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before="0" w:beforeLines="0" w:after="0" w:afterLines="0" w:line="620" w:lineRule="exact"/>
        <w:jc w:val="center"/>
        <w:textAlignment w:val="auto"/>
        <w:rPr>
          <w:rFonts w:hint="eastAsia" w:ascii="方正小标宋简体" w:hAnsi="方正小标宋简体" w:eastAsia="方正小标宋简体" w:cs="方正小标宋简体"/>
          <w:b w:val="0"/>
          <w:bCs/>
          <w:sz w:val="44"/>
          <w:szCs w:val="44"/>
          <w:lang w:val="en-US" w:eastAsia="zh-CN"/>
        </w:rPr>
      </w:pPr>
    </w:p>
    <w:p>
      <w:pPr>
        <w:pStyle w:val="2"/>
        <w:pageBreakBefore w:val="0"/>
        <w:widowControl w:val="0"/>
        <w:kinsoku/>
        <w:wordWrap/>
        <w:overflowPunct/>
        <w:topLinePunct w:val="0"/>
        <w:autoSpaceDE/>
        <w:autoSpaceDN/>
        <w:bidi w:val="0"/>
        <w:adjustRightInd/>
        <w:snapToGrid/>
        <w:spacing w:before="0" w:beforeLines="0" w:after="0" w:afterLines="0" w:line="620" w:lineRule="exact"/>
        <w:jc w:val="center"/>
        <w:textAlignment w:val="auto"/>
        <w:rPr>
          <w:rFonts w:hint="eastAsia" w:ascii="方正小标宋简体" w:hAnsi="方正小标宋简体" w:eastAsia="方正小标宋简体" w:cs="方正小标宋简体"/>
          <w:b w:val="0"/>
          <w:bCs/>
          <w:sz w:val="44"/>
          <w:szCs w:val="44"/>
          <w:lang w:val="en-US" w:eastAsia="zh-CN"/>
        </w:rPr>
      </w:pPr>
    </w:p>
    <w:p>
      <w:pPr>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2023年度党政主要负责人履行</w:t>
      </w:r>
    </w:p>
    <w:p>
      <w:pPr>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推进法治建设第一责任人职责情况报告</w:t>
      </w:r>
    </w:p>
    <w:p>
      <w:pPr>
        <w:pageBreakBefore w:val="0"/>
        <w:widowControl w:val="0"/>
        <w:kinsoku/>
        <w:wordWrap/>
        <w:overflowPunct/>
        <w:topLinePunct w:val="0"/>
        <w:autoSpaceDE/>
        <w:autoSpaceDN/>
        <w:bidi w:val="0"/>
        <w:adjustRightInd/>
        <w:snapToGrid/>
        <w:spacing w:line="620" w:lineRule="exact"/>
        <w:jc w:val="center"/>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龙王沟示范区</w:t>
      </w:r>
      <w:r>
        <w:rPr>
          <w:rFonts w:hint="eastAsia" w:ascii="楷体" w:hAnsi="楷体" w:eastAsia="楷体" w:cs="楷体"/>
          <w:sz w:val="32"/>
          <w:szCs w:val="32"/>
          <w:lang w:eastAsia="zh-CN"/>
        </w:rPr>
        <w:t>党</w:t>
      </w:r>
      <w:r>
        <w:rPr>
          <w:rFonts w:hint="eastAsia" w:ascii="楷体" w:hAnsi="楷体" w:eastAsia="楷体" w:cs="楷体"/>
          <w:sz w:val="32"/>
          <w:szCs w:val="32"/>
          <w:lang w:val="en-US" w:eastAsia="zh-CN"/>
        </w:rPr>
        <w:t>工</w:t>
      </w:r>
      <w:r>
        <w:rPr>
          <w:rFonts w:hint="eastAsia" w:ascii="楷体" w:hAnsi="楷体" w:eastAsia="楷体" w:cs="楷体"/>
          <w:sz w:val="32"/>
          <w:szCs w:val="32"/>
          <w:lang w:eastAsia="zh-CN"/>
        </w:rPr>
        <w:t>委</w:t>
      </w:r>
      <w:r>
        <w:rPr>
          <w:rFonts w:hint="eastAsia" w:ascii="楷体" w:hAnsi="楷体" w:eastAsia="楷体" w:cs="楷体"/>
          <w:sz w:val="32"/>
          <w:szCs w:val="32"/>
          <w:lang w:val="en-US" w:eastAsia="zh-CN"/>
        </w:rPr>
        <w:t>副</w:t>
      </w:r>
      <w:r>
        <w:rPr>
          <w:rFonts w:hint="eastAsia" w:ascii="楷体" w:hAnsi="楷体" w:eastAsia="楷体" w:cs="楷体"/>
          <w:sz w:val="32"/>
          <w:szCs w:val="32"/>
          <w:lang w:eastAsia="zh-CN"/>
        </w:rPr>
        <w:t>书记</w:t>
      </w:r>
      <w:r>
        <w:rPr>
          <w:rFonts w:hint="eastAsia" w:ascii="楷体" w:hAnsi="楷体" w:eastAsia="楷体" w:cs="楷体"/>
          <w:sz w:val="32"/>
          <w:szCs w:val="32"/>
          <w:lang w:val="en-US" w:eastAsia="zh-CN"/>
        </w:rPr>
        <w:t>、管委会主任练亚超</w:t>
      </w:r>
    </w:p>
    <w:p>
      <w:pPr>
        <w:keepNext w:val="0"/>
        <w:keepLines w:val="0"/>
        <w:pageBreakBefore w:val="0"/>
        <w:widowControl w:val="0"/>
        <w:kinsoku/>
        <w:wordWrap/>
        <w:overflowPunct/>
        <w:topLinePunct w:val="0"/>
        <w:autoSpaceDE/>
        <w:autoSpaceDN/>
        <w:bidi w:val="0"/>
        <w:adjustRightInd/>
        <w:snapToGrid/>
        <w:spacing w:before="313" w:beforeLines="100"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今年以来，</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政府的正确领导下，在</w:t>
      </w:r>
      <w:r>
        <w:rPr>
          <w:rFonts w:hint="eastAsia" w:ascii="仿宋_GB2312" w:hAnsi="仿宋_GB2312" w:eastAsia="仿宋_GB2312" w:cs="仿宋_GB2312"/>
          <w:sz w:val="32"/>
          <w:szCs w:val="32"/>
          <w:lang w:eastAsia="zh-CN"/>
        </w:rPr>
        <w:t>司法局的指导帮助下，我跟</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干部</w:t>
      </w:r>
      <w:r>
        <w:rPr>
          <w:rFonts w:hint="eastAsia" w:ascii="仿宋_GB2312" w:hAnsi="仿宋_GB2312" w:eastAsia="仿宋_GB2312" w:cs="仿宋_GB2312"/>
          <w:sz w:val="32"/>
          <w:szCs w:val="32"/>
          <w:lang w:eastAsia="zh-CN"/>
        </w:rPr>
        <w:t>职工</w:t>
      </w:r>
      <w:bookmarkStart w:id="0" w:name="_GoBack"/>
      <w:bookmarkEnd w:id="0"/>
      <w:r>
        <w:rPr>
          <w:rFonts w:hint="eastAsia" w:ascii="仿宋_GB2312" w:hAnsi="仿宋_GB2312" w:eastAsia="仿宋_GB2312" w:cs="仿宋_GB2312"/>
          <w:sz w:val="32"/>
          <w:szCs w:val="32"/>
          <w:lang w:eastAsia="zh-CN"/>
        </w:rPr>
        <w:t>一道，</w:t>
      </w:r>
      <w:r>
        <w:rPr>
          <w:rFonts w:hint="eastAsia" w:ascii="仿宋_GB2312" w:hAnsi="仿宋_GB2312" w:eastAsia="仿宋_GB2312" w:cs="仿宋_GB2312"/>
          <w:sz w:val="32"/>
          <w:szCs w:val="32"/>
        </w:rPr>
        <w:t>深入</w:t>
      </w:r>
      <w:r>
        <w:rPr>
          <w:rFonts w:hint="eastAsia" w:ascii="仿宋_GB2312" w:hAnsi="仿宋_GB2312" w:eastAsia="仿宋_GB2312" w:cs="仿宋_GB2312"/>
          <w:sz w:val="32"/>
          <w:szCs w:val="32"/>
          <w:lang w:eastAsia="zh-CN"/>
        </w:rPr>
        <w:t>学习</w:t>
      </w:r>
      <w:r>
        <w:rPr>
          <w:rFonts w:hint="eastAsia" w:ascii="仿宋_GB2312" w:hAnsi="仿宋_GB2312" w:eastAsia="仿宋_GB2312" w:cs="仿宋_GB2312"/>
          <w:sz w:val="32"/>
          <w:szCs w:val="32"/>
        </w:rPr>
        <w:t>贯彻</w:t>
      </w:r>
      <w:r>
        <w:rPr>
          <w:rFonts w:hint="eastAsia" w:ascii="仿宋_GB2312" w:hAnsi="仿宋_GB2312" w:eastAsia="仿宋_GB2312" w:cs="仿宋_GB2312"/>
          <w:sz w:val="32"/>
          <w:szCs w:val="32"/>
          <w:lang w:eastAsia="zh-CN"/>
        </w:rPr>
        <w:t>党的二十大和习近平总书记新时代中国特色社会主义思想，落实《2023年度建设更高水平法治宝丰工作要点》要求，不断加大法治宣传力度，增强干部职工依法行政能力，</w:t>
      </w:r>
      <w:r>
        <w:rPr>
          <w:rFonts w:hint="eastAsia" w:ascii="仿宋_GB2312" w:hAnsi="仿宋_GB2312" w:eastAsia="仿宋_GB2312" w:cs="仿宋_GB2312"/>
          <w:sz w:val="32"/>
          <w:szCs w:val="32"/>
        </w:rPr>
        <w:t>进一步提升了</w:t>
      </w:r>
      <w:r>
        <w:rPr>
          <w:rFonts w:hint="eastAsia" w:ascii="仿宋_GB2312" w:hAnsi="仿宋_GB2312" w:eastAsia="仿宋_GB2312" w:cs="仿宋_GB2312"/>
          <w:sz w:val="32"/>
          <w:szCs w:val="32"/>
          <w:lang w:eastAsia="zh-CN"/>
        </w:rPr>
        <w:t>示范区</w:t>
      </w:r>
      <w:r>
        <w:rPr>
          <w:rFonts w:hint="eastAsia" w:ascii="仿宋_GB2312" w:hAnsi="仿宋_GB2312" w:eastAsia="仿宋_GB2312" w:cs="仿宋_GB2312"/>
          <w:sz w:val="32"/>
          <w:szCs w:val="32"/>
        </w:rPr>
        <w:t>法治建设工作水平。现</w:t>
      </w:r>
      <w:r>
        <w:rPr>
          <w:rFonts w:hint="eastAsia" w:ascii="仿宋_GB2312" w:hAnsi="仿宋_GB2312" w:eastAsia="仿宋_GB2312" w:cs="仿宋_GB2312"/>
          <w:sz w:val="32"/>
          <w:szCs w:val="32"/>
          <w:lang w:eastAsia="zh-CN"/>
        </w:rPr>
        <w:t>将有关情况汇报</w:t>
      </w:r>
      <w:r>
        <w:rPr>
          <w:rFonts w:hint="eastAsia" w:ascii="仿宋_GB2312" w:hAnsi="仿宋_GB2312" w:eastAsia="仿宋_GB2312" w:cs="仿宋_GB2312"/>
          <w:sz w:val="32"/>
          <w:szCs w:val="32"/>
        </w:rPr>
        <w:t xml:space="preserve">如下: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一、加强领导</w:t>
      </w:r>
      <w:r>
        <w:rPr>
          <w:rFonts w:hint="eastAsia" w:ascii="黑体" w:hAnsi="黑体" w:eastAsia="黑体" w:cs="黑体"/>
          <w:sz w:val="32"/>
          <w:szCs w:val="32"/>
        </w:rPr>
        <w:t xml:space="preserve">，完善体制机制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健全领导小组。成立了由</w:t>
      </w:r>
      <w:r>
        <w:rPr>
          <w:rFonts w:hint="eastAsia" w:ascii="仿宋_GB2312" w:hAnsi="仿宋_GB2312" w:eastAsia="仿宋_GB2312" w:cs="仿宋_GB2312"/>
          <w:sz w:val="32"/>
          <w:szCs w:val="32"/>
          <w:lang w:eastAsia="zh-CN"/>
        </w:rPr>
        <w:t>我</w:t>
      </w:r>
      <w:r>
        <w:rPr>
          <w:rFonts w:hint="eastAsia" w:ascii="仿宋_GB2312" w:hAnsi="仿宋_GB2312" w:eastAsia="仿宋_GB2312" w:cs="仿宋_GB2312"/>
          <w:sz w:val="32"/>
          <w:szCs w:val="32"/>
        </w:rPr>
        <w:t>任组长，</w:t>
      </w:r>
      <w:r>
        <w:rPr>
          <w:rFonts w:hint="eastAsia" w:ascii="仿宋_GB2312" w:hAnsi="仿宋_GB2312" w:eastAsia="仿宋_GB2312" w:cs="仿宋_GB2312"/>
          <w:sz w:val="32"/>
          <w:szCs w:val="32"/>
          <w:lang w:eastAsia="zh-CN"/>
        </w:rPr>
        <w:t>班子成员</w:t>
      </w:r>
      <w:r>
        <w:rPr>
          <w:rFonts w:hint="eastAsia" w:ascii="仿宋_GB2312" w:hAnsi="仿宋_GB2312" w:eastAsia="仿宋_GB2312" w:cs="仿宋_GB2312"/>
          <w:sz w:val="32"/>
          <w:szCs w:val="32"/>
        </w:rPr>
        <w:t>任副组长，</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普法办、综治办和其他相关部门人员担任成员的</w:t>
      </w:r>
      <w:r>
        <w:rPr>
          <w:rFonts w:hint="eastAsia" w:ascii="仿宋_GB2312" w:hAnsi="仿宋_GB2312" w:eastAsia="仿宋_GB2312" w:cs="仿宋_GB2312"/>
          <w:sz w:val="32"/>
          <w:szCs w:val="32"/>
          <w:lang w:val="en-US" w:eastAsia="zh-CN"/>
        </w:rPr>
        <w:t>龙王沟示范</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 xml:space="preserve">法治建设领导小组，带头信法、坚决守法，严格执法。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 xml:space="preserve">优化监管制度。加强重大行政决策、规范性文件合法性审查，充分发挥法律顾问的作用，提高决策科学化、民主化、法治化水平。坚持重大事项报告制度，主动接受人大法律监督、自觉接受司法监督、社会监督和舆论监督，力争将权力关进制度的笼子里、运行在阳光的轨道上。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完善工作机制。</w:t>
      </w:r>
      <w:r>
        <w:rPr>
          <w:rFonts w:hint="eastAsia" w:ascii="仿宋_GB2312" w:hAnsi="仿宋_GB2312" w:eastAsia="仿宋_GB2312" w:cs="仿宋_GB2312"/>
          <w:sz w:val="32"/>
          <w:szCs w:val="32"/>
          <w:lang w:val="en-US" w:eastAsia="zh-CN"/>
        </w:rPr>
        <w:t>今年以来，我区</w:t>
      </w:r>
      <w:r>
        <w:rPr>
          <w:rFonts w:hint="eastAsia" w:ascii="仿宋_GB2312" w:hAnsi="仿宋_GB2312" w:eastAsia="仿宋_GB2312" w:cs="仿宋_GB2312"/>
          <w:sz w:val="32"/>
          <w:szCs w:val="32"/>
        </w:rPr>
        <w:t>多次研讨制定了详尽的工作举措，明确了各责任</w:t>
      </w:r>
      <w:r>
        <w:rPr>
          <w:rFonts w:hint="eastAsia" w:ascii="仿宋_GB2312" w:hAnsi="仿宋_GB2312" w:eastAsia="仿宋_GB2312" w:cs="仿宋_GB2312"/>
          <w:sz w:val="32"/>
          <w:szCs w:val="32"/>
          <w:lang w:val="en-US" w:eastAsia="zh-CN"/>
        </w:rPr>
        <w:t>部</w:t>
      </w:r>
      <w:r>
        <w:rPr>
          <w:rFonts w:hint="eastAsia" w:ascii="仿宋_GB2312" w:hAnsi="仿宋_GB2312" w:eastAsia="仿宋_GB2312" w:cs="仿宋_GB2312"/>
          <w:sz w:val="32"/>
          <w:szCs w:val="32"/>
        </w:rPr>
        <w:t>室任务要求，并把履行推进法治建设第一责任人职责情况列入年度述职述廉报告内容。在全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的普法动员大会上，</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党</w:t>
      </w:r>
      <w:r>
        <w:rPr>
          <w:rFonts w:hint="eastAsia" w:ascii="仿宋_GB2312" w:hAnsi="仿宋_GB2312" w:eastAsia="仿宋_GB2312" w:cs="仿宋_GB2312"/>
          <w:sz w:val="32"/>
          <w:szCs w:val="32"/>
          <w:lang w:val="en-US" w:eastAsia="zh-CN"/>
        </w:rPr>
        <w:t>工</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val="en-US" w:eastAsia="zh-CN"/>
        </w:rPr>
        <w:t>管委会</w:t>
      </w:r>
      <w:r>
        <w:rPr>
          <w:rFonts w:hint="eastAsia" w:ascii="仿宋_GB2312" w:hAnsi="仿宋_GB2312" w:eastAsia="仿宋_GB2312" w:cs="仿宋_GB2312"/>
          <w:sz w:val="32"/>
          <w:szCs w:val="32"/>
        </w:rPr>
        <w:t>与各行政村签订了普法目标责任书，实行阶段性目标管理，督促村“一把手”亲自抓，推动民主法治村创建与美丽乡村建设、平安建设等中心工作相结合。</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 xml:space="preserve">依法行政，助推综治维稳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做好政务公开。深入贯彻落实政府信息公开</w:t>
      </w:r>
      <w:r>
        <w:rPr>
          <w:rFonts w:hint="eastAsia" w:ascii="仿宋_GB2312" w:hAnsi="仿宋_GB2312" w:eastAsia="仿宋_GB2312" w:cs="仿宋_GB2312"/>
          <w:sz w:val="32"/>
          <w:szCs w:val="32"/>
          <w:lang w:eastAsia="zh-CN"/>
        </w:rPr>
        <w:t>制度</w:t>
      </w:r>
      <w:r>
        <w:rPr>
          <w:rFonts w:hint="eastAsia" w:ascii="仿宋_GB2312" w:hAnsi="仿宋_GB2312" w:eastAsia="仿宋_GB2312" w:cs="仿宋_GB2312"/>
          <w:sz w:val="32"/>
          <w:szCs w:val="32"/>
        </w:rPr>
        <w:t>，按照“以公开为常态，以不公开为例外”的原则，将财政</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、重大项目审批和实施、社会公益事业建设等老百姓密切关注的热点问题、信息，通过</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政府门户网站等信息化平台</w:t>
      </w:r>
      <w:r>
        <w:rPr>
          <w:rFonts w:hint="eastAsia" w:ascii="仿宋_GB2312" w:hAnsi="仿宋_GB2312" w:eastAsia="仿宋_GB2312" w:cs="仿宋_GB2312"/>
          <w:sz w:val="32"/>
          <w:szCs w:val="32"/>
          <w:lang w:eastAsia="zh-CN"/>
        </w:rPr>
        <w:t>和公开栏</w:t>
      </w:r>
      <w:r>
        <w:rPr>
          <w:rFonts w:hint="eastAsia" w:ascii="仿宋_GB2312" w:hAnsi="仿宋_GB2312" w:eastAsia="仿宋_GB2312" w:cs="仿宋_GB2312"/>
          <w:sz w:val="32"/>
          <w:szCs w:val="32"/>
        </w:rPr>
        <w:t xml:space="preserve">及时予以公开。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强化法治思维。充分利用四个平台，就消防隐患整治、垃圾分类、安全生产等工作实行“联治、联整、联防”联动机制，努力形成全方位、无缝隙、齐抓共管的综合整治局面。</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畅通信访渠道。广泛收集问题线索，着力提升群众的满意度和幸福感。设立</w:t>
      </w:r>
      <w:r>
        <w:rPr>
          <w:rFonts w:hint="eastAsia" w:ascii="仿宋_GB2312" w:hAnsi="仿宋_GB2312" w:eastAsia="仿宋_GB2312" w:cs="仿宋_GB2312"/>
          <w:sz w:val="32"/>
          <w:szCs w:val="32"/>
          <w:lang w:eastAsia="zh-CN"/>
        </w:rPr>
        <w:t>示范区</w:t>
      </w:r>
      <w:r>
        <w:rPr>
          <w:rFonts w:hint="eastAsia" w:ascii="仿宋_GB2312" w:hAnsi="仿宋_GB2312" w:eastAsia="仿宋_GB2312" w:cs="仿宋_GB2312"/>
          <w:sz w:val="32"/>
          <w:szCs w:val="32"/>
        </w:rPr>
        <w:t xml:space="preserve">公共法律服务工作站 </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个，村公共法律服务点</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个，每村</w:t>
      </w:r>
      <w:r>
        <w:rPr>
          <w:rFonts w:hint="eastAsia" w:ascii="仿宋_GB2312" w:hAnsi="仿宋_GB2312" w:eastAsia="仿宋_GB2312" w:cs="仿宋_GB2312"/>
          <w:sz w:val="32"/>
          <w:szCs w:val="32"/>
          <w:lang w:eastAsia="zh-CN"/>
        </w:rPr>
        <w:t>有</w:t>
      </w:r>
      <w:r>
        <w:rPr>
          <w:rFonts w:hint="eastAsia" w:ascii="仿宋_GB2312" w:hAnsi="仿宋_GB2312" w:eastAsia="仿宋_GB2312" w:cs="仿宋_GB2312"/>
          <w:sz w:val="32"/>
          <w:szCs w:val="32"/>
        </w:rPr>
        <w:t>一名</w:t>
      </w:r>
      <w:r>
        <w:rPr>
          <w:rFonts w:hint="eastAsia" w:ascii="仿宋_GB2312" w:hAnsi="仿宋_GB2312" w:eastAsia="仿宋_GB2312" w:cs="仿宋_GB2312"/>
          <w:sz w:val="32"/>
          <w:szCs w:val="32"/>
          <w:lang w:eastAsia="zh-CN"/>
        </w:rPr>
        <w:t>法律顾问</w:t>
      </w:r>
      <w:r>
        <w:rPr>
          <w:rFonts w:hint="eastAsia" w:ascii="仿宋_GB2312" w:hAnsi="仿宋_GB2312" w:eastAsia="仿宋_GB2312" w:cs="仿宋_GB2312"/>
          <w:sz w:val="32"/>
          <w:szCs w:val="32"/>
        </w:rPr>
        <w:t xml:space="preserve">，提供无偿法律咨询服务，引导群众以合法途径解决问题，有效防止矛盾纠纷激化升级。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普法学法，牢筑法治建设</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率先垂范，做学法标兵。入脑入心，深刻领会习近平总书记关于法治政府建设重要指示精神，按照“学懂、弄通、做实”的要求，带头学法，模范用法。定期组织</w:t>
      </w:r>
      <w:r>
        <w:rPr>
          <w:rFonts w:hint="eastAsia" w:ascii="仿宋_GB2312" w:hAnsi="仿宋_GB2312" w:eastAsia="仿宋_GB2312" w:cs="仿宋_GB2312"/>
          <w:sz w:val="32"/>
          <w:szCs w:val="32"/>
          <w:lang w:eastAsia="zh-CN"/>
        </w:rPr>
        <w:t>区村两级</w:t>
      </w:r>
      <w:r>
        <w:rPr>
          <w:rFonts w:hint="eastAsia" w:ascii="仿宋_GB2312" w:hAnsi="仿宋_GB2312" w:eastAsia="仿宋_GB2312" w:cs="仿宋_GB2312"/>
          <w:sz w:val="32"/>
          <w:szCs w:val="32"/>
        </w:rPr>
        <w:t>干部开展法律知识学习，教育引导广大干部不断提高运用法治思维和法治方式、推动发展、化解矛盾、维护稳定的能力。</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年共开展领导班子学法</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次，专题研讨</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次。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招贤纳士，扩人才队伍。一是组织成立</w:t>
      </w:r>
      <w:r>
        <w:rPr>
          <w:rFonts w:hint="eastAsia" w:ascii="仿宋_GB2312" w:hAnsi="仿宋_GB2312" w:eastAsia="仿宋_GB2312" w:cs="仿宋_GB2312"/>
          <w:sz w:val="32"/>
          <w:szCs w:val="32"/>
          <w:lang w:val="en-US" w:eastAsia="zh-CN"/>
        </w:rPr>
        <w:t>龙王沟示范</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普法宣讲团，由</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行政村热爱普法工作、有较好文化基础的同志担任宣讲员。目前，全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共配备兼职普法宣讲员</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人，累计宣讲</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场。多管齐下，抓普法宣传。一是抓好村干部的法治教育。我</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对各行政村干部进行了轮训，举办了</w:t>
      </w:r>
      <w:r>
        <w:rPr>
          <w:rFonts w:hint="eastAsia" w:ascii="仿宋_GB2312" w:hAnsi="仿宋_GB2312" w:eastAsia="仿宋_GB2312" w:cs="仿宋_GB2312"/>
          <w:sz w:val="32"/>
          <w:szCs w:val="32"/>
          <w:lang w:eastAsia="zh-CN"/>
        </w:rPr>
        <w:t>《民法典》</w:t>
      </w:r>
      <w:r>
        <w:rPr>
          <w:rFonts w:hint="eastAsia" w:ascii="仿宋_GB2312" w:hAnsi="仿宋_GB2312" w:eastAsia="仿宋_GB2312" w:cs="仿宋_GB2312"/>
          <w:sz w:val="32"/>
          <w:szCs w:val="32"/>
        </w:rPr>
        <w:t>《人民调解</w:t>
      </w:r>
      <w:r>
        <w:rPr>
          <w:rFonts w:hint="eastAsia" w:ascii="仿宋_GB2312" w:hAnsi="仿宋_GB2312" w:eastAsia="仿宋_GB2312" w:cs="仿宋_GB2312"/>
          <w:sz w:val="32"/>
          <w:szCs w:val="32"/>
          <w:lang w:eastAsia="zh-CN"/>
        </w:rPr>
        <w:t>法</w:t>
      </w:r>
      <w:r>
        <w:rPr>
          <w:rFonts w:hint="eastAsia" w:ascii="仿宋_GB2312" w:hAnsi="仿宋_GB2312" w:eastAsia="仿宋_GB2312" w:cs="仿宋_GB2312"/>
          <w:sz w:val="32"/>
          <w:szCs w:val="32"/>
        </w:rPr>
        <w:t>》等法律法规为内容的培训班，进一步完善了民主自治章程和村规民约。二是抓好青少年的法治教育。</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月，我</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邀请了</w:t>
      </w:r>
      <w:r>
        <w:rPr>
          <w:rFonts w:hint="eastAsia" w:ascii="仿宋_GB2312" w:hAnsi="仿宋_GB2312" w:eastAsia="仿宋_GB2312" w:cs="仿宋_GB2312"/>
          <w:sz w:val="32"/>
          <w:szCs w:val="32"/>
          <w:lang w:val="en-US" w:eastAsia="zh-CN"/>
        </w:rPr>
        <w:t>张八桥镇</w:t>
      </w:r>
      <w:r>
        <w:rPr>
          <w:rFonts w:hint="eastAsia" w:ascii="仿宋_GB2312" w:hAnsi="仿宋_GB2312" w:eastAsia="仿宋_GB2312" w:cs="仿宋_GB2312"/>
          <w:sz w:val="32"/>
          <w:szCs w:val="32"/>
        </w:rPr>
        <w:t>派出所民警对全小学学生开展法律宣传教育活动，讲授了预防青少年犯罪、治安管理处罚条例和刑罚等方面的法律知识，并开展了“禁毒宣传进学校”活动。三是抓好普通群众的法治教育。</w:t>
      </w:r>
      <w:r>
        <w:rPr>
          <w:rFonts w:hint="eastAsia" w:ascii="仿宋_GB2312" w:hAnsi="仿宋_GB2312" w:eastAsia="仿宋_GB2312" w:cs="仿宋_GB2312"/>
          <w:sz w:val="32"/>
          <w:szCs w:val="32"/>
          <w:lang w:eastAsia="zh-CN"/>
        </w:rPr>
        <w:t>通过“宪法进万家”“八五普法”等活动</w:t>
      </w:r>
      <w:r>
        <w:rPr>
          <w:rFonts w:hint="eastAsia" w:ascii="仿宋_GB2312" w:hAnsi="仿宋_GB2312" w:eastAsia="仿宋_GB2312" w:cs="仿宋_GB2312"/>
          <w:sz w:val="32"/>
          <w:szCs w:val="32"/>
        </w:rPr>
        <w:t xml:space="preserve">，开展普法宣传进校园、进企业、进基层活动，针对性地讲解了与老百姓生产生活密切相关的一些法律法规。接受宣传的人数在 </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人以上，发放各类宣传材料</w:t>
      </w:r>
      <w:r>
        <w:rPr>
          <w:rFonts w:hint="eastAsia" w:ascii="仿宋_GB2312" w:hAnsi="仿宋_GB2312" w:eastAsia="仿宋_GB2312" w:cs="仿宋_GB2312"/>
          <w:sz w:val="32"/>
          <w:szCs w:val="32"/>
          <w:lang w:val="en-US" w:eastAsia="zh-CN"/>
        </w:rPr>
        <w:t>800</w:t>
      </w:r>
      <w:r>
        <w:rPr>
          <w:rFonts w:hint="eastAsia" w:ascii="仿宋_GB2312" w:hAnsi="仿宋_GB2312" w:eastAsia="仿宋_GB2312" w:cs="仿宋_GB2312"/>
          <w:sz w:val="32"/>
          <w:szCs w:val="32"/>
        </w:rPr>
        <w:t>多份，</w:t>
      </w:r>
      <w:r>
        <w:rPr>
          <w:rFonts w:hint="eastAsia" w:ascii="仿宋_GB2312" w:hAnsi="仿宋_GB2312" w:eastAsia="仿宋_GB2312" w:cs="仿宋_GB2312"/>
          <w:sz w:val="32"/>
          <w:szCs w:val="32"/>
          <w:lang w:eastAsia="zh-CN"/>
        </w:rPr>
        <w:t>悬挂</w:t>
      </w:r>
      <w:r>
        <w:rPr>
          <w:rFonts w:hint="eastAsia" w:ascii="仿宋_GB2312" w:hAnsi="仿宋_GB2312" w:eastAsia="仿宋_GB2312" w:cs="仿宋_GB2312"/>
          <w:sz w:val="32"/>
          <w:szCs w:val="32"/>
        </w:rPr>
        <w:t>横幅</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多幅，</w:t>
      </w:r>
      <w:r>
        <w:rPr>
          <w:rFonts w:hint="eastAsia" w:ascii="仿宋_GB2312" w:hAnsi="仿宋_GB2312" w:eastAsia="仿宋_GB2312" w:cs="仿宋_GB2312"/>
          <w:sz w:val="32"/>
          <w:szCs w:val="32"/>
          <w:lang w:eastAsia="zh-CN"/>
        </w:rPr>
        <w:t>展示</w:t>
      </w:r>
      <w:r>
        <w:rPr>
          <w:rFonts w:hint="eastAsia" w:ascii="仿宋_GB2312" w:hAnsi="仿宋_GB2312" w:eastAsia="仿宋_GB2312" w:cs="仿宋_GB2312"/>
          <w:sz w:val="32"/>
          <w:szCs w:val="32"/>
        </w:rPr>
        <w:t>图版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 xml:space="preserve">套。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 xml:space="preserve">存在问题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全民学法的意识还不够浓厚，对</w:t>
      </w:r>
      <w:r>
        <w:rPr>
          <w:rFonts w:hint="eastAsia" w:ascii="仿宋_GB2312" w:hAnsi="仿宋_GB2312" w:eastAsia="仿宋_GB2312" w:cs="仿宋_GB2312"/>
          <w:sz w:val="32"/>
          <w:szCs w:val="32"/>
          <w:lang w:eastAsia="zh-CN"/>
        </w:rPr>
        <w:t>流入人口</w:t>
      </w:r>
      <w:r>
        <w:rPr>
          <w:rFonts w:hint="eastAsia" w:ascii="仿宋_GB2312" w:hAnsi="仿宋_GB2312" w:eastAsia="仿宋_GB2312" w:cs="仿宋_GB2312"/>
          <w:sz w:val="32"/>
          <w:szCs w:val="32"/>
        </w:rPr>
        <w:t>和外</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rPr>
        <w:t>务工人口的普法更是现阶段工作难点;</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部分法治建设措施尚未真正落实到位，致使工作成效不明显;</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普法宣传形式相对单一，缺乏</w:t>
      </w:r>
      <w:r>
        <w:rPr>
          <w:rFonts w:hint="eastAsia" w:ascii="仿宋_GB2312" w:hAnsi="仿宋_GB2312" w:eastAsia="仿宋_GB2312" w:cs="仿宋_GB2312"/>
          <w:sz w:val="32"/>
          <w:szCs w:val="32"/>
          <w:lang w:eastAsia="zh-CN"/>
        </w:rPr>
        <w:t>新媒体、</w:t>
      </w:r>
      <w:r>
        <w:rPr>
          <w:rFonts w:hint="eastAsia" w:ascii="仿宋_GB2312" w:hAnsi="仿宋_GB2312" w:eastAsia="仿宋_GB2312" w:cs="仿宋_GB2312"/>
          <w:sz w:val="32"/>
          <w:szCs w:val="32"/>
        </w:rPr>
        <w:t xml:space="preserve">大数据、人工智能与法治建设的深度融合。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800" w:leftChars="0"/>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 xml:space="preserve">下一步工作计划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一)大力推行依法行政责任制。以习近平新时代中国特色社会主义政法思想为引领，积极开展行政执法评议考核工作，把考核结果作为考核行政执法人员的重要依据。持续完善“法无授权不可为”“法定责任必须为”的要求，大刀阔斧进行行政体制改革。 </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(二)全面落实政务信息公开。建立符合</w:t>
      </w:r>
      <w:r>
        <w:rPr>
          <w:rFonts w:hint="eastAsia" w:ascii="仿宋_GB2312" w:hAnsi="仿宋_GB2312" w:eastAsia="仿宋_GB2312" w:cs="仿宋_GB2312"/>
          <w:sz w:val="32"/>
          <w:szCs w:val="32"/>
          <w:lang w:val="en-US" w:eastAsia="zh-CN"/>
        </w:rPr>
        <w:t>龙王沟示范</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实际的政府信息公开目录和政务公开负面清单制度。通过、微信公众号、宣传栏等形式，及时公开我</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重点工作和民生实事项目内容，切实保障群众的知情权、参与权和监督权。</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三)深入推进法治宣传教育。以创建“民主法治村”为载体，切实加强农村法治建设。积极创新普法理念、工作机制和方式方法，建立健全社会组织参与普法的机制渠道，逐步凝聚成人人参与、惠及人人的全社会法治风尚。 </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640" w:lineRule="exact"/>
        <w:ind w:right="1365" w:rightChars="650" w:firstLine="640" w:firstLineChars="200"/>
        <w:jc w:val="right"/>
        <w:textAlignment w:val="auto"/>
        <w:rPr>
          <w:rFonts w:hint="eastAsia" w:ascii="仿宋_GB2312" w:hAnsi="仿宋_GB2312" w:eastAsia="仿宋_GB2312" w:cs="仿宋_GB2312"/>
          <w:sz w:val="32"/>
          <w:szCs w:val="32"/>
          <w:lang w:val="en-US" w:eastAsia="zh-CN"/>
        </w:rPr>
      </w:pPr>
    </w:p>
    <w:p>
      <w:pPr>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2024年1月3日</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640" w:lineRule="exact"/>
        <w:ind w:right="1365" w:rightChars="650" w:firstLine="640" w:firstLineChars="200"/>
        <w:jc w:val="right"/>
        <w:textAlignment w:val="auto"/>
        <w:rPr>
          <w:rFonts w:hint="eastAsia" w:ascii="仿宋_GB2312" w:hAnsi="仿宋_GB2312" w:eastAsia="仿宋_GB2312" w:cs="仿宋_GB2312"/>
          <w:sz w:val="32"/>
          <w:szCs w:val="32"/>
          <w:lang w:val="en-US" w:eastAsia="zh-CN"/>
        </w:rPr>
      </w:pPr>
    </w:p>
    <w:sectPr>
      <w:footerReference r:id="rId3" w:type="default"/>
      <w:foot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4437380</wp:posOffset>
              </wp:positionH>
              <wp:positionV relativeFrom="paragraph">
                <wp:posOffset>-104775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49.4pt;margin-top:-8.25pt;height:144pt;width:144pt;mso-position-horizontal-relative:margin;mso-wrap-style:none;z-index:251659264;mso-width-relative:page;mso-height-relative:page;" filled="f" stroked="f" coordsize="21600,21600" o:gfxdata="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iblyzZAAAACwEAAA8AAAAAAAAAAQAgAAAAIgAAAGRycy9kb3ducmV2Lnht&#10;bFBLAQIUABQAAAAIAIdO4kBrhfn7MQIAAGEEAAAOAAAAAAAAAAEAIAAAACgBAABkcnMvZTJvRG9j&#10;LnhtbFBLBQYAAAAABgAGAFkBAADL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posOffset>236855</wp:posOffset>
              </wp:positionH>
              <wp:positionV relativeFrom="paragraph">
                <wp:posOffset>-123825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65pt;margin-top:-9.75pt;height:144pt;width:144pt;mso-position-horizontal-relative:margin;mso-wrap-style:none;z-index:251660288;mso-width-relative:page;mso-height-relative:page;" filled="f" stroked="f" coordsize="21600,21600" o:gfxdata="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uilcNgAAAAK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DM4OTU5MGUyNTYwNTk1YzYzOThmYzg3YTdjMTAifQ=="/>
  </w:docVars>
  <w:rsids>
    <w:rsidRoot w:val="00000000"/>
    <w:rsid w:val="00C621A8"/>
    <w:rsid w:val="00E536C6"/>
    <w:rsid w:val="01160F0D"/>
    <w:rsid w:val="03483CDF"/>
    <w:rsid w:val="04454353"/>
    <w:rsid w:val="05F72E03"/>
    <w:rsid w:val="0DE97D40"/>
    <w:rsid w:val="16EF63FD"/>
    <w:rsid w:val="17E01E7D"/>
    <w:rsid w:val="1DF7374A"/>
    <w:rsid w:val="212B00D9"/>
    <w:rsid w:val="22C500B9"/>
    <w:rsid w:val="24DF3907"/>
    <w:rsid w:val="26097985"/>
    <w:rsid w:val="286B34B1"/>
    <w:rsid w:val="288A65A2"/>
    <w:rsid w:val="2A747C09"/>
    <w:rsid w:val="2CB2271F"/>
    <w:rsid w:val="2EE6563F"/>
    <w:rsid w:val="30C80998"/>
    <w:rsid w:val="34056568"/>
    <w:rsid w:val="34C957E7"/>
    <w:rsid w:val="360A60B7"/>
    <w:rsid w:val="3B0545BC"/>
    <w:rsid w:val="3B434ADA"/>
    <w:rsid w:val="3BF435BE"/>
    <w:rsid w:val="3C3F2833"/>
    <w:rsid w:val="3DFD4754"/>
    <w:rsid w:val="40537DE8"/>
    <w:rsid w:val="407A208B"/>
    <w:rsid w:val="410A6D1F"/>
    <w:rsid w:val="4226002E"/>
    <w:rsid w:val="432F1853"/>
    <w:rsid w:val="43EF429D"/>
    <w:rsid w:val="44B50866"/>
    <w:rsid w:val="46360566"/>
    <w:rsid w:val="46B95533"/>
    <w:rsid w:val="47FF16AC"/>
    <w:rsid w:val="49D76417"/>
    <w:rsid w:val="4D746E8E"/>
    <w:rsid w:val="4F2E6E63"/>
    <w:rsid w:val="4FED05E4"/>
    <w:rsid w:val="4FF930D8"/>
    <w:rsid w:val="51134562"/>
    <w:rsid w:val="5909243F"/>
    <w:rsid w:val="59475B03"/>
    <w:rsid w:val="5AFC2CCC"/>
    <w:rsid w:val="5B1C04B7"/>
    <w:rsid w:val="60DE797A"/>
    <w:rsid w:val="63332AEE"/>
    <w:rsid w:val="63EC2194"/>
    <w:rsid w:val="64971E0A"/>
    <w:rsid w:val="66551CC6"/>
    <w:rsid w:val="685E38FA"/>
    <w:rsid w:val="695E6651"/>
    <w:rsid w:val="6A55309E"/>
    <w:rsid w:val="6D2F5E28"/>
    <w:rsid w:val="6D920165"/>
    <w:rsid w:val="735E7A6A"/>
    <w:rsid w:val="74C57C12"/>
    <w:rsid w:val="767825EE"/>
    <w:rsid w:val="76E86E18"/>
    <w:rsid w:val="76F204C3"/>
    <w:rsid w:val="77B70EF4"/>
    <w:rsid w:val="7B476D2C"/>
    <w:rsid w:val="7B7676AE"/>
    <w:rsid w:val="7C3671A8"/>
    <w:rsid w:val="7DB53385"/>
    <w:rsid w:val="7EFE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1926</Words>
  <Characters>1947</Characters>
  <Lines>0</Lines>
  <Paragraphs>0</Paragraphs>
  <TotalTime>1503</TotalTime>
  <ScaleCrop>false</ScaleCrop>
  <LinksUpToDate>false</LinksUpToDate>
  <CharactersWithSpaces>1964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2021-11-09T07:09:00Z</dcterms:created>
  <dc:creator>Administrator</dc:creator>
  <cp:lastModifiedBy>大海</cp:lastModifiedBy>
  <cp:lastPrinted>2021-11-10T07:19:00Z</cp:lastPrinted>
  <dcterms:modified xsi:type="dcterms:W3CDTF">2024-02-21T02:54:58Z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F75AC3E4ED5A4F01BC496FD5F05BEFB8_13</vt:lpwstr>
  </property>
</Properties>
</file>