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 w:hAnsi="楷体" w:eastAsia="楷体" w:cs="楷体"/>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jc w:val="center"/>
        <w:rPr>
          <w:rFonts w:hint="default"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县城市管理局党组书记、局长   余文锋</w:t>
      </w:r>
    </w:p>
    <w:p>
      <w:pPr>
        <w:ind w:firstLine="640" w:firstLineChars="200"/>
        <w:rPr>
          <w:rFonts w:hint="eastAsia" w:ascii="仿宋_GB2312" w:hAnsi="仿宋_GB2312" w:eastAsia="仿宋_GB2312" w:cs="仿宋_GB2312"/>
          <w:sz w:val="32"/>
          <w:szCs w:val="32"/>
          <w:lang w:val="en-US" w:eastAsia="zh-CN"/>
        </w:rPr>
      </w:pPr>
    </w:p>
    <w:p>
      <w:pPr>
        <w:ind w:firstLine="640" w:firstLineChars="200"/>
        <w:rPr>
          <w:rFonts w:hint="eastAsia" w:ascii="仿宋" w:hAnsi="仿宋" w:eastAsia="仿宋" w:cs="仿宋"/>
          <w:color w:val="424242"/>
          <w:sz w:val="32"/>
          <w:szCs w:val="32"/>
          <w:shd w:val="clear" w:fill="FFFFFF"/>
          <w:lang w:eastAsia="zh-CN"/>
        </w:rPr>
      </w:pP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在县委县政府的正确领导下，</w:t>
      </w:r>
      <w:r>
        <w:rPr>
          <w:rFonts w:hint="eastAsia" w:ascii="仿宋" w:hAnsi="仿宋" w:eastAsia="仿宋" w:cs="仿宋"/>
          <w:i w:val="0"/>
          <w:iCs w:val="0"/>
          <w:caps w:val="0"/>
          <w:color w:val="424242"/>
          <w:spacing w:val="0"/>
          <w:sz w:val="32"/>
          <w:szCs w:val="32"/>
          <w:shd w:val="clear" w:fill="FFFFFF"/>
        </w:rPr>
        <w:t>严格</w:t>
      </w:r>
      <w:r>
        <w:rPr>
          <w:rFonts w:hint="eastAsia" w:ascii="仿宋" w:hAnsi="仿宋" w:eastAsia="仿宋" w:cs="仿宋"/>
          <w:i w:val="0"/>
          <w:iCs w:val="0"/>
          <w:caps w:val="0"/>
          <w:color w:val="424242"/>
          <w:spacing w:val="0"/>
          <w:sz w:val="32"/>
          <w:szCs w:val="32"/>
          <w:shd w:val="clear" w:fill="FFFFFF"/>
          <w:lang w:val="en-US" w:eastAsia="zh-CN"/>
        </w:rPr>
        <w:t>履行推进</w:t>
      </w:r>
      <w:r>
        <w:rPr>
          <w:rFonts w:hint="eastAsia" w:ascii="仿宋" w:hAnsi="仿宋" w:eastAsia="仿宋" w:cs="仿宋"/>
          <w:i w:val="0"/>
          <w:iCs w:val="0"/>
          <w:caps w:val="0"/>
          <w:color w:val="424242"/>
          <w:spacing w:val="0"/>
          <w:sz w:val="32"/>
          <w:szCs w:val="32"/>
          <w:shd w:val="clear" w:fill="FFFFFF"/>
        </w:rPr>
        <w:t>法治建设第一责任人责任，</w:t>
      </w:r>
      <w:r>
        <w:rPr>
          <w:rFonts w:hint="eastAsia" w:ascii="仿宋" w:hAnsi="仿宋" w:eastAsia="仿宋" w:cs="仿宋"/>
          <w:color w:val="424242"/>
          <w:sz w:val="32"/>
          <w:szCs w:val="32"/>
          <w:shd w:val="clear" w:fill="FFFFFF"/>
        </w:rPr>
        <w:t>将法治建设与城市管理工作相结合，推动我局法治建设取得新成效。现将履行法治建设第一责任人职责情况报告如下</w:t>
      </w:r>
      <w:r>
        <w:rPr>
          <w:rFonts w:hint="eastAsia" w:ascii="仿宋" w:hAnsi="仿宋" w:eastAsia="仿宋" w:cs="仿宋"/>
          <w:color w:val="424242"/>
          <w:sz w:val="32"/>
          <w:szCs w:val="32"/>
          <w:shd w:val="clear" w:fill="FFFFFF"/>
          <w:lang w:eastAsia="zh-CN"/>
        </w:rPr>
        <w:t>：</w:t>
      </w:r>
    </w:p>
    <w:p>
      <w:pPr>
        <w:pStyle w:val="13"/>
        <w:ind w:left="0" w:leftChars="0" w:firstLine="0" w:firstLineChars="0"/>
        <w:rPr>
          <w:rFonts w:hint="eastAsia" w:ascii="仿宋" w:hAnsi="仿宋" w:eastAsia="仿宋" w:cs="仿宋"/>
          <w:color w:val="424242"/>
          <w:sz w:val="32"/>
          <w:szCs w:val="32"/>
          <w:shd w:val="clear" w:fill="FFFFFF"/>
          <w:lang w:val="en-US" w:eastAsia="zh-CN"/>
        </w:rPr>
      </w:pPr>
      <w:r>
        <w:rPr>
          <w:rFonts w:hint="eastAsia" w:ascii="仿宋" w:hAnsi="仿宋" w:eastAsia="仿宋" w:cs="仿宋"/>
          <w:color w:val="424242"/>
          <w:sz w:val="32"/>
          <w:szCs w:val="32"/>
          <w:shd w:val="clear" w:fill="FFFFFF"/>
          <w:lang w:val="en-US" w:eastAsia="zh-CN"/>
        </w:rPr>
        <w:t xml:space="preserve">  </w:t>
      </w:r>
      <w:r>
        <w:rPr>
          <w:rFonts w:hint="eastAsia" w:ascii="黑体" w:hAnsi="黑体" w:eastAsia="黑体" w:cs="黑体"/>
          <w:color w:val="424242"/>
          <w:sz w:val="32"/>
          <w:szCs w:val="32"/>
          <w:shd w:val="clear" w:fill="FFFFFF"/>
          <w:lang w:val="en-US" w:eastAsia="zh-CN"/>
        </w:rPr>
        <w:t xml:space="preserve">  一、履行推进法治建设第一责任人的主要举措和成效</w:t>
      </w:r>
    </w:p>
    <w:p>
      <w:pPr>
        <w:pStyle w:val="13"/>
        <w:ind w:left="0" w:leftChars="0" w:firstLine="643" w:firstLineChars="200"/>
        <w:rPr>
          <w:rFonts w:hint="default" w:ascii="仿宋" w:hAnsi="仿宋" w:eastAsia="仿宋" w:cs="仿宋"/>
          <w:color w:val="424242"/>
          <w:sz w:val="32"/>
          <w:szCs w:val="32"/>
          <w:shd w:val="clear" w:fill="FFFFFF"/>
          <w:lang w:val="en-US" w:eastAsia="zh-CN"/>
        </w:rPr>
      </w:pPr>
      <w:r>
        <w:rPr>
          <w:rFonts w:hint="eastAsia" w:ascii="仿宋" w:hAnsi="仿宋" w:eastAsia="仿宋" w:cs="仿宋"/>
          <w:b/>
          <w:bCs/>
          <w:color w:val="424242"/>
          <w:sz w:val="32"/>
          <w:szCs w:val="32"/>
          <w:shd w:val="clear" w:fill="FFFFFF"/>
          <w:lang w:val="en-US" w:eastAsia="zh-CN"/>
        </w:rPr>
        <w:t>（一）学习贯彻习近平总书记全面依法治国新理念新思想新战略。</w:t>
      </w:r>
      <w:r>
        <w:rPr>
          <w:rFonts w:hint="eastAsia" w:ascii="仿宋" w:hAnsi="仿宋" w:eastAsia="仿宋" w:cs="仿宋"/>
          <w:color w:val="424242"/>
          <w:sz w:val="32"/>
          <w:szCs w:val="32"/>
          <w:shd w:val="clear" w:fill="FFFFFF"/>
          <w:lang w:val="en-US" w:eastAsia="zh-CN"/>
        </w:rPr>
        <w:t>成立以我为组长，班子成员为副组长的法治工作领导小组，不断提高政治站位，充分发挥党委推进法治建设领导核心作用，定期组织召开局党组会、党组中心组学习会、班子联席会，认真学习贯彻落实习近平总书记法治思想，年初参与制定了《法治建设工作要点》和学习计划，细化了全局法治建设任务，夯实了责任，保障法治建设工作顺利开展。</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70" w:lineRule="exact"/>
        <w:ind w:firstLine="643" w:firstLineChars="200"/>
        <w:jc w:val="both"/>
        <w:textAlignment w:val="auto"/>
        <w:rPr>
          <w:rFonts w:hint="eastAsia" w:ascii="仿宋_GB2312" w:hAnsi="仿宋_GB2312" w:eastAsia="仿宋_GB2312" w:cs="仿宋_GB2312"/>
          <w:color w:val="auto"/>
          <w:kern w:val="1"/>
          <w:sz w:val="32"/>
          <w:szCs w:val="32"/>
          <w:lang w:val="en-US" w:eastAsia="zh-CN"/>
        </w:rPr>
      </w:pPr>
      <w:r>
        <w:rPr>
          <w:rFonts w:hint="eastAsia" w:ascii="仿宋" w:hAnsi="仿宋" w:eastAsia="仿宋" w:cs="仿宋"/>
          <w:b/>
          <w:bCs/>
          <w:sz w:val="32"/>
          <w:szCs w:val="32"/>
          <w:lang w:val="en-US" w:eastAsia="zh-CN"/>
        </w:rPr>
        <w:t>（二）坚持党建引领，促进法治建设。</w:t>
      </w:r>
      <w:r>
        <w:rPr>
          <w:rStyle w:val="14"/>
          <w:rFonts w:hint="eastAsia" w:ascii="仿宋_GB2312" w:hAnsi="仿宋_GB2312" w:eastAsia="仿宋_GB2312" w:cs="仿宋_GB2312"/>
          <w:b/>
          <w:bCs/>
          <w:sz w:val="32"/>
          <w:szCs w:val="32"/>
          <w:lang w:val="en-US" w:eastAsia="zh-CN"/>
        </w:rPr>
        <w:t>一是</w:t>
      </w:r>
      <w:r>
        <w:rPr>
          <w:rStyle w:val="14"/>
          <w:rFonts w:hint="eastAsia" w:ascii="仿宋_GB2312" w:hAnsi="仿宋_GB2312" w:eastAsia="仿宋_GB2312" w:cs="仿宋_GB2312"/>
          <w:b w:val="0"/>
          <w:bCs w:val="0"/>
          <w:sz w:val="32"/>
          <w:szCs w:val="32"/>
          <w:lang w:val="en-US" w:eastAsia="zh-CN"/>
        </w:rPr>
        <w:t>法治</w:t>
      </w:r>
      <w:r>
        <w:rPr>
          <w:rFonts w:hint="eastAsia" w:ascii="仿宋_GB2312" w:hAnsi="仿宋_GB2312" w:eastAsia="仿宋_GB2312" w:cs="仿宋_GB2312"/>
          <w:b w:val="0"/>
          <w:bCs w:val="0"/>
          <w:color w:val="auto"/>
          <w:kern w:val="1"/>
          <w:sz w:val="32"/>
          <w:szCs w:val="32"/>
          <w:lang w:val="en-US" w:eastAsia="zh-CN"/>
        </w:rPr>
        <w:t>理论学习常态化。周一晚上班子联席会议政治理论学习，周五下午法治理论学习，形成了“以学促法、以学促干、以干带学”的良好风气，推进了法治学习型机关建设。</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val="en-US" w:eastAsia="zh-CN"/>
        </w:rPr>
        <w:t>推行“主题党日+”模式，积极开展丰富多样的主题教育活动，</w:t>
      </w:r>
      <w:r>
        <w:rPr>
          <w:rFonts w:hint="eastAsia" w:ascii="仿宋_GB2312" w:hAnsi="仿宋_GB2312" w:eastAsia="仿宋_GB2312" w:cs="仿宋_GB2312"/>
          <w:b w:val="0"/>
          <w:bCs w:val="0"/>
          <w:color w:val="auto"/>
          <w:kern w:val="1"/>
          <w:sz w:val="32"/>
          <w:szCs w:val="32"/>
          <w:lang w:val="en-US" w:eastAsia="zh-CN"/>
        </w:rPr>
        <w:t>进一步增强了党员干部的责任感和奉献精神，以全面从严治党促进法治建设各项工作，让党徽闪耀在城市的每个角落。</w:t>
      </w:r>
    </w:p>
    <w:p>
      <w:pPr>
        <w:ind w:firstLine="640"/>
        <w:rPr>
          <w:rFonts w:hint="eastAsia" w:ascii="仿宋" w:hAnsi="仿宋" w:eastAsia="仿宋" w:cs="仿宋"/>
          <w:b w:val="0"/>
          <w:bCs w:val="0"/>
          <w:color w:val="424242"/>
          <w:sz w:val="32"/>
          <w:szCs w:val="32"/>
          <w:shd w:val="clear" w:fill="FFFFFF"/>
          <w:lang w:val="en-US" w:eastAsia="zh-CN"/>
        </w:rPr>
      </w:pPr>
      <w:r>
        <w:rPr>
          <w:rFonts w:hint="eastAsia" w:ascii="仿宋" w:hAnsi="仿宋" w:eastAsia="仿宋" w:cs="仿宋"/>
          <w:b/>
          <w:bCs/>
          <w:color w:val="424242"/>
          <w:sz w:val="32"/>
          <w:szCs w:val="32"/>
          <w:shd w:val="clear" w:fill="FFFFFF"/>
          <w:lang w:val="en-US" w:eastAsia="zh-CN"/>
        </w:rPr>
        <w:t>（三）严格依法依规决策。一是</w:t>
      </w:r>
      <w:r>
        <w:rPr>
          <w:rFonts w:hint="eastAsia" w:ascii="仿宋" w:hAnsi="仿宋" w:eastAsia="仿宋" w:cs="仿宋"/>
          <w:b w:val="0"/>
          <w:bCs w:val="0"/>
          <w:color w:val="424242"/>
          <w:sz w:val="32"/>
          <w:szCs w:val="32"/>
          <w:shd w:val="clear" w:fill="FFFFFF"/>
          <w:lang w:val="en-US" w:eastAsia="zh-CN"/>
        </w:rPr>
        <w:t>学习贯彻《重大行政决策暂行条例》《河南省重大行政决策程序实施办法》，严格执行重大行政决策法定程序，对重大事项决策、重要项目安排等，经集体研究后实施。</w:t>
      </w:r>
      <w:r>
        <w:rPr>
          <w:rFonts w:hint="eastAsia" w:ascii="仿宋" w:hAnsi="仿宋" w:eastAsia="仿宋" w:cs="仿宋"/>
          <w:b/>
          <w:bCs/>
          <w:color w:val="424242"/>
          <w:sz w:val="32"/>
          <w:szCs w:val="32"/>
          <w:shd w:val="clear" w:fill="FFFFFF"/>
          <w:lang w:val="en-US" w:eastAsia="zh-CN"/>
        </w:rPr>
        <w:t>二是</w:t>
      </w:r>
      <w:r>
        <w:rPr>
          <w:rFonts w:hint="eastAsia" w:ascii="仿宋" w:hAnsi="仿宋" w:eastAsia="仿宋" w:cs="仿宋"/>
          <w:b w:val="0"/>
          <w:bCs w:val="0"/>
          <w:color w:val="424242"/>
          <w:sz w:val="32"/>
          <w:szCs w:val="32"/>
          <w:shd w:val="clear" w:fill="FFFFFF"/>
          <w:lang w:val="en-US" w:eastAsia="zh-CN"/>
        </w:rPr>
        <w:t xml:space="preserve">落实法律顾问制度。聘请王德周律师作为法律顾问，为我局重大事项、重大决策、行政复议诉讼等提供法律意见和建议，保障我局各项业务工作合法合规开展，有效降低行政管理风险。  </w:t>
      </w:r>
    </w:p>
    <w:p>
      <w:pPr>
        <w:ind w:firstLine="640"/>
        <w:rPr>
          <w:rFonts w:hint="default" w:ascii="仿宋_GB2312" w:hAnsi="仿宋_GB2312" w:eastAsia="仿宋_GB2312" w:cs="仿宋_GB2312"/>
          <w:b w:val="0"/>
          <w:bCs w:val="0"/>
          <w:color w:val="000000"/>
          <w:kern w:val="2"/>
          <w:sz w:val="32"/>
          <w:szCs w:val="32"/>
          <w:lang w:val="en-US" w:eastAsia="zh-CN" w:bidi="ar-SA"/>
        </w:rPr>
      </w:pPr>
      <w:r>
        <w:rPr>
          <w:rFonts w:hint="eastAsia" w:ascii="仿宋" w:hAnsi="仿宋" w:eastAsia="仿宋" w:cs="仿宋"/>
          <w:b/>
          <w:bCs/>
          <w:color w:val="424242"/>
          <w:sz w:val="32"/>
          <w:szCs w:val="32"/>
          <w:shd w:val="clear" w:fill="FFFFFF"/>
          <w:lang w:val="en-US" w:eastAsia="zh-CN"/>
        </w:rPr>
        <w:t>（四）依法履职，夯实文明创建。一是</w:t>
      </w:r>
      <w:r>
        <w:rPr>
          <w:rFonts w:hint="eastAsia" w:ascii="仿宋" w:hAnsi="仿宋" w:eastAsia="仿宋" w:cs="仿宋"/>
          <w:b w:val="0"/>
          <w:bCs w:val="0"/>
          <w:color w:val="424242"/>
          <w:sz w:val="32"/>
          <w:szCs w:val="32"/>
          <w:shd w:val="clear" w:fill="FFFFFF"/>
          <w:lang w:val="en-US" w:eastAsia="zh-CN"/>
        </w:rPr>
        <w:t>把依法办事作为我局中心工作，做到经常性提醒督促，提高班子成员法治意识，杜绝班子成员法治观念淡薄的问题，强化对领导班子成员制度约束，用制度管人用人，不断提高法治思维水平和依法行政能力，确保城市管理工作的规范性、合法性。</w:t>
      </w:r>
      <w:r>
        <w:rPr>
          <w:rFonts w:hint="eastAsia" w:ascii="仿宋" w:hAnsi="仿宋" w:eastAsia="仿宋" w:cs="仿宋"/>
          <w:b/>
          <w:bCs/>
          <w:color w:val="424242"/>
          <w:sz w:val="32"/>
          <w:szCs w:val="32"/>
          <w:shd w:val="clear" w:fill="FFFFFF"/>
          <w:lang w:val="en-US" w:eastAsia="zh-CN"/>
        </w:rPr>
        <w:t>二是</w:t>
      </w:r>
      <w:r>
        <w:rPr>
          <w:rFonts w:hint="eastAsia" w:ascii="仿宋" w:hAnsi="仿宋" w:eastAsia="仿宋" w:cs="仿宋"/>
          <w:b w:val="0"/>
          <w:bCs w:val="0"/>
          <w:color w:val="000000"/>
          <w:sz w:val="32"/>
          <w:szCs w:val="32"/>
          <w:lang w:val="en-US" w:eastAsia="zh-CN"/>
        </w:rPr>
        <w:t>数字化城市管理监督指挥平台投入运行</w:t>
      </w:r>
      <w:r>
        <w:rPr>
          <w:rFonts w:hint="eastAsia" w:ascii="仿宋" w:hAnsi="仿宋" w:eastAsia="仿宋" w:cs="仿宋"/>
          <w:b/>
          <w:bCs/>
          <w:color w:val="000000"/>
          <w:sz w:val="32"/>
          <w:szCs w:val="32"/>
          <w:lang w:val="en-US" w:eastAsia="zh-CN"/>
        </w:rPr>
        <w:t>。</w:t>
      </w:r>
      <w:r>
        <w:rPr>
          <w:rFonts w:hint="eastAsia" w:ascii="仿宋" w:hAnsi="仿宋" w:eastAsia="仿宋" w:cs="仿宋"/>
          <w:b w:val="0"/>
          <w:bCs w:val="0"/>
          <w:sz w:val="32"/>
          <w:szCs w:val="40"/>
          <w:lang w:eastAsia="zh-CN"/>
        </w:rPr>
        <w:t>202</w:t>
      </w:r>
      <w:r>
        <w:rPr>
          <w:rFonts w:hint="eastAsia" w:ascii="仿宋" w:hAnsi="仿宋" w:eastAsia="仿宋" w:cs="仿宋"/>
          <w:b w:val="0"/>
          <w:bCs w:val="0"/>
          <w:sz w:val="32"/>
          <w:szCs w:val="40"/>
          <w:lang w:val="en-US" w:eastAsia="zh-CN"/>
        </w:rPr>
        <w:t>3</w:t>
      </w:r>
      <w:r>
        <w:rPr>
          <w:rFonts w:hint="eastAsia" w:ascii="仿宋" w:hAnsi="仿宋" w:eastAsia="仿宋" w:cs="仿宋"/>
          <w:b w:val="0"/>
          <w:bCs w:val="0"/>
          <w:sz w:val="32"/>
          <w:szCs w:val="40"/>
          <w:lang w:eastAsia="zh-CN"/>
        </w:rPr>
        <w:t>年共采集上报城市管理事、部件有效立案</w:t>
      </w:r>
      <w:r>
        <w:rPr>
          <w:rFonts w:hint="eastAsia" w:ascii="仿宋" w:hAnsi="仿宋" w:eastAsia="仿宋" w:cs="仿宋"/>
          <w:b w:val="0"/>
          <w:bCs w:val="0"/>
          <w:sz w:val="32"/>
          <w:szCs w:val="40"/>
          <w:lang w:val="en-US" w:eastAsia="zh-CN"/>
        </w:rPr>
        <w:t>5892</w:t>
      </w:r>
      <w:r>
        <w:rPr>
          <w:rFonts w:hint="eastAsia" w:ascii="仿宋" w:hAnsi="仿宋" w:eastAsia="仿宋" w:cs="仿宋"/>
          <w:b w:val="0"/>
          <w:bCs w:val="0"/>
          <w:sz w:val="32"/>
          <w:szCs w:val="40"/>
          <w:lang w:eastAsia="zh-CN"/>
        </w:rPr>
        <w:t>件，有效处置</w:t>
      </w:r>
      <w:r>
        <w:rPr>
          <w:rFonts w:hint="eastAsia" w:ascii="仿宋" w:hAnsi="仿宋" w:eastAsia="仿宋" w:cs="仿宋"/>
          <w:b w:val="0"/>
          <w:bCs w:val="0"/>
          <w:sz w:val="32"/>
          <w:szCs w:val="40"/>
          <w:lang w:val="en-US" w:eastAsia="zh-CN"/>
        </w:rPr>
        <w:t>5842</w:t>
      </w:r>
      <w:r>
        <w:rPr>
          <w:rFonts w:hint="eastAsia" w:ascii="仿宋" w:hAnsi="仿宋" w:eastAsia="仿宋" w:cs="仿宋"/>
          <w:b w:val="0"/>
          <w:bCs w:val="0"/>
          <w:sz w:val="32"/>
          <w:szCs w:val="40"/>
          <w:lang w:eastAsia="zh-CN"/>
        </w:rPr>
        <w:t>件，其中事件类</w:t>
      </w:r>
      <w:r>
        <w:rPr>
          <w:rFonts w:hint="eastAsia" w:ascii="仿宋" w:hAnsi="仿宋" w:eastAsia="仿宋" w:cs="仿宋"/>
          <w:b w:val="0"/>
          <w:bCs w:val="0"/>
          <w:sz w:val="32"/>
          <w:szCs w:val="40"/>
          <w:lang w:val="en-US" w:eastAsia="zh-CN"/>
        </w:rPr>
        <w:t>5829</w:t>
      </w:r>
      <w:r>
        <w:rPr>
          <w:rFonts w:hint="eastAsia" w:ascii="仿宋" w:hAnsi="仿宋" w:eastAsia="仿宋" w:cs="仿宋"/>
          <w:b w:val="0"/>
          <w:bCs w:val="0"/>
          <w:sz w:val="32"/>
          <w:szCs w:val="40"/>
          <w:lang w:eastAsia="zh-CN"/>
        </w:rPr>
        <w:t>件，部件类</w:t>
      </w:r>
      <w:r>
        <w:rPr>
          <w:rFonts w:hint="eastAsia" w:ascii="仿宋" w:hAnsi="仿宋" w:eastAsia="仿宋" w:cs="仿宋"/>
          <w:b w:val="0"/>
          <w:bCs w:val="0"/>
          <w:sz w:val="32"/>
          <w:szCs w:val="40"/>
          <w:lang w:val="en-US" w:eastAsia="zh-CN"/>
        </w:rPr>
        <w:t>13</w:t>
      </w:r>
      <w:r>
        <w:rPr>
          <w:rFonts w:hint="eastAsia" w:ascii="仿宋" w:hAnsi="仿宋" w:eastAsia="仿宋" w:cs="仿宋"/>
          <w:b w:val="0"/>
          <w:bCs w:val="0"/>
          <w:sz w:val="32"/>
          <w:szCs w:val="40"/>
          <w:lang w:eastAsia="zh-CN"/>
        </w:rPr>
        <w:t>件，共涉及市政处、路灯所、环卫处、供电公司、交通局、园林局、教体局等多家二级平台单位及大营镇、肖旗乡、龙王沟示范区等乡镇单位，有效处置率9</w:t>
      </w:r>
      <w:r>
        <w:rPr>
          <w:rFonts w:hint="eastAsia" w:ascii="仿宋" w:hAnsi="仿宋" w:eastAsia="仿宋" w:cs="仿宋"/>
          <w:b w:val="0"/>
          <w:bCs w:val="0"/>
          <w:sz w:val="32"/>
          <w:szCs w:val="40"/>
          <w:lang w:val="en-US" w:eastAsia="zh-CN"/>
        </w:rPr>
        <w:t>8</w:t>
      </w:r>
      <w:r>
        <w:rPr>
          <w:rFonts w:hint="eastAsia" w:ascii="仿宋" w:hAnsi="仿宋" w:eastAsia="仿宋" w:cs="仿宋"/>
          <w:b w:val="0"/>
          <w:bCs w:val="0"/>
          <w:sz w:val="32"/>
          <w:szCs w:val="40"/>
          <w:lang w:eastAsia="zh-CN"/>
        </w:rPr>
        <w:t>.9</w:t>
      </w:r>
      <w:r>
        <w:rPr>
          <w:rFonts w:hint="eastAsia" w:ascii="仿宋" w:hAnsi="仿宋" w:eastAsia="仿宋" w:cs="仿宋"/>
          <w:b w:val="0"/>
          <w:bCs w:val="0"/>
          <w:sz w:val="32"/>
          <w:szCs w:val="40"/>
          <w:lang w:val="en-US" w:eastAsia="zh-CN"/>
        </w:rPr>
        <w:t>3</w:t>
      </w:r>
      <w:r>
        <w:rPr>
          <w:rFonts w:hint="eastAsia" w:ascii="仿宋" w:hAnsi="仿宋" w:eastAsia="仿宋" w:cs="仿宋"/>
          <w:b w:val="0"/>
          <w:bCs w:val="0"/>
          <w:sz w:val="32"/>
          <w:szCs w:val="40"/>
          <w:lang w:eastAsia="zh-CN"/>
        </w:rPr>
        <w:t>%。</w:t>
      </w:r>
      <w:r>
        <w:rPr>
          <w:rFonts w:hint="eastAsia" w:ascii="仿宋" w:hAnsi="仿宋" w:eastAsia="仿宋" w:cs="仿宋"/>
          <w:b/>
          <w:bCs/>
          <w:color w:val="auto"/>
          <w:kern w:val="1"/>
          <w:sz w:val="32"/>
          <w:szCs w:val="32"/>
          <w:lang w:val="en-US" w:eastAsia="zh-CN"/>
        </w:rPr>
        <w:t>三是</w:t>
      </w:r>
      <w:r>
        <w:rPr>
          <w:rFonts w:hint="eastAsia" w:ascii="仿宋" w:hAnsi="仿宋" w:eastAsia="仿宋" w:cs="仿宋"/>
          <w:b w:val="0"/>
          <w:bCs w:val="0"/>
          <w:color w:val="000000"/>
          <w:sz w:val="32"/>
          <w:szCs w:val="32"/>
          <w:lang w:val="en-US" w:eastAsia="zh-CN"/>
        </w:rPr>
        <w:t>狠抓市容市貌的管控</w:t>
      </w:r>
      <w:r>
        <w:rPr>
          <w:rFonts w:hint="eastAsia" w:ascii="楷体" w:hAnsi="楷体" w:eastAsia="楷体" w:cs="楷体"/>
          <w:b w:val="0"/>
          <w:bCs w:val="0"/>
          <w:color w:val="000000"/>
          <w:sz w:val="32"/>
          <w:szCs w:val="32"/>
          <w:lang w:val="en-US" w:eastAsia="zh-CN"/>
        </w:rPr>
        <w:t>。</w:t>
      </w:r>
      <w:r>
        <w:rPr>
          <w:rFonts w:hint="eastAsia" w:ascii="仿宋_GB2312" w:hAnsi="仿宋_GB2312" w:eastAsia="仿宋_GB2312" w:cs="仿宋_GB2312"/>
          <w:b w:val="0"/>
          <w:bCs w:val="0"/>
          <w:color w:val="000000"/>
          <w:sz w:val="32"/>
          <w:szCs w:val="32"/>
          <w:lang w:val="en-US" w:eastAsia="zh-CN"/>
        </w:rPr>
        <w:t>对照创文工作和城市管理标准，对重点路段和区域内市容秩序、车辆停放开展整治行动，强化机动车、非机动车违停的治理力度，营造整洁有序的城区环境。累计共出动执法人员1000余人次，执法车辆200余车次，清理落地牌匾150余处、指导商户整改违规门头10处；清理占道经营、游商游贩800余处；清理店外经营300处；清理小广告、横幅、私拉乱扯、乱堆杂物等600余处；</w:t>
      </w:r>
      <w:r>
        <w:rPr>
          <w:rFonts w:hint="eastAsia" w:ascii="仿宋_GB2312" w:hAnsi="仿宋_GB2312" w:eastAsia="仿宋_GB2312" w:cs="仿宋_GB2312"/>
          <w:b w:val="0"/>
          <w:bCs w:val="0"/>
          <w:color w:val="000000"/>
          <w:kern w:val="1"/>
          <w:sz w:val="32"/>
          <w:szCs w:val="32"/>
          <w:lang w:val="en-US" w:eastAsia="zh-CN"/>
        </w:rPr>
        <w:t>规范非机动车乱停乱放3000余辆，查扣非机动车乱停乱放500余辆（含共享单车）；</w:t>
      </w:r>
      <w:r>
        <w:rPr>
          <w:rFonts w:hint="eastAsia" w:ascii="仿宋_GB2312" w:hAnsi="仿宋_GB2312" w:eastAsia="仿宋_GB2312" w:cs="仿宋_GB2312"/>
          <w:b w:val="0"/>
          <w:bCs w:val="0"/>
          <w:color w:val="000000"/>
          <w:sz w:val="32"/>
          <w:szCs w:val="32"/>
          <w:lang w:val="en-US" w:eastAsia="zh-CN"/>
        </w:rPr>
        <w:t>清理遮阳棚58处；规范店外修车、洗车9家。</w:t>
      </w:r>
      <w:r>
        <w:rPr>
          <w:rFonts w:hint="eastAsia" w:ascii="仿宋" w:hAnsi="仿宋" w:eastAsia="仿宋"/>
          <w:b/>
          <w:bCs/>
          <w:sz w:val="32"/>
          <w:szCs w:val="32"/>
          <w:lang w:val="en-US" w:eastAsia="zh-CN"/>
        </w:rPr>
        <w:t>四是</w:t>
      </w:r>
      <w:r>
        <w:rPr>
          <w:rFonts w:hint="eastAsia" w:ascii="仿宋" w:hAnsi="仿宋" w:eastAsia="仿宋" w:cs="仿宋"/>
          <w:b w:val="0"/>
          <w:bCs w:val="0"/>
          <w:color w:val="000000"/>
          <w:sz w:val="32"/>
          <w:szCs w:val="32"/>
          <w:lang w:val="en-US" w:eastAsia="zh-CN"/>
        </w:rPr>
        <w:t>“三线”整治出成效。</w:t>
      </w:r>
      <w:r>
        <w:rPr>
          <w:rFonts w:hint="eastAsia" w:ascii="仿宋_GB2312" w:hAnsi="仿宋_GB2312" w:eastAsia="仿宋_GB2312" w:cs="仿宋_GB2312"/>
          <w:b w:val="0"/>
          <w:bCs w:val="0"/>
          <w:color w:val="000000"/>
          <w:kern w:val="2"/>
          <w:sz w:val="32"/>
          <w:szCs w:val="32"/>
          <w:lang w:val="en-US" w:eastAsia="zh-CN" w:bidi="ar-SA"/>
        </w:rPr>
        <w:t>对全县38条主次干道进行“三线”整治，截止目前，完成了食品巷、市场路、东慧众路、前进路、龙兴路、迎宾大道等27条道路的“三线”捆扎工作;完成了裕民东路、父城大道、为民路、山河路等9条道路的“三线”入地工作;正在实施君文路北段、文化路、冯异路、宝州路(龙兴路-中兴路段)、市场路的地下管道建设和入地整治工作，以及利民路、西慧众路的电力、通讯线路改造工作，</w:t>
      </w:r>
      <w:r>
        <w:rPr>
          <w:rFonts w:hint="eastAsia" w:ascii="仿宋_GB2312" w:hAnsi="仿宋_GB2312" w:eastAsia="仿宋_GB2312" w:cs="仿宋_GB2312"/>
          <w:b w:val="0"/>
          <w:bCs w:val="0"/>
          <w:color w:val="000000"/>
          <w:sz w:val="32"/>
          <w:szCs w:val="32"/>
          <w:lang w:eastAsia="zh-CN"/>
        </w:rPr>
        <w:t>全力清除“空中蜘蛛网”。</w:t>
      </w:r>
    </w:p>
    <w:p>
      <w:pPr>
        <w:keepNext w:val="0"/>
        <w:keepLines w:val="0"/>
        <w:pageBreakBefore w:val="0"/>
        <w:numPr>
          <w:ilvl w:val="0"/>
          <w:numId w:val="0"/>
        </w:numPr>
        <w:kinsoku/>
        <w:wordWrap/>
        <w:overflowPunct/>
        <w:topLinePunct w:val="0"/>
        <w:autoSpaceDE/>
        <w:autoSpaceDN/>
        <w:bidi w:val="0"/>
        <w:adjustRightInd/>
        <w:spacing w:line="540" w:lineRule="exact"/>
        <w:ind w:firstLine="643" w:firstLineChars="200"/>
        <w:jc w:val="both"/>
        <w:rPr>
          <w:rFonts w:hint="eastAsia" w:ascii="仿宋" w:hAnsi="仿宋" w:eastAsia="仿宋" w:cs="仿宋"/>
          <w:b w:val="0"/>
          <w:bCs w:val="0"/>
          <w:i w:val="0"/>
          <w:iCs w:val="0"/>
          <w:caps w:val="0"/>
          <w:color w:val="424242"/>
          <w:spacing w:val="0"/>
          <w:sz w:val="32"/>
          <w:szCs w:val="32"/>
          <w:shd w:val="clear" w:fill="FFFFFF"/>
          <w:lang w:val="en-US" w:eastAsia="zh-CN"/>
        </w:rPr>
      </w:pPr>
      <w:r>
        <w:rPr>
          <w:rStyle w:val="10"/>
          <w:rFonts w:hint="eastAsia" w:ascii="仿宋" w:hAnsi="仿宋" w:eastAsia="仿宋" w:cs="仿宋"/>
          <w:b/>
          <w:bCs/>
          <w:i w:val="0"/>
          <w:iCs w:val="0"/>
          <w:caps w:val="0"/>
          <w:color w:val="424242"/>
          <w:spacing w:val="0"/>
          <w:sz w:val="32"/>
          <w:szCs w:val="32"/>
          <w:shd w:val="clear" w:fill="FFFFFF"/>
          <w:lang w:val="en-US" w:eastAsia="zh-CN"/>
        </w:rPr>
        <w:t>（五）推进法治宣传教育</w:t>
      </w:r>
      <w:r>
        <w:rPr>
          <w:rStyle w:val="10"/>
          <w:rFonts w:hint="eastAsia" w:ascii="仿宋" w:hAnsi="仿宋" w:eastAsia="仿宋" w:cs="仿宋"/>
          <w:b/>
          <w:bCs/>
          <w:i w:val="0"/>
          <w:iCs w:val="0"/>
          <w:caps w:val="0"/>
          <w:color w:val="424242"/>
          <w:spacing w:val="0"/>
          <w:sz w:val="32"/>
          <w:szCs w:val="32"/>
          <w:shd w:val="clear" w:fill="FFFFFF"/>
        </w:rPr>
        <w:t>。</w:t>
      </w:r>
      <w:r>
        <w:rPr>
          <w:rStyle w:val="10"/>
          <w:rFonts w:hint="eastAsia" w:ascii="仿宋" w:hAnsi="仿宋" w:eastAsia="仿宋" w:cs="仿宋"/>
          <w:b/>
          <w:bCs/>
          <w:i w:val="0"/>
          <w:iCs w:val="0"/>
          <w:caps w:val="0"/>
          <w:color w:val="424242"/>
          <w:spacing w:val="0"/>
          <w:sz w:val="32"/>
          <w:szCs w:val="32"/>
          <w:shd w:val="clear" w:fill="FFFFFF"/>
          <w:lang w:val="en-US" w:eastAsia="zh-CN"/>
        </w:rPr>
        <w:t>一是</w:t>
      </w:r>
      <w:r>
        <w:rPr>
          <w:rFonts w:hint="eastAsia" w:ascii="仿宋" w:hAnsi="仿宋" w:eastAsia="仿宋" w:cs="仿宋"/>
          <w:i w:val="0"/>
          <w:iCs w:val="0"/>
          <w:caps w:val="0"/>
          <w:color w:val="424242"/>
          <w:spacing w:val="0"/>
          <w:sz w:val="32"/>
          <w:szCs w:val="32"/>
          <w:shd w:val="clear" w:fill="FFFFFF"/>
        </w:rPr>
        <w:t>严格落实“</w:t>
      </w:r>
      <w:r>
        <w:rPr>
          <w:rFonts w:hint="eastAsia" w:ascii="仿宋" w:hAnsi="仿宋" w:eastAsia="仿宋" w:cs="仿宋"/>
          <w:i w:val="0"/>
          <w:iCs w:val="0"/>
          <w:caps w:val="0"/>
          <w:color w:val="424242"/>
          <w:spacing w:val="0"/>
          <w:sz w:val="32"/>
          <w:szCs w:val="32"/>
          <w:shd w:val="clear" w:fill="FFFFFF"/>
          <w:lang w:val="en-US" w:eastAsia="zh-CN"/>
        </w:rPr>
        <w:t>八</w:t>
      </w:r>
      <w:r>
        <w:rPr>
          <w:rFonts w:hint="eastAsia" w:ascii="仿宋" w:hAnsi="仿宋" w:eastAsia="仿宋" w:cs="仿宋"/>
          <w:i w:val="0"/>
          <w:iCs w:val="0"/>
          <w:caps w:val="0"/>
          <w:color w:val="424242"/>
          <w:spacing w:val="0"/>
          <w:sz w:val="32"/>
          <w:szCs w:val="32"/>
          <w:shd w:val="clear" w:fill="FFFFFF"/>
        </w:rPr>
        <w:t>五”普法规划，积极组织开展“</w:t>
      </w:r>
      <w:r>
        <w:rPr>
          <w:rFonts w:hint="eastAsia" w:ascii="仿宋" w:hAnsi="仿宋" w:eastAsia="仿宋" w:cs="仿宋"/>
          <w:i w:val="0"/>
          <w:iCs w:val="0"/>
          <w:caps w:val="0"/>
          <w:color w:val="424242"/>
          <w:spacing w:val="0"/>
          <w:sz w:val="32"/>
          <w:szCs w:val="32"/>
          <w:shd w:val="clear" w:fill="FFFFFF"/>
          <w:lang w:val="en-US" w:eastAsia="zh-CN"/>
        </w:rPr>
        <w:t>民法典</w:t>
      </w:r>
      <w:r>
        <w:rPr>
          <w:rFonts w:hint="eastAsia" w:ascii="仿宋" w:hAnsi="仿宋" w:eastAsia="仿宋" w:cs="仿宋"/>
          <w:i w:val="0"/>
          <w:iCs w:val="0"/>
          <w:caps w:val="0"/>
          <w:color w:val="424242"/>
          <w:spacing w:val="0"/>
          <w:sz w:val="32"/>
          <w:szCs w:val="32"/>
          <w:shd w:val="clear" w:fill="FFFFFF"/>
        </w:rPr>
        <w:t>”、“12.4”宪法宣传日等活动</w:t>
      </w:r>
      <w:r>
        <w:rPr>
          <w:rFonts w:hint="eastAsia" w:ascii="仿宋" w:hAnsi="仿宋" w:eastAsia="仿宋" w:cs="仿宋"/>
          <w:i w:val="0"/>
          <w:iCs w:val="0"/>
          <w:caps w:val="0"/>
          <w:color w:val="424242"/>
          <w:spacing w:val="0"/>
          <w:sz w:val="32"/>
          <w:szCs w:val="32"/>
          <w:shd w:val="clear" w:fill="FFFFFF"/>
          <w:lang w:eastAsia="zh-CN"/>
        </w:rPr>
        <w:t>，</w:t>
      </w:r>
      <w:r>
        <w:rPr>
          <w:rFonts w:hint="eastAsia" w:ascii="仿宋" w:hAnsi="仿宋" w:eastAsia="仿宋" w:cs="仿宋"/>
          <w:i w:val="0"/>
          <w:iCs w:val="0"/>
          <w:caps w:val="0"/>
          <w:color w:val="424242"/>
          <w:spacing w:val="0"/>
          <w:sz w:val="32"/>
          <w:szCs w:val="32"/>
          <w:shd w:val="clear" w:fill="FFFFFF"/>
        </w:rPr>
        <w:t>充分利用宣传车、宣传单、宣传栏等多种形式加大城市管理法律法规宣传力度，</w:t>
      </w:r>
      <w:r>
        <w:rPr>
          <w:rFonts w:hint="eastAsia" w:ascii="仿宋" w:hAnsi="仿宋" w:eastAsia="仿宋" w:cs="仿宋"/>
          <w:i w:val="0"/>
          <w:iCs w:val="0"/>
          <w:caps w:val="0"/>
          <w:color w:val="424242"/>
          <w:spacing w:val="0"/>
          <w:sz w:val="32"/>
          <w:szCs w:val="32"/>
          <w:shd w:val="clear" w:fill="FFFFFF"/>
          <w:lang w:val="en-US" w:eastAsia="zh-CN"/>
        </w:rPr>
        <w:t>2023年，</w:t>
      </w:r>
      <w:r>
        <w:rPr>
          <w:rFonts w:hint="eastAsia" w:ascii="仿宋" w:hAnsi="仿宋" w:eastAsia="仿宋" w:cs="仿宋"/>
          <w:i w:val="0"/>
          <w:iCs w:val="0"/>
          <w:caps w:val="0"/>
          <w:color w:val="424242"/>
          <w:spacing w:val="0"/>
          <w:sz w:val="32"/>
          <w:szCs w:val="32"/>
          <w:shd w:val="clear" w:fill="FFFFFF"/>
        </w:rPr>
        <w:t>共发放宣传资料</w:t>
      </w:r>
      <w:r>
        <w:rPr>
          <w:rFonts w:hint="eastAsia" w:ascii="仿宋" w:hAnsi="仿宋" w:eastAsia="仿宋" w:cs="仿宋"/>
          <w:i w:val="0"/>
          <w:iCs w:val="0"/>
          <w:caps w:val="0"/>
          <w:color w:val="424242"/>
          <w:spacing w:val="0"/>
          <w:sz w:val="32"/>
          <w:szCs w:val="32"/>
          <w:shd w:val="clear" w:fill="FFFFFF"/>
          <w:lang w:val="en-US" w:eastAsia="zh-CN"/>
        </w:rPr>
        <w:t>3000</w:t>
      </w:r>
      <w:r>
        <w:rPr>
          <w:rFonts w:hint="eastAsia" w:ascii="仿宋" w:hAnsi="仿宋" w:eastAsia="仿宋" w:cs="仿宋"/>
          <w:i w:val="0"/>
          <w:iCs w:val="0"/>
          <w:caps w:val="0"/>
          <w:color w:val="424242"/>
          <w:spacing w:val="0"/>
          <w:sz w:val="32"/>
          <w:szCs w:val="32"/>
          <w:shd w:val="clear" w:fill="FFFFFF"/>
        </w:rPr>
        <w:t>多份，</w:t>
      </w:r>
      <w:r>
        <w:rPr>
          <w:rFonts w:hint="eastAsia" w:ascii="仿宋" w:hAnsi="仿宋" w:eastAsia="仿宋" w:cs="仿宋"/>
          <w:i w:val="0"/>
          <w:iCs w:val="0"/>
          <w:caps w:val="0"/>
          <w:color w:val="424242"/>
          <w:spacing w:val="0"/>
          <w:sz w:val="32"/>
          <w:szCs w:val="32"/>
          <w:shd w:val="clear" w:fill="FFFFFF"/>
          <w:lang w:val="en-US" w:eastAsia="zh-CN"/>
        </w:rPr>
        <w:t>通过</w:t>
      </w:r>
      <w:r>
        <w:rPr>
          <w:rFonts w:hint="eastAsia" w:ascii="仿宋" w:hAnsi="仿宋" w:eastAsia="仿宋" w:cs="仿宋"/>
          <w:i w:val="0"/>
          <w:iCs w:val="0"/>
          <w:caps w:val="0"/>
          <w:color w:val="424242"/>
          <w:spacing w:val="0"/>
          <w:sz w:val="32"/>
          <w:szCs w:val="32"/>
          <w:shd w:val="clear" w:fill="FFFFFF"/>
        </w:rPr>
        <w:t>深入城乡宣传城市管理法律法规，切实增强广大市民遵纪守法意识。</w:t>
      </w:r>
      <w:r>
        <w:rPr>
          <w:rFonts w:hint="eastAsia" w:ascii="仿宋" w:hAnsi="仿宋" w:eastAsia="仿宋" w:cs="仿宋"/>
          <w:b/>
          <w:bCs/>
          <w:i w:val="0"/>
          <w:iCs w:val="0"/>
          <w:caps w:val="0"/>
          <w:color w:val="424242"/>
          <w:spacing w:val="0"/>
          <w:sz w:val="32"/>
          <w:szCs w:val="32"/>
          <w:shd w:val="clear" w:fill="FFFFFF"/>
          <w:lang w:val="en-US" w:eastAsia="zh-CN"/>
        </w:rPr>
        <w:t>二是</w:t>
      </w:r>
      <w:r>
        <w:rPr>
          <w:rFonts w:hint="eastAsia" w:ascii="仿宋" w:hAnsi="仿宋" w:eastAsia="仿宋" w:cs="仿宋"/>
          <w:b w:val="0"/>
          <w:bCs w:val="0"/>
          <w:i w:val="0"/>
          <w:iCs w:val="0"/>
          <w:caps w:val="0"/>
          <w:color w:val="424242"/>
          <w:spacing w:val="0"/>
          <w:sz w:val="32"/>
          <w:szCs w:val="32"/>
          <w:shd w:val="clear" w:fill="FFFFFF"/>
          <w:lang w:val="en-US" w:eastAsia="zh-CN"/>
        </w:rPr>
        <w:t>落实学法制度。2023年共组织开展了各种形式的法治培训10余次，进一步培养和提高了领导干部的法律素养和专业素质，增强了运用法治思维谋划工作和解决实际问题的能力。</w:t>
      </w:r>
    </w:p>
    <w:p>
      <w:pPr>
        <w:keepNext w:val="0"/>
        <w:keepLines w:val="0"/>
        <w:pageBreakBefore w:val="0"/>
        <w:numPr>
          <w:ilvl w:val="0"/>
          <w:numId w:val="0"/>
        </w:numPr>
        <w:kinsoku/>
        <w:wordWrap/>
        <w:overflowPunct/>
        <w:topLinePunct w:val="0"/>
        <w:autoSpaceDE/>
        <w:autoSpaceDN/>
        <w:bidi w:val="0"/>
        <w:adjustRightInd/>
        <w:spacing w:line="540" w:lineRule="exact"/>
        <w:ind w:firstLine="643" w:firstLineChars="200"/>
        <w:jc w:val="both"/>
        <w:rPr>
          <w:rFonts w:hint="eastAsia" w:ascii="仿宋" w:hAnsi="仿宋" w:eastAsia="仿宋" w:cs="仿宋"/>
          <w:color w:val="000000"/>
          <w:sz w:val="32"/>
          <w:szCs w:val="32"/>
          <w:shd w:val="clear" w:color="auto" w:fill="FFFFFF"/>
        </w:rPr>
      </w:pPr>
      <w:r>
        <w:rPr>
          <w:rFonts w:hint="eastAsia" w:ascii="楷体" w:hAnsi="楷体" w:eastAsia="楷体" w:cs="楷体"/>
          <w:b/>
          <w:bCs/>
          <w:sz w:val="32"/>
          <w:szCs w:val="32"/>
          <w:lang w:val="en-US" w:eastAsia="zh-CN"/>
        </w:rPr>
        <w:t>(六)弘扬法治精神，强化法治政府建设。</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rPr>
        <w:t>行政审批制度改革全面推行。</w:t>
      </w:r>
      <w:r>
        <w:rPr>
          <w:rFonts w:hint="eastAsia" w:ascii="仿宋" w:hAnsi="仿宋" w:eastAsia="仿宋"/>
          <w:sz w:val="32"/>
          <w:szCs w:val="32"/>
        </w:rPr>
        <w:t>公开了审批程序、审批目录、审批时限，并承诺缩短审批时限，</w:t>
      </w:r>
      <w:r>
        <w:rPr>
          <w:rFonts w:hint="eastAsia" w:ascii="仿宋" w:hAnsi="仿宋" w:eastAsia="仿宋"/>
          <w:sz w:val="32"/>
          <w:szCs w:val="32"/>
          <w:lang w:val="en-US" w:eastAsia="zh-CN"/>
        </w:rPr>
        <w:t>我</w:t>
      </w:r>
      <w:r>
        <w:rPr>
          <w:rFonts w:hint="eastAsia" w:ascii="仿宋" w:hAnsi="仿宋" w:eastAsia="仿宋"/>
          <w:sz w:val="32"/>
          <w:szCs w:val="32"/>
        </w:rPr>
        <w:t>局审批项目均不收费，并在县行政服务中心设置窗口，集中受理审批事项，</w:t>
      </w:r>
      <w:r>
        <w:rPr>
          <w:rFonts w:hint="eastAsia" w:ascii="仿宋" w:hAnsi="仿宋" w:eastAsia="仿宋" w:cs="宋体"/>
          <w:color w:val="333333"/>
          <w:sz w:val="32"/>
          <w:szCs w:val="32"/>
        </w:rPr>
        <w:t>深化“最多跑一次”各项举措，进一步将行政审批事项细化拆分，</w:t>
      </w:r>
      <w:r>
        <w:rPr>
          <w:rFonts w:hint="eastAsia" w:ascii="仿宋" w:hAnsi="仿宋" w:eastAsia="仿宋"/>
          <w:sz w:val="32"/>
          <w:szCs w:val="32"/>
        </w:rPr>
        <w:t>尽最大努力方便企业和群众。制定并施行局首接负责、服务承诺、限时办结、一次性告知、行政责任追究等制度，</w:t>
      </w:r>
      <w:r>
        <w:rPr>
          <w:rFonts w:hint="eastAsia" w:ascii="仿宋" w:hAnsi="仿宋" w:eastAsia="仿宋" w:cs="仿宋"/>
          <w:sz w:val="32"/>
          <w:szCs w:val="32"/>
        </w:rPr>
        <w:t>不断提高服务质量，提升审批效能。</w:t>
      </w:r>
      <w:r>
        <w:rPr>
          <w:rFonts w:hint="eastAsia" w:ascii="仿宋" w:hAnsi="仿宋" w:eastAsia="仿宋" w:cs="仿宋"/>
          <w:b/>
          <w:bCs/>
          <w:sz w:val="32"/>
          <w:szCs w:val="32"/>
          <w:lang w:val="en-US" w:eastAsia="zh-CN"/>
        </w:rPr>
        <w:t>二是</w:t>
      </w:r>
      <w:r>
        <w:rPr>
          <w:rFonts w:hint="eastAsia" w:ascii="仿宋" w:hAnsi="仿宋" w:eastAsia="仿宋" w:cs="仿宋"/>
          <w:b w:val="0"/>
          <w:bCs w:val="0"/>
          <w:color w:val="000000"/>
          <w:sz w:val="32"/>
          <w:szCs w:val="32"/>
          <w:shd w:val="clear" w:color="auto" w:fill="FFFFFF"/>
          <w:lang w:eastAsia="zh-CN"/>
        </w:rPr>
        <w:t>严格落实行政执法“三项制度”。</w:t>
      </w:r>
      <w:r>
        <w:rPr>
          <w:rFonts w:hint="eastAsia" w:ascii="仿宋" w:hAnsi="仿宋" w:eastAsia="仿宋" w:cs="仿宋"/>
          <w:color w:val="000000"/>
          <w:sz w:val="32"/>
          <w:szCs w:val="32"/>
          <w:shd w:val="clear" w:color="auto" w:fill="FFFFFF"/>
          <w:lang w:eastAsia="zh-CN"/>
        </w:rPr>
        <w:t>坚持全面公开为基础、全程记录为关键、全部审核为核心，认真落实“双随机，一公开”机制。</w:t>
      </w:r>
      <w:r>
        <w:rPr>
          <w:rFonts w:hint="eastAsia" w:ascii="仿宋" w:hAnsi="仿宋" w:eastAsia="仿宋" w:cs="仿宋"/>
          <w:b w:val="0"/>
          <w:bCs w:val="0"/>
          <w:color w:val="000000"/>
          <w:sz w:val="32"/>
          <w:szCs w:val="32"/>
          <w:shd w:val="clear" w:color="auto" w:fill="FFFFFF"/>
          <w:lang w:eastAsia="zh-CN"/>
        </w:rPr>
        <w:t>制定了“三项制度”实施方案。</w:t>
      </w:r>
      <w:r>
        <w:rPr>
          <w:rFonts w:hint="eastAsia" w:ascii="仿宋" w:hAnsi="仿宋" w:eastAsia="仿宋" w:cs="仿宋"/>
          <w:color w:val="000000"/>
          <w:sz w:val="32"/>
          <w:szCs w:val="32"/>
          <w:shd w:val="clear" w:color="auto" w:fill="FFFFFF"/>
          <w:lang w:eastAsia="zh-CN"/>
        </w:rPr>
        <w:t>配套</w:t>
      </w:r>
      <w:r>
        <w:rPr>
          <w:rFonts w:hint="eastAsia" w:ascii="仿宋" w:hAnsi="仿宋" w:eastAsia="仿宋" w:cs="仿宋"/>
          <w:color w:val="000000"/>
          <w:sz w:val="32"/>
          <w:szCs w:val="32"/>
          <w:shd w:val="clear" w:color="auto" w:fill="FFFFFF"/>
          <w:lang w:val="en-US" w:eastAsia="zh-CN"/>
        </w:rPr>
        <w:t>下发</w:t>
      </w:r>
      <w:r>
        <w:rPr>
          <w:rFonts w:hint="eastAsia" w:ascii="仿宋" w:hAnsi="仿宋" w:eastAsia="仿宋" w:cs="仿宋"/>
          <w:color w:val="000000"/>
          <w:sz w:val="32"/>
          <w:szCs w:val="32"/>
          <w:shd w:val="clear" w:color="auto" w:fill="FFFFFF"/>
          <w:lang w:eastAsia="zh-CN"/>
        </w:rPr>
        <w:t>《行政执法公示</w:t>
      </w:r>
      <w:r>
        <w:rPr>
          <w:rFonts w:hint="eastAsia" w:ascii="仿宋" w:hAnsi="仿宋" w:eastAsia="仿宋" w:cs="仿宋"/>
          <w:color w:val="000000"/>
          <w:sz w:val="32"/>
          <w:szCs w:val="32"/>
          <w:shd w:val="clear" w:color="auto" w:fill="FFFFFF"/>
          <w:lang w:val="en-US" w:eastAsia="zh-CN"/>
        </w:rPr>
        <w:t>制度</w:t>
      </w:r>
      <w:r>
        <w:rPr>
          <w:rFonts w:hint="eastAsia" w:ascii="仿宋" w:hAnsi="仿宋" w:eastAsia="仿宋" w:cs="仿宋"/>
          <w:color w:val="000000"/>
          <w:sz w:val="32"/>
          <w:szCs w:val="32"/>
          <w:shd w:val="clear" w:color="auto" w:fill="FFFFFF"/>
          <w:lang w:eastAsia="zh-CN"/>
        </w:rPr>
        <w:t>》、《执法全过程记录</w:t>
      </w:r>
      <w:r>
        <w:rPr>
          <w:rFonts w:hint="eastAsia" w:ascii="仿宋" w:hAnsi="仿宋" w:eastAsia="仿宋" w:cs="仿宋"/>
          <w:color w:val="000000"/>
          <w:sz w:val="32"/>
          <w:szCs w:val="32"/>
          <w:shd w:val="clear" w:color="auto" w:fill="FFFFFF"/>
          <w:lang w:val="en-US" w:eastAsia="zh-CN"/>
        </w:rPr>
        <w:t>制度</w:t>
      </w:r>
      <w:r>
        <w:rPr>
          <w:rFonts w:hint="eastAsia" w:ascii="仿宋" w:hAnsi="仿宋" w:eastAsia="仿宋" w:cs="仿宋"/>
          <w:color w:val="000000"/>
          <w:sz w:val="32"/>
          <w:szCs w:val="32"/>
          <w:shd w:val="clear" w:color="auto" w:fill="FFFFFF"/>
          <w:lang w:eastAsia="zh-CN"/>
        </w:rPr>
        <w:t>》、《</w:t>
      </w:r>
      <w:r>
        <w:rPr>
          <w:rFonts w:hint="eastAsia" w:ascii="仿宋" w:hAnsi="仿宋" w:eastAsia="仿宋" w:cs="仿宋"/>
          <w:color w:val="000000"/>
          <w:sz w:val="32"/>
          <w:szCs w:val="32"/>
          <w:shd w:val="clear" w:color="auto" w:fill="FFFFFF"/>
          <w:lang w:val="en-US" w:eastAsia="zh-CN"/>
        </w:rPr>
        <w:t>重大执法决定法制审核制度</w:t>
      </w:r>
      <w:r>
        <w:rPr>
          <w:rFonts w:hint="eastAsia" w:ascii="仿宋" w:hAnsi="仿宋" w:eastAsia="仿宋" w:cs="仿宋"/>
          <w:color w:val="000000"/>
          <w:sz w:val="32"/>
          <w:szCs w:val="32"/>
          <w:shd w:val="clear" w:color="auto" w:fill="FFFFFF"/>
          <w:lang w:eastAsia="zh-CN"/>
        </w:rPr>
        <w:t>》等制度，从工作标准、流程、监督管理、纪律等方面为“三项制度”保驾护航。</w:t>
      </w:r>
      <w:r>
        <w:rPr>
          <w:rFonts w:hint="eastAsia" w:ascii="仿宋" w:hAnsi="仿宋" w:eastAsia="仿宋" w:cs="仿宋"/>
          <w:b w:val="0"/>
          <w:bCs w:val="0"/>
          <w:color w:val="000000"/>
          <w:sz w:val="32"/>
          <w:szCs w:val="32"/>
          <w:shd w:val="clear" w:color="auto" w:fill="FFFFFF"/>
          <w:lang w:eastAsia="zh-CN"/>
        </w:rPr>
        <w:t>完善</w:t>
      </w:r>
      <w:r>
        <w:rPr>
          <w:rFonts w:hint="eastAsia" w:ascii="仿宋" w:hAnsi="仿宋" w:eastAsia="仿宋" w:cs="仿宋"/>
          <w:b w:val="0"/>
          <w:bCs w:val="0"/>
          <w:color w:val="000000"/>
          <w:sz w:val="32"/>
          <w:szCs w:val="32"/>
          <w:shd w:val="clear" w:color="auto" w:fill="FFFFFF"/>
          <w:lang w:val="en-US" w:eastAsia="zh-CN"/>
        </w:rPr>
        <w:t>执法</w:t>
      </w:r>
      <w:r>
        <w:rPr>
          <w:rFonts w:hint="eastAsia" w:ascii="仿宋" w:hAnsi="仿宋" w:eastAsia="仿宋" w:cs="仿宋"/>
          <w:b w:val="0"/>
          <w:bCs w:val="0"/>
          <w:color w:val="000000"/>
          <w:sz w:val="32"/>
          <w:szCs w:val="32"/>
          <w:shd w:val="clear" w:color="auto" w:fill="FFFFFF"/>
          <w:lang w:eastAsia="zh-CN"/>
        </w:rPr>
        <w:t>装备配置</w:t>
      </w:r>
      <w:r>
        <w:rPr>
          <w:rFonts w:hint="eastAsia" w:ascii="仿宋" w:hAnsi="仿宋" w:eastAsia="仿宋" w:cs="仿宋"/>
          <w:color w:val="000000"/>
          <w:sz w:val="32"/>
          <w:szCs w:val="32"/>
          <w:shd w:val="clear" w:color="auto" w:fill="FFFFFF"/>
          <w:lang w:eastAsia="zh-CN"/>
        </w:rPr>
        <w:t>。配备执法记录仪</w:t>
      </w:r>
      <w:r>
        <w:rPr>
          <w:rFonts w:hint="eastAsia" w:ascii="仿宋" w:hAnsi="仿宋" w:eastAsia="仿宋" w:cs="仿宋"/>
          <w:color w:val="000000"/>
          <w:sz w:val="32"/>
          <w:szCs w:val="32"/>
          <w:shd w:val="clear" w:color="auto" w:fill="FFFFFF"/>
          <w:lang w:val="en-US" w:eastAsia="zh-CN"/>
        </w:rPr>
        <w:t>65</w:t>
      </w:r>
      <w:r>
        <w:rPr>
          <w:rFonts w:hint="eastAsia" w:ascii="仿宋" w:hAnsi="仿宋" w:eastAsia="仿宋" w:cs="仿宋"/>
          <w:color w:val="000000"/>
          <w:sz w:val="32"/>
          <w:szCs w:val="32"/>
          <w:shd w:val="clear" w:color="auto" w:fill="FFFFFF"/>
          <w:lang w:eastAsia="zh-CN"/>
        </w:rPr>
        <w:t>台，配备对讲机</w:t>
      </w:r>
      <w:r>
        <w:rPr>
          <w:rFonts w:hint="eastAsia" w:ascii="仿宋" w:hAnsi="仿宋" w:eastAsia="仿宋" w:cs="仿宋"/>
          <w:color w:val="000000"/>
          <w:sz w:val="32"/>
          <w:szCs w:val="32"/>
          <w:shd w:val="clear" w:color="auto" w:fill="FFFFFF"/>
          <w:lang w:val="en-US" w:eastAsia="zh-CN"/>
        </w:rPr>
        <w:t>1</w:t>
      </w:r>
      <w:r>
        <w:rPr>
          <w:rFonts w:hint="eastAsia" w:ascii="仿宋" w:hAnsi="仿宋" w:eastAsia="仿宋" w:cs="仿宋"/>
          <w:color w:val="000000"/>
          <w:sz w:val="32"/>
          <w:szCs w:val="32"/>
          <w:shd w:val="clear" w:color="auto" w:fill="FFFFFF"/>
          <w:lang w:eastAsia="zh-CN"/>
        </w:rPr>
        <w:t>69台，提升执法效率。</w:t>
      </w:r>
      <w:r>
        <w:rPr>
          <w:rFonts w:hint="eastAsia" w:ascii="仿宋" w:hAnsi="仿宋" w:eastAsia="仿宋" w:cs="仿宋"/>
          <w:b w:val="0"/>
          <w:bCs w:val="0"/>
          <w:color w:val="000000"/>
          <w:sz w:val="32"/>
          <w:szCs w:val="32"/>
          <w:shd w:val="clear" w:color="auto" w:fill="FFFFFF"/>
          <w:lang w:eastAsia="zh-CN"/>
        </w:rPr>
        <w:t>规范执法公示制度。</w:t>
      </w:r>
      <w:r>
        <w:rPr>
          <w:rFonts w:hint="eastAsia" w:ascii="仿宋" w:hAnsi="仿宋" w:eastAsia="仿宋" w:cs="仿宋"/>
          <w:color w:val="000000"/>
          <w:sz w:val="32"/>
          <w:szCs w:val="32"/>
          <w:shd w:val="clear" w:color="auto" w:fill="FFFFFF"/>
          <w:lang w:val="en-US" w:eastAsia="zh-CN"/>
        </w:rPr>
        <w:t>在</w:t>
      </w:r>
      <w:r>
        <w:rPr>
          <w:rFonts w:hint="eastAsia" w:ascii="仿宋" w:hAnsi="仿宋" w:eastAsia="仿宋" w:cs="仿宋"/>
          <w:color w:val="000000"/>
          <w:sz w:val="32"/>
          <w:szCs w:val="32"/>
          <w:shd w:val="clear" w:color="auto" w:fill="FFFFFF"/>
          <w:lang w:eastAsia="zh-CN"/>
        </w:rPr>
        <w:t>政府网站</w:t>
      </w:r>
      <w:r>
        <w:rPr>
          <w:rFonts w:hint="eastAsia" w:ascii="仿宋" w:hAnsi="仿宋" w:eastAsia="仿宋" w:cs="仿宋"/>
          <w:color w:val="000000"/>
          <w:sz w:val="32"/>
          <w:szCs w:val="32"/>
          <w:shd w:val="clear" w:color="auto" w:fill="FFFFFF"/>
          <w:lang w:val="en-US" w:eastAsia="zh-CN"/>
        </w:rPr>
        <w:t>公示</w:t>
      </w:r>
      <w:r>
        <w:rPr>
          <w:rFonts w:hint="eastAsia" w:ascii="仿宋" w:hAnsi="仿宋" w:eastAsia="仿宋" w:cs="仿宋"/>
          <w:color w:val="000000"/>
          <w:sz w:val="32"/>
          <w:szCs w:val="32"/>
          <w:shd w:val="clear" w:color="auto" w:fill="FFFFFF"/>
          <w:lang w:eastAsia="zh-CN"/>
        </w:rPr>
        <w:t>行政权力事项</w:t>
      </w:r>
      <w:r>
        <w:rPr>
          <w:rFonts w:hint="eastAsia" w:ascii="仿宋" w:hAnsi="仿宋" w:eastAsia="仿宋" w:cs="仿宋"/>
          <w:color w:val="000000"/>
          <w:sz w:val="32"/>
          <w:szCs w:val="32"/>
          <w:shd w:val="clear" w:color="auto" w:fill="FFFFFF"/>
          <w:lang w:val="en-US" w:eastAsia="zh-CN"/>
        </w:rPr>
        <w:t>247</w:t>
      </w:r>
      <w:r>
        <w:rPr>
          <w:rFonts w:hint="eastAsia" w:ascii="仿宋" w:hAnsi="仿宋" w:eastAsia="仿宋" w:cs="仿宋"/>
          <w:color w:val="000000"/>
          <w:sz w:val="32"/>
          <w:szCs w:val="32"/>
          <w:shd w:val="clear" w:color="auto" w:fill="FFFFFF"/>
          <w:lang w:eastAsia="zh-CN"/>
        </w:rPr>
        <w:t>项、</w:t>
      </w:r>
      <w:r>
        <w:rPr>
          <w:rFonts w:hint="eastAsia" w:ascii="仿宋" w:hAnsi="仿宋" w:eastAsia="仿宋" w:cs="仿宋"/>
          <w:color w:val="000000"/>
          <w:sz w:val="32"/>
          <w:szCs w:val="32"/>
          <w:shd w:val="clear" w:color="auto" w:fill="FFFFFF"/>
          <w:lang w:val="en-US" w:eastAsia="zh-CN"/>
        </w:rPr>
        <w:t>公示执法人员信息81人、公开执法信息</w:t>
      </w:r>
      <w:r>
        <w:rPr>
          <w:rFonts w:hint="eastAsia" w:ascii="仿宋" w:hAnsi="仿宋" w:eastAsia="仿宋" w:cs="仿宋"/>
          <w:color w:val="000000"/>
          <w:sz w:val="32"/>
          <w:szCs w:val="32"/>
          <w:shd w:val="clear" w:color="auto" w:fill="FFFFFF"/>
          <w:lang w:eastAsia="zh-CN"/>
        </w:rPr>
        <w:t>2</w:t>
      </w:r>
      <w:r>
        <w:rPr>
          <w:rFonts w:hint="eastAsia" w:ascii="仿宋" w:hAnsi="仿宋" w:eastAsia="仿宋" w:cs="仿宋"/>
          <w:color w:val="000000"/>
          <w:sz w:val="32"/>
          <w:szCs w:val="32"/>
          <w:shd w:val="clear" w:color="auto" w:fill="FFFFFF"/>
          <w:lang w:val="en-US" w:eastAsia="zh-CN"/>
        </w:rPr>
        <w:t>71</w:t>
      </w:r>
      <w:r>
        <w:rPr>
          <w:rFonts w:hint="eastAsia" w:ascii="仿宋" w:hAnsi="仿宋" w:eastAsia="仿宋" w:cs="仿宋"/>
          <w:color w:val="000000"/>
          <w:sz w:val="32"/>
          <w:szCs w:val="32"/>
          <w:shd w:val="clear" w:color="auto" w:fill="FFFFFF"/>
          <w:lang w:eastAsia="zh-CN"/>
        </w:rPr>
        <w:t>件，达100%。</w:t>
      </w:r>
      <w:r>
        <w:rPr>
          <w:rFonts w:hint="eastAsia" w:ascii="仿宋" w:hAnsi="仿宋" w:eastAsia="仿宋" w:cs="仿宋"/>
          <w:b w:val="0"/>
          <w:bCs w:val="0"/>
          <w:sz w:val="32"/>
          <w:szCs w:val="32"/>
        </w:rPr>
        <w:t>积极推进执法全过程记录制。</w:t>
      </w:r>
      <w:r>
        <w:rPr>
          <w:rFonts w:hint="eastAsia" w:ascii="仿宋" w:hAnsi="仿宋" w:eastAsia="仿宋"/>
          <w:sz w:val="32"/>
          <w:szCs w:val="32"/>
        </w:rPr>
        <w:t>明确了执法人员要求通过文字、音像记录等方式对执法程序、调查取证、审查决定、送达执行、归档管理等行政执法整个过程进行全程记录</w:t>
      </w:r>
      <w:r>
        <w:rPr>
          <w:rFonts w:hint="eastAsia" w:ascii="仿宋" w:hAnsi="仿宋" w:eastAsia="仿宋"/>
          <w:sz w:val="32"/>
          <w:szCs w:val="32"/>
          <w:lang w:eastAsia="zh-CN"/>
        </w:rPr>
        <w:t>。</w:t>
      </w:r>
      <w:r>
        <w:rPr>
          <w:rFonts w:hint="eastAsia" w:ascii="仿宋" w:hAnsi="仿宋" w:eastAsia="仿宋" w:cs="仿宋"/>
          <w:b w:val="0"/>
          <w:bCs w:val="0"/>
          <w:color w:val="000000"/>
          <w:sz w:val="32"/>
          <w:szCs w:val="32"/>
          <w:shd w:val="clear" w:color="auto" w:fill="FFFFFF"/>
          <w:lang w:eastAsia="zh-CN"/>
        </w:rPr>
        <w:t>坚持重大行政执法案件法制审核。</w:t>
      </w:r>
      <w:r>
        <w:rPr>
          <w:rFonts w:hint="eastAsia" w:ascii="仿宋" w:hAnsi="仿宋" w:eastAsia="仿宋"/>
          <w:sz w:val="32"/>
          <w:szCs w:val="32"/>
        </w:rPr>
        <w:t>我局重新制定重大行政执法决定法制审核制度和重大行政执法案件集体讨论制度，明确了重大执法案件范围，审理程序、法制审核要求，强化了法制审核制度的落实，规范了执法行为，提高了执法质量，保障了行政执法决定的合法性、合理性，有力地促进了严格规范公正执法。</w:t>
      </w:r>
      <w:r>
        <w:rPr>
          <w:rFonts w:hint="eastAsia" w:ascii="仿宋" w:hAnsi="仿宋" w:eastAsia="仿宋"/>
          <w:b/>
          <w:bCs/>
          <w:sz w:val="32"/>
          <w:szCs w:val="32"/>
          <w:lang w:val="en-US" w:eastAsia="zh-CN"/>
        </w:rPr>
        <w:t>三是</w:t>
      </w:r>
      <w:r>
        <w:rPr>
          <w:rFonts w:hint="eastAsia" w:ascii="仿宋" w:hAnsi="仿宋" w:eastAsia="仿宋" w:cs="仿宋"/>
          <w:b w:val="0"/>
          <w:bCs w:val="0"/>
          <w:color w:val="000000"/>
          <w:sz w:val="32"/>
          <w:szCs w:val="32"/>
          <w:shd w:val="clear" w:color="auto" w:fill="FFFFFF"/>
        </w:rPr>
        <w:t>引导公众参与，</w:t>
      </w:r>
      <w:r>
        <w:rPr>
          <w:rFonts w:hint="eastAsia" w:ascii="仿宋" w:hAnsi="仿宋" w:eastAsia="仿宋" w:cs="仿宋"/>
          <w:b w:val="0"/>
          <w:bCs w:val="0"/>
          <w:color w:val="000000"/>
          <w:sz w:val="32"/>
          <w:szCs w:val="32"/>
          <w:shd w:val="clear" w:color="auto" w:fill="FFFFFF"/>
          <w:lang w:val="en-US" w:eastAsia="zh-CN"/>
        </w:rPr>
        <w:t>推进法治社会建设。</w:t>
      </w:r>
      <w:r>
        <w:rPr>
          <w:rFonts w:hint="eastAsia" w:ascii="仿宋" w:hAnsi="仿宋" w:eastAsia="仿宋" w:cs="仿宋"/>
          <w:color w:val="000000"/>
          <w:sz w:val="32"/>
          <w:szCs w:val="32"/>
          <w:shd w:val="clear" w:color="auto" w:fill="FFFFFF"/>
        </w:rPr>
        <w:t>市民是城市的主人，发动广大市民参与城市管理，形成全民齐抓共管城市环境的合力，是实现城市长效管理的基础性工程。今年来，我们注重加强城管舆论宣传力度，搭建沟通</w:t>
      </w:r>
      <w:r>
        <w:fldChar w:fldCharType="begin"/>
      </w:r>
      <w:r>
        <w:instrText xml:space="preserve"> HYPERLINK "http://www.cgjl.org/show.aspx?id=327&amp;cid=8" </w:instrText>
      </w:r>
      <w:r>
        <w:fldChar w:fldCharType="separate"/>
      </w:r>
      <w:r>
        <w:rPr>
          <w:rStyle w:val="12"/>
          <w:rFonts w:hint="eastAsia" w:ascii="仿宋" w:hAnsi="仿宋" w:eastAsia="仿宋" w:cs="仿宋"/>
          <w:color w:val="000000"/>
          <w:sz w:val="32"/>
          <w:szCs w:val="32"/>
          <w:u w:val="none"/>
          <w:shd w:val="clear" w:color="auto" w:fill="FFFFFF"/>
        </w:rPr>
        <w:t>交流平台</w:t>
      </w:r>
      <w:r>
        <w:rPr>
          <w:rStyle w:val="12"/>
          <w:rFonts w:hint="eastAsia" w:ascii="仿宋" w:hAnsi="仿宋" w:eastAsia="仿宋" w:cs="仿宋"/>
          <w:color w:val="000000"/>
          <w:sz w:val="32"/>
          <w:szCs w:val="32"/>
          <w:u w:val="none"/>
          <w:shd w:val="clear" w:color="auto" w:fill="FFFFFF"/>
        </w:rPr>
        <w:fldChar w:fldCharType="end"/>
      </w:r>
      <w:r>
        <w:rPr>
          <w:rFonts w:hint="eastAsia" w:ascii="仿宋" w:hAnsi="仿宋" w:eastAsia="仿宋" w:cs="仿宋"/>
          <w:color w:val="000000"/>
          <w:sz w:val="32"/>
          <w:szCs w:val="32"/>
          <w:shd w:val="clear" w:color="auto" w:fill="FFFFFF"/>
        </w:rPr>
        <w:t>，推进市民与城管部门的互动，努力构建全民参与、</w:t>
      </w:r>
      <w:r>
        <w:rPr>
          <w:rFonts w:hint="eastAsia" w:ascii="仿宋" w:hAnsi="仿宋" w:eastAsia="仿宋" w:cs="仿宋"/>
          <w:b w:val="0"/>
          <w:bCs w:val="0"/>
          <w:color w:val="000000"/>
          <w:sz w:val="32"/>
          <w:szCs w:val="32"/>
          <w:shd w:val="clear" w:color="auto" w:fill="FFFFFF"/>
          <w:lang w:val="en-US" w:eastAsia="zh-CN"/>
        </w:rPr>
        <w:t>推进法治社会建设</w:t>
      </w:r>
      <w:r>
        <w:rPr>
          <w:rFonts w:hint="eastAsia" w:ascii="仿宋" w:hAnsi="仿宋" w:eastAsia="仿宋" w:cs="仿宋"/>
          <w:color w:val="000000"/>
          <w:sz w:val="32"/>
          <w:szCs w:val="32"/>
          <w:shd w:val="clear" w:color="auto" w:fill="FFFFFF"/>
        </w:rPr>
        <w:t>。</w:t>
      </w:r>
      <w:r>
        <w:rPr>
          <w:rFonts w:hint="eastAsia" w:ascii="仿宋" w:hAnsi="仿宋" w:eastAsia="仿宋" w:cs="仿宋"/>
          <w:b w:val="0"/>
          <w:bCs w:val="0"/>
          <w:color w:val="000000"/>
          <w:sz w:val="32"/>
          <w:szCs w:val="32"/>
          <w:shd w:val="clear" w:color="auto" w:fill="FFFFFF"/>
        </w:rPr>
        <w:t>创新宣传形式，加强宣传力度。</w:t>
      </w:r>
      <w:r>
        <w:rPr>
          <w:rFonts w:hint="eastAsia" w:ascii="仿宋" w:hAnsi="仿宋" w:eastAsia="仿宋" w:cs="仿宋"/>
          <w:color w:val="000000"/>
          <w:sz w:val="32"/>
          <w:szCs w:val="32"/>
          <w:shd w:val="clear" w:color="auto" w:fill="FFFFFF"/>
        </w:rPr>
        <w:t>把引导市民遵守城市管理规定、维护城市容貌秩序作为日常工作的重要内容来抓，组织成立了宣传队伍，注意发挥现代宣传手段，强化门户网站建设。今年来，做到了在广播、微信公众号上都有反映城市管理执法的文章和节目。在日常管理中，执法人员既做管理员，又做宣传员，寓宣传教育于管理执法工作中，把日常管理执法过程变成对社会各界宣传教育引导提高的过程，引导广大市民破除陈规陋习，弘扬文明新风，把城管工作的目标和要求转变为家喻户晓的自觉行动，从根本上增添了城管工作的原动力。</w:t>
      </w:r>
      <w:r>
        <w:rPr>
          <w:rFonts w:hint="eastAsia" w:ascii="仿宋" w:hAnsi="仿宋" w:eastAsia="仿宋" w:cs="仿宋"/>
          <w:b w:val="0"/>
          <w:bCs w:val="0"/>
          <w:color w:val="000000"/>
          <w:sz w:val="32"/>
          <w:szCs w:val="32"/>
          <w:shd w:val="clear" w:color="auto" w:fill="FFFFFF"/>
        </w:rPr>
        <w:t>畅通交流渠道</w:t>
      </w:r>
      <w:r>
        <w:rPr>
          <w:rFonts w:hint="eastAsia" w:ascii="仿宋" w:hAnsi="仿宋" w:eastAsia="仿宋" w:cs="仿宋"/>
          <w:b w:val="0"/>
          <w:bCs w:val="0"/>
          <w:color w:val="000000"/>
          <w:sz w:val="32"/>
          <w:szCs w:val="32"/>
          <w:shd w:val="clear" w:color="auto" w:fill="FFFFFF"/>
          <w:lang w:eastAsia="zh-CN"/>
        </w:rPr>
        <w:t>。</w:t>
      </w:r>
      <w:r>
        <w:rPr>
          <w:rFonts w:hint="eastAsia" w:ascii="仿宋" w:hAnsi="仿宋" w:eastAsia="仿宋" w:cs="仿宋"/>
          <w:color w:val="000000"/>
          <w:sz w:val="32"/>
          <w:szCs w:val="32"/>
          <w:shd w:val="clear" w:color="auto" w:fill="FFFFFF"/>
        </w:rPr>
        <w:t>数字化城管8799999服务热线全天候开通，随时提供职能服务咨询和受理城市管理投诉。实现与群众零距离、全天候、全方位的沟通联系，让市民的呼声得到及时体现，诉求得到充分重视和妥善解决，凝聚了市民主人翁意识，提高了参与城市管理的责任感。</w:t>
      </w:r>
    </w:p>
    <w:p>
      <w:pPr>
        <w:pStyle w:val="7"/>
        <w:widowControl/>
        <w:shd w:val="clear" w:color="auto" w:fill="FFFFFF"/>
        <w:spacing w:beforeAutospacing="0" w:afterAutospacing="0" w:line="560" w:lineRule="atLeast"/>
        <w:ind w:firstLine="643" w:firstLineChars="200"/>
        <w:rPr>
          <w:rFonts w:hint="default" w:ascii="黑体" w:hAnsi="黑体" w:eastAsia="黑体" w:cs="黑体"/>
          <w:b/>
          <w:bCs/>
          <w:color w:val="000000"/>
          <w:sz w:val="32"/>
          <w:szCs w:val="32"/>
          <w:shd w:val="clear" w:color="auto" w:fill="FFFFFF"/>
          <w:lang w:val="en-US" w:eastAsia="zh-CN"/>
        </w:rPr>
      </w:pPr>
      <w:r>
        <w:rPr>
          <w:rFonts w:hint="eastAsia" w:ascii="黑体" w:hAnsi="黑体" w:eastAsia="黑体" w:cs="黑体"/>
          <w:b/>
          <w:bCs/>
          <w:color w:val="000000"/>
          <w:sz w:val="32"/>
          <w:szCs w:val="32"/>
          <w:shd w:val="clear" w:color="auto" w:fill="FFFFFF"/>
          <w:lang w:val="en-US" w:eastAsia="zh-CN"/>
        </w:rPr>
        <w:t>二、存在问题</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回顾20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我</w:t>
      </w:r>
      <w:r>
        <w:rPr>
          <w:rFonts w:hint="eastAsia" w:ascii="仿宋" w:hAnsi="仿宋" w:eastAsia="仿宋" w:cs="仿宋"/>
          <w:sz w:val="32"/>
          <w:szCs w:val="32"/>
        </w:rPr>
        <w:t>作为城管局主要负责人，在推进法治建设方面取得了一定成绩，但也存在一些差距和不足，主要表现在：执法队伍的业务水平仍需提高，执法人员运用法治思维和法治方法解决问题的水平仍需增强，普法宣传形式相对单一。</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w:t>
      </w:r>
      <w:r>
        <w:rPr>
          <w:rFonts w:hint="eastAsia" w:ascii="黑体" w:hAnsi="黑体" w:eastAsia="黑体" w:cs="黑体"/>
          <w:sz w:val="32"/>
          <w:szCs w:val="32"/>
          <w:lang w:val="en-US" w:eastAsia="zh-CN"/>
        </w:rPr>
        <w:t>下一步</w:t>
      </w:r>
      <w:r>
        <w:rPr>
          <w:rFonts w:hint="eastAsia" w:ascii="黑体" w:hAnsi="黑体" w:eastAsia="黑体" w:cs="黑体"/>
          <w:sz w:val="32"/>
          <w:szCs w:val="32"/>
        </w:rPr>
        <w:t>工作打算</w:t>
      </w:r>
    </w:p>
    <w:p>
      <w:pPr>
        <w:ind w:firstLine="643" w:firstLineChars="200"/>
        <w:rPr>
          <w:rFonts w:hint="eastAsia" w:ascii="仿宋" w:hAnsi="仿宋" w:eastAsia="仿宋" w:cs="仿宋"/>
          <w:sz w:val="32"/>
          <w:szCs w:val="32"/>
        </w:rPr>
      </w:pPr>
      <w:r>
        <w:rPr>
          <w:rFonts w:hint="eastAsia" w:ascii="仿宋" w:hAnsi="仿宋" w:eastAsia="仿宋" w:cs="仿宋"/>
          <w:b/>
          <w:bCs/>
          <w:sz w:val="32"/>
          <w:szCs w:val="32"/>
        </w:rPr>
        <w:t>（一）加强学习，优化队伍建设。</w:t>
      </w:r>
      <w:r>
        <w:rPr>
          <w:rFonts w:hint="eastAsia" w:ascii="仿宋" w:hAnsi="仿宋" w:eastAsia="仿宋" w:cs="仿宋"/>
          <w:sz w:val="32"/>
          <w:szCs w:val="32"/>
        </w:rPr>
        <w:t>加强党员干部对宪法、党内法规、行政法规等各方面法律法规学习。一方面，定期邀请司法局和</w:t>
      </w:r>
      <w:r>
        <w:rPr>
          <w:rFonts w:hint="eastAsia" w:ascii="仿宋" w:hAnsi="仿宋" w:eastAsia="仿宋" w:cs="仿宋"/>
          <w:sz w:val="32"/>
          <w:szCs w:val="32"/>
          <w:lang w:val="en-US" w:eastAsia="zh-CN"/>
        </w:rPr>
        <w:t>法律顾问</w:t>
      </w:r>
      <w:r>
        <w:rPr>
          <w:rFonts w:hint="eastAsia" w:ascii="仿宋" w:hAnsi="仿宋" w:eastAsia="仿宋" w:cs="仿宋"/>
          <w:sz w:val="32"/>
          <w:szCs w:val="32"/>
        </w:rPr>
        <w:t>开展法律知识讲座，提高执法队伍法</w:t>
      </w:r>
      <w:r>
        <w:rPr>
          <w:rFonts w:hint="eastAsia" w:ascii="仿宋" w:hAnsi="仿宋" w:eastAsia="仿宋" w:cs="仿宋"/>
          <w:sz w:val="32"/>
          <w:szCs w:val="32"/>
          <w:lang w:val="en-US" w:eastAsia="zh-CN"/>
        </w:rPr>
        <w:t>治</w:t>
      </w:r>
      <w:r>
        <w:rPr>
          <w:rFonts w:hint="eastAsia" w:ascii="仿宋" w:hAnsi="仿宋" w:eastAsia="仿宋" w:cs="仿宋"/>
          <w:sz w:val="32"/>
          <w:szCs w:val="32"/>
        </w:rPr>
        <w:t>水平；另一方面，通过抽查学习笔记、开展法律知识测试、</w:t>
      </w:r>
      <w:r>
        <w:rPr>
          <w:rFonts w:hint="eastAsia" w:ascii="仿宋" w:hAnsi="仿宋" w:eastAsia="仿宋" w:cs="仿宋"/>
          <w:sz w:val="32"/>
          <w:szCs w:val="32"/>
          <w:lang w:val="en-US" w:eastAsia="zh-CN"/>
        </w:rPr>
        <w:t>召开座谈会</w:t>
      </w:r>
      <w:r>
        <w:rPr>
          <w:rFonts w:hint="eastAsia" w:ascii="仿宋" w:hAnsi="仿宋" w:eastAsia="仿宋" w:cs="仿宋"/>
          <w:sz w:val="32"/>
          <w:szCs w:val="32"/>
        </w:rPr>
        <w:t>等方式督促</w:t>
      </w:r>
      <w:r>
        <w:rPr>
          <w:rFonts w:hint="eastAsia" w:ascii="仿宋" w:hAnsi="仿宋" w:eastAsia="仿宋" w:cs="仿宋"/>
          <w:sz w:val="32"/>
          <w:szCs w:val="32"/>
          <w:lang w:val="en-US" w:eastAsia="zh-CN"/>
        </w:rPr>
        <w:t>全局工作人员</w:t>
      </w:r>
      <w:r>
        <w:rPr>
          <w:rFonts w:hint="eastAsia" w:ascii="仿宋" w:hAnsi="仿宋" w:eastAsia="仿宋" w:cs="仿宋"/>
          <w:sz w:val="32"/>
          <w:szCs w:val="32"/>
        </w:rPr>
        <w:t>主动学法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用法</w:t>
      </w:r>
      <w:r>
        <w:rPr>
          <w:rFonts w:hint="eastAsia" w:ascii="仿宋" w:hAnsi="仿宋" w:eastAsia="仿宋" w:cs="仿宋"/>
          <w:sz w:val="32"/>
          <w:szCs w:val="32"/>
        </w:rPr>
        <w:t>。</w:t>
      </w:r>
    </w:p>
    <w:p>
      <w:pPr>
        <w:pStyle w:val="3"/>
        <w:ind w:firstLine="643" w:firstLineChars="200"/>
        <w:rPr>
          <w:rFonts w:hint="eastAsia" w:ascii="仿宋" w:hAnsi="仿宋" w:eastAsia="仿宋" w:cs="仿宋"/>
          <w:sz w:val="32"/>
          <w:szCs w:val="32"/>
        </w:rPr>
      </w:pPr>
      <w:r>
        <w:rPr>
          <w:rFonts w:hint="eastAsia" w:ascii="仿宋" w:hAnsi="仿宋" w:eastAsia="仿宋" w:cs="仿宋"/>
          <w:b/>
          <w:bCs/>
          <w:sz w:val="32"/>
          <w:szCs w:val="32"/>
        </w:rPr>
        <w:t>（二）深入实践，推进依法行政。</w:t>
      </w:r>
      <w:r>
        <w:rPr>
          <w:rFonts w:hint="eastAsia" w:ascii="仿宋" w:hAnsi="仿宋" w:eastAsia="仿宋" w:cs="仿宋"/>
          <w:sz w:val="32"/>
          <w:szCs w:val="32"/>
        </w:rPr>
        <w:t>坚持依法民主决策和依法办事，严格按照法律法规履行职责，不断提高运用法治思维和法治方式推动发展、化解矛盾、维护稳定的能力。</w:t>
      </w:r>
    </w:p>
    <w:p>
      <w:pPr>
        <w:pStyle w:val="3"/>
        <w:ind w:firstLine="643" w:firstLineChars="200"/>
        <w:rPr>
          <w:rFonts w:hint="eastAsia" w:ascii="仿宋" w:hAnsi="仿宋" w:eastAsia="仿宋" w:cs="仿宋"/>
          <w:sz w:val="32"/>
          <w:szCs w:val="32"/>
        </w:rPr>
      </w:pPr>
      <w:r>
        <w:rPr>
          <w:rFonts w:hint="eastAsia" w:ascii="仿宋" w:hAnsi="仿宋" w:eastAsia="仿宋" w:cs="仿宋"/>
          <w:b/>
          <w:bCs/>
          <w:sz w:val="32"/>
          <w:szCs w:val="32"/>
        </w:rPr>
        <w:t>（三）强化宣传，弘扬法治精神。</w:t>
      </w:r>
      <w:r>
        <w:rPr>
          <w:rFonts w:hint="eastAsia" w:ascii="仿宋" w:hAnsi="仿宋" w:eastAsia="仿宋" w:cs="仿宋"/>
          <w:sz w:val="32"/>
          <w:szCs w:val="32"/>
        </w:rPr>
        <w:t>加大对法治宣传经费投入，积极改善法治宣传必备的相应条件，利用灵活多样的宣传形式，大力宣传法律知识。</w:t>
      </w:r>
    </w:p>
    <w:p>
      <w:pPr>
        <w:pStyle w:val="3"/>
        <w:ind w:firstLine="5120" w:firstLineChars="1600"/>
        <w:jc w:val="both"/>
        <w:rPr>
          <w:rFonts w:hint="eastAsia" w:ascii="仿宋_GB2312" w:hAnsi="仿宋_GB2312" w:eastAsia="仿宋_GB2312" w:cs="仿宋_GB2312"/>
          <w:sz w:val="32"/>
          <w:szCs w:val="32"/>
          <w:lang w:val="en-US" w:eastAsia="zh-CN"/>
        </w:rPr>
      </w:pPr>
    </w:p>
    <w:p>
      <w:pPr>
        <w:pStyle w:val="3"/>
        <w:ind w:firstLine="5120" w:firstLineChars="1600"/>
        <w:jc w:val="both"/>
        <w:rPr>
          <w:rFonts w:hint="eastAsia" w:ascii="仿宋_GB2312" w:hAnsi="仿宋_GB2312" w:eastAsia="仿宋_GB2312" w:cs="仿宋_GB2312"/>
          <w:sz w:val="32"/>
          <w:szCs w:val="32"/>
          <w:lang w:val="en-US" w:eastAsia="zh-CN"/>
        </w:rPr>
      </w:pPr>
    </w:p>
    <w:p>
      <w:pPr>
        <w:pStyle w:val="3"/>
        <w:ind w:firstLine="5760" w:firstLineChars="1800"/>
        <w:jc w:val="both"/>
        <w:rPr>
          <w:rFonts w:hint="eastAsia"/>
        </w:rPr>
      </w:pPr>
      <w:bookmarkStart w:id="0" w:name="_GoBack"/>
      <w:bookmarkEnd w:id="0"/>
      <w:r>
        <w:rPr>
          <w:rFonts w:hint="eastAsia" w:ascii="仿宋_GB2312" w:hAnsi="仿宋_GB2312" w:eastAsia="仿宋_GB2312" w:cs="仿宋_GB2312"/>
          <w:sz w:val="32"/>
          <w:szCs w:val="32"/>
          <w:lang w:val="en-US" w:eastAsia="zh-CN"/>
        </w:rPr>
        <w:t xml:space="preserve">               </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27762C6C"/>
    <w:rsid w:val="00B35AA6"/>
    <w:rsid w:val="09815806"/>
    <w:rsid w:val="0B4B00B2"/>
    <w:rsid w:val="217B055F"/>
    <w:rsid w:val="229E22BC"/>
    <w:rsid w:val="2336162A"/>
    <w:rsid w:val="238479F7"/>
    <w:rsid w:val="2653702D"/>
    <w:rsid w:val="27762C6C"/>
    <w:rsid w:val="27E943D7"/>
    <w:rsid w:val="2BDE31D5"/>
    <w:rsid w:val="2BE05DEF"/>
    <w:rsid w:val="314A45AB"/>
    <w:rsid w:val="337E7F0B"/>
    <w:rsid w:val="33E20B38"/>
    <w:rsid w:val="41060E0A"/>
    <w:rsid w:val="4450056A"/>
    <w:rsid w:val="47D418F1"/>
    <w:rsid w:val="489F5AC9"/>
    <w:rsid w:val="48AA73A8"/>
    <w:rsid w:val="4A06274F"/>
    <w:rsid w:val="4CC4472B"/>
    <w:rsid w:val="59E16615"/>
    <w:rsid w:val="5A3115B5"/>
    <w:rsid w:val="6BAB040D"/>
    <w:rsid w:val="6BCE4D23"/>
    <w:rsid w:val="6C6C59A9"/>
    <w:rsid w:val="72711397"/>
    <w:rsid w:val="7C70333C"/>
    <w:rsid w:val="7D824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line="425"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2">
    <w:name w:val="heading 3"/>
    <w:basedOn w:val="1"/>
    <w:next w:val="1"/>
    <w:link w:val="14"/>
    <w:autoRedefine/>
    <w:unhideWhenUsed/>
    <w:qFormat/>
    <w:uiPriority w:val="0"/>
    <w:pPr>
      <w:spacing w:before="100" w:beforeAutospacing="1" w:after="100" w:afterAutospacing="1"/>
      <w:jc w:val="left"/>
      <w:outlineLvl w:val="2"/>
    </w:pPr>
    <w:rPr>
      <w:rFonts w:hint="eastAsia" w:ascii="宋体" w:hAnsi="宋体" w:eastAsia="宋体" w:cs="宋体"/>
      <w:b/>
      <w:kern w:val="0"/>
      <w:sz w:val="27"/>
      <w:szCs w:val="27"/>
      <w:lang w:val="en-US" w:eastAsia="zh-CN" w:bidi="ar"/>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0"/>
    <w:pPr>
      <w:spacing w:after="120"/>
    </w:pPr>
  </w:style>
  <w:style w:type="paragraph" w:styleId="4">
    <w:name w:val="toc 3"/>
    <w:basedOn w:val="1"/>
    <w:next w:val="1"/>
    <w:autoRedefine/>
    <w:qFormat/>
    <w:uiPriority w:val="0"/>
    <w:pPr>
      <w:ind w:left="420"/>
    </w:pPr>
    <w:rPr>
      <w:rFonts w:ascii="等线" w:hAnsi="等线" w:eastAsia="等线"/>
      <w:b/>
      <w:sz w:val="30"/>
      <w:szCs w:val="30"/>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styleId="10">
    <w:name w:val="Strong"/>
    <w:basedOn w:val="9"/>
    <w:autoRedefine/>
    <w:qFormat/>
    <w:uiPriority w:val="0"/>
    <w:rPr>
      <w:b/>
    </w:rPr>
  </w:style>
  <w:style w:type="character" w:styleId="11">
    <w:name w:val="Emphasis"/>
    <w:basedOn w:val="9"/>
    <w:autoRedefine/>
    <w:qFormat/>
    <w:uiPriority w:val="0"/>
    <w:rPr>
      <w:i/>
    </w:rPr>
  </w:style>
  <w:style w:type="character" w:styleId="12">
    <w:name w:val="Hyperlink"/>
    <w:basedOn w:val="9"/>
    <w:autoRedefine/>
    <w:qFormat/>
    <w:uiPriority w:val="0"/>
    <w:rPr>
      <w:color w:val="0000FF"/>
      <w:u w:val="single"/>
    </w:rPr>
  </w:style>
  <w:style w:type="paragraph" w:customStyle="1" w:styleId="13">
    <w:name w:val="Body Text First Indent1"/>
    <w:basedOn w:val="3"/>
    <w:next w:val="1"/>
    <w:autoRedefine/>
    <w:qFormat/>
    <w:uiPriority w:val="0"/>
    <w:pPr>
      <w:tabs>
        <w:tab w:val="left" w:pos="2250"/>
      </w:tabs>
      <w:ind w:firstLine="420" w:firstLineChars="100"/>
    </w:pPr>
  </w:style>
  <w:style w:type="character" w:customStyle="1" w:styleId="14">
    <w:name w:val="标题 3 Char"/>
    <w:link w:val="2"/>
    <w:autoRedefine/>
    <w:qFormat/>
    <w:uiPriority w:val="0"/>
    <w:rPr>
      <w:rFonts w:hint="eastAsia" w:ascii="宋体" w:hAnsi="宋体" w:eastAsia="宋体" w:cs="宋体"/>
      <w:b/>
      <w:kern w:val="0"/>
      <w:sz w:val="27"/>
      <w:szCs w:val="27"/>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2007</Words>
  <Characters>2077</Characters>
  <Lines>0</Lines>
  <Paragraphs>0</Paragraphs>
  <TotalTime>0</TotalTime>
  <ScaleCrop>false</ScaleCrop>
  <LinksUpToDate>false</LinksUpToDate>
  <CharactersWithSpaces>2098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2023-04-18T02:12:00Z</dcterms:created>
  <dc:creator>艳超</dc:creator>
  <cp:lastModifiedBy>大海</cp:lastModifiedBy>
  <dcterms:modified xsi:type="dcterms:W3CDTF">2024-02-20T07:29:59Z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AB1F0D9B469344D499DDB0415E5A239C_11</vt:lpwstr>
  </property>
</Properties>
</file>