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仿宋" w:hAnsi="仿宋" w:eastAsia="仿宋"/>
          <w:sz w:val="32"/>
          <w:szCs w:val="32"/>
        </w:rPr>
        <w:t xml:space="preserve">           </w:t>
      </w:r>
      <w:r>
        <w:rPr>
          <w:rFonts w:hint="eastAsia" w:ascii="楷体_GB2312" w:hAnsi="楷体_GB2312" w:eastAsia="楷体_GB2312" w:cs="楷体_GB2312"/>
          <w:sz w:val="32"/>
          <w:szCs w:val="32"/>
          <w:lang w:val="en-US" w:eastAsia="zh-CN"/>
        </w:rPr>
        <w:t>县工商联党组书记  何军科</w:t>
      </w:r>
    </w:p>
    <w:p>
      <w:pPr>
        <w:pStyle w:val="4"/>
        <w:rPr>
          <w:rFonts w:hint="eastAsia"/>
          <w:lang w:val="en-US" w:eastAsia="zh-CN"/>
        </w:rPr>
      </w:pP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本人坚持以习近平新时代中国特色社会主义思想为指导，深入学习贯彻全面依法治国新理念新思想新战略，切实履行推进法治建设第一责任人的职责，团结带领党组班子成员，严格按照县委关于推进法治建设的工作部署，围绕工商联工作中心，立足工商联工作实际，认真落实法治建设各项工作措施，有效推动法治建设不断迈上新的台阶，取得良好的成绩。现将本人一年来履行法治建设第一责任人职责情况报告如下:</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en-US" w:eastAsia="zh-CN"/>
        </w:rPr>
        <w:t>法制建设第一责任人履职情况</w:t>
      </w:r>
    </w:p>
    <w:p>
      <w:pPr>
        <w:keepNext w:val="0"/>
        <w:keepLines w:val="0"/>
        <w:pageBreakBefore w:val="0"/>
        <w:widowControl w:val="0"/>
        <w:kinsoku/>
        <w:wordWrap/>
        <w:overflowPunct/>
        <w:topLinePunct w:val="0"/>
        <w:autoSpaceDE/>
        <w:autoSpaceDN/>
        <w:bidi w:val="0"/>
        <w:adjustRightInd/>
        <w:spacing w:line="580" w:lineRule="exact"/>
        <w:ind w:firstLine="66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sz w:val="32"/>
          <w:szCs w:val="32"/>
          <w:lang w:val="en-US" w:eastAsia="zh-CN"/>
        </w:rPr>
        <w:t>（一）明确责任分工。</w:t>
      </w:r>
      <w:r>
        <w:rPr>
          <w:rFonts w:hint="eastAsia" w:ascii="仿宋_GB2312" w:hAnsi="仿宋_GB2312" w:eastAsia="仿宋_GB2312" w:cs="仿宋_GB2312"/>
          <w:sz w:val="32"/>
          <w:szCs w:val="32"/>
        </w:rPr>
        <w:t>宝丰县工商联为做好法治政府建设工作，召开班子专题会议，明确责任分工，形成了主要领导负总责，分管领导具体抓的工作机制，明确科室人员职责，形成了分工明确，责任到人的工作格局，为工商联法治政府建设工作提供了可靠的组织保障。</w:t>
      </w:r>
    </w:p>
    <w:p>
      <w:pPr>
        <w:keepNext w:val="0"/>
        <w:keepLines w:val="0"/>
        <w:pageBreakBefore w:val="0"/>
        <w:widowControl w:val="0"/>
        <w:numPr>
          <w:ilvl w:val="0"/>
          <w:numId w:val="0"/>
        </w:numPr>
        <w:kinsoku/>
        <w:wordWrap/>
        <w:overflowPunct/>
        <w:topLinePunct w:val="0"/>
        <w:autoSpaceDE/>
        <w:autoSpaceDN/>
        <w:bidi w:val="0"/>
        <w:adjustRightInd/>
        <w:spacing w:line="58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（二）狠</w:t>
      </w:r>
      <w:r>
        <w:rPr>
          <w:rFonts w:hint="eastAsia" w:ascii="楷体_GB2312" w:hAnsi="楷体_GB2312" w:eastAsia="楷体_GB2312" w:cs="楷体_GB2312"/>
          <w:b/>
          <w:bCs/>
          <w:sz w:val="32"/>
          <w:szCs w:val="32"/>
        </w:rPr>
        <w:t>抓学法教育。</w:t>
      </w:r>
      <w:r>
        <w:rPr>
          <w:rFonts w:hint="eastAsia" w:ascii="仿宋_GB2312" w:hAnsi="仿宋_GB2312" w:eastAsia="仿宋_GB2312" w:cs="仿宋_GB2312"/>
          <w:sz w:val="32"/>
          <w:szCs w:val="32"/>
        </w:rPr>
        <w:t>制定</w:t>
      </w:r>
      <w:r>
        <w:rPr>
          <w:rFonts w:hint="eastAsia" w:ascii="仿宋_GB2312" w:hAnsi="仿宋_GB2312" w:eastAsia="仿宋_GB2312" w:cs="仿宋_GB2312"/>
          <w:sz w:val="32"/>
          <w:szCs w:val="32"/>
          <w:lang w:val="en-US" w:eastAsia="zh-CN"/>
        </w:rPr>
        <w:t>工商联</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年度学法计划，认真落实领导干部年度学法的各项任务和措施，把法治理论、法律知识的学习列入领导班了成员及党员干部学习的重要内容。将法治内容列入理论中心组学习计划，增强领导班子法治意识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今年重点学习了《习近平法治思想学习纲要》、《</w:t>
      </w:r>
      <w:r>
        <w:rPr>
          <w:rFonts w:hint="eastAsia" w:ascii="仿宋_GB2312" w:hAnsi="仿宋_GB2312" w:eastAsia="仿宋_GB2312" w:cs="仿宋_GB2312"/>
          <w:sz w:val="32"/>
          <w:szCs w:val="32"/>
          <w:lang w:val="en-US" w:eastAsia="zh-CN"/>
        </w:rPr>
        <w:t>国家安全法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审计法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档案法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等内容; 开展</w:t>
      </w:r>
      <w:r>
        <w:rPr>
          <w:rFonts w:hint="eastAsia" w:ascii="仿宋_GB2312" w:hAnsi="仿宋_GB2312" w:eastAsia="仿宋_GB2312" w:cs="仿宋_GB2312"/>
          <w:sz w:val="32"/>
          <w:szCs w:val="32"/>
          <w:lang w:val="en-US" w:eastAsia="zh-CN"/>
        </w:rPr>
        <w:t>机关全体同志</w:t>
      </w:r>
      <w:r>
        <w:rPr>
          <w:rFonts w:hint="eastAsia" w:ascii="仿宋_GB2312" w:hAnsi="仿宋_GB2312" w:eastAsia="仿宋_GB2312" w:cs="仿宋_GB2312"/>
          <w:sz w:val="32"/>
          <w:szCs w:val="32"/>
        </w:rPr>
        <w:t>集中学法活动</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次，领导班子法制讲座</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增强全体干部职工法制意识，营造学法用法尊法守法的法治环境；</w:t>
      </w:r>
      <w:r>
        <w:rPr>
          <w:rFonts w:hint="eastAsia" w:ascii="仿宋_GB2312" w:hAnsi="仿宋_GB2312" w:eastAsia="仿宋_GB2312" w:cs="仿宋_GB2312"/>
          <w:sz w:val="32"/>
          <w:szCs w:val="32"/>
          <w:lang w:val="en-US" w:eastAsia="zh-CN"/>
        </w:rPr>
        <w:t>联合县司法局、律师事务所开展送法进企业活动4次，增强企业家法制观念，规范企业内部治理，防范法律风险，自觉守法诚信经营。</w:t>
      </w:r>
    </w:p>
    <w:p>
      <w:pPr>
        <w:keepNext w:val="0"/>
        <w:keepLines w:val="0"/>
        <w:pageBreakBefore w:val="0"/>
        <w:widowControl w:val="0"/>
        <w:numPr>
          <w:ilvl w:val="0"/>
          <w:numId w:val="0"/>
        </w:numPr>
        <w:kinsoku/>
        <w:wordWrap/>
        <w:overflowPunct/>
        <w:topLinePunct w:val="0"/>
        <w:autoSpaceDE/>
        <w:autoSpaceDN/>
        <w:bidi w:val="0"/>
        <w:adjustRightInd/>
        <w:spacing w:line="58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rPr>
        <w:t>突出领导作用。</w:t>
      </w:r>
      <w:r>
        <w:rPr>
          <w:rFonts w:hint="eastAsia" w:ascii="仿宋_GB2312" w:hAnsi="仿宋_GB2312" w:eastAsia="仿宋_GB2312" w:cs="仿宋_GB2312"/>
          <w:sz w:val="32"/>
          <w:szCs w:val="32"/>
        </w:rPr>
        <w:t>充分发挥党组在推进本单位法治建设中的领导核心作用，将法治建设纳入本单位发展总体规划和年度工作计划，细化依法行政的相关任务，与经济文化社会发展同部署、同推进、同督促、同考核、同奖惩。</w:t>
      </w:r>
      <w:r>
        <w:rPr>
          <w:rFonts w:hint="eastAsia" w:ascii="仿宋_GB2312" w:hAnsi="仿宋_GB2312" w:eastAsia="仿宋_GB2312" w:cs="仿宋_GB2312"/>
          <w:sz w:val="32"/>
          <w:szCs w:val="32"/>
          <w:lang w:val="en-US" w:eastAsia="zh-CN"/>
        </w:rPr>
        <w:t>6月份，召开上半年法制建设</w:t>
      </w:r>
      <w:r>
        <w:rPr>
          <w:rFonts w:hint="eastAsia" w:ascii="仿宋_GB2312" w:hAnsi="仿宋_GB2312" w:eastAsia="仿宋_GB2312" w:cs="仿宋_GB2312"/>
          <w:sz w:val="32"/>
          <w:szCs w:val="32"/>
        </w:rPr>
        <w:t>专题会，听取分管法治工作</w:t>
      </w:r>
      <w:r>
        <w:rPr>
          <w:rFonts w:hint="eastAsia" w:ascii="仿宋_GB2312" w:hAnsi="仿宋_GB2312" w:eastAsia="仿宋_GB2312" w:cs="仿宋_GB2312"/>
          <w:sz w:val="32"/>
          <w:szCs w:val="32"/>
          <w:lang w:val="en-US" w:eastAsia="zh-CN"/>
        </w:rPr>
        <w:t>副职</w:t>
      </w:r>
      <w:r>
        <w:rPr>
          <w:rFonts w:hint="eastAsia" w:ascii="仿宋_GB2312" w:hAnsi="仿宋_GB2312" w:eastAsia="仿宋_GB2312" w:cs="仿宋_GB2312"/>
          <w:sz w:val="32"/>
          <w:szCs w:val="32"/>
        </w:rPr>
        <w:t>法治建设工作情况汇报，及时研究解决法治建设工作中的有关重大问题，安排下一步法制建设工作。</w:t>
      </w:r>
    </w:p>
    <w:p>
      <w:pPr>
        <w:keepNext w:val="0"/>
        <w:keepLines w:val="0"/>
        <w:pageBreakBefore w:val="0"/>
        <w:widowControl w:val="0"/>
        <w:kinsoku/>
        <w:wordWrap/>
        <w:overflowPunct/>
        <w:topLinePunct w:val="0"/>
        <w:autoSpaceDE/>
        <w:autoSpaceDN/>
        <w:bidi w:val="0"/>
        <w:adjustRightInd/>
        <w:spacing w:line="580" w:lineRule="exact"/>
        <w:ind w:firstLine="643" w:firstLineChars="200"/>
        <w:textAlignment w:val="auto"/>
        <w:rPr>
          <w:rFonts w:hint="eastAsia" w:ascii="黑体" w:hAnsi="黑体" w:eastAsia="黑体" w:cs="黑体"/>
          <w:b w:val="0"/>
          <w:bCs w:val="0"/>
          <w:sz w:val="32"/>
          <w:szCs w:val="32"/>
        </w:rPr>
      </w:pP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rPr>
        <w:t>发挥领导职能。</w:t>
      </w:r>
      <w:r>
        <w:rPr>
          <w:rFonts w:hint="eastAsia" w:ascii="仿宋_GB2312" w:hAnsi="仿宋_GB2312" w:eastAsia="仿宋_GB2312" w:cs="仿宋_GB2312"/>
          <w:sz w:val="32"/>
          <w:szCs w:val="32"/>
        </w:rPr>
        <w:t>认真履行“一岗双责”，自觉承担法治建设第一责任人的职责，着力落实好《宝丰县党政主要负责人履行推进法治建设第一责任人职责情况列入年终述职内容工作方案》的总要求，对法治建设重要工作亲自部署、重大问题亲自过问、重点环节亲自协调、重要任务亲自督办，确保如期完成既定目标任务。完善并制定落实相关具体办法措施，提升决策的科学化、民主化、法</w:t>
      </w:r>
      <w:r>
        <w:rPr>
          <w:rFonts w:hint="eastAsia" w:ascii="仿宋_GB2312" w:hAnsi="仿宋_GB2312" w:eastAsia="仿宋_GB2312" w:cs="仿宋_GB2312"/>
          <w:sz w:val="32"/>
          <w:szCs w:val="32"/>
          <w:lang w:val="en-US" w:eastAsia="zh-CN"/>
        </w:rPr>
        <w:t>治</w:t>
      </w:r>
      <w:r>
        <w:rPr>
          <w:rFonts w:hint="eastAsia" w:ascii="仿宋_GB2312" w:hAnsi="仿宋_GB2312" w:eastAsia="仿宋_GB2312" w:cs="仿宋_GB2312"/>
          <w:sz w:val="32"/>
          <w:szCs w:val="32"/>
        </w:rPr>
        <w:t>化水平，进一步促进严格规范依法行政，有效用好督查和示范这个手段，确保推进法治政府建设的责任落实到位</w:t>
      </w:r>
    </w:p>
    <w:p>
      <w:pPr>
        <w:keepNext w:val="0"/>
        <w:keepLines w:val="0"/>
        <w:pageBreakBefore w:val="0"/>
        <w:widowControl w:val="0"/>
        <w:kinsoku/>
        <w:wordWrap/>
        <w:overflowPunct/>
        <w:topLinePunct w:val="0"/>
        <w:autoSpaceDE/>
        <w:autoSpaceDN/>
        <w:bidi w:val="0"/>
        <w:adjustRightInd/>
        <w:spacing w:line="58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（五）</w:t>
      </w:r>
      <w:r>
        <w:rPr>
          <w:rFonts w:hint="eastAsia" w:ascii="楷体_GB2312" w:hAnsi="楷体_GB2312" w:eastAsia="楷体_GB2312" w:cs="楷体_GB2312"/>
          <w:b/>
          <w:bCs/>
          <w:sz w:val="32"/>
          <w:szCs w:val="32"/>
        </w:rPr>
        <w:t>健全决策程序。</w:t>
      </w:r>
      <w:r>
        <w:rPr>
          <w:rFonts w:hint="eastAsia" w:ascii="仿宋_GB2312" w:hAnsi="仿宋_GB2312" w:eastAsia="仿宋_GB2312" w:cs="仿宋_GB2312"/>
          <w:sz w:val="32"/>
          <w:szCs w:val="32"/>
        </w:rPr>
        <w:t>始终坚持民主集中制，严格执行“三重一大”制度，严格遵循重大事项行政决策风险评估制度和重大事项集体讨论决定制度，在充分调查研究、广泛征求多方意见的基础上，充分保障公众知情权、参与权、表达权和监督权，通过集体研究讨论，增强单位的公信力、执行力。</w:t>
      </w:r>
    </w:p>
    <w:p>
      <w:pPr>
        <w:keepNext w:val="0"/>
        <w:keepLines w:val="0"/>
        <w:pageBreakBefore w:val="0"/>
        <w:widowControl w:val="0"/>
        <w:kinsoku/>
        <w:wordWrap/>
        <w:overflowPunct/>
        <w:topLinePunct w:val="0"/>
        <w:autoSpaceDE/>
        <w:autoSpaceDN/>
        <w:bidi w:val="0"/>
        <w:adjustRightInd/>
        <w:spacing w:line="58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（六）</w:t>
      </w:r>
      <w:r>
        <w:rPr>
          <w:rFonts w:hint="eastAsia" w:ascii="楷体_GB2312" w:hAnsi="楷体_GB2312" w:eastAsia="楷体_GB2312" w:cs="楷体_GB2312"/>
          <w:b/>
          <w:bCs/>
          <w:sz w:val="32"/>
          <w:szCs w:val="32"/>
        </w:rPr>
        <w:t>坚持政务公开</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坚持做到按要求公示，围绕财政预决算、光彩助学、疫情捐款、县委巡查结果等重点领域加大信息公开力度，强化门户网站管理，通过我联门户网站宝丰县工商联公众号宣传我联日常工作动态和创新举措，真正做到在日常工作中实现工商联服务效能的提高。</w:t>
      </w:r>
    </w:p>
    <w:p>
      <w:pPr>
        <w:keepNext w:val="0"/>
        <w:keepLines w:val="0"/>
        <w:pageBreakBefore w:val="0"/>
        <w:widowControl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二、存在问题</w:t>
      </w:r>
    </w:p>
    <w:p>
      <w:pPr>
        <w:pStyle w:val="10"/>
        <w:keepNext w:val="0"/>
        <w:keepLines w:val="0"/>
        <w:pageBreakBefore w:val="0"/>
        <w:widowControl/>
        <w:kinsoku/>
        <w:wordWrap/>
        <w:overflowPunct/>
        <w:topLinePunct w:val="0"/>
        <w:autoSpaceDE/>
        <w:autoSpaceDN/>
        <w:bidi w:val="0"/>
        <w:adjustRightInd/>
        <w:spacing w:after="0" w:line="580" w:lineRule="exact"/>
        <w:ind w:left="0"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lang w:eastAsia="zh-CN"/>
        </w:rPr>
        <w:t>学</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lang w:eastAsia="zh-CN"/>
        </w:rPr>
        <w:t>用结合仍有差距。对</w:t>
      </w:r>
      <w:r>
        <w:rPr>
          <w:rFonts w:hint="eastAsia" w:ascii="仿宋_GB2312" w:hAnsi="仿宋_GB2312" w:eastAsia="仿宋_GB2312" w:cs="仿宋_GB2312"/>
          <w:sz w:val="32"/>
          <w:szCs w:val="32"/>
          <w:lang w:val="en-US" w:eastAsia="zh-CN"/>
        </w:rPr>
        <w:t>习近</w:t>
      </w:r>
      <w:r>
        <w:rPr>
          <w:rFonts w:hint="eastAsia" w:ascii="仿宋_GB2312" w:hAnsi="仿宋_GB2312" w:eastAsia="仿宋_GB2312" w:cs="仿宋_GB2312"/>
          <w:sz w:val="32"/>
          <w:szCs w:val="32"/>
          <w:lang w:eastAsia="zh-CN"/>
        </w:rPr>
        <w:t>平总书记全面依法治国新理念、新思</w:t>
      </w:r>
      <w:r>
        <w:rPr>
          <w:rFonts w:hint="eastAsia" w:ascii="仿宋_GB2312" w:hAnsi="仿宋_GB2312" w:eastAsia="仿宋_GB2312" w:cs="仿宋_GB2312"/>
          <w:sz w:val="32"/>
          <w:szCs w:val="32"/>
          <w:lang w:val="en-US" w:eastAsia="zh-CN"/>
        </w:rPr>
        <w:t>想、</w:t>
      </w:r>
      <w:r>
        <w:rPr>
          <w:rFonts w:hint="eastAsia" w:ascii="仿宋_GB2312" w:hAnsi="仿宋_GB2312" w:eastAsia="仿宋_GB2312" w:cs="仿宋_GB2312"/>
          <w:sz w:val="32"/>
          <w:szCs w:val="32"/>
          <w:lang w:eastAsia="zh-CN"/>
        </w:rPr>
        <w:t>新战略和重要讲话精神</w:t>
      </w:r>
      <w:r>
        <w:rPr>
          <w:rFonts w:hint="eastAsia" w:ascii="仿宋_GB2312" w:hAnsi="仿宋_GB2312" w:eastAsia="仿宋_GB2312" w:cs="仿宋_GB2312"/>
          <w:sz w:val="32"/>
          <w:szCs w:val="32"/>
          <w:lang w:val="en-US" w:eastAsia="zh-CN"/>
        </w:rPr>
        <w:t>领会</w:t>
      </w:r>
      <w:r>
        <w:rPr>
          <w:rFonts w:hint="eastAsia" w:ascii="仿宋_GB2312" w:hAnsi="仿宋_GB2312" w:eastAsia="仿宋_GB2312" w:cs="仿宋_GB2312"/>
          <w:sz w:val="32"/>
          <w:szCs w:val="32"/>
          <w:lang w:eastAsia="zh-CN"/>
        </w:rPr>
        <w:t>会不</w:t>
      </w:r>
      <w:r>
        <w:rPr>
          <w:rFonts w:hint="eastAsia" w:ascii="仿宋_GB2312" w:hAnsi="仿宋_GB2312" w:eastAsia="仿宋_GB2312" w:cs="仿宋_GB2312"/>
          <w:sz w:val="32"/>
          <w:szCs w:val="32"/>
          <w:lang w:val="en-US" w:eastAsia="zh-CN"/>
        </w:rPr>
        <w:t>深</w:t>
      </w:r>
      <w:r>
        <w:rPr>
          <w:rFonts w:hint="eastAsia" w:ascii="仿宋_GB2312" w:hAnsi="仿宋_GB2312" w:eastAsia="仿宋_GB2312" w:cs="仿宋_GB2312"/>
          <w:sz w:val="32"/>
          <w:szCs w:val="32"/>
          <w:lang w:eastAsia="zh-CN"/>
        </w:rPr>
        <w:t>，学习成果转化</w:t>
      </w:r>
      <w:r>
        <w:rPr>
          <w:rFonts w:hint="eastAsia" w:ascii="仿宋_GB2312" w:hAnsi="仿宋_GB2312" w:eastAsia="仿宋_GB2312" w:cs="仿宋_GB2312"/>
          <w:sz w:val="32"/>
          <w:szCs w:val="32"/>
          <w:lang w:val="en-US" w:eastAsia="zh-CN"/>
        </w:rPr>
        <w:t>不够。</w:t>
      </w:r>
    </w:p>
    <w:p>
      <w:pPr>
        <w:pStyle w:val="10"/>
        <w:keepNext w:val="0"/>
        <w:keepLines w:val="0"/>
        <w:pageBreakBefore w:val="0"/>
        <w:widowControl/>
        <w:kinsoku/>
        <w:wordWrap/>
        <w:overflowPunct/>
        <w:topLinePunct w:val="0"/>
        <w:autoSpaceDE/>
        <w:autoSpaceDN/>
        <w:bidi w:val="0"/>
        <w:adjustRightInd/>
        <w:spacing w:after="0" w:line="580" w:lineRule="exact"/>
        <w:ind w:left="0" w:firstLine="643" w:firstLineChars="200"/>
        <w:textAlignment w:val="auto"/>
        <w:rPr>
          <w:rFonts w:hint="eastAsia" w:ascii="仿宋_GB2312" w:hAnsi="仿宋_GB2312" w:eastAsia="仿宋_GB2312" w:cs="仿宋_GB2312"/>
        </w:rPr>
      </w:pP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sz w:val="32"/>
          <w:szCs w:val="32"/>
          <w:lang w:eastAsia="zh-CN"/>
        </w:rPr>
        <w:t>宣传教育仍有差距。法治宣传教育形式较为单一，</w:t>
      </w:r>
      <w:r>
        <w:rPr>
          <w:rFonts w:hint="eastAsia" w:ascii="仿宋_GB2312" w:hAnsi="仿宋_GB2312" w:eastAsia="仿宋_GB2312" w:cs="仿宋_GB2312"/>
          <w:sz w:val="32"/>
          <w:szCs w:val="32"/>
          <w:lang w:val="en-US" w:eastAsia="zh-CN"/>
        </w:rPr>
        <w:t>单位学法以集中学习为主，对外宣传活动少。</w:t>
      </w:r>
    </w:p>
    <w:p>
      <w:pPr>
        <w:keepNext w:val="0"/>
        <w:keepLines w:val="0"/>
        <w:pageBreakBefore w:val="0"/>
        <w:widowControl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下步打算</w:t>
      </w:r>
    </w:p>
    <w:p>
      <w:pPr>
        <w:keepNext w:val="0"/>
        <w:keepLines w:val="0"/>
        <w:pageBreakBefore w:val="0"/>
        <w:widowControl w:val="0"/>
        <w:kinsoku/>
        <w:wordWrap/>
        <w:overflowPunct/>
        <w:topLinePunct w:val="0"/>
        <w:autoSpaceDE/>
        <w:autoSpaceDN/>
        <w:bidi w:val="0"/>
        <w:adjustRightInd/>
        <w:spacing w:line="58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按照县依法治县工作要求，勇扛第一责任人责任，依托工商联职责，严格机关内部管理，加强党规党纪、法律法规学习。</w:t>
      </w:r>
    </w:p>
    <w:p>
      <w:pPr>
        <w:keepNext w:val="0"/>
        <w:keepLines w:val="0"/>
        <w:pageBreakBefore w:val="0"/>
        <w:widowControl w:val="0"/>
        <w:kinsoku/>
        <w:wordWrap/>
        <w:overflowPunct/>
        <w:topLinePunct w:val="0"/>
        <w:autoSpaceDE/>
        <w:autoSpaceDN/>
        <w:bidi w:val="0"/>
        <w:adjustRightInd/>
        <w:spacing w:line="58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向会员企业宣传法律法规和优化营商环境等政策，提升服务企业水平，为企业发展保驾护航，为宝丰经济高质量发展贡献工商联力量。</w:t>
      </w:r>
    </w:p>
    <w:p>
      <w:pPr>
        <w:pStyle w:val="4"/>
        <w:keepNext w:val="0"/>
        <w:keepLines w:val="0"/>
        <w:pageBreakBefore w:val="0"/>
        <w:kinsoku/>
        <w:wordWrap/>
        <w:overflowPunct/>
        <w:topLinePunct w:val="0"/>
        <w:autoSpaceDE/>
        <w:autoSpaceDN/>
        <w:bidi w:val="0"/>
        <w:adjustRightInd/>
        <w:spacing w:line="580" w:lineRule="exact"/>
        <w:textAlignment w:val="auto"/>
        <w:rPr>
          <w:rFonts w:hint="eastAsia" w:ascii="仿宋_GB2312" w:hAnsi="仿宋_GB2312" w:eastAsia="仿宋_GB2312" w:cs="仿宋_GB2312"/>
          <w:sz w:val="32"/>
          <w:szCs w:val="32"/>
          <w:lang w:val="en-US" w:eastAsia="zh-CN"/>
        </w:rPr>
      </w:pPr>
    </w:p>
    <w:p>
      <w:pPr>
        <w:pStyle w:val="4"/>
        <w:keepNext w:val="0"/>
        <w:keepLines w:val="0"/>
        <w:pageBreakBefore w:val="0"/>
        <w:kinsoku/>
        <w:wordWrap/>
        <w:overflowPunct/>
        <w:topLinePunct w:val="0"/>
        <w:autoSpaceDE/>
        <w:autoSpaceDN/>
        <w:bidi w:val="0"/>
        <w:adjustRightInd/>
        <w:spacing w:line="580" w:lineRule="exact"/>
        <w:textAlignment w:val="auto"/>
        <w:rPr>
          <w:rFonts w:hint="eastAsia" w:ascii="仿宋_GB2312" w:hAnsi="仿宋_GB2312" w:eastAsia="仿宋_GB2312" w:cs="仿宋_GB2312"/>
          <w:sz w:val="32"/>
          <w:szCs w:val="32"/>
          <w:lang w:val="en-US" w:eastAsia="zh-CN"/>
        </w:rPr>
      </w:pPr>
    </w:p>
    <w:p>
      <w:pPr>
        <w:pStyle w:val="4"/>
        <w:keepNext w:val="0"/>
        <w:keepLines w:val="0"/>
        <w:pageBreakBefore w:val="0"/>
        <w:kinsoku/>
        <w:wordWrap/>
        <w:overflowPunct/>
        <w:topLinePunct w:val="0"/>
        <w:autoSpaceDE/>
        <w:autoSpaceDN/>
        <w:bidi w:val="0"/>
        <w:adjustRightInd/>
        <w:spacing w:line="580" w:lineRule="exact"/>
        <w:ind w:firstLine="4800" w:firstLineChars="1500"/>
        <w:textAlignment w:val="auto"/>
        <w:rPr>
          <w:rFonts w:hint="default" w:ascii="仿宋_GB2312" w:hAnsi="仿宋_GB2312" w:eastAsia="仿宋_GB2312" w:cs="仿宋_GB2312"/>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350F2A"/>
    <w:rsid w:val="00327567"/>
    <w:rsid w:val="003448EB"/>
    <w:rsid w:val="00350F2A"/>
    <w:rsid w:val="00403AA7"/>
    <w:rsid w:val="00712F96"/>
    <w:rsid w:val="00747FED"/>
    <w:rsid w:val="00752D6D"/>
    <w:rsid w:val="00754AC8"/>
    <w:rsid w:val="00780908"/>
    <w:rsid w:val="00C11B39"/>
    <w:rsid w:val="00C76BA4"/>
    <w:rsid w:val="00F11F93"/>
    <w:rsid w:val="00F31237"/>
    <w:rsid w:val="00F52349"/>
    <w:rsid w:val="00F736B2"/>
    <w:rsid w:val="0392539C"/>
    <w:rsid w:val="03A552E2"/>
    <w:rsid w:val="13472849"/>
    <w:rsid w:val="1CF43DC8"/>
    <w:rsid w:val="295559E6"/>
    <w:rsid w:val="31AD4B80"/>
    <w:rsid w:val="3D5F7191"/>
    <w:rsid w:val="490B0161"/>
    <w:rsid w:val="4FFF4908"/>
    <w:rsid w:val="56605083"/>
    <w:rsid w:val="5F1848CC"/>
    <w:rsid w:val="607C48D2"/>
    <w:rsid w:val="64D07287"/>
    <w:rsid w:val="660E04EA"/>
    <w:rsid w:val="66C5495D"/>
    <w:rsid w:val="6B7B050D"/>
    <w:rsid w:val="6BDC2A63"/>
    <w:rsid w:val="6E2C6AC6"/>
    <w:rsid w:val="6F775F0B"/>
    <w:rsid w:val="79D83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7"/>
    <w:unhideWhenUsed/>
    <w:qFormat/>
    <w:uiPriority w:val="99"/>
    <w:pPr>
      <w:snapToGrid w:val="0"/>
      <w:jc w:val="left"/>
    </w:pPr>
    <w:rPr>
      <w:rFonts w:ascii="仿宋_GB2312" w:hAnsi="Calibri" w:eastAsia="宋体" w:cs="Times New Roman"/>
      <w:color w:val="000000"/>
      <w:sz w:val="18"/>
      <w:szCs w:val="18"/>
    </w:rPr>
  </w:style>
  <w:style w:type="character" w:customStyle="1" w:styleId="7">
    <w:name w:val="脚注文本 Char"/>
    <w:basedOn w:val="6"/>
    <w:link w:val="4"/>
    <w:autoRedefine/>
    <w:qFormat/>
    <w:uiPriority w:val="99"/>
    <w:rPr>
      <w:rFonts w:ascii="仿宋_GB2312" w:hAnsi="Calibri" w:eastAsia="宋体" w:cs="Times New Roman"/>
      <w:color w:val="000000"/>
      <w:sz w:val="18"/>
      <w:szCs w:val="18"/>
    </w:rPr>
  </w:style>
  <w:style w:type="character" w:customStyle="1" w:styleId="8">
    <w:name w:val="页眉 Char"/>
    <w:basedOn w:val="6"/>
    <w:link w:val="3"/>
    <w:autoRedefine/>
    <w:semiHidden/>
    <w:qFormat/>
    <w:uiPriority w:val="99"/>
    <w:rPr>
      <w:sz w:val="18"/>
      <w:szCs w:val="18"/>
    </w:rPr>
  </w:style>
  <w:style w:type="character" w:customStyle="1" w:styleId="9">
    <w:name w:val="页脚 Char"/>
    <w:basedOn w:val="6"/>
    <w:link w:val="2"/>
    <w:semiHidden/>
    <w:qFormat/>
    <w:uiPriority w:val="99"/>
    <w:rPr>
      <w:sz w:val="18"/>
      <w:szCs w:val="18"/>
    </w:rPr>
  </w:style>
  <w:style w:type="paragraph" w:customStyle="1" w:styleId="10">
    <w:name w:val="Normal"/>
    <w:basedOn w:val="1"/>
    <w:uiPriority w:val="0"/>
    <w:pPr>
      <w:keepNext w:val="0"/>
      <w:keepLines w:val="0"/>
      <w:widowControl/>
      <w:suppressLineNumbers w:val="0"/>
      <w:spacing w:before="0" w:beforeAutospacing="0" w:after="0" w:afterAutospacing="0"/>
      <w:ind w:left="0" w:right="0"/>
      <w:jc w:val="both"/>
    </w:pPr>
    <w:rPr>
      <w:rFonts w:hint="default" w:ascii="Calibri" w:hAnsi="Calibri" w:eastAsia="宋体" w:cs="Calibri"/>
      <w:kern w:val="2"/>
      <w:sz w:val="21"/>
      <w:szCs w:val="21"/>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1988</Words>
  <Characters>2017</Characters>
  <Lines>14</Lines>
  <Paragraphs>4</Paragraphs>
  <TotalTime>0</TotalTime>
  <ScaleCrop>false</ScaleCrop>
  <LinksUpToDate>false</LinksUpToDate>
  <CharactersWithSpaces>2073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2022-10-11T07:52:00Z</dcterms:created>
  <dc:creator>Windows</dc:creator>
  <cp:lastModifiedBy>大海</cp:lastModifiedBy>
  <cp:lastPrinted>2024-01-04T07:42:00Z</cp:lastPrinted>
  <dcterms:modified xsi:type="dcterms:W3CDTF">2024-02-20T09:02:05Z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CB7776B4709D445ABDC71987A31ADF55_13</vt:lpwstr>
  </property>
</Properties>
</file>