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bookmarkStart w:id="0" w:name="_GoBack"/>
      <w:bookmarkEnd w:id="0"/>
      <w:r>
        <w:rPr>
          <w:rFonts w:hint="eastAsia" w:ascii="方正小标宋简体" w:hAnsi="方正小标宋简体" w:eastAsia="方正小标宋简体" w:cs="方正小标宋简体"/>
          <w:color w:val="auto"/>
          <w:sz w:val="44"/>
          <w:szCs w:val="44"/>
          <w:lang w:val="en-US" w:eastAsia="zh-CN"/>
        </w:rPr>
        <w:t>宝丰县周庄镇人民政府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关于2023年法治政府建设情况的报告</w:t>
      </w: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根据省、市、县2023年度法治政府建设重点工作安排，按照《宝丰县人民政府2023年度法治政府建设重点工作安排》文件要求和会议精神，周庄镇</w:t>
      </w:r>
      <w:r>
        <w:rPr>
          <w:rFonts w:hint="eastAsia" w:ascii="仿宋_GB2312" w:hAnsi="仿宋_GB2312" w:eastAsia="仿宋_GB2312" w:cs="仿宋_GB2312"/>
          <w:color w:val="auto"/>
          <w:sz w:val="32"/>
          <w:szCs w:val="32"/>
        </w:rPr>
        <w:t>严格按照上级部署要求，贯彻落实依法治国方略,深入践行社会主义法治理念,强化领导班子及成员法治意识，提升依法依规办事能力，大力推进法治县建设切实学好法律知识,提高法律意识，不断增强依法办事的能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现将周庄镇2023年度法治政府建设情况报告如下：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一、2023年党政主要负责人履行推进法治建设第一责任人职责,加强法治政府建设的有关情况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（一）高</w:t>
      </w:r>
      <w:r>
        <w:rPr>
          <w:rFonts w:hint="eastAsia" w:ascii="仿宋" w:hAnsi="仿宋" w:eastAsia="仿宋" w:cs="仿宋"/>
          <w:color w:val="auto"/>
          <w:sz w:val="32"/>
          <w:szCs w:val="32"/>
          <w:lang w:val="en-US" w:eastAsia="zh-CN"/>
        </w:rPr>
        <w:t>度</w:t>
      </w:r>
      <w:r>
        <w:rPr>
          <w:rFonts w:hint="eastAsia" w:ascii="楷体_GB2312" w:hAnsi="楷体_GB2312" w:eastAsia="楷体_GB2312" w:cs="楷体_GB2312"/>
          <w:color w:val="auto"/>
          <w:sz w:val="32"/>
          <w:szCs w:val="32"/>
          <w:lang w:val="en-US" w:eastAsia="zh-CN"/>
        </w:rPr>
        <w:t>重视，加强组织领导。</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rPr>
        <w:t>成立了由</w:t>
      </w:r>
      <w:r>
        <w:rPr>
          <w:rFonts w:hint="eastAsia" w:ascii="仿宋_GB2312" w:hAnsi="仿宋_GB2312" w:eastAsia="仿宋_GB2312" w:cs="仿宋_GB2312"/>
          <w:color w:val="auto"/>
          <w:sz w:val="32"/>
          <w:szCs w:val="32"/>
          <w:lang w:val="en-US" w:eastAsia="zh-CN"/>
        </w:rPr>
        <w:t>党委书记宋同珂和镇长赵丽丽</w:t>
      </w:r>
      <w:r>
        <w:rPr>
          <w:rFonts w:hint="eastAsia" w:ascii="仿宋_GB2312" w:hAnsi="仿宋_GB2312" w:eastAsia="仿宋_GB2312" w:cs="仿宋_GB2312"/>
          <w:color w:val="auto"/>
          <w:sz w:val="32"/>
          <w:szCs w:val="32"/>
        </w:rPr>
        <w:t>任组长，</w:t>
      </w:r>
      <w:r>
        <w:rPr>
          <w:rFonts w:hint="eastAsia" w:ascii="仿宋_GB2312" w:hAnsi="仿宋_GB2312" w:eastAsia="仿宋_GB2312" w:cs="仿宋_GB2312"/>
          <w:color w:val="auto"/>
          <w:sz w:val="32"/>
          <w:szCs w:val="32"/>
          <w:lang w:eastAsia="zh-CN"/>
        </w:rPr>
        <w:t>副书记吴鹏冲</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rPr>
        <w:t>副组长，</w:t>
      </w:r>
      <w:r>
        <w:rPr>
          <w:rFonts w:hint="eastAsia" w:ascii="仿宋_GB2312" w:hAnsi="仿宋_GB2312" w:eastAsia="仿宋_GB2312" w:cs="仿宋_GB2312"/>
          <w:color w:val="auto"/>
          <w:sz w:val="32"/>
          <w:szCs w:val="32"/>
          <w:lang w:val="en-US" w:eastAsia="zh-CN"/>
        </w:rPr>
        <w:t>镇</w:t>
      </w:r>
      <w:r>
        <w:rPr>
          <w:rFonts w:hint="eastAsia" w:ascii="仿宋_GB2312" w:hAnsi="仿宋_GB2312" w:eastAsia="仿宋_GB2312" w:cs="仿宋_GB2312"/>
          <w:color w:val="auto"/>
          <w:sz w:val="32"/>
          <w:szCs w:val="32"/>
        </w:rPr>
        <w:t>普法办、综治办和其他相关部门人员担任成员的</w:t>
      </w:r>
      <w:r>
        <w:rPr>
          <w:rFonts w:hint="eastAsia" w:ascii="仿宋_GB2312" w:hAnsi="仿宋_GB2312" w:eastAsia="仿宋_GB2312" w:cs="仿宋_GB2312"/>
          <w:color w:val="auto"/>
          <w:sz w:val="32"/>
          <w:szCs w:val="32"/>
          <w:lang w:val="en-US" w:eastAsia="zh-CN"/>
        </w:rPr>
        <w:t>周庄镇</w:t>
      </w:r>
      <w:r>
        <w:rPr>
          <w:rFonts w:hint="eastAsia" w:ascii="仿宋_GB2312" w:hAnsi="仿宋_GB2312" w:eastAsia="仿宋_GB2312" w:cs="仿宋_GB2312"/>
          <w:color w:val="auto"/>
          <w:sz w:val="32"/>
          <w:szCs w:val="32"/>
        </w:rPr>
        <w:t>法治建设领导小组，带头</w:t>
      </w:r>
      <w:r>
        <w:rPr>
          <w:rFonts w:hint="eastAsia" w:ascii="仿宋_GB2312" w:hAnsi="仿宋_GB2312" w:eastAsia="仿宋_GB2312" w:cs="仿宋_GB2312"/>
          <w:color w:val="auto"/>
          <w:sz w:val="32"/>
          <w:szCs w:val="32"/>
          <w:lang w:val="en-US" w:eastAsia="zh-CN"/>
        </w:rPr>
        <w:t>学</w:t>
      </w:r>
      <w:r>
        <w:rPr>
          <w:rFonts w:hint="eastAsia" w:ascii="仿宋_GB2312" w:hAnsi="仿宋_GB2312" w:eastAsia="仿宋_GB2312" w:cs="仿宋_GB2312"/>
          <w:color w:val="auto"/>
          <w:sz w:val="32"/>
          <w:szCs w:val="32"/>
        </w:rPr>
        <w:t>法、</w:t>
      </w:r>
      <w:r>
        <w:rPr>
          <w:rFonts w:hint="eastAsia" w:ascii="仿宋_GB2312" w:hAnsi="仿宋_GB2312" w:eastAsia="仿宋_GB2312" w:cs="仿宋_GB2312"/>
          <w:color w:val="auto"/>
          <w:sz w:val="32"/>
          <w:szCs w:val="32"/>
          <w:lang w:val="en-US" w:eastAsia="zh-CN"/>
        </w:rPr>
        <w:t>守法、用法，</w:t>
      </w:r>
      <w:r>
        <w:rPr>
          <w:rFonts w:hint="eastAsia" w:ascii="仿宋_GB2312" w:hAnsi="仿宋_GB2312" w:eastAsia="仿宋_GB2312" w:cs="仿宋_GB2312"/>
          <w:color w:val="auto"/>
          <w:sz w:val="32"/>
          <w:szCs w:val="32"/>
        </w:rPr>
        <w:t>严格执法。</w:t>
      </w:r>
      <w:r>
        <w:rPr>
          <w:rFonts w:hint="eastAsia" w:ascii="仿宋_GB2312" w:hAnsi="仿宋_GB2312" w:eastAsia="仿宋_GB2312" w:cs="仿宋_GB2312"/>
          <w:color w:val="auto"/>
          <w:sz w:val="32"/>
          <w:szCs w:val="32"/>
          <w:lang w:val="en-US" w:eastAsia="zh-CN"/>
        </w:rPr>
        <w:t>深入学习贯彻法治思想，增强“四个意识”、坚定“四个自信”、做到“两个维护”。</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周庄镇深入学习</w:t>
      </w:r>
      <w:r>
        <w:rPr>
          <w:rFonts w:hint="eastAsia" w:ascii="仿宋_GB2312" w:hAnsi="仿宋_GB2312" w:eastAsia="仿宋_GB2312" w:cs="仿宋_GB2312"/>
          <w:color w:val="auto"/>
          <w:sz w:val="32"/>
          <w:szCs w:val="32"/>
        </w:rPr>
        <w:t>贯彻习近平法治思想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坚持以习近平法治思想推进法治政府</w:t>
      </w:r>
      <w:r>
        <w:rPr>
          <w:rFonts w:hint="eastAsia" w:ascii="仿宋_GB2312" w:hAnsi="仿宋_GB2312" w:eastAsia="仿宋_GB2312" w:cs="仿宋_GB2312"/>
          <w:color w:val="auto"/>
          <w:sz w:val="32"/>
          <w:szCs w:val="32"/>
          <w:lang w:eastAsia="zh-CN"/>
        </w:rPr>
        <w:t>建设，将习近平法治思想作为党委理论学习中心组学习的重点内容，将习近平法治思想纳入领导干部培训，将法治素养和依法履职情况作为干部</w:t>
      </w:r>
      <w:r>
        <w:rPr>
          <w:rFonts w:hint="eastAsia" w:ascii="仿宋_GB2312" w:hAnsi="仿宋_GB2312" w:eastAsia="仿宋_GB2312" w:cs="仿宋_GB2312"/>
          <w:color w:val="auto"/>
          <w:sz w:val="32"/>
          <w:szCs w:val="32"/>
          <w:lang w:val="en-US" w:eastAsia="zh-CN"/>
        </w:rPr>
        <w:t>履职尽责</w:t>
      </w:r>
      <w:r>
        <w:rPr>
          <w:rFonts w:hint="eastAsia" w:ascii="仿宋_GB2312" w:hAnsi="仿宋_GB2312" w:eastAsia="仿宋_GB2312" w:cs="仿宋_GB2312"/>
          <w:color w:val="auto"/>
          <w:sz w:val="32"/>
          <w:szCs w:val="32"/>
          <w:lang w:eastAsia="zh-CN"/>
        </w:rPr>
        <w:t>的重要内容，持续提升自觉运用法治思维和法治方式的能力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深入学习贯彻法治思想，根据省、市、县工作重点，结合我乡实际情况，明确2023年法治政府建设工作重点。</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根据人事变动，及时调整依法治乡及法治政府建设工作领导小组，细化分工，明确职责，强化协作，有序推进法治政府建设工作。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val="en-US" w:eastAsia="zh-CN"/>
        </w:rPr>
        <w:t>（二）带领全镇党员干部</w:t>
      </w:r>
      <w:r>
        <w:rPr>
          <w:rFonts w:hint="eastAsia" w:ascii="楷体_GB2312" w:hAnsi="楷体_GB2312" w:eastAsia="楷体_GB2312" w:cs="楷体_GB2312"/>
          <w:b w:val="0"/>
          <w:bCs w:val="0"/>
          <w:color w:val="auto"/>
          <w:sz w:val="32"/>
          <w:szCs w:val="32"/>
        </w:rPr>
        <w:t>学法</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尊法</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守法</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用法</w:t>
      </w:r>
      <w:r>
        <w:rPr>
          <w:rFonts w:hint="eastAsia" w:ascii="楷体_GB2312" w:hAnsi="楷体_GB2312" w:eastAsia="楷体_GB2312" w:cs="楷体_GB2312"/>
          <w:b w:val="0"/>
          <w:bCs w:val="0"/>
          <w:color w:val="auto"/>
          <w:sz w:val="32"/>
          <w:szCs w:val="32"/>
          <w:lang w:eastAsia="zh-CN"/>
        </w:rPr>
        <w:t>。</w:t>
      </w:r>
      <w:r>
        <w:rPr>
          <w:rFonts w:hint="eastAsia" w:ascii="仿宋_GB2312" w:hAnsi="仿宋_GB2312" w:eastAsia="仿宋_GB2312" w:cs="仿宋_GB2312"/>
          <w:color w:val="auto"/>
          <w:sz w:val="32"/>
          <w:szCs w:val="32"/>
        </w:rPr>
        <w:t>今年以来组织党委中心组专题学习相关法规4次，开展党风党纪教育4次，撰写依法治</w:t>
      </w:r>
      <w:r>
        <w:rPr>
          <w:rFonts w:hint="eastAsia" w:ascii="仿宋_GB2312" w:hAnsi="仿宋_GB2312" w:eastAsia="仿宋_GB2312" w:cs="仿宋_GB2312"/>
          <w:color w:val="auto"/>
          <w:sz w:val="32"/>
          <w:szCs w:val="32"/>
          <w:lang w:val="en-US" w:eastAsia="zh-CN"/>
        </w:rPr>
        <w:t>镇</w:t>
      </w:r>
      <w:r>
        <w:rPr>
          <w:rFonts w:hint="eastAsia" w:ascii="仿宋_GB2312" w:hAnsi="仿宋_GB2312" w:eastAsia="仿宋_GB2312" w:cs="仿宋_GB2312"/>
          <w:color w:val="auto"/>
          <w:sz w:val="32"/>
          <w:szCs w:val="32"/>
        </w:rPr>
        <w:t>工作心得1篇。</w:t>
      </w:r>
      <w:r>
        <w:rPr>
          <w:rFonts w:hint="eastAsia" w:ascii="仿宋_GB2312" w:hAnsi="仿宋_GB2312" w:eastAsia="仿宋_GB2312" w:cs="仿宋_GB2312"/>
          <w:color w:val="auto"/>
          <w:sz w:val="32"/>
          <w:szCs w:val="32"/>
          <w:lang w:val="en-US" w:eastAsia="zh-CN"/>
        </w:rPr>
        <w:t>带领班子</w:t>
      </w:r>
      <w:r>
        <w:rPr>
          <w:rFonts w:hint="eastAsia" w:ascii="仿宋_GB2312" w:hAnsi="仿宋_GB2312" w:eastAsia="仿宋_GB2312" w:cs="仿宋_GB2312"/>
          <w:color w:val="auto"/>
          <w:sz w:val="32"/>
          <w:szCs w:val="32"/>
        </w:rPr>
        <w:t>认真学习宪法为核心的中国特色社会主义基本法律知识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rPr>
        <w:t>领会社会主义法治理念的基础上，结合</w:t>
      </w:r>
      <w:r>
        <w:rPr>
          <w:rFonts w:hint="eastAsia" w:ascii="仿宋_GB2312" w:hAnsi="仿宋_GB2312" w:eastAsia="仿宋_GB2312" w:cs="仿宋_GB2312"/>
          <w:color w:val="auto"/>
          <w:sz w:val="32"/>
          <w:szCs w:val="32"/>
          <w:lang w:val="en-US" w:eastAsia="zh-CN"/>
        </w:rPr>
        <w:t>我镇</w:t>
      </w:r>
      <w:r>
        <w:rPr>
          <w:rFonts w:hint="eastAsia" w:ascii="仿宋_GB2312" w:hAnsi="仿宋_GB2312" w:eastAsia="仿宋_GB2312" w:cs="仿宋_GB2312"/>
          <w:color w:val="auto"/>
          <w:sz w:val="32"/>
          <w:szCs w:val="32"/>
        </w:rPr>
        <w:t>工作，认真学习了《中华人民共和国行政许可法》《全面推进依法行政实施纲要》《关于加强法治政府建设的意见》等相关法律法规。</w:t>
      </w:r>
      <w:r>
        <w:rPr>
          <w:rFonts w:hint="eastAsia" w:ascii="仿宋_GB2312" w:hAnsi="仿宋_GB2312" w:eastAsia="仿宋_GB2312" w:cs="仿宋_GB2312"/>
          <w:color w:val="auto"/>
          <w:sz w:val="32"/>
          <w:szCs w:val="32"/>
          <w:lang w:val="en-US" w:eastAsia="zh-CN"/>
        </w:rPr>
        <w:t>还</w:t>
      </w:r>
      <w:r>
        <w:rPr>
          <w:rFonts w:hint="eastAsia" w:ascii="仿宋_GB2312" w:hAnsi="仿宋_GB2312" w:eastAsia="仿宋_GB2312" w:cs="仿宋_GB2312"/>
          <w:color w:val="auto"/>
          <w:sz w:val="32"/>
          <w:szCs w:val="32"/>
        </w:rPr>
        <w:t>先后组织</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村党员干部学习了《中国共产党纪律处分条例》《农村基层干部廉洁履行职责若干规定(试行)》以及中央、省市一系列关于廉洁自律各项规定,切实提高广大党员干部责任意识和纪律意识。通过加强学习，进一步增强了依法行政、依法办事意识，提高了法律素质和依法行政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color w:val="auto"/>
          <w:kern w:val="2"/>
          <w:sz w:val="32"/>
          <w:szCs w:val="32"/>
          <w:lang w:val="en-US" w:eastAsia="zh-CN" w:bidi="ar-SA"/>
        </w:rPr>
        <w:t>扎实开展宣传教育，让</w:t>
      </w:r>
      <w:r>
        <w:rPr>
          <w:rFonts w:hint="eastAsia" w:ascii="楷体_GB2312" w:hAnsi="楷体_GB2312" w:eastAsia="楷体_GB2312" w:cs="楷体_GB2312"/>
          <w:b w:val="0"/>
          <w:bCs w:val="0"/>
          <w:color w:val="auto"/>
          <w:sz w:val="32"/>
          <w:szCs w:val="32"/>
        </w:rPr>
        <w:t>法治</w:t>
      </w:r>
      <w:r>
        <w:rPr>
          <w:rFonts w:hint="eastAsia" w:ascii="楷体_GB2312" w:hAnsi="楷体_GB2312" w:eastAsia="楷体_GB2312" w:cs="楷体_GB2312"/>
          <w:b w:val="0"/>
          <w:bCs w:val="0"/>
          <w:color w:val="auto"/>
          <w:sz w:val="32"/>
          <w:szCs w:val="32"/>
          <w:lang w:eastAsia="zh-CN"/>
        </w:rPr>
        <w:t>深入民心。</w:t>
      </w:r>
      <w:r>
        <w:rPr>
          <w:rFonts w:hint="eastAsia" w:ascii="仿宋_GB2312" w:hAnsi="仿宋_GB2312" w:eastAsia="仿宋_GB2312" w:cs="仿宋_GB2312"/>
          <w:color w:val="auto"/>
          <w:sz w:val="32"/>
          <w:szCs w:val="32"/>
        </w:rPr>
        <w:t>以“</w:t>
      </w:r>
      <w:r>
        <w:rPr>
          <w:rFonts w:hint="eastAsia" w:ascii="仿宋_GB2312" w:hAnsi="仿宋_GB2312" w:eastAsia="仿宋_GB2312" w:cs="仿宋_GB2312"/>
          <w:color w:val="auto"/>
          <w:sz w:val="32"/>
          <w:szCs w:val="32"/>
          <w:lang w:eastAsia="zh-CN"/>
        </w:rPr>
        <w:t>法治政府建设年</w:t>
      </w:r>
      <w:r>
        <w:rPr>
          <w:rFonts w:hint="eastAsia" w:ascii="仿宋_GB2312" w:hAnsi="仿宋_GB2312" w:eastAsia="仿宋_GB2312" w:cs="仿宋_GB2312"/>
          <w:color w:val="auto"/>
          <w:sz w:val="32"/>
          <w:szCs w:val="32"/>
        </w:rPr>
        <w:t>”活动为载体，创建“法治”为平台，广泛开展</w:t>
      </w:r>
      <w:r>
        <w:rPr>
          <w:rFonts w:hint="eastAsia" w:ascii="仿宋_GB2312" w:hAnsi="仿宋_GB2312" w:eastAsia="仿宋_GB2312" w:cs="仿宋_GB2312"/>
          <w:color w:val="auto"/>
          <w:sz w:val="32"/>
          <w:szCs w:val="32"/>
          <w:lang w:eastAsia="zh-CN"/>
        </w:rPr>
        <w:t>法治</w:t>
      </w:r>
      <w:r>
        <w:rPr>
          <w:rFonts w:hint="eastAsia" w:ascii="仿宋_GB2312" w:hAnsi="仿宋_GB2312" w:eastAsia="仿宋_GB2312" w:cs="仿宋_GB2312"/>
          <w:color w:val="auto"/>
          <w:sz w:val="32"/>
          <w:szCs w:val="32"/>
        </w:rPr>
        <w:t>宣传教育。</w:t>
      </w:r>
      <w:r>
        <w:rPr>
          <w:rFonts w:hint="eastAsia" w:ascii="仿宋_GB2312" w:hAnsi="仿宋_GB2312" w:eastAsia="仿宋_GB2312" w:cs="仿宋_GB2312"/>
          <w:color w:val="auto"/>
          <w:sz w:val="32"/>
          <w:szCs w:val="32"/>
          <w:lang w:val="en-US" w:eastAsia="zh-CN"/>
        </w:rPr>
        <w:t>在2023</w:t>
      </w:r>
      <w:r>
        <w:rPr>
          <w:rFonts w:hint="eastAsia" w:ascii="仿宋_GB2312" w:hAnsi="仿宋_GB2312" w:eastAsia="仿宋_GB2312" w:cs="仿宋_GB2312"/>
          <w:color w:val="auto"/>
          <w:sz w:val="32"/>
          <w:szCs w:val="32"/>
        </w:rPr>
        <w:t>年初，成立了普法工作领导小组，负责指导对辖区群众进行普法工作，重点开展了对青少年的</w:t>
      </w:r>
      <w:r>
        <w:rPr>
          <w:rFonts w:hint="eastAsia" w:ascii="仿宋_GB2312" w:hAnsi="仿宋_GB2312" w:eastAsia="仿宋_GB2312" w:cs="仿宋_GB2312"/>
          <w:color w:val="auto"/>
          <w:sz w:val="32"/>
          <w:szCs w:val="32"/>
          <w:lang w:eastAsia="zh-CN"/>
        </w:rPr>
        <w:t>法治</w:t>
      </w:r>
      <w:r>
        <w:rPr>
          <w:rFonts w:hint="eastAsia" w:ascii="仿宋_GB2312" w:hAnsi="仿宋_GB2312" w:eastAsia="仿宋_GB2312" w:cs="仿宋_GB2312"/>
          <w:color w:val="auto"/>
          <w:sz w:val="32"/>
          <w:szCs w:val="32"/>
        </w:rPr>
        <w:t>宣传教育工作。利用周末、节假日分组划片，上门普法，在主要路口以图片展板、悬挂条幅等形式宣传法律知识，做到普法到人，人人见面，人人受益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认真组织了3月</w:t>
      </w:r>
      <w:r>
        <w:rPr>
          <w:rFonts w:hint="eastAsia" w:ascii="仿宋_GB2312" w:hAnsi="仿宋_GB2312" w:eastAsia="仿宋_GB2312" w:cs="仿宋_GB2312"/>
          <w:color w:val="auto"/>
          <w:sz w:val="32"/>
          <w:szCs w:val="32"/>
          <w:lang w:eastAsia="zh-CN"/>
        </w:rPr>
        <w:t>法治</w:t>
      </w:r>
      <w:r>
        <w:rPr>
          <w:rFonts w:hint="eastAsia" w:ascii="仿宋_GB2312" w:hAnsi="仿宋_GB2312" w:eastAsia="仿宋_GB2312" w:cs="仿宋_GB2312"/>
          <w:color w:val="auto"/>
          <w:sz w:val="32"/>
          <w:szCs w:val="32"/>
        </w:rPr>
        <w:t>月、6月禁毒、禁赌宣传月</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4”全国</w:t>
      </w:r>
      <w:r>
        <w:rPr>
          <w:rFonts w:hint="eastAsia" w:ascii="仿宋_GB2312" w:hAnsi="仿宋_GB2312" w:eastAsia="仿宋_GB2312" w:cs="仿宋_GB2312"/>
          <w:color w:val="auto"/>
          <w:sz w:val="32"/>
          <w:szCs w:val="32"/>
          <w:lang w:eastAsia="zh-CN"/>
        </w:rPr>
        <w:t>法治</w:t>
      </w:r>
      <w:r>
        <w:rPr>
          <w:rFonts w:hint="eastAsia" w:ascii="仿宋_GB2312" w:hAnsi="仿宋_GB2312" w:eastAsia="仿宋_GB2312" w:cs="仿宋_GB2312"/>
          <w:color w:val="auto"/>
          <w:sz w:val="32"/>
          <w:szCs w:val="32"/>
        </w:rPr>
        <w:t>宣传日等普法宣传活动，开展了形式多样的群众普法宣传教育，营造了良好的群众知法、学法氛围</w:t>
      </w:r>
      <w:r>
        <w:rPr>
          <w:rFonts w:hint="eastAsia" w:ascii="仿宋_GB2312" w:hAnsi="仿宋_GB2312" w:eastAsia="仿宋_GB2312" w:cs="仿宋_GB2312"/>
          <w:color w:val="auto"/>
          <w:sz w:val="32"/>
          <w:szCs w:val="32"/>
          <w:lang w:eastAsia="zh-CN"/>
        </w:rPr>
        <w:t>。辖区群众法治</w:t>
      </w:r>
      <w:r>
        <w:rPr>
          <w:rFonts w:hint="eastAsia" w:ascii="仿宋_GB2312" w:hAnsi="仿宋_GB2312" w:eastAsia="仿宋_GB2312" w:cs="仿宋_GB2312"/>
          <w:color w:val="auto"/>
          <w:sz w:val="32"/>
          <w:szCs w:val="32"/>
        </w:rPr>
        <w:t>观念，文明程度明显提高，各村民事纠纷</w:t>
      </w:r>
      <w:r>
        <w:rPr>
          <w:rFonts w:hint="eastAsia" w:ascii="仿宋_GB2312" w:hAnsi="仿宋_GB2312" w:eastAsia="仿宋_GB2312" w:cs="仿宋_GB2312"/>
          <w:color w:val="auto"/>
          <w:sz w:val="32"/>
          <w:szCs w:val="32"/>
          <w:lang w:eastAsia="zh-CN"/>
        </w:rPr>
        <w:t>显著下降</w:t>
      </w:r>
      <w:r>
        <w:rPr>
          <w:rFonts w:hint="eastAsia" w:ascii="仿宋_GB2312" w:hAnsi="仿宋_GB2312" w:eastAsia="仿宋_GB2312" w:cs="仿宋_GB2312"/>
          <w:color w:val="auto"/>
          <w:sz w:val="32"/>
          <w:szCs w:val="32"/>
        </w:rPr>
        <w:t>，青少年违法犯罪人员减少，社会治安明显好转。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二、2023年推进法治政府建设的主要举措和成效</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（一）扎实开展宣传教育。</w:t>
      </w:r>
      <w:r>
        <w:rPr>
          <w:rFonts w:hint="eastAsia" w:ascii="仿宋_GB2312" w:hAnsi="仿宋_GB2312" w:eastAsia="仿宋_GB2312" w:cs="仿宋_GB2312"/>
          <w:color w:val="auto"/>
          <w:kern w:val="2"/>
          <w:sz w:val="32"/>
          <w:szCs w:val="32"/>
          <w:lang w:val="en-US" w:eastAsia="zh-CN" w:bidi="ar-SA"/>
        </w:rPr>
        <w:t>组建“一村一警一员一顾问”的法律志愿服务队，采用宣传海报、送法入村、专题讲座等形式，每年开展法治宣传教育6次，发放各类村民宣传彩页500余份，悬挂法治宣传横幅26余条，动员广大村民积极学法用法，积极开展全镇“民主法治示范村”创建活动。</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（二）保障创建要素。</w:t>
      </w:r>
      <w:r>
        <w:rPr>
          <w:rFonts w:hint="eastAsia" w:ascii="仿宋_GB2312" w:hAnsi="仿宋_GB2312" w:eastAsia="仿宋_GB2312" w:cs="仿宋_GB2312"/>
          <w:color w:val="auto"/>
          <w:kern w:val="2"/>
          <w:sz w:val="32"/>
          <w:szCs w:val="32"/>
          <w:lang w:val="en-US" w:eastAsia="zh-CN" w:bidi="ar-SA"/>
        </w:rPr>
        <w:t>按照“六个一”建设标准，每村打造法治广场，提档升级阵地建设；同时，对标五大类三十二项细则，逐村逐项完善创建资料。全面落实“党政同责、一岗双责”的安全生产责任体系，认真组织开展燃气安全排查、“九小”场所消防安全达标创建等工作，对全镇920余户“九小”场所、沿街门店进行多轮排查，共发放消防安全承诺书800多份，发现各类火灾隐患1162个，整改1150个，限期整改12个，清理违规留宿人员60人次，同时建立完善“三个问题清单”，形成问题隐患、问题整改、问题销号闭环台账。排查交通运输、建筑施工、加油站等重点行业领域和人员密集场所达50余次，发现和消除各类安全隐患56起。组织镇、村两级应急队伍，定期开展山塘水库安全隐患巡查，累计巡查30余次。通过全面整改，使安全生产违法行为得到了有效惩处，预防了不安全事故的发生，安全生产隐患排查治理取得了显著成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（三）建立健全规章制度。</w:t>
      </w:r>
      <w:r>
        <w:rPr>
          <w:rFonts w:hint="eastAsia" w:ascii="仿宋_GB2312" w:hAnsi="仿宋_GB2312" w:eastAsia="仿宋_GB2312" w:cs="仿宋_GB2312"/>
          <w:color w:val="auto"/>
          <w:kern w:val="2"/>
          <w:sz w:val="32"/>
          <w:szCs w:val="32"/>
          <w:lang w:val="en-US" w:eastAsia="zh-CN" w:bidi="ar-SA"/>
        </w:rPr>
        <w:t>结合我镇实际情况，近年来，我镇人大依据宪法等有关法律规定，结合我镇实际和具体情况，制定完善地方性法规和规范性文件，积极推进讨论决定重大事项工作规范化、制度化。对重大事项的范围及讨论决定的步骤和程序作出了比较详细具体的规定。为人大及其常委会依法行使重大事项决定权提供了依据。</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（四）加大矛盾纠纷排查力度。</w:t>
      </w:r>
      <w:r>
        <w:rPr>
          <w:rFonts w:hint="eastAsia" w:ascii="仿宋_GB2312" w:hAnsi="仿宋_GB2312" w:eastAsia="仿宋_GB2312" w:cs="仿宋_GB2312"/>
          <w:color w:val="auto"/>
          <w:kern w:val="2"/>
          <w:sz w:val="32"/>
          <w:szCs w:val="32"/>
          <w:lang w:val="en-US" w:eastAsia="zh-CN" w:bidi="ar-SA"/>
        </w:rPr>
        <w:t>落实社会治安综合治理措施，充分发挥派出所、司法所、平安建设办、法律明白人和人民调解委员会的作用，加大矛盾纠纷的排查调处力度，使矛盾纠纷解决在基层。2023年我镇共受理信访案件152起，已办结146起，正在办理的案件6起。共受理市长热线、县民呼必应等其他案件241件，已办结239件。此外，我镇还组织拆违行动2次，拆除违章建筑面积60平方米，镇政府每周一组织相关部门对镇区主干道两侧乱停乱放、私搭乱建店外经营等情况进行综合整治，拆除搭盖物，清理占道经营，有力地打击了违法占地违法建设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三、2023年推进法治政府建设存在的原因、不足和问题整改情况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仿宋_GB2312"/>
          <w:color w:val="auto"/>
          <w:kern w:val="2"/>
          <w:sz w:val="32"/>
          <w:szCs w:val="32"/>
          <w:lang w:val="en-US" w:eastAsia="zh-CN" w:bidi="ar-SA"/>
        </w:rPr>
        <w:t>在法治政府建设工作推进过程中，我镇执法队专职人员年龄偏大，导致执法队伍力量薄弱，法律法规的宣传力度不够。我镇及时调整执法队伍，为执法队伍注入新生力量，每月对法律法规进行宣传；</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二是</w:t>
      </w:r>
      <w:r>
        <w:rPr>
          <w:rFonts w:hint="eastAsia" w:ascii="仿宋_GB2312" w:hAnsi="仿宋_GB2312" w:eastAsia="仿宋_GB2312" w:cs="仿宋_GB2312"/>
          <w:color w:val="auto"/>
          <w:kern w:val="2"/>
          <w:sz w:val="32"/>
          <w:szCs w:val="32"/>
          <w:lang w:val="en-US" w:eastAsia="zh-CN" w:bidi="ar-SA"/>
        </w:rPr>
        <w:t>由于平安建设办公室基础阵地设施不完善，导致法治机构队伍不稳定和人员配备不足。我镇以建好平安建设办公室阵地，近期配备办公设施，配备好平安建设队伍；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三是</w:t>
      </w:r>
      <w:r>
        <w:rPr>
          <w:rFonts w:hint="eastAsia" w:ascii="仿宋_GB2312" w:hAnsi="仿宋_GB2312" w:eastAsia="仿宋_GB2312" w:cs="仿宋_GB2312"/>
          <w:color w:val="auto"/>
          <w:kern w:val="2"/>
          <w:sz w:val="32"/>
          <w:szCs w:val="32"/>
          <w:lang w:val="en-US" w:eastAsia="zh-CN" w:bidi="ar-SA"/>
        </w:rPr>
        <w:t>执法队伍人员专业不对口，没有专业执法方面人才，导致依法行政过程中出现法律法规说不清现象，我镇聘请专业执法人员对我镇执法队伍进行培训，强化执法队伍业务水平；</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四是</w:t>
      </w:r>
      <w:r>
        <w:rPr>
          <w:rFonts w:hint="eastAsia" w:ascii="仿宋_GB2312" w:hAnsi="仿宋_GB2312" w:eastAsia="仿宋_GB2312" w:cs="仿宋_GB2312"/>
          <w:color w:val="auto"/>
          <w:kern w:val="2"/>
          <w:sz w:val="32"/>
          <w:szCs w:val="32"/>
          <w:lang w:val="en-US" w:eastAsia="zh-CN" w:bidi="ar-SA"/>
        </w:rPr>
        <w:t>极少数干部职工依法行政的意识还不强，口头上讲法治、但在实际工作中轻法治、或不讲法治的现象依然存在，没有真正把依法办事落实到具体的行政管理工作中去，依法行政水平不高，我镇组织干部职工进行法律法规的培训，提高党员干部的法律法规知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五是</w:t>
      </w:r>
      <w:r>
        <w:rPr>
          <w:rFonts w:hint="eastAsia" w:ascii="仿宋_GB2312" w:hAnsi="仿宋_GB2312" w:eastAsia="仿宋_GB2312" w:cs="仿宋_GB2312"/>
          <w:b w:val="0"/>
          <w:bCs w:val="0"/>
          <w:color w:val="auto"/>
          <w:kern w:val="2"/>
          <w:sz w:val="32"/>
          <w:szCs w:val="32"/>
          <w:lang w:val="en-US" w:eastAsia="zh-CN" w:bidi="ar-SA"/>
        </w:rPr>
        <w:t>由于各村（社区）发展程度不同，在法治政府建设中发展水平不平衡，存在一定差距。我镇加大对落后村（社区）的经济、政策支持力度</w:t>
      </w:r>
      <w:r>
        <w:rPr>
          <w:rFonts w:hint="eastAsia" w:ascii="仿宋_GB2312" w:hAnsi="仿宋_GB2312" w:eastAsia="仿宋_GB2312" w:cs="仿宋_GB2312"/>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六是</w:t>
      </w:r>
      <w:r>
        <w:rPr>
          <w:rFonts w:hint="eastAsia" w:ascii="仿宋_GB2312" w:hAnsi="仿宋_GB2312" w:eastAsia="仿宋_GB2312" w:cs="仿宋_GB2312"/>
          <w:color w:val="auto"/>
          <w:kern w:val="2"/>
          <w:sz w:val="32"/>
          <w:szCs w:val="32"/>
          <w:lang w:val="en-US" w:eastAsia="zh-CN" w:bidi="ar-SA"/>
        </w:rPr>
        <w:t>法治宣传教育的形式还不是很丰富，贴近实际、贴近生活、喜闻乐见的法治宣传文艺节目组织不够，我镇已制定宣传方案，加大宣传力度，以多种多样的形式让法治宣传走进人心。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四、2024年推进法治政府建设的初步安排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sz w:val="32"/>
          <w:szCs w:val="32"/>
          <w:lang w:val="en-US" w:eastAsia="zh-CN"/>
        </w:rPr>
        <w:t>（一）紧贴服务需要，倡导学法用法，全面提升全镇党员干部法治文化素养。</w:t>
      </w:r>
      <w:r>
        <w:rPr>
          <w:rFonts w:hint="eastAsia" w:ascii="仿宋_GB2312" w:hAnsi="仿宋_GB2312" w:eastAsia="仿宋_GB2312" w:cs="仿宋_GB2312"/>
          <w:color w:val="auto"/>
          <w:kern w:val="2"/>
          <w:sz w:val="32"/>
          <w:szCs w:val="32"/>
          <w:lang w:val="en-US" w:eastAsia="zh-CN" w:bidi="ar-SA"/>
        </w:rPr>
        <w:t>下一步，周庄镇将从党政一把手做起，带头学习法律法规，鼓励全镇符合条件的党员干部参加司法考试，对取得司法考试证书的同志进行表彰奖励。将法律知识考试常态化，督促全镇党员干部学法、用法、守法，全面提升全镇党员干部法治文化素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sz w:val="32"/>
          <w:szCs w:val="32"/>
          <w:lang w:val="en-US" w:eastAsia="zh-CN"/>
        </w:rPr>
        <w:t>（二）把握民生导向，优化服务管理，全力提升群众获得感和满意度。</w:t>
      </w:r>
      <w:r>
        <w:rPr>
          <w:rFonts w:hint="eastAsia" w:ascii="仿宋_GB2312" w:hAnsi="仿宋_GB2312" w:eastAsia="仿宋_GB2312" w:cs="仿宋_GB2312"/>
          <w:color w:val="auto"/>
          <w:kern w:val="2"/>
          <w:sz w:val="32"/>
          <w:szCs w:val="32"/>
          <w:lang w:val="en-US" w:eastAsia="zh-CN" w:bidi="ar-SA"/>
        </w:rPr>
        <w:t>认真贯彻省市县相关精神要求，鼓励支持全镇各个单位在法治建设方面创一流、出实招，着力打造一批立得起、叫得响、过得硬的法治服务品牌，不断提升基层社会治理水平。全力履行好维护辖区稳定、守护一方平安、服务人民群众、完成我镇法治治理的新时代职责任务。</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（三）进一步完善相关制度,加强法治政府建设。</w:t>
      </w:r>
      <w:r>
        <w:rPr>
          <w:rFonts w:hint="eastAsia" w:ascii="仿宋_GB2312" w:hAnsi="仿宋_GB2312" w:eastAsia="仿宋_GB2312" w:cs="仿宋_GB2312"/>
          <w:color w:val="auto"/>
          <w:kern w:val="2"/>
          <w:sz w:val="32"/>
          <w:szCs w:val="32"/>
          <w:lang w:val="en-US" w:eastAsia="zh-CN" w:bidi="ar-SA"/>
        </w:rPr>
        <w:t>健全依法决策机制加强规范性文件监管,加强行政执法监督检查,强化重点领域监督，从而强化对行政权力的制约和监督。结合不同行政村的实际情况有计划有步骤地完善行政村法治建设的各项规章制度,逐步建立行为规范、公正透明、廉洁高效的法治管理体制，全面推进村务公开不断深化法治政府建设。</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Chars="0" w:right="0" w:righ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法治政府建设工作关系到社会的和谐安定，百姓的安居乐业。在今后的工作中，周庄镇将一如把法治政府建设工作放在首位，带好头做好示范，全面贯彻落实习近平总书记全面依法治国的重要论述，进一步增强政治自觉，继续推进依法行政，加强法治宣传教育，推进周庄镇法治建设迈上新的台阶。</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tabs>
          <w:tab w:val="left" w:pos="5038"/>
        </w:tabs>
        <w:kinsoku/>
        <w:wordWrap/>
        <w:overflowPunct/>
        <w:topLinePunct w:val="0"/>
        <w:autoSpaceDE/>
        <w:autoSpaceDN/>
        <w:bidi w:val="0"/>
        <w:adjustRightInd/>
        <w:snapToGrid/>
        <w:spacing w:line="580" w:lineRule="exact"/>
        <w:ind w:firstLine="5760" w:firstLineChars="18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2023年12月12日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iODg2MDNkODg5MmI5YjgyNDc2M2ZjNTdiZDc4OGQifQ=="/>
  </w:docVars>
  <w:rsids>
    <w:rsidRoot w:val="00000000"/>
    <w:rsid w:val="01B702E1"/>
    <w:rsid w:val="032F04D8"/>
    <w:rsid w:val="056D22E0"/>
    <w:rsid w:val="06165A13"/>
    <w:rsid w:val="089332B7"/>
    <w:rsid w:val="0DA15ACD"/>
    <w:rsid w:val="12B02CB8"/>
    <w:rsid w:val="17E23913"/>
    <w:rsid w:val="20E56222"/>
    <w:rsid w:val="234C2589"/>
    <w:rsid w:val="273863C4"/>
    <w:rsid w:val="28835C88"/>
    <w:rsid w:val="28EF5E90"/>
    <w:rsid w:val="2A160238"/>
    <w:rsid w:val="2BF73F62"/>
    <w:rsid w:val="2C4464F3"/>
    <w:rsid w:val="2FD162F0"/>
    <w:rsid w:val="31796C3F"/>
    <w:rsid w:val="355058A0"/>
    <w:rsid w:val="357A2F85"/>
    <w:rsid w:val="37245F01"/>
    <w:rsid w:val="3C5C5193"/>
    <w:rsid w:val="3F6B2356"/>
    <w:rsid w:val="487471DF"/>
    <w:rsid w:val="492E6109"/>
    <w:rsid w:val="499D3CDC"/>
    <w:rsid w:val="4FA26529"/>
    <w:rsid w:val="58D81BED"/>
    <w:rsid w:val="5AD05ECE"/>
    <w:rsid w:val="5B78058D"/>
    <w:rsid w:val="5E962147"/>
    <w:rsid w:val="5EAE7678"/>
    <w:rsid w:val="5EB44D5F"/>
    <w:rsid w:val="5EBB1D95"/>
    <w:rsid w:val="606F1089"/>
    <w:rsid w:val="61C471B3"/>
    <w:rsid w:val="625B18C5"/>
    <w:rsid w:val="63A70B3A"/>
    <w:rsid w:val="63EC13BA"/>
    <w:rsid w:val="65077AE2"/>
    <w:rsid w:val="656B7EAA"/>
    <w:rsid w:val="6775314C"/>
    <w:rsid w:val="69E06B54"/>
    <w:rsid w:val="69EC54F9"/>
    <w:rsid w:val="6B572E46"/>
    <w:rsid w:val="6DB91B96"/>
    <w:rsid w:val="6E5B2C4D"/>
    <w:rsid w:val="6F046E40"/>
    <w:rsid w:val="77AD276B"/>
    <w:rsid w:val="78ED169D"/>
    <w:rsid w:val="79FF4DD4"/>
    <w:rsid w:val="7AF273D3"/>
    <w:rsid w:val="7D472D1A"/>
    <w:rsid w:val="7DA16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toc 3"/>
    <w:basedOn w:val="1"/>
    <w:next w:val="1"/>
    <w:unhideWhenUsed/>
    <w:qFormat/>
    <w:uiPriority w:val="39"/>
    <w:pPr>
      <w:ind w:left="420"/>
    </w:pPr>
    <w:rPr>
      <w:rFonts w:ascii="等线" w:hAnsi="等线" w:eastAsia="等线"/>
      <w:b/>
      <w:sz w:val="30"/>
      <w:szCs w:val="30"/>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2023-12-11T02:35:00Z</dcterms:created>
  <dc:creator>Administrator</dc:creator>
  <cp:lastModifiedBy>dell</cp:lastModifiedBy>
  <cp:lastPrinted>2024-03-22T09:58:00Z</cp:lastPrinted>
  <dcterms:modified xsi:type="dcterms:W3CDTF">2024-09-04T02:56:33Z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y fmtid="{D5CDD505-2E9C-101B-9397-08002B2CF9AE}" pid="3" name="ICV">
    <vt:lpwstr>67A73838675A4645A50B4EC0A6B67100_13</vt:lpwstr>
  </property>
</Properties>
</file>