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宝丰县行政审批和政务信息管理局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sz w:val="44"/>
          <w:szCs w:val="44"/>
          <w:lang w:val="en-US" w:eastAsia="zh-CN"/>
        </w:rPr>
        <w:t>2024年度</w:t>
      </w:r>
      <w:r>
        <w:rPr>
          <w:rFonts w:hint="eastAsia" w:ascii="方正小标宋简体" w:hAnsi="方正小标宋简体" w:eastAsia="方正小标宋简体" w:cs="方正小标宋简体"/>
          <w:b w:val="0"/>
          <w:sz w:val="44"/>
          <w:szCs w:val="44"/>
        </w:rPr>
        <w:t>法治</w:t>
      </w:r>
      <w:r>
        <w:rPr>
          <w:rFonts w:hint="eastAsia" w:ascii="方正小标宋简体" w:hAnsi="方正小标宋简体" w:eastAsia="方正小标宋简体" w:cs="方正小标宋简体"/>
          <w:b w:val="0"/>
          <w:sz w:val="44"/>
          <w:szCs w:val="44"/>
          <w:lang w:eastAsia="zh-CN"/>
        </w:rPr>
        <w:t>政府</w:t>
      </w:r>
      <w:r>
        <w:rPr>
          <w:rFonts w:hint="eastAsia" w:ascii="方正小标宋简体" w:hAnsi="方正小标宋简体" w:eastAsia="方正小标宋简体" w:cs="方正小标宋简体"/>
          <w:b w:val="0"/>
          <w:sz w:val="44"/>
          <w:szCs w:val="44"/>
        </w:rPr>
        <w:t>建设</w:t>
      </w:r>
      <w:r>
        <w:rPr>
          <w:rFonts w:hint="eastAsia" w:ascii="方正小标宋简体" w:hAnsi="方正小标宋简体" w:eastAsia="方正小标宋简体" w:cs="方正小标宋简体"/>
          <w:b w:val="0"/>
          <w:sz w:val="44"/>
          <w:szCs w:val="44"/>
          <w:lang w:eastAsia="zh-CN"/>
        </w:rPr>
        <w:t>情况总结</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z w:val="32"/>
          <w:szCs w:val="32"/>
          <w:lang w:val="en-US" w:eastAsia="zh-CN"/>
        </w:rPr>
        <w:t>2024年，县行政审批和政务信息管理局在县委县政府的坚强领导下，在依法治县办公室的精心指导下，深入贯彻落实习近平总书记法治思想重要精神，深刻领悟“两个确立”的重要意义，立足我县实际，紧紧围绕服务“两个确保”、实施“十大战略”、建设“四强县”，聚焦重点任务、关键环节，树立大局意识、服务意识，坚持问题导向、结果导向，不断开拓创新,进一步推动我县法治政府建设工作再上新台阶、取得新发展。</w:t>
      </w:r>
      <w:r>
        <w:rPr>
          <w:rFonts w:hint="eastAsia" w:ascii="仿宋_GB2312" w:hAnsi="仿宋_GB2312" w:eastAsia="仿宋_GB2312" w:cs="仿宋_GB2312"/>
          <w:color w:val="auto"/>
          <w:sz w:val="32"/>
          <w:szCs w:val="32"/>
          <w:shd w:val="clear" w:color="auto" w:fill="FFFFFF"/>
          <w:lang w:val="en-US" w:eastAsia="zh-CN"/>
        </w:rPr>
        <w:t>现将有关工作汇报如下：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sz w:val="32"/>
          <w:szCs w:val="32"/>
          <w:lang w:val="en-US" w:eastAsia="zh-CN"/>
        </w:rPr>
        <w:t>2024年度党政主要负责人履行推进法治政府建设第一责任人职责，加强法治政府建设的有关情况</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ascii="楷体_GB2312" w:hAnsi="楷体_GB2312" w:eastAsia="楷体_GB2312" w:cs="楷体_GB2312"/>
          <w:i w:val="0"/>
          <w:caps w:val="0"/>
          <w:color w:val="auto"/>
          <w:spacing w:val="0"/>
          <w:sz w:val="32"/>
          <w:szCs w:val="32"/>
          <w:lang w:val="en-US" w:eastAsia="zh-CN"/>
        </w:rPr>
        <w:t>（一）全力做好法治政府建设工作。</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强化责任</w:t>
      </w:r>
      <w:r>
        <w:rPr>
          <w:rFonts w:hint="eastAsia" w:ascii="仿宋_GB2312" w:hAnsi="仿宋_GB2312" w:eastAsia="仿宋_GB2312" w:cs="仿宋_GB2312"/>
          <w:kern w:val="2"/>
          <w:sz w:val="32"/>
          <w:szCs w:val="32"/>
          <w:lang w:val="en-US" w:eastAsia="zh-CN" w:bidi="ar-SA"/>
        </w:rPr>
        <w:t>意识，</w:t>
      </w:r>
      <w:r>
        <w:rPr>
          <w:rFonts w:hint="eastAsia" w:ascii="仿宋_GB2312" w:hAnsi="仿宋_GB2312" w:eastAsia="仿宋_GB2312" w:cs="仿宋_GB2312"/>
          <w:sz w:val="32"/>
          <w:szCs w:val="32"/>
          <w:lang w:val="en-US" w:eastAsia="zh-CN"/>
        </w:rPr>
        <w:t>县行政审批和政务信息管理局</w:t>
      </w:r>
      <w:r>
        <w:rPr>
          <w:rFonts w:hint="eastAsia" w:ascii="仿宋_GB2312" w:hAnsi="仿宋_GB2312" w:eastAsia="仿宋_GB2312" w:cs="仿宋_GB2312"/>
          <w:color w:val="auto"/>
          <w:sz w:val="32"/>
          <w:szCs w:val="32"/>
          <w:lang w:val="en-US" w:eastAsia="zh-CN"/>
        </w:rPr>
        <w:t>成立工作专班，由主要负责人担任法治工作第一负责人，开展法治建设相关工作，将</w:t>
      </w:r>
      <w:r>
        <w:rPr>
          <w:rFonts w:hint="eastAsia" w:ascii="仿宋_GB2312" w:hAnsi="仿宋_GB2312" w:eastAsia="仿宋_GB2312" w:cs="仿宋_GB2312"/>
          <w:sz w:val="32"/>
          <w:szCs w:val="32"/>
        </w:rPr>
        <w:t>学习贯彻习近平法治思想作为</w:t>
      </w:r>
      <w:r>
        <w:rPr>
          <w:rFonts w:hint="eastAsia" w:ascii="仿宋_GB2312" w:hAnsi="仿宋_GB2312" w:eastAsia="仿宋_GB2312" w:cs="仿宋_GB2312"/>
          <w:sz w:val="32"/>
          <w:szCs w:val="32"/>
          <w:lang w:eastAsia="zh-CN"/>
        </w:rPr>
        <w:t>局里</w:t>
      </w:r>
      <w:r>
        <w:rPr>
          <w:rFonts w:hint="eastAsia" w:ascii="仿宋_GB2312" w:hAnsi="仿宋_GB2312" w:eastAsia="仿宋_GB2312" w:cs="仿宋_GB2312"/>
          <w:sz w:val="32"/>
          <w:szCs w:val="32"/>
        </w:rPr>
        <w:t>重要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政治任务</w:t>
      </w:r>
      <w:r>
        <w:rPr>
          <w:rFonts w:hint="eastAsia" w:ascii="仿宋_GB2312" w:hAnsi="仿宋_GB2312" w:eastAsia="仿宋_GB2312" w:cs="仿宋_GB2312"/>
          <w:sz w:val="32"/>
          <w:szCs w:val="32"/>
          <w:lang w:eastAsia="zh-CN"/>
        </w:rPr>
        <w:t>，在局里</w:t>
      </w:r>
      <w:r>
        <w:rPr>
          <w:rFonts w:hint="eastAsia" w:ascii="仿宋_GB2312" w:hAnsi="仿宋_GB2312" w:eastAsia="仿宋_GB2312" w:cs="仿宋_GB2312"/>
          <w:color w:val="auto"/>
          <w:sz w:val="32"/>
          <w:szCs w:val="32"/>
          <w:lang w:val="en-US" w:eastAsia="zh-CN"/>
        </w:rPr>
        <w:t>形成层层有人抓、事事有人管、件件有落实的工作机制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在2024年法治建设工作中，针对中央“一规划两纲要”和我省“一规划两方案”要求，召开法治政府建设工作推进会12次，认真研究指标体系要求，</w:t>
      </w:r>
      <w:r>
        <w:rPr>
          <w:rFonts w:hint="eastAsia" w:ascii="仿宋_GB2312" w:hAnsi="仿宋_GB2312" w:eastAsia="仿宋_GB2312" w:cs="仿宋_GB2312"/>
          <w:i w:val="0"/>
          <w:caps w:val="0"/>
          <w:color w:val="auto"/>
          <w:spacing w:val="0"/>
          <w:sz w:val="32"/>
          <w:szCs w:val="32"/>
          <w:lang w:val="en-US" w:eastAsia="zh-CN"/>
        </w:rPr>
        <w:t>逐项核实年度数据、逐条收集佐证材料，确保把最优的成效、最好的亮点呈现出来，高标准完成相关工作。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sz w:val="32"/>
          <w:szCs w:val="32"/>
          <w:lang w:val="en-US" w:eastAsia="zh-CN"/>
        </w:rPr>
        <w:t>强化政治统领，落实法治建设主体责任。</w:t>
      </w:r>
      <w:r>
        <w:rPr>
          <w:rFonts w:hint="eastAsia" w:ascii="仿宋_GB2312" w:hAnsi="仿宋_GB2312" w:eastAsia="仿宋_GB2312" w:cs="仿宋_GB2312"/>
          <w:sz w:val="32"/>
          <w:szCs w:val="32"/>
          <w:lang w:val="en-US" w:eastAsia="zh-CN"/>
        </w:rPr>
        <w:t>为推进法治文化建设，增强全民法治观念，以为群众提供更加优质全面、更加高效专业的公共法律服务为目的，今年以来，先后开展4.15国家安全日、12.4宪法宣传日、《民法典》、《信访工作条例》等普法宣传活动，利用中心大厅LED、液晶大屏幕滚动播放法治政府宣传图片、普法宣传口号及普法视频，在微信公众号及官网发布《民法典》、《信访工作条例》等法律法规知识，让广大普法对象通过不同渠道接收普法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(三)加强廉政教育。</w:t>
      </w:r>
      <w:r>
        <w:rPr>
          <w:rFonts w:hint="eastAsia" w:ascii="仿宋_GB2312" w:hAnsi="仿宋_GB2312" w:eastAsia="仿宋_GB2312" w:cs="仿宋_GB2312"/>
          <w:sz w:val="32"/>
          <w:szCs w:val="32"/>
          <w:lang w:val="en-US" w:eastAsia="zh-CN"/>
        </w:rPr>
        <w:t>常态化学习党章党纪党规，定期开展党员干部警示教育活动，引导党员干部挺纪在前、心存敬畏，切实做到知规知纪、自省自律、遵规守纪，组织工作座谈会，邀请县纪委监委巡视组开展培训指导，有力促进</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机关干部职工找准职责定位、扛牢工作责任，增强机关党员干部廉洁自律意识。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（四）优化监管制度。</w:t>
      </w:r>
      <w:r>
        <w:rPr>
          <w:rFonts w:hint="eastAsia" w:ascii="仿宋_GB2312" w:hAnsi="仿宋_GB2312" w:eastAsia="仿宋_GB2312" w:cs="仿宋_GB2312"/>
          <w:color w:val="auto"/>
          <w:sz w:val="32"/>
          <w:szCs w:val="32"/>
          <w:lang w:val="en-US" w:eastAsia="zh-CN"/>
        </w:rPr>
        <w:t>严格执行财政资金监管制度，加强重大行政决策，规范性文件合法性审查，提高决策科学化、民主化、法治化水平。坚持重大事项报告制度，主动、自觉的接社会监督和舆论监督，力争将权力关进制度的笼子里、运行在阳光的轨道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（五）加强依法行政，做好政务公开。</w:t>
      </w:r>
      <w:r>
        <w:rPr>
          <w:rFonts w:hint="eastAsia" w:ascii="仿宋_GB2312" w:hAnsi="仿宋_GB2312" w:eastAsia="仿宋_GB2312" w:cs="仿宋_GB2312"/>
          <w:b w:val="0"/>
          <w:bCs w:val="0"/>
          <w:sz w:val="32"/>
          <w:szCs w:val="32"/>
          <w:lang w:val="en-US" w:eastAsia="zh-CN"/>
        </w:rPr>
        <w:t>定期在县政务实体大厅公示《宝丰县政务服务事项清单》、《宝丰县行政许可事项清单》、《宝丰县收费事项清单》等各类政务服务清单，对</w:t>
      </w:r>
      <w:r>
        <w:rPr>
          <w:rFonts w:hint="eastAsia" w:ascii="仿宋_GB2312" w:hAnsi="仿宋_GB2312" w:eastAsia="仿宋_GB2312" w:cs="仿宋_GB2312"/>
          <w:sz w:val="32"/>
          <w:szCs w:val="32"/>
          <w:lang w:val="en-US" w:eastAsia="zh-CN"/>
        </w:rPr>
        <w:t>政务服务事项</w:t>
      </w:r>
      <w:r>
        <w:rPr>
          <w:rFonts w:hint="eastAsia" w:ascii="仿宋_GB2312" w:hAnsi="仿宋_GB2312" w:eastAsia="仿宋_GB2312" w:cs="仿宋_GB2312"/>
          <w:i w:val="0"/>
          <w:caps w:val="0"/>
          <w:color w:val="auto"/>
          <w:spacing w:val="0"/>
          <w:sz w:val="32"/>
          <w:szCs w:val="32"/>
          <w:lang w:val="en-US" w:eastAsia="zh-CN"/>
        </w:rPr>
        <w:t>全面实施清单管理、动态调整机制，确保我县政务服务事项受理条件、服务对象、办理流程、申请材料、法定办结时限、办理结果等要素统一。</w:t>
      </w:r>
    </w:p>
    <w:p>
      <w:pPr>
        <w:keepNext w:val="0"/>
        <w:keepLines w:val="0"/>
        <w:pageBreakBefore w:val="0"/>
        <w:widowControl w:val="0"/>
        <w:tabs>
          <w:tab w:val="left" w:pos="3150"/>
        </w:tabs>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b w:val="0"/>
          <w:bCs w:val="0"/>
          <w:sz w:val="32"/>
          <w:szCs w:val="32"/>
          <w:lang w:val="en-US" w:eastAsia="zh-CN"/>
        </w:rPr>
        <w:t>2024年度推进法治政府建设的主要举措和成效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Style w:val="5"/>
          <w:rFonts w:hint="eastAsia" w:ascii="楷体_GB2312" w:hAnsi="Calibri" w:eastAsia="楷体_GB2312" w:cs="楷体_GB2312"/>
          <w:b/>
          <w:bCs/>
          <w:i w:val="0"/>
          <w:iCs w:val="0"/>
          <w:caps w:val="0"/>
          <w:color w:val="auto"/>
          <w:spacing w:val="0"/>
          <w:sz w:val="31"/>
          <w:szCs w:val="31"/>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（一）</w:t>
      </w:r>
      <w:r>
        <w:rPr>
          <w:rFonts w:hint="eastAsia" w:ascii="楷体_GB2312" w:hAnsi="楷体_GB2312" w:eastAsia="楷体_GB2312" w:cs="楷体_GB2312"/>
          <w:color w:val="auto"/>
          <w:sz w:val="32"/>
          <w:szCs w:val="32"/>
          <w:lang w:val="en-US" w:eastAsia="zh-CN"/>
        </w:rPr>
        <w:t>提升政务服务数字化建设。</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政务外网建设工作稳中求进。根据省、市相关要求，非涉密业务系统要逐步迁移至电子政务外网，不再保留非涉密业务专网，2024年共需迁移非涉密业务专网5个，已完成的两个，正在进行迁移的1个，正在谋划的2个，其中审计业务专网和卫健委视频会议专网迁移已完成；办公资源网（政务内网）迁移工作已完成迁移单位30余家，其余单位正在迁移中；统计部门业务专网和自然资源部门视频会议系统迁网工作正在谋划阶段。</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网络数据安全工作再上新台阶。中心</w:t>
      </w:r>
      <w:r>
        <w:rPr>
          <w:rFonts w:hint="eastAsia" w:ascii="仿宋_GB2312" w:hAnsi="仿宋_GB2312" w:eastAsia="仿宋_GB2312" w:cs="仿宋_GB2312"/>
          <w:color w:val="auto"/>
          <w:sz w:val="32"/>
          <w:szCs w:val="32"/>
          <w:highlight w:val="none"/>
          <w:lang w:val="en-US" w:eastAsia="zh-CN"/>
        </w:rPr>
        <w:t>紧盯政务云中心机房和电子政务外网运行状态，主动发现运行中存在的安全隐患，共处置网络安全隐患4次，其中政务云中心机方3次（政务服务网双网卡、电信社会治理平台感染病毒和教育双预防平台存在对外攻击行为），电子政务外网1次（公共资源交易中心设备存在异常网络行为）；督促已上云的某信息平台停机整改1次；对内，有效拦截和处置外出异常流量信息3000余条；对外，分析处置外部入侵流量信息近万条，有效确保了政务云中心机方的安全稳定运行。</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lang w:val="en-US" w:eastAsia="zh-CN"/>
        </w:rPr>
        <w:t>（二）积极推进县域社会治理现代化指挥中心建设。</w:t>
      </w:r>
      <w:r>
        <w:rPr>
          <w:rFonts w:hint="eastAsia" w:ascii="仿宋_GB2312" w:hAnsi="仿宋_GB2312" w:eastAsia="仿宋_GB2312" w:cs="仿宋_GB2312"/>
          <w:color w:val="auto"/>
          <w:sz w:val="32"/>
          <w:szCs w:val="32"/>
          <w:shd w:val="clear" w:color="auto" w:fill="FFFFFF"/>
          <w:lang w:val="en-US" w:eastAsia="zh-CN"/>
        </w:rPr>
        <w:t>为提升我县社会治理现代化水平，打破系统壁垒、拔除数据烟囱，整合资源，我县在全市率先建立“十智融合”县社会治理指挥中心。</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入驻了公安、应急、城管、市场监管等10个部门，依托部门接入系统开展日常行业监测工作。目前，指挥中心共接入16个部门的业务系统33个。</w:t>
      </w:r>
      <w:r>
        <w:rPr>
          <w:rFonts w:hint="eastAsia" w:ascii="仿宋_GB2312" w:hAnsi="仿宋_GB2312" w:eastAsia="仿宋_GB2312" w:cs="仿宋_GB2312"/>
          <w:color w:val="auto"/>
          <w:kern w:val="0"/>
          <w:sz w:val="32"/>
          <w:szCs w:val="32"/>
          <w:lang w:val="en-US" w:eastAsia="zh-CN" w:bidi="ar"/>
        </w:rPr>
        <w:t>为助力文明城市创建，</w:t>
      </w:r>
      <w:r>
        <w:rPr>
          <w:rFonts w:hint="eastAsia" w:ascii="仿宋_GB2312" w:hAnsi="仿宋_GB2312" w:eastAsia="仿宋_GB2312" w:cs="仿宋_GB2312"/>
          <w:color w:val="auto"/>
          <w:sz w:val="32"/>
          <w:szCs w:val="32"/>
          <w:lang w:val="en-US" w:eastAsia="zh-CN"/>
        </w:rPr>
        <w:t>接入了我县创建文明城市点位视频监控120路，为文明创建提供了数据保障。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优化系统平台建设，依托市域社会治理平台和网格通APP，结合我县实际，促使系统平台在使用中更加便捷，进一步实现了派件、督办、验收、结案全流程闭环处理。自平台运行后，县域各乡镇共处置各类事件11657件，涉及城市管理、风险监测、处突救援、治安防范等各类事件；协同联动20起，涉及“明厨亮灶”食品安全、“九小”场所消防安全、空气质量整治等治理工作。通过协同联动处置事件，各部门发挥各自优势，形成工作互补，提高了工作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color w:val="auto"/>
          <w:sz w:val="32"/>
          <w:szCs w:val="32"/>
          <w:lang w:val="en-US" w:eastAsia="zh-CN"/>
        </w:rPr>
        <w:t>（三）多措并举优服务，全面优化提升审批服务。</w:t>
      </w:r>
      <w:r>
        <w:rPr>
          <w:rFonts w:hint="eastAsia" w:ascii="仿宋_GB2312" w:hAnsi="仿宋_GB2312" w:eastAsia="仿宋_GB2312" w:cs="仿宋_GB2312"/>
          <w:b/>
          <w:bCs/>
          <w:color w:val="auto"/>
          <w:sz w:val="32"/>
          <w:szCs w:val="32"/>
          <w:shd w:val="clear" w:color="auto" w:fill="FFFFFF"/>
          <w:lang w:eastAsia="zh-CN"/>
        </w:rPr>
        <w:t>一是</w:t>
      </w:r>
      <w:r>
        <w:rPr>
          <w:rFonts w:hint="eastAsia" w:ascii="仿宋_GB2312" w:eastAsia="仿宋_GB2312"/>
          <w:color w:val="auto"/>
          <w:sz w:val="32"/>
          <w:szCs w:val="32"/>
          <w:lang w:val="en-US" w:eastAsia="zh-CN"/>
        </w:rPr>
        <w:t>创新改革思路，持续优化营商环境深入推进重塑审批制度改革工作。通过</w:t>
      </w:r>
      <w:r>
        <w:rPr>
          <w:rFonts w:hint="default" w:ascii="仿宋_GB2312" w:hAnsi="宋体" w:eastAsia="仿宋_GB2312" w:cs="仿宋_GB2312"/>
          <w:color w:val="auto"/>
          <w:kern w:val="0"/>
          <w:sz w:val="31"/>
          <w:szCs w:val="31"/>
          <w:lang w:eastAsia="zh-CN" w:bidi="ar"/>
        </w:rPr>
        <w:t>梳理一次性告知清单</w:t>
      </w:r>
      <w:r>
        <w:rPr>
          <w:rFonts w:hint="eastAsia" w:ascii="仿宋_GB2312" w:hAnsi="宋体" w:eastAsia="仿宋_GB2312" w:cs="仿宋_GB2312"/>
          <w:color w:val="auto"/>
          <w:kern w:val="0"/>
          <w:sz w:val="31"/>
          <w:szCs w:val="31"/>
          <w:lang w:eastAsia="zh-CN" w:bidi="ar"/>
        </w:rPr>
        <w:t>，</w:t>
      </w:r>
      <w:r>
        <w:rPr>
          <w:rFonts w:hint="eastAsia" w:ascii="仿宋_GB2312" w:hAnsi="宋体" w:eastAsia="仿宋_GB2312" w:cs="仿宋_GB2312"/>
          <w:color w:val="auto"/>
          <w:kern w:val="0"/>
          <w:sz w:val="31"/>
          <w:szCs w:val="31"/>
          <w:lang w:val="en-US" w:eastAsia="zh-CN" w:bidi="ar"/>
        </w:rPr>
        <w:t>制作白话版办事指南</w:t>
      </w:r>
      <w:r>
        <w:rPr>
          <w:rFonts w:hint="eastAsia" w:ascii="仿宋_GB2312" w:hAnsi="宋体" w:eastAsia="仿宋_GB2312" w:cs="仿宋_GB2312"/>
          <w:color w:val="auto"/>
          <w:kern w:val="0"/>
          <w:sz w:val="31"/>
          <w:szCs w:val="31"/>
          <w:lang w:eastAsia="zh-CN" w:bidi="ar"/>
        </w:rPr>
        <w:t>在政务服务中心政务公开区公开公示，大屏滚动播放等多种方式向企业群众公示，并要求各相关窗口</w:t>
      </w:r>
      <w:r>
        <w:rPr>
          <w:rFonts w:hint="default" w:ascii="仿宋_GB2312" w:hAnsi="宋体" w:eastAsia="仿宋_GB2312" w:cs="仿宋_GB2312"/>
          <w:color w:val="auto"/>
          <w:kern w:val="0"/>
          <w:sz w:val="31"/>
          <w:szCs w:val="31"/>
          <w:lang w:eastAsia="zh-CN" w:bidi="ar"/>
        </w:rPr>
        <w:t>严格按照清单实施审批。</w:t>
      </w:r>
      <w:r>
        <w:rPr>
          <w:rFonts w:hint="eastAsia" w:ascii="仿宋_GB2312" w:hAnsi="仿宋_GB2312" w:eastAsia="仿宋_GB2312" w:cs="仿宋_GB2312"/>
          <w:b w:val="0"/>
          <w:bCs w:val="0"/>
          <w:color w:val="auto"/>
          <w:sz w:val="32"/>
          <w:szCs w:val="32"/>
          <w:lang w:val="en-US" w:eastAsia="zh-CN"/>
        </w:rPr>
        <w:t>编制宝丰县政务服务事项一次性告知清单，明确服务条件、流程、时限和收费标准。</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kern w:val="2"/>
          <w:sz w:val="32"/>
          <w:szCs w:val="32"/>
          <w:shd w:val="clear" w:color="auto" w:fill="FFFFFF"/>
          <w:lang w:val="en-US" w:eastAsia="zh-CN" w:bidi="ar-SA"/>
        </w:rPr>
        <w:t>为进一步提高我县政务服务网办能力，加快推进政务服务事项“网上办”，依托河南省政务服务网和宝丰县“互联网+政务服务”平台全面实施“前台综合受理、后台分类审批”，着力提升我县政务服务网办率。截至目前，网上</w:t>
      </w:r>
      <w:r>
        <w:rPr>
          <w:rFonts w:hint="eastAsia" w:ascii="仿宋_GB2312" w:hAnsi="仿宋_GB2312" w:eastAsia="仿宋_GB2312" w:cs="仿宋_GB2312"/>
          <w:color w:val="auto"/>
          <w:sz w:val="32"/>
          <w:szCs w:val="32"/>
          <w:shd w:val="clear" w:color="auto" w:fill="FFFFFF"/>
          <w:lang w:val="en-US" w:eastAsia="zh-CN"/>
        </w:rPr>
        <w:t>不见面审批事项数占比100%，</w:t>
      </w:r>
      <w:r>
        <w:rPr>
          <w:rFonts w:hint="eastAsia" w:ascii="仿宋_GB2312" w:hAnsi="仿宋_GB2312" w:eastAsia="仿宋_GB2312" w:cs="仿宋_GB2312"/>
          <w:color w:val="auto"/>
          <w:sz w:val="32"/>
          <w:szCs w:val="32"/>
          <w:shd w:val="clear" w:color="auto" w:fill="FFFFFF"/>
        </w:rPr>
        <w:t>行政许可即办件占比达到</w:t>
      </w:r>
      <w:r>
        <w:rPr>
          <w:rFonts w:hint="eastAsia" w:ascii="仿宋_GB2312" w:hAnsi="仿宋_GB2312" w:eastAsia="仿宋_GB2312" w:cs="仿宋_GB2312"/>
          <w:color w:val="auto"/>
          <w:sz w:val="32"/>
          <w:szCs w:val="32"/>
          <w:shd w:val="clear" w:color="auto" w:fill="FFFFFF"/>
          <w:lang w:val="en-US" w:eastAsia="zh-CN"/>
        </w:rPr>
        <w:t>97.34</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承诺时限压缩比例达到95.</w:t>
      </w:r>
      <w:r>
        <w:rPr>
          <w:rFonts w:hint="eastAsia" w:ascii="仿宋_GB2312" w:hAnsi="仿宋_GB2312" w:eastAsia="仿宋_GB2312" w:cs="仿宋_GB2312"/>
          <w:color w:val="auto"/>
          <w:sz w:val="32"/>
          <w:szCs w:val="32"/>
          <w:shd w:val="clear" w:color="auto" w:fill="FFFFFF"/>
          <w:lang w:val="en-US" w:eastAsia="zh-CN"/>
        </w:rPr>
        <w:t>08</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整体成绩位于</w:t>
      </w:r>
      <w:r>
        <w:rPr>
          <w:rFonts w:hint="eastAsia" w:ascii="仿宋_GB2312" w:hAnsi="仿宋_GB2312" w:eastAsia="仿宋_GB2312" w:cs="仿宋_GB2312"/>
          <w:color w:val="auto"/>
          <w:sz w:val="32"/>
          <w:szCs w:val="32"/>
          <w:shd w:val="clear" w:color="auto" w:fill="FFFFFF"/>
          <w:lang w:val="en-US" w:eastAsia="zh-CN"/>
        </w:rPr>
        <w:t>全省前列</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color w:val="auto"/>
          <w:sz w:val="32"/>
          <w:szCs w:val="32"/>
          <w:lang w:val="en-US" w:eastAsia="zh-CN"/>
        </w:rPr>
        <w:t>（四）以“高效办成一件事”为指引，推动事项集成联办，提升政务服务效能。</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中心</w:t>
      </w:r>
      <w:r>
        <w:rPr>
          <w:rFonts w:hint="eastAsia" w:ascii="仿宋_GB2312" w:hAnsi="仿宋_GB2312" w:eastAsia="仿宋_GB2312" w:cs="仿宋_GB2312"/>
          <w:color w:val="auto"/>
          <w:sz w:val="32"/>
          <w:szCs w:val="32"/>
          <w:lang w:val="en-US" w:eastAsia="zh-CN"/>
        </w:rPr>
        <w:t>已率先设立“一件事一次办”综合服务窗口，印发《宝丰县关于深入</w:t>
      </w:r>
      <w:r>
        <w:rPr>
          <w:rFonts w:hint="eastAsia" w:ascii="仿宋_GB2312" w:hAnsi="仿宋_GB2312" w:eastAsia="仿宋_GB2312" w:cs="仿宋_GB2312"/>
          <w:b w:val="0"/>
          <w:bCs w:val="0"/>
          <w:color w:val="auto"/>
          <w:sz w:val="32"/>
          <w:szCs w:val="32"/>
          <w:lang w:val="en-US" w:eastAsia="zh-CN"/>
        </w:rPr>
        <w:t>推进全生命周期“一件事一次办”政务服务改革工作实施方案》，对“一件事”联办事项实行一体化办理，该项工作被确定为全市“一件事一次办”工作改革试点，并向全市推广学习。</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积极推动“高效办成一件事”落地落实。中心按照相关文件精神，根据省、市主管部门工作安排，持续推进“高效办成一件事”重点事项网办测试工作。线下窗口受理方面：已完成8项“高效办成一件事”事项（开办运输企业一件事、企业破产信息核查一件事、残疾人服务一件事、退休一件事、开办餐饮店一件事、教育入学一件事、水电气热网联合报装（既有建筑个人申请）、水电气热网联合报装（既有建筑单位申请））。剩余“一件事”待各行业主管部门对接后，我县及时做好事项的测试办理等工作，全力推动“高效办成一件事”落地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2024年度推进法治政府建设存在的不足、原因和问题整改情况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法治宣传的形式单一，横幅式、屏幕式的法治宣传虽然有一定宣传效果，但群众获法成效不明显。</w:t>
      </w:r>
      <w:r>
        <w:rPr>
          <w:rFonts w:hint="eastAsia" w:ascii="仿宋_GB2312" w:hAnsi="仿宋_GB2312" w:eastAsia="仿宋_GB2312" w:cs="仿宋_GB2312"/>
          <w:sz w:val="32"/>
          <w:szCs w:val="32"/>
          <w:lang w:val="en-US" w:eastAsia="zh-CN"/>
        </w:rPr>
        <w:t>下一步中心探索创新宣传方式，扩大法治宣传覆盖面，</w:t>
      </w:r>
      <w:r>
        <w:rPr>
          <w:rFonts w:hint="eastAsia" w:ascii="仿宋_GB2312" w:hAnsi="仿宋_GB2312" w:eastAsia="仿宋_GB2312" w:cs="仿宋_GB2312"/>
          <w:i w:val="0"/>
          <w:caps w:val="0"/>
          <w:color w:val="auto"/>
          <w:spacing w:val="0"/>
          <w:sz w:val="32"/>
          <w:szCs w:val="32"/>
          <w:lang w:val="en-US" w:eastAsia="zh-CN"/>
        </w:rPr>
        <w:t>不断提高法治宣传感染力。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黑体" w:hAnsi="黑体" w:eastAsia="黑体" w:cs="黑体"/>
          <w:i w:val="0"/>
          <w:caps w:val="0"/>
          <w:color w:val="auto"/>
          <w:spacing w:val="0"/>
          <w:sz w:val="32"/>
          <w:szCs w:val="32"/>
          <w:lang w:val="en-US" w:eastAsia="zh-CN"/>
        </w:rPr>
      </w:pPr>
      <w:r>
        <w:rPr>
          <w:rFonts w:hint="eastAsia" w:ascii="黑体" w:hAnsi="黑体" w:eastAsia="黑体" w:cs="黑体"/>
          <w:sz w:val="32"/>
          <w:szCs w:val="32"/>
          <w:lang w:val="en-US" w:eastAsia="zh-CN"/>
        </w:rPr>
        <w:t>四、2025年度推进法治政府建设的主要</w:t>
      </w:r>
      <w:r>
        <w:rPr>
          <w:rFonts w:hint="eastAsia" w:ascii="黑体" w:hAnsi="黑体" w:eastAsia="黑体" w:cs="黑体"/>
          <w:sz w:val="32"/>
          <w:szCs w:val="32"/>
          <w:lang w:eastAsia="zh-CN"/>
        </w:rPr>
        <w:t>安排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i w:val="0"/>
          <w:caps w:val="0"/>
          <w:color w:val="auto"/>
          <w:spacing w:val="0"/>
          <w:sz w:val="32"/>
          <w:szCs w:val="32"/>
          <w:lang w:val="en-US" w:eastAsia="zh-CN"/>
        </w:rPr>
        <w:t>（一）扩大法治政府建设宣传覆盖面。</w:t>
      </w:r>
      <w:r>
        <w:rPr>
          <w:rFonts w:hint="eastAsia" w:ascii="仿宋_GB2312" w:hAnsi="仿宋_GB2312" w:eastAsia="仿宋_GB2312" w:cs="仿宋_GB2312"/>
          <w:i w:val="0"/>
          <w:caps w:val="0"/>
          <w:color w:val="auto"/>
          <w:spacing w:val="0"/>
          <w:sz w:val="32"/>
          <w:szCs w:val="32"/>
          <w:lang w:val="en-US" w:eastAsia="zh-CN"/>
        </w:rPr>
        <w:t>为推进</w:t>
      </w:r>
      <w:r>
        <w:rPr>
          <w:rFonts w:hint="eastAsia" w:ascii="仿宋_GB2312" w:hAnsi="仿宋_GB2312" w:eastAsia="仿宋_GB2312" w:cs="仿宋_GB2312"/>
          <w:i w:val="0"/>
          <w:caps w:val="0"/>
          <w:color w:val="auto"/>
          <w:spacing w:val="0"/>
          <w:sz w:val="32"/>
          <w:szCs w:val="32"/>
          <w:lang w:val="en-US" w:eastAsia="zh-CN"/>
        </w:rPr>
        <w:fldChar w:fldCharType="begin"/>
      </w:r>
      <w:r>
        <w:rPr>
          <w:rFonts w:hint="eastAsia" w:ascii="仿宋_GB2312" w:hAnsi="仿宋_GB2312" w:eastAsia="仿宋_GB2312" w:cs="仿宋_GB2312"/>
          <w:i w:val="0"/>
          <w:caps w:val="0"/>
          <w:color w:val="auto"/>
          <w:spacing w:val="0"/>
          <w:sz w:val="32"/>
          <w:szCs w:val="32"/>
          <w:lang w:val="en-US" w:eastAsia="zh-CN"/>
        </w:rPr>
        <w:instrText xml:space="preserve"> HYPERLINK "https://www.xyxun.com/tags-etagid4580-0.html" \t "https://www.xyxun.com/_blank" </w:instrText>
      </w:r>
      <w:r>
        <w:rPr>
          <w:rFonts w:hint="eastAsia" w:ascii="仿宋_GB2312" w:hAnsi="仿宋_GB2312" w:eastAsia="仿宋_GB2312" w:cs="仿宋_GB2312"/>
          <w:i w:val="0"/>
          <w:caps w:val="0"/>
          <w:color w:val="auto"/>
          <w:spacing w:val="0"/>
          <w:sz w:val="32"/>
          <w:szCs w:val="32"/>
          <w:lang w:val="en-US" w:eastAsia="zh-CN"/>
        </w:rPr>
        <w:fldChar w:fldCharType="separate"/>
      </w:r>
      <w:r>
        <w:rPr>
          <w:rFonts w:hint="eastAsia" w:ascii="仿宋_GB2312" w:hAnsi="仿宋_GB2312" w:eastAsia="仿宋_GB2312" w:cs="仿宋_GB2312"/>
          <w:i w:val="0"/>
          <w:caps w:val="0"/>
          <w:color w:val="auto"/>
          <w:spacing w:val="0"/>
          <w:sz w:val="32"/>
          <w:szCs w:val="32"/>
          <w:lang w:val="en-US" w:eastAsia="zh-CN"/>
        </w:rPr>
        <w:t>法治</w:t>
      </w:r>
      <w:r>
        <w:rPr>
          <w:rFonts w:hint="eastAsia" w:ascii="仿宋_GB2312" w:hAnsi="仿宋_GB2312" w:eastAsia="仿宋_GB2312" w:cs="仿宋_GB2312"/>
          <w:i w:val="0"/>
          <w:caps w:val="0"/>
          <w:color w:val="auto"/>
          <w:spacing w:val="0"/>
          <w:sz w:val="32"/>
          <w:szCs w:val="32"/>
          <w:lang w:val="en-US" w:eastAsia="zh-CN"/>
        </w:rPr>
        <w:fldChar w:fldCharType="end"/>
      </w:r>
      <w:r>
        <w:rPr>
          <w:rFonts w:hint="eastAsia" w:ascii="仿宋_GB2312" w:hAnsi="仿宋_GB2312" w:eastAsia="仿宋_GB2312" w:cs="仿宋_GB2312"/>
          <w:i w:val="0"/>
          <w:caps w:val="0"/>
          <w:color w:val="auto"/>
          <w:spacing w:val="0"/>
          <w:sz w:val="32"/>
          <w:szCs w:val="32"/>
          <w:lang w:val="en-US" w:eastAsia="zh-CN"/>
        </w:rPr>
        <w:t>政府建设示范创建</w:t>
      </w:r>
      <w:r>
        <w:rPr>
          <w:rFonts w:hint="eastAsia" w:ascii="仿宋_GB2312" w:hAnsi="仿宋_GB2312" w:eastAsia="仿宋_GB2312" w:cs="仿宋_GB2312"/>
          <w:i w:val="0"/>
          <w:caps w:val="0"/>
          <w:color w:val="auto"/>
          <w:spacing w:val="0"/>
          <w:sz w:val="32"/>
          <w:szCs w:val="32"/>
          <w:lang w:val="en-US" w:eastAsia="zh-CN"/>
        </w:rPr>
        <w:fldChar w:fldCharType="begin"/>
      </w:r>
      <w:r>
        <w:rPr>
          <w:rFonts w:hint="eastAsia" w:ascii="仿宋_GB2312" w:hAnsi="仿宋_GB2312" w:eastAsia="仿宋_GB2312" w:cs="仿宋_GB2312"/>
          <w:i w:val="0"/>
          <w:caps w:val="0"/>
          <w:color w:val="auto"/>
          <w:spacing w:val="0"/>
          <w:sz w:val="32"/>
          <w:szCs w:val="32"/>
          <w:lang w:val="en-US" w:eastAsia="zh-CN"/>
        </w:rPr>
        <w:instrText xml:space="preserve"> HYPERLINK "https://www.xyxun.com/tags-etagid72-0.html" \t "https://www.xyxun.com/_blank" </w:instrText>
      </w:r>
      <w:r>
        <w:rPr>
          <w:rFonts w:hint="eastAsia" w:ascii="仿宋_GB2312" w:hAnsi="仿宋_GB2312" w:eastAsia="仿宋_GB2312" w:cs="仿宋_GB2312"/>
          <w:i w:val="0"/>
          <w:caps w:val="0"/>
          <w:color w:val="auto"/>
          <w:spacing w:val="0"/>
          <w:sz w:val="32"/>
          <w:szCs w:val="32"/>
          <w:lang w:val="en-US" w:eastAsia="zh-CN"/>
        </w:rPr>
        <w:fldChar w:fldCharType="separate"/>
      </w:r>
      <w:r>
        <w:rPr>
          <w:rFonts w:hint="eastAsia" w:ascii="仿宋_GB2312" w:hAnsi="仿宋_GB2312" w:eastAsia="仿宋_GB2312" w:cs="仿宋_GB2312"/>
          <w:i w:val="0"/>
          <w:caps w:val="0"/>
          <w:color w:val="auto"/>
          <w:spacing w:val="0"/>
          <w:sz w:val="32"/>
          <w:szCs w:val="32"/>
          <w:lang w:val="en-US" w:eastAsia="zh-CN"/>
        </w:rPr>
        <w:t>工作</w:t>
      </w:r>
      <w:r>
        <w:rPr>
          <w:rFonts w:hint="eastAsia" w:ascii="仿宋_GB2312" w:hAnsi="仿宋_GB2312" w:eastAsia="仿宋_GB2312" w:cs="仿宋_GB2312"/>
          <w:i w:val="0"/>
          <w:caps w:val="0"/>
          <w:color w:val="auto"/>
          <w:spacing w:val="0"/>
          <w:sz w:val="32"/>
          <w:szCs w:val="32"/>
          <w:lang w:val="en-US" w:eastAsia="zh-CN"/>
        </w:rPr>
        <w:fldChar w:fldCharType="end"/>
      </w:r>
      <w:r>
        <w:rPr>
          <w:rFonts w:hint="eastAsia" w:ascii="仿宋_GB2312" w:hAnsi="仿宋_GB2312" w:eastAsia="仿宋_GB2312" w:cs="仿宋_GB2312"/>
          <w:i w:val="0"/>
          <w:caps w:val="0"/>
          <w:color w:val="auto"/>
          <w:spacing w:val="0"/>
          <w:sz w:val="32"/>
          <w:szCs w:val="32"/>
          <w:lang w:val="en-US" w:eastAsia="zh-CN"/>
        </w:rPr>
        <w:t>，增强群众的法治意识，提升广大群众对法治政府建设示范创建工作的知晓率与参与率，营造良好的法治氛围，县行政审批和政务信息管理局将继续探索多元化法治宣传，结合实际持续创新开展法治政府建设宣传工作，不断提高法治宣传感染力，切实提升法治宣传</w:t>
      </w:r>
      <w:r>
        <w:rPr>
          <w:rFonts w:hint="eastAsia" w:ascii="仿宋_GB2312" w:hAnsi="仿宋_GB2312" w:eastAsia="仿宋_GB2312" w:cs="仿宋_GB2312"/>
          <w:i w:val="0"/>
          <w:caps w:val="0"/>
          <w:color w:val="auto"/>
          <w:spacing w:val="0"/>
          <w:sz w:val="32"/>
          <w:szCs w:val="32"/>
          <w:lang w:val="en-US" w:eastAsia="zh-CN"/>
        </w:rPr>
        <w:fldChar w:fldCharType="begin"/>
      </w:r>
      <w:r>
        <w:rPr>
          <w:rFonts w:hint="eastAsia" w:ascii="仿宋_GB2312" w:hAnsi="仿宋_GB2312" w:eastAsia="仿宋_GB2312" w:cs="仿宋_GB2312"/>
          <w:i w:val="0"/>
          <w:caps w:val="0"/>
          <w:color w:val="auto"/>
          <w:spacing w:val="0"/>
          <w:sz w:val="32"/>
          <w:szCs w:val="32"/>
          <w:lang w:val="en-US" w:eastAsia="zh-CN"/>
        </w:rPr>
        <w:instrText xml:space="preserve"> HYPERLINK "https://www.xyxun.com/tags-etagid417-0.html" \t "https://www.xyxun.com/_blank" </w:instrText>
      </w:r>
      <w:r>
        <w:rPr>
          <w:rFonts w:hint="eastAsia" w:ascii="仿宋_GB2312" w:hAnsi="仿宋_GB2312" w:eastAsia="仿宋_GB2312" w:cs="仿宋_GB2312"/>
          <w:i w:val="0"/>
          <w:caps w:val="0"/>
          <w:color w:val="auto"/>
          <w:spacing w:val="0"/>
          <w:sz w:val="32"/>
          <w:szCs w:val="32"/>
          <w:lang w:val="en-US" w:eastAsia="zh-CN"/>
        </w:rPr>
        <w:fldChar w:fldCharType="separate"/>
      </w:r>
      <w:r>
        <w:rPr>
          <w:rFonts w:hint="eastAsia" w:ascii="仿宋_GB2312" w:hAnsi="仿宋_GB2312" w:eastAsia="仿宋_GB2312" w:cs="仿宋_GB2312"/>
          <w:i w:val="0"/>
          <w:caps w:val="0"/>
          <w:color w:val="auto"/>
          <w:spacing w:val="0"/>
          <w:sz w:val="32"/>
          <w:szCs w:val="32"/>
          <w:lang w:val="en-US" w:eastAsia="zh-CN"/>
        </w:rPr>
        <w:fldChar w:fldCharType="end"/>
      </w:r>
      <w:r>
        <w:rPr>
          <w:rFonts w:hint="eastAsia" w:ascii="仿宋_GB2312" w:hAnsi="仿宋_GB2312" w:eastAsia="仿宋_GB2312" w:cs="仿宋_GB2312"/>
          <w:i w:val="0"/>
          <w:caps w:val="0"/>
          <w:color w:val="auto"/>
          <w:spacing w:val="0"/>
          <w:sz w:val="32"/>
          <w:szCs w:val="32"/>
          <w:lang w:val="en-US" w:eastAsia="zh-CN"/>
        </w:rPr>
        <w:fldChar w:fldCharType="begin"/>
      </w:r>
      <w:r>
        <w:rPr>
          <w:rFonts w:hint="eastAsia" w:ascii="仿宋_GB2312" w:hAnsi="仿宋_GB2312" w:eastAsia="仿宋_GB2312" w:cs="仿宋_GB2312"/>
          <w:i w:val="0"/>
          <w:caps w:val="0"/>
          <w:color w:val="auto"/>
          <w:spacing w:val="0"/>
          <w:sz w:val="32"/>
          <w:szCs w:val="32"/>
          <w:lang w:val="en-US" w:eastAsia="zh-CN"/>
        </w:rPr>
        <w:instrText xml:space="preserve"> HYPERLINK "https://www.xyxun.com/tags-etagid417-0.html" \t "https://www.xyxun.com/_blank" </w:instrText>
      </w:r>
      <w:r>
        <w:rPr>
          <w:rFonts w:hint="eastAsia" w:ascii="仿宋_GB2312" w:hAnsi="仿宋_GB2312" w:eastAsia="仿宋_GB2312" w:cs="仿宋_GB2312"/>
          <w:i w:val="0"/>
          <w:caps w:val="0"/>
          <w:color w:val="auto"/>
          <w:spacing w:val="0"/>
          <w:sz w:val="32"/>
          <w:szCs w:val="32"/>
          <w:lang w:val="en-US" w:eastAsia="zh-CN"/>
        </w:rPr>
        <w:fldChar w:fldCharType="separate"/>
      </w:r>
      <w:r>
        <w:rPr>
          <w:rFonts w:hint="eastAsia" w:ascii="仿宋_GB2312" w:hAnsi="仿宋_GB2312" w:eastAsia="仿宋_GB2312" w:cs="仿宋_GB2312"/>
          <w:i w:val="0"/>
          <w:caps w:val="0"/>
          <w:color w:val="auto"/>
          <w:spacing w:val="0"/>
          <w:sz w:val="32"/>
          <w:szCs w:val="32"/>
          <w:lang w:val="en-US" w:eastAsia="zh-CN"/>
        </w:rPr>
        <w:t>教育</w:t>
      </w:r>
      <w:r>
        <w:rPr>
          <w:rFonts w:hint="eastAsia" w:ascii="仿宋_GB2312" w:hAnsi="仿宋_GB2312" w:eastAsia="仿宋_GB2312" w:cs="仿宋_GB2312"/>
          <w:i w:val="0"/>
          <w:caps w:val="0"/>
          <w:color w:val="auto"/>
          <w:spacing w:val="0"/>
          <w:sz w:val="32"/>
          <w:szCs w:val="32"/>
          <w:lang w:val="en-US" w:eastAsia="zh-CN"/>
        </w:rPr>
        <w:fldChar w:fldCharType="end"/>
      </w:r>
      <w:r>
        <w:rPr>
          <w:rFonts w:hint="eastAsia" w:ascii="仿宋_GB2312" w:hAnsi="仿宋_GB2312" w:eastAsia="仿宋_GB2312" w:cs="仿宋_GB2312"/>
          <w:i w:val="0"/>
          <w:caps w:val="0"/>
          <w:color w:val="auto"/>
          <w:spacing w:val="0"/>
          <w:sz w:val="32"/>
          <w:szCs w:val="32"/>
          <w:lang w:val="en-US" w:eastAsia="zh-CN"/>
        </w:rPr>
        <w:t>实效，营造全</w:t>
      </w:r>
      <w:r>
        <w:rPr>
          <w:rFonts w:hint="eastAsia" w:ascii="仿宋_GB2312" w:hAnsi="仿宋_GB2312" w:eastAsia="仿宋_GB2312" w:cs="仿宋_GB2312"/>
          <w:i w:val="0"/>
          <w:caps w:val="0"/>
          <w:color w:val="auto"/>
          <w:spacing w:val="0"/>
          <w:sz w:val="32"/>
          <w:szCs w:val="32"/>
          <w:lang w:val="en-US" w:eastAsia="zh-CN"/>
        </w:rPr>
        <w:fldChar w:fldCharType="begin"/>
      </w:r>
      <w:r>
        <w:rPr>
          <w:rFonts w:hint="eastAsia" w:ascii="仿宋_GB2312" w:hAnsi="仿宋_GB2312" w:eastAsia="仿宋_GB2312" w:cs="仿宋_GB2312"/>
          <w:i w:val="0"/>
          <w:caps w:val="0"/>
          <w:color w:val="auto"/>
          <w:spacing w:val="0"/>
          <w:sz w:val="32"/>
          <w:szCs w:val="32"/>
          <w:lang w:val="en-US" w:eastAsia="zh-CN"/>
        </w:rPr>
        <w:instrText xml:space="preserve"> HYPERLINK "https://www.xyxun.com/tags-etagid4565-0.html" \t "https://www.xyxun.com/_blank" </w:instrText>
      </w:r>
      <w:r>
        <w:rPr>
          <w:rFonts w:hint="eastAsia" w:ascii="仿宋_GB2312" w:hAnsi="仿宋_GB2312" w:eastAsia="仿宋_GB2312" w:cs="仿宋_GB2312"/>
          <w:i w:val="0"/>
          <w:caps w:val="0"/>
          <w:color w:val="auto"/>
          <w:spacing w:val="0"/>
          <w:sz w:val="32"/>
          <w:szCs w:val="32"/>
          <w:lang w:val="en-US" w:eastAsia="zh-CN"/>
        </w:rPr>
        <w:fldChar w:fldCharType="separate"/>
      </w:r>
      <w:r>
        <w:rPr>
          <w:rFonts w:hint="eastAsia" w:ascii="仿宋_GB2312" w:hAnsi="仿宋_GB2312" w:eastAsia="仿宋_GB2312" w:cs="仿宋_GB2312"/>
          <w:i w:val="0"/>
          <w:caps w:val="0"/>
          <w:color w:val="auto"/>
          <w:spacing w:val="0"/>
          <w:sz w:val="32"/>
          <w:szCs w:val="32"/>
          <w:lang w:val="en-US" w:eastAsia="zh-CN"/>
        </w:rPr>
        <w:t>社会</w:t>
      </w:r>
      <w:r>
        <w:rPr>
          <w:rFonts w:hint="eastAsia" w:ascii="仿宋_GB2312" w:hAnsi="仿宋_GB2312" w:eastAsia="仿宋_GB2312" w:cs="仿宋_GB2312"/>
          <w:i w:val="0"/>
          <w:caps w:val="0"/>
          <w:color w:val="auto"/>
          <w:spacing w:val="0"/>
          <w:sz w:val="32"/>
          <w:szCs w:val="32"/>
          <w:lang w:val="en-US" w:eastAsia="zh-CN"/>
        </w:rPr>
        <w:fldChar w:fldCharType="end"/>
      </w:r>
      <w:r>
        <w:rPr>
          <w:rFonts w:hint="eastAsia" w:ascii="仿宋_GB2312" w:hAnsi="仿宋_GB2312" w:eastAsia="仿宋_GB2312" w:cs="仿宋_GB2312"/>
          <w:i w:val="0"/>
          <w:caps w:val="0"/>
          <w:color w:val="auto"/>
          <w:spacing w:val="0"/>
          <w:sz w:val="32"/>
          <w:szCs w:val="32"/>
          <w:lang w:val="en-US" w:eastAsia="zh-CN"/>
        </w:rPr>
        <w:t>尊法学法守法用法的浓厚氛围，不断增强</w:t>
      </w:r>
      <w:r>
        <w:rPr>
          <w:rFonts w:hint="eastAsia" w:ascii="仿宋_GB2312" w:hAnsi="仿宋_GB2312" w:eastAsia="仿宋_GB2312" w:cs="仿宋_GB2312"/>
          <w:i w:val="0"/>
          <w:caps w:val="0"/>
          <w:color w:val="auto"/>
          <w:spacing w:val="0"/>
          <w:sz w:val="32"/>
          <w:szCs w:val="32"/>
          <w:lang w:val="en-US" w:eastAsia="zh-CN"/>
        </w:rPr>
        <w:fldChar w:fldCharType="begin"/>
      </w:r>
      <w:r>
        <w:rPr>
          <w:rFonts w:hint="eastAsia" w:ascii="仿宋_GB2312" w:hAnsi="仿宋_GB2312" w:eastAsia="仿宋_GB2312" w:cs="仿宋_GB2312"/>
          <w:i w:val="0"/>
          <w:caps w:val="0"/>
          <w:color w:val="auto"/>
          <w:spacing w:val="0"/>
          <w:sz w:val="32"/>
          <w:szCs w:val="32"/>
          <w:lang w:val="en-US" w:eastAsia="zh-CN"/>
        </w:rPr>
        <w:instrText xml:space="preserve"> HYPERLINK "https://www.xyxun.com/tags-etagid3597-0.html" \t "https://www.xyxun.com/_blank" </w:instrText>
      </w:r>
      <w:r>
        <w:rPr>
          <w:rFonts w:hint="eastAsia" w:ascii="仿宋_GB2312" w:hAnsi="仿宋_GB2312" w:eastAsia="仿宋_GB2312" w:cs="仿宋_GB2312"/>
          <w:i w:val="0"/>
          <w:caps w:val="0"/>
          <w:color w:val="auto"/>
          <w:spacing w:val="0"/>
          <w:sz w:val="32"/>
          <w:szCs w:val="32"/>
          <w:lang w:val="en-US" w:eastAsia="zh-CN"/>
        </w:rPr>
        <w:fldChar w:fldCharType="separate"/>
      </w:r>
      <w:r>
        <w:rPr>
          <w:rFonts w:hint="eastAsia" w:ascii="仿宋_GB2312" w:hAnsi="仿宋_GB2312" w:eastAsia="仿宋_GB2312" w:cs="仿宋_GB2312"/>
          <w:i w:val="0"/>
          <w:caps w:val="0"/>
          <w:color w:val="auto"/>
          <w:spacing w:val="0"/>
          <w:sz w:val="32"/>
          <w:szCs w:val="32"/>
          <w:lang w:val="en-US" w:eastAsia="zh-CN"/>
        </w:rPr>
        <w:t>人民</w:t>
      </w:r>
      <w:r>
        <w:rPr>
          <w:rFonts w:hint="eastAsia" w:ascii="仿宋_GB2312" w:hAnsi="仿宋_GB2312" w:eastAsia="仿宋_GB2312" w:cs="仿宋_GB2312"/>
          <w:i w:val="0"/>
          <w:caps w:val="0"/>
          <w:color w:val="auto"/>
          <w:spacing w:val="0"/>
          <w:sz w:val="32"/>
          <w:szCs w:val="32"/>
          <w:lang w:val="en-US" w:eastAsia="zh-CN"/>
        </w:rPr>
        <w:fldChar w:fldCharType="end"/>
      </w:r>
      <w:r>
        <w:rPr>
          <w:rFonts w:hint="eastAsia" w:ascii="仿宋_GB2312" w:hAnsi="仿宋_GB2312" w:eastAsia="仿宋_GB2312" w:cs="仿宋_GB2312"/>
          <w:i w:val="0"/>
          <w:caps w:val="0"/>
          <w:color w:val="auto"/>
          <w:spacing w:val="0"/>
          <w:sz w:val="32"/>
          <w:szCs w:val="32"/>
          <w:lang w:val="en-US" w:eastAsia="zh-CN"/>
        </w:rPr>
        <w:t>群众的法治获得感、幸福感和</w:t>
      </w:r>
      <w:r>
        <w:rPr>
          <w:rFonts w:hint="eastAsia" w:ascii="仿宋_GB2312" w:hAnsi="仿宋_GB2312" w:eastAsia="仿宋_GB2312" w:cs="仿宋_GB2312"/>
          <w:i w:val="0"/>
          <w:caps w:val="0"/>
          <w:color w:val="auto"/>
          <w:spacing w:val="0"/>
          <w:sz w:val="32"/>
          <w:szCs w:val="32"/>
          <w:lang w:val="en-US" w:eastAsia="zh-CN"/>
        </w:rPr>
        <w:fldChar w:fldCharType="begin"/>
      </w:r>
      <w:r>
        <w:rPr>
          <w:rFonts w:hint="eastAsia" w:ascii="仿宋_GB2312" w:hAnsi="仿宋_GB2312" w:eastAsia="仿宋_GB2312" w:cs="仿宋_GB2312"/>
          <w:i w:val="0"/>
          <w:caps w:val="0"/>
          <w:color w:val="auto"/>
          <w:spacing w:val="0"/>
          <w:sz w:val="32"/>
          <w:szCs w:val="32"/>
          <w:lang w:val="en-US" w:eastAsia="zh-CN"/>
        </w:rPr>
        <w:instrText xml:space="preserve"> HYPERLINK "https://www.xyxun.com/tags-etagid2025-0.html" \t "https://www.xyxun.com/_blank" </w:instrText>
      </w:r>
      <w:r>
        <w:rPr>
          <w:rFonts w:hint="eastAsia" w:ascii="仿宋_GB2312" w:hAnsi="仿宋_GB2312" w:eastAsia="仿宋_GB2312" w:cs="仿宋_GB2312"/>
          <w:i w:val="0"/>
          <w:caps w:val="0"/>
          <w:color w:val="auto"/>
          <w:spacing w:val="0"/>
          <w:sz w:val="32"/>
          <w:szCs w:val="32"/>
          <w:lang w:val="en-US" w:eastAsia="zh-CN"/>
        </w:rPr>
        <w:fldChar w:fldCharType="separate"/>
      </w:r>
      <w:r>
        <w:rPr>
          <w:rFonts w:hint="eastAsia" w:ascii="仿宋_GB2312" w:hAnsi="仿宋_GB2312" w:eastAsia="仿宋_GB2312" w:cs="仿宋_GB2312"/>
          <w:i w:val="0"/>
          <w:caps w:val="0"/>
          <w:color w:val="auto"/>
          <w:spacing w:val="0"/>
          <w:sz w:val="32"/>
          <w:szCs w:val="32"/>
          <w:lang w:val="en-US" w:eastAsia="zh-CN"/>
        </w:rPr>
        <w:fldChar w:fldCharType="end"/>
      </w:r>
      <w:r>
        <w:rPr>
          <w:rFonts w:hint="eastAsia" w:ascii="仿宋_GB2312" w:hAnsi="仿宋_GB2312" w:eastAsia="仿宋_GB2312" w:cs="仿宋_GB2312"/>
          <w:i w:val="0"/>
          <w:caps w:val="0"/>
          <w:color w:val="auto"/>
          <w:spacing w:val="0"/>
          <w:sz w:val="32"/>
          <w:szCs w:val="32"/>
          <w:lang w:val="en-US" w:eastAsia="zh-CN"/>
        </w:rPr>
        <w:fldChar w:fldCharType="begin"/>
      </w:r>
      <w:r>
        <w:rPr>
          <w:rFonts w:hint="eastAsia" w:ascii="仿宋_GB2312" w:hAnsi="仿宋_GB2312" w:eastAsia="仿宋_GB2312" w:cs="仿宋_GB2312"/>
          <w:i w:val="0"/>
          <w:caps w:val="0"/>
          <w:color w:val="auto"/>
          <w:spacing w:val="0"/>
          <w:sz w:val="32"/>
          <w:szCs w:val="32"/>
          <w:lang w:val="en-US" w:eastAsia="zh-CN"/>
        </w:rPr>
        <w:instrText xml:space="preserve"> HYPERLINK "https://www.xyxun.com/tags-etagid2025-0.html" \t "https://www.xyxun.com/_blank" </w:instrText>
      </w:r>
      <w:r>
        <w:rPr>
          <w:rFonts w:hint="eastAsia" w:ascii="仿宋_GB2312" w:hAnsi="仿宋_GB2312" w:eastAsia="仿宋_GB2312" w:cs="仿宋_GB2312"/>
          <w:i w:val="0"/>
          <w:caps w:val="0"/>
          <w:color w:val="auto"/>
          <w:spacing w:val="0"/>
          <w:sz w:val="32"/>
          <w:szCs w:val="32"/>
          <w:lang w:val="en-US" w:eastAsia="zh-CN"/>
        </w:rPr>
        <w:fldChar w:fldCharType="separate"/>
      </w:r>
      <w:r>
        <w:rPr>
          <w:rFonts w:hint="eastAsia" w:ascii="仿宋_GB2312" w:hAnsi="仿宋_GB2312" w:eastAsia="仿宋_GB2312" w:cs="仿宋_GB2312"/>
          <w:i w:val="0"/>
          <w:caps w:val="0"/>
          <w:color w:val="auto"/>
          <w:spacing w:val="0"/>
          <w:sz w:val="32"/>
          <w:szCs w:val="32"/>
          <w:lang w:val="en-US" w:eastAsia="zh-CN"/>
        </w:rPr>
        <w:t>安全</w:t>
      </w:r>
      <w:r>
        <w:rPr>
          <w:rFonts w:hint="eastAsia" w:ascii="仿宋_GB2312" w:hAnsi="仿宋_GB2312" w:eastAsia="仿宋_GB2312" w:cs="仿宋_GB2312"/>
          <w:i w:val="0"/>
          <w:caps w:val="0"/>
          <w:color w:val="auto"/>
          <w:spacing w:val="0"/>
          <w:sz w:val="32"/>
          <w:szCs w:val="32"/>
          <w:lang w:val="en-US" w:eastAsia="zh-CN"/>
        </w:rPr>
        <w:fldChar w:fldCharType="end"/>
      </w:r>
      <w:r>
        <w:rPr>
          <w:rFonts w:hint="eastAsia" w:ascii="仿宋_GB2312" w:hAnsi="仿宋_GB2312" w:eastAsia="仿宋_GB2312" w:cs="仿宋_GB2312"/>
          <w:i w:val="0"/>
          <w:caps w:val="0"/>
          <w:color w:val="auto"/>
          <w:spacing w:val="0"/>
          <w:sz w:val="32"/>
          <w:szCs w:val="32"/>
          <w:lang w:val="en-US" w:eastAsia="zh-CN"/>
        </w:rPr>
        <w:t>感，推动法治政府建设跃上新台阶。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t>（二）深化拓宽“就近办”覆盖面，推动政务服务纵深发展。</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按照“阵地前移，服务下沉”的总体思路，全面推进政务服务向基层延伸，打造“离老百姓最近的政务服务窗口”，进一步完善各乡镇（街道）便民服务中心和村级便民服务站点建设，依托河南省政务服务网，聚焦政务服务事项“就近办”，梳理公布乡镇事项、村级事项下沉至基层，实现县、乡镇（街道）、村三级联办的政务服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t>（三）加强网络和数据安全建设。</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做好电子政务外网安全运维保障，协同各单位完成业务专网接入电子政务外网。加强政务云、数据中心安全防护产品配备，集成应用防火墙、入侵检测、入侵防御、杀毒等功能，增强边界安全控制，确保系统安全和数据安全。构筑数字安全防护屏障，完善网络和数据安全管理体系、技术体系和运营体系，提升安全监测预警、信息通报和应急处置能力。做好重要信息系统和数据的安全保护及备份，开展政务云平台及重要业务系统等级保护测评。开展网络和安全宣传教育，提升人员安全意识和技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right"/>
        <w:textAlignment w:val="auto"/>
        <w:outlineLvl w:val="9"/>
        <w:rPr>
          <w:rFonts w:hint="eastAsia" w:ascii="仿宋_GB2312" w:hAnsi="仿宋_GB2312"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t>宝丰县</w:t>
      </w:r>
      <w:r>
        <w:rPr>
          <w:rFonts w:hint="eastAsia" w:ascii="仿宋_GB2312" w:hAnsi="仿宋_GB2312" w:eastAsia="仿宋_GB2312" w:cs="仿宋_GB2312"/>
          <w:sz w:val="32"/>
          <w:szCs w:val="32"/>
          <w:lang w:val="en-US" w:eastAsia="zh-CN"/>
        </w:rPr>
        <w:t>行政审批和政务信息管理局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w:t>
      </w:r>
      <w:bookmarkStart w:id="0" w:name="_GoBack"/>
      <w:bookmarkEnd w:id="0"/>
      <w:r>
        <w:rPr>
          <w:rFonts w:hint="eastAsia" w:ascii="仿宋_GB2312" w:hAnsi="仿宋_GB2312" w:eastAsia="仿宋_GB2312" w:cs="仿宋_GB2312"/>
          <w:i w:val="0"/>
          <w:iCs w:val="0"/>
          <w:caps w:val="0"/>
          <w:color w:val="000000" w:themeColor="text1"/>
          <w:spacing w:val="0"/>
          <w:kern w:val="2"/>
          <w:sz w:val="32"/>
          <w:szCs w:val="32"/>
          <w:shd w:val="clear" w:color="auto" w:fill="FFFFFF"/>
          <w:lang w:val="en-US" w:eastAsia="zh-CN" w:bidi="ar-SA"/>
          <w14:textFill>
            <w14:solidFill>
              <w14:schemeClr w14:val="tx1"/>
            </w14:solidFill>
          </w14:textFill>
        </w:rPr>
        <w:t>2025年2月20日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ZGRlZjExYTVmNjUzZTg4OGFjNzkxNDVjMmU5OTQifQ=="/>
  </w:docVars>
  <w:rsids>
    <w:rsidRoot w:val="00000000"/>
    <w:rsid w:val="004A50DB"/>
    <w:rsid w:val="01E07299"/>
    <w:rsid w:val="02397D48"/>
    <w:rsid w:val="03795BF7"/>
    <w:rsid w:val="044B0D30"/>
    <w:rsid w:val="04806B11"/>
    <w:rsid w:val="053F45BB"/>
    <w:rsid w:val="05FA7288"/>
    <w:rsid w:val="06DA5CDE"/>
    <w:rsid w:val="0AA277E2"/>
    <w:rsid w:val="0C564B9B"/>
    <w:rsid w:val="0CCD3741"/>
    <w:rsid w:val="0E35096D"/>
    <w:rsid w:val="0FA07BF0"/>
    <w:rsid w:val="12826C41"/>
    <w:rsid w:val="137361BF"/>
    <w:rsid w:val="18CB084B"/>
    <w:rsid w:val="1A4F03E3"/>
    <w:rsid w:val="1C255FA0"/>
    <w:rsid w:val="1D7B7C6D"/>
    <w:rsid w:val="1F503858"/>
    <w:rsid w:val="20C718F8"/>
    <w:rsid w:val="22EA44F2"/>
    <w:rsid w:val="23164174"/>
    <w:rsid w:val="23F24EDE"/>
    <w:rsid w:val="242D5F16"/>
    <w:rsid w:val="24403802"/>
    <w:rsid w:val="24F84776"/>
    <w:rsid w:val="25B6617C"/>
    <w:rsid w:val="2B595D8C"/>
    <w:rsid w:val="2C534493"/>
    <w:rsid w:val="2CA46F92"/>
    <w:rsid w:val="2D3E1194"/>
    <w:rsid w:val="2F77273B"/>
    <w:rsid w:val="2FF65D56"/>
    <w:rsid w:val="308A649E"/>
    <w:rsid w:val="3101724B"/>
    <w:rsid w:val="31D43E75"/>
    <w:rsid w:val="321E1594"/>
    <w:rsid w:val="325A378C"/>
    <w:rsid w:val="325A6A70"/>
    <w:rsid w:val="33890C8F"/>
    <w:rsid w:val="35740089"/>
    <w:rsid w:val="35956011"/>
    <w:rsid w:val="35FD31C4"/>
    <w:rsid w:val="36B85B13"/>
    <w:rsid w:val="39597B8B"/>
    <w:rsid w:val="3AB16C65"/>
    <w:rsid w:val="3B8E3F34"/>
    <w:rsid w:val="3C656B3A"/>
    <w:rsid w:val="3DE00068"/>
    <w:rsid w:val="40467298"/>
    <w:rsid w:val="42442951"/>
    <w:rsid w:val="42F348FA"/>
    <w:rsid w:val="430F2F5F"/>
    <w:rsid w:val="43F50635"/>
    <w:rsid w:val="44AA6867"/>
    <w:rsid w:val="468E4AE3"/>
    <w:rsid w:val="4790322A"/>
    <w:rsid w:val="48B620CF"/>
    <w:rsid w:val="495A08D2"/>
    <w:rsid w:val="4AEE2BFB"/>
    <w:rsid w:val="4B4E65EF"/>
    <w:rsid w:val="4BAE109A"/>
    <w:rsid w:val="4DC36765"/>
    <w:rsid w:val="50ED6098"/>
    <w:rsid w:val="516A68D0"/>
    <w:rsid w:val="52072E31"/>
    <w:rsid w:val="531243A6"/>
    <w:rsid w:val="540208BE"/>
    <w:rsid w:val="56981066"/>
    <w:rsid w:val="574C432A"/>
    <w:rsid w:val="59094962"/>
    <w:rsid w:val="5918648F"/>
    <w:rsid w:val="5CDD1C91"/>
    <w:rsid w:val="5E8A3515"/>
    <w:rsid w:val="5EBC2F02"/>
    <w:rsid w:val="5F096FA4"/>
    <w:rsid w:val="5F245B8C"/>
    <w:rsid w:val="5FB32A6C"/>
    <w:rsid w:val="614C3208"/>
    <w:rsid w:val="62F614A1"/>
    <w:rsid w:val="631101D6"/>
    <w:rsid w:val="633F1D72"/>
    <w:rsid w:val="63CD7AA9"/>
    <w:rsid w:val="64DB0A9B"/>
    <w:rsid w:val="64E536C8"/>
    <w:rsid w:val="64FF525C"/>
    <w:rsid w:val="65034821"/>
    <w:rsid w:val="66B50C09"/>
    <w:rsid w:val="66E92A3D"/>
    <w:rsid w:val="676C6E96"/>
    <w:rsid w:val="69F0063B"/>
    <w:rsid w:val="6CC242FC"/>
    <w:rsid w:val="6CFB4DC3"/>
    <w:rsid w:val="6D17261A"/>
    <w:rsid w:val="6DFD7CD4"/>
    <w:rsid w:val="6E572EF2"/>
    <w:rsid w:val="70095207"/>
    <w:rsid w:val="711E5CBC"/>
    <w:rsid w:val="73525D31"/>
    <w:rsid w:val="73F76F74"/>
    <w:rsid w:val="74806F69"/>
    <w:rsid w:val="74BD640F"/>
    <w:rsid w:val="74DD33A7"/>
    <w:rsid w:val="756D0068"/>
    <w:rsid w:val="775946CC"/>
    <w:rsid w:val="7C157D30"/>
    <w:rsid w:val="7DEF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character" w:styleId="5">
    <w:name w:val="Strong"/>
    <w:basedOn w:val="4"/>
    <w:qFormat/>
    <w:uiPriority w:val="0"/>
    <w:rPr>
      <w:b/>
    </w:rPr>
  </w:style>
  <w:style w:type="paragraph" w:customStyle="1" w:styleId="6">
    <w:name w:val="Body Text First Indent1"/>
    <w:basedOn w:val="2"/>
    <w:qFormat/>
    <w:uiPriority w:val="0"/>
    <w:pPr>
      <w:tabs>
        <w:tab w:val="left" w:pos="2250"/>
      </w:tabs>
      <w:ind w:firstLine="420" w:firstLineChars="100"/>
    </w:pPr>
  </w:style>
  <w:style w:type="paragraph" w:customStyle="1" w:styleId="7">
    <w:name w:val="列出段落1"/>
    <w:basedOn w:val="1"/>
    <w:qFormat/>
    <w:uiPriority w:val="0"/>
    <w:pPr>
      <w:ind w:firstLine="420"/>
    </w:pPr>
    <w:rPr>
      <w:rFonts w:ascii="Times New Roman" w:hAnsi="Times New Roman"/>
      <w:szCs w:val="22"/>
    </w:rPr>
  </w:style>
  <w:style w:type="paragraph" w:customStyle="1" w:styleId="8">
    <w:name w:val=" Char Char Char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3414</Words>
  <Characters>3481</Characters>
  <Lines>0</Lines>
  <Paragraphs>0</Paragraphs>
  <TotalTime>25</TotalTime>
  <ScaleCrop>false</ScaleCrop>
  <LinksUpToDate>false</LinksUpToDate>
  <CharactersWithSpaces>3481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2024-01-05T08:23:00Z</cp:lastPrinted>
  <dcterms:modified xsi:type="dcterms:W3CDTF">2025-02-21T01:18:12Z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492189223347486EAAA67483B6FFC9A6_13</vt:lpwstr>
  </property>
  <property fmtid="{D5CDD505-2E9C-101B-9397-08002B2CF9AE}" pid="4" name="KSOTemplateDocerSaveRecord">
    <vt:lpwstr>eyJoZGlkIjoiMDdlZGRlZjExYTVmNjUzZTg4OGFjNzkxNDVjMmU5OTQifQ==</vt:lpwstr>
  </property>
</Properties>
</file>