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jc w:val="center"/>
        <w:outlineLvl w:val="0"/>
        <w:rPr>
          <w:rFonts w:ascii="Calibri" w:hAnsi="Calibri" w:eastAsia="黑体" w:cs="Calibri"/>
          <w:snapToGrid w:val="0"/>
          <w:sz w:val="30"/>
          <w:szCs w:val="30"/>
          <w:lang w:val="en-US" w:eastAsia="zh-CN"/>
        </w:rPr>
      </w:pPr>
      <w:r>
        <w:rPr>
          <w:rFonts w:ascii="Calibri" w:hAnsi="Calibri" w:eastAsia="黑体" w:cs="Calibri"/>
          <w:snapToGrid w:val="0"/>
          <w:sz w:val="30"/>
          <w:szCs w:val="30"/>
          <w:lang w:val="en-US" w:eastAsia="zh-CN"/>
        </w:rPr>
        <w:drawing>
          <wp:anchor distT="0" distB="0" distL="114300" distR="114300" simplePos="0" relativeHeight="251747328" behindDoc="0" locked="0" layoutInCell="1" allowOverlap="1">
            <wp:simplePos x="0" y="0"/>
            <wp:positionH relativeFrom="margin">
              <wp:align>left</wp:align>
            </wp:positionH>
            <wp:positionV relativeFrom="paragraph">
              <wp:posOffset>0</wp:posOffset>
            </wp:positionV>
            <wp:extent cx="5480050" cy="7747635"/>
            <wp:effectExtent l="0" t="0" r="6350" b="5715"/>
            <wp:wrapTopAndBottom/>
            <wp:docPr id="100" name="图片 100" descr="F:\360云盘\宝丰县炭素项目\宝丰县格莱菲特负极材料 报批版\doc05282220230327170628_png\doc0528222023032717062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F:\360云盘\宝丰县炭素项目\宝丰县格莱菲特负极材料 报批版\doc05282220230327170628_png\doc05282220230327170628_1.png"/>
                    <pic:cNvPicPr>
                      <a:picLocks noChangeAspect="1" noChangeArrowheads="1"/>
                    </pic:cNvPicPr>
                  </pic:nvPicPr>
                  <pic:blipFill>
                    <a:blip r:embed="rId10" cstate="email"/>
                    <a:srcRect/>
                    <a:stretch>
                      <a:fillRect/>
                    </a:stretch>
                  </pic:blipFill>
                  <pic:spPr>
                    <a:xfrm>
                      <a:off x="0" y="0"/>
                      <a:ext cx="5480050" cy="7747635"/>
                    </a:xfrm>
                    <a:prstGeom prst="rect">
                      <a:avLst/>
                    </a:prstGeom>
                  </pic:spPr>
                </pic:pic>
              </a:graphicData>
            </a:graphic>
          </wp:anchor>
        </w:drawing>
      </w:r>
    </w:p>
    <w:p>
      <w:pPr>
        <w:pStyle w:val="22"/>
        <w:jc w:val="both"/>
        <w:outlineLvl w:val="0"/>
        <w:rPr>
          <w:rFonts w:ascii="Calibri" w:hAnsi="Calibri" w:eastAsia="黑体" w:cs="Calibri"/>
          <w:snapToGrid w:val="0"/>
          <w:sz w:val="30"/>
          <w:szCs w:val="30"/>
          <w:lang w:val="en-US" w:eastAsia="zh-CN"/>
        </w:rPr>
      </w:pPr>
    </w:p>
    <w:p>
      <w:pPr>
        <w:pStyle w:val="22"/>
        <w:jc w:val="both"/>
        <w:outlineLvl w:val="0"/>
        <w:rPr>
          <w:rFonts w:ascii="Calibri" w:hAnsi="Calibri" w:eastAsia="黑体" w:cs="Calibri"/>
          <w:snapToGrid w:val="0"/>
          <w:sz w:val="30"/>
          <w:szCs w:val="30"/>
        </w:rPr>
        <w:sectPr>
          <w:footerReference r:id="rId3" w:type="default"/>
          <w:pgSz w:w="11906" w:h="16838"/>
          <w:pgMar w:top="1701" w:right="1531" w:bottom="1701" w:left="1531" w:header="851" w:footer="1077" w:gutter="0"/>
          <w:pgNumType w:start="1"/>
          <w:cols w:space="720" w:num="1"/>
          <w:docGrid w:linePitch="312" w:charSpace="0"/>
        </w:sectPr>
      </w:pPr>
    </w:p>
    <w:p>
      <w:pPr>
        <w:pStyle w:val="22"/>
        <w:jc w:val="both"/>
        <w:outlineLvl w:val="0"/>
        <w:rPr>
          <w:rFonts w:ascii="Calibri" w:hAnsi="Calibri" w:eastAsia="黑体" w:cs="Calibri"/>
          <w:snapToGrid w:val="0"/>
          <w:sz w:val="30"/>
          <w:szCs w:val="30"/>
        </w:rPr>
      </w:pPr>
    </w:p>
    <w:p>
      <w:pPr>
        <w:pStyle w:val="22"/>
        <w:jc w:val="center"/>
        <w:outlineLvl w:val="0"/>
        <w:rPr>
          <w:rFonts w:ascii="Calibri" w:hAnsi="Calibri" w:eastAsia="黑体" w:cs="Calibri"/>
          <w:snapToGrid w:val="0"/>
          <w:sz w:val="30"/>
          <w:szCs w:val="30"/>
        </w:rPr>
      </w:pPr>
      <w:r>
        <w:rPr>
          <w:rFonts w:ascii="Calibri" w:hAnsi="Calibri" w:eastAsia="黑体" w:cs="Calibri"/>
          <w:snapToGrid w:val="0"/>
          <w:sz w:val="30"/>
          <w:szCs w:val="30"/>
        </w:rPr>
        <w:t>一、建设项目基本情况</w:t>
      </w:r>
    </w:p>
    <w:tbl>
      <w:tblPr>
        <w:tblStyle w:val="24"/>
        <w:tblW w:w="9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52"/>
        <w:gridCol w:w="1621"/>
        <w:gridCol w:w="1781"/>
        <w:gridCol w:w="1985"/>
        <w:gridCol w:w="31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建设项目名称</w:t>
            </w:r>
          </w:p>
        </w:tc>
        <w:tc>
          <w:tcPr>
            <w:tcW w:w="6884" w:type="dxa"/>
            <w:gridSpan w:val="3"/>
            <w:vAlign w:val="center"/>
          </w:tcPr>
          <w:p>
            <w:pPr>
              <w:adjustRightInd w:val="0"/>
              <w:snapToGrid w:val="0"/>
              <w:jc w:val="center"/>
              <w:rPr>
                <w:rFonts w:ascii="Calibri" w:hAnsi="Calibri" w:cs="Calibri"/>
                <w:sz w:val="24"/>
              </w:rPr>
            </w:pPr>
            <w:r>
              <w:rPr>
                <w:rFonts w:ascii="Calibri" w:hAnsi="Calibri" w:cs="Calibri"/>
                <w:sz w:val="24"/>
              </w:rPr>
              <w:t>年产3万吨负极材料深加工项目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项目代码</w:t>
            </w:r>
          </w:p>
        </w:tc>
        <w:tc>
          <w:tcPr>
            <w:tcW w:w="6884" w:type="dxa"/>
            <w:gridSpan w:val="3"/>
            <w:vAlign w:val="center"/>
          </w:tcPr>
          <w:p>
            <w:pPr>
              <w:adjustRightInd w:val="0"/>
              <w:snapToGrid w:val="0"/>
              <w:jc w:val="center"/>
              <w:rPr>
                <w:rFonts w:ascii="Calibri" w:hAnsi="Calibri" w:cs="Calibri"/>
                <w:sz w:val="24"/>
              </w:rPr>
            </w:pPr>
            <w:r>
              <w:rPr>
                <w:rFonts w:ascii="Calibri" w:hAnsi="Calibri" w:cs="Calibri"/>
                <w:sz w:val="24"/>
              </w:rPr>
              <w:t>2301-410421-04-01-212262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建设单位联系人</w:t>
            </w:r>
          </w:p>
        </w:tc>
        <w:tc>
          <w:tcPr>
            <w:tcW w:w="1781" w:type="dxa"/>
            <w:vAlign w:val="center"/>
          </w:tcPr>
          <w:p>
            <w:pPr>
              <w:adjustRightInd w:val="0"/>
              <w:snapToGrid w:val="0"/>
              <w:jc w:val="center"/>
              <w:rPr>
                <w:rFonts w:ascii="Calibri" w:hAnsi="Calibri" w:cs="Calibri"/>
                <w:sz w:val="24"/>
              </w:rPr>
            </w:pPr>
            <w:r>
              <w:rPr>
                <w:rFonts w:hint="eastAsia" w:ascii="Calibri" w:hAnsi="Calibri" w:cs="Calibri"/>
                <w:sz w:val="24"/>
              </w:rPr>
              <w:t>余欢欢</w:t>
            </w:r>
          </w:p>
        </w:tc>
        <w:tc>
          <w:tcPr>
            <w:tcW w:w="1985" w:type="dxa"/>
            <w:vAlign w:val="center"/>
          </w:tcPr>
          <w:p>
            <w:pPr>
              <w:adjustRightInd w:val="0"/>
              <w:snapToGrid w:val="0"/>
              <w:jc w:val="center"/>
              <w:rPr>
                <w:rFonts w:ascii="Calibri" w:hAnsi="Calibri" w:cs="Calibri"/>
                <w:b/>
                <w:sz w:val="24"/>
              </w:rPr>
            </w:pPr>
            <w:r>
              <w:rPr>
                <w:rFonts w:ascii="Calibri" w:hAnsi="Calibri" w:cs="Calibri"/>
                <w:b/>
                <w:sz w:val="24"/>
              </w:rPr>
              <w:t>联系方式</w:t>
            </w:r>
          </w:p>
        </w:tc>
        <w:tc>
          <w:tcPr>
            <w:tcW w:w="3118" w:type="dxa"/>
            <w:vAlign w:val="center"/>
          </w:tcPr>
          <w:p>
            <w:pPr>
              <w:adjustRightInd w:val="0"/>
              <w:snapToGrid w:val="0"/>
              <w:jc w:val="center"/>
              <w:rPr>
                <w:rFonts w:ascii="Calibri" w:hAnsi="Calibri" w:cs="Calibri"/>
                <w:sz w:val="24"/>
              </w:rPr>
            </w:pPr>
            <w:r>
              <w:rPr>
                <w:rFonts w:hint="eastAsia" w:ascii="Calibri" w:hAnsi="Calibri" w:cs="Calibri"/>
                <w:sz w:val="24"/>
              </w:rPr>
              <w:t>15916029369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建设地点</w:t>
            </w:r>
          </w:p>
        </w:tc>
        <w:tc>
          <w:tcPr>
            <w:tcW w:w="6884" w:type="dxa"/>
            <w:gridSpan w:val="3"/>
            <w:vAlign w:val="center"/>
          </w:tcPr>
          <w:p>
            <w:pPr>
              <w:adjustRightInd w:val="0"/>
              <w:snapToGrid w:val="0"/>
              <w:jc w:val="center"/>
              <w:rPr>
                <w:rFonts w:ascii="Calibri" w:hAnsi="Calibri" w:cs="Calibri"/>
                <w:sz w:val="24"/>
              </w:rPr>
            </w:pPr>
            <w:r>
              <w:rPr>
                <w:rFonts w:ascii="Calibri" w:hAnsi="Calibri" w:cs="Calibri"/>
                <w:sz w:val="24"/>
                <w:u w:val="single"/>
              </w:rPr>
              <w:t xml:space="preserve"> 河南 </w:t>
            </w:r>
            <w:r>
              <w:rPr>
                <w:rFonts w:ascii="Calibri" w:hAnsi="Calibri" w:cs="Calibri"/>
                <w:sz w:val="24"/>
              </w:rPr>
              <w:t>省</w:t>
            </w:r>
            <w:r>
              <w:rPr>
                <w:rFonts w:ascii="Calibri" w:hAnsi="Calibri" w:cs="Calibri"/>
                <w:sz w:val="24"/>
                <w:u w:val="single"/>
              </w:rPr>
              <w:t xml:space="preserve"> 平顶山 </w:t>
            </w:r>
            <w:r>
              <w:rPr>
                <w:rFonts w:ascii="Calibri" w:hAnsi="Calibri" w:cs="Calibri"/>
                <w:sz w:val="24"/>
              </w:rPr>
              <w:t>市</w:t>
            </w:r>
            <w:r>
              <w:rPr>
                <w:rFonts w:ascii="Calibri" w:hAnsi="Calibri" w:cs="Calibri"/>
                <w:sz w:val="24"/>
                <w:u w:val="single"/>
              </w:rPr>
              <w:t xml:space="preserve"> 宝丰 </w:t>
            </w:r>
            <w:r>
              <w:rPr>
                <w:rFonts w:ascii="Calibri" w:hAnsi="Calibri" w:cs="Calibri"/>
                <w:sz w:val="24"/>
              </w:rPr>
              <w:t xml:space="preserve">县 </w:t>
            </w:r>
            <w:r>
              <w:rPr>
                <w:rFonts w:hint="eastAsia" w:ascii="Calibri" w:hAnsi="Calibri" w:cs="Calibri"/>
                <w:sz w:val="24"/>
                <w:u w:val="single"/>
              </w:rPr>
              <w:t>杨庄</w:t>
            </w:r>
            <w:r>
              <w:rPr>
                <w:rFonts w:ascii="Calibri" w:hAnsi="Calibri" w:cs="Calibri"/>
                <w:sz w:val="24"/>
                <w:u w:val="single"/>
              </w:rPr>
              <w:t xml:space="preserve"> </w:t>
            </w:r>
            <w:r>
              <w:rPr>
                <w:rFonts w:ascii="Calibri" w:hAnsi="Calibri" w:cs="Calibri"/>
                <w:sz w:val="24"/>
              </w:rPr>
              <w:t>镇</w:t>
            </w:r>
            <w:r>
              <w:rPr>
                <w:rFonts w:ascii="Calibri" w:hAnsi="Calibri" w:cs="Calibri"/>
                <w:sz w:val="24"/>
                <w:u w:val="single"/>
              </w:rPr>
              <w:t xml:space="preserve"> </w:t>
            </w:r>
            <w:r>
              <w:rPr>
                <w:rFonts w:hint="eastAsia" w:ascii="Calibri" w:hAnsi="Calibri" w:cs="Calibri"/>
                <w:sz w:val="24"/>
                <w:u w:val="single"/>
              </w:rPr>
              <w:t xml:space="preserve">宝丰高新技术产业开发区宝隆不锈钢院内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地理坐标</w:t>
            </w:r>
          </w:p>
        </w:tc>
        <w:tc>
          <w:tcPr>
            <w:tcW w:w="6884" w:type="dxa"/>
            <w:gridSpan w:val="3"/>
            <w:vAlign w:val="center"/>
          </w:tcPr>
          <w:p>
            <w:pPr>
              <w:jc w:val="center"/>
              <w:rPr>
                <w:rFonts w:ascii="Calibri" w:hAnsi="Calibri" w:cs="Calibri"/>
                <w:sz w:val="24"/>
              </w:rPr>
            </w:pPr>
            <w:r>
              <w:rPr>
                <w:rFonts w:ascii="Calibri" w:hAnsi="Calibri" w:cs="Calibri"/>
                <w:sz w:val="24"/>
              </w:rPr>
              <w:t>（</w:t>
            </w:r>
            <w:r>
              <w:rPr>
                <w:rFonts w:ascii="Calibri" w:hAnsi="Calibri" w:cs="Calibri"/>
                <w:sz w:val="24"/>
                <w:u w:val="single"/>
              </w:rPr>
              <w:t xml:space="preserve"> E113</w:t>
            </w:r>
            <w:r>
              <w:rPr>
                <w:rFonts w:ascii="Calibri" w:hAnsi="Calibri" w:cs="Calibri"/>
                <w:sz w:val="24"/>
              </w:rPr>
              <w:t>度</w:t>
            </w:r>
            <w:r>
              <w:rPr>
                <w:rFonts w:ascii="Calibri" w:hAnsi="Calibri" w:cs="Calibri"/>
                <w:sz w:val="24"/>
                <w:u w:val="single"/>
              </w:rPr>
              <w:t>2</w:t>
            </w:r>
            <w:r>
              <w:rPr>
                <w:rFonts w:ascii="Calibri" w:hAnsi="Calibri" w:cs="Calibri"/>
                <w:sz w:val="24"/>
              </w:rPr>
              <w:t>分</w:t>
            </w:r>
            <w:r>
              <w:rPr>
                <w:rFonts w:ascii="Calibri" w:hAnsi="Calibri" w:cs="Calibri"/>
                <w:sz w:val="24"/>
                <w:u w:val="single"/>
              </w:rPr>
              <w:t>41.495</w:t>
            </w:r>
            <w:r>
              <w:rPr>
                <w:rFonts w:ascii="Calibri" w:hAnsi="Calibri" w:cs="Calibri"/>
                <w:sz w:val="24"/>
              </w:rPr>
              <w:t>秒，</w:t>
            </w:r>
            <w:r>
              <w:rPr>
                <w:rFonts w:ascii="Calibri" w:hAnsi="Calibri" w:cs="Calibri"/>
                <w:sz w:val="24"/>
                <w:u w:val="single"/>
              </w:rPr>
              <w:t xml:space="preserve"> N33</w:t>
            </w:r>
            <w:r>
              <w:rPr>
                <w:rFonts w:ascii="Calibri" w:hAnsi="Calibri" w:cs="Calibri"/>
                <w:sz w:val="24"/>
              </w:rPr>
              <w:t>度</w:t>
            </w:r>
            <w:r>
              <w:rPr>
                <w:rFonts w:ascii="Calibri" w:hAnsi="Calibri" w:cs="Calibri"/>
                <w:sz w:val="24"/>
                <w:u w:val="single"/>
              </w:rPr>
              <w:t>50</w:t>
            </w:r>
            <w:r>
              <w:rPr>
                <w:rFonts w:ascii="Calibri" w:hAnsi="Calibri" w:cs="Calibri"/>
                <w:sz w:val="24"/>
              </w:rPr>
              <w:t>分</w:t>
            </w:r>
            <w:r>
              <w:rPr>
                <w:rFonts w:ascii="Calibri" w:hAnsi="Calibri" w:cs="Calibri"/>
                <w:sz w:val="24"/>
                <w:u w:val="single"/>
              </w:rPr>
              <w:t>11.959</w:t>
            </w:r>
            <w:r>
              <w:rPr>
                <w:rFonts w:ascii="Calibri" w:hAnsi="Calibri" w:cs="Calibri"/>
                <w:sz w:val="24"/>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国民经济</w:t>
            </w:r>
          </w:p>
          <w:p>
            <w:pPr>
              <w:adjustRightInd w:val="0"/>
              <w:snapToGrid w:val="0"/>
              <w:jc w:val="center"/>
              <w:rPr>
                <w:rFonts w:ascii="Calibri" w:hAnsi="Calibri" w:cs="Calibri"/>
                <w:b/>
                <w:sz w:val="24"/>
              </w:rPr>
            </w:pPr>
            <w:r>
              <w:rPr>
                <w:rFonts w:ascii="Calibri" w:hAnsi="Calibri" w:cs="Calibri"/>
                <w:b/>
                <w:sz w:val="24"/>
              </w:rPr>
              <w:t>行业类别</w:t>
            </w:r>
          </w:p>
        </w:tc>
        <w:tc>
          <w:tcPr>
            <w:tcW w:w="1781" w:type="dxa"/>
            <w:vAlign w:val="center"/>
          </w:tcPr>
          <w:p>
            <w:pPr>
              <w:adjustRightInd w:val="0"/>
              <w:snapToGrid w:val="0"/>
              <w:jc w:val="center"/>
              <w:rPr>
                <w:rFonts w:ascii="Calibri" w:hAnsi="Calibri" w:cs="Calibri"/>
                <w:sz w:val="24"/>
              </w:rPr>
            </w:pPr>
            <w:r>
              <w:rPr>
                <w:rFonts w:ascii="Calibri" w:hAnsi="Calibri" w:cs="Calibri"/>
                <w:sz w:val="24"/>
              </w:rPr>
              <w:t>C3091石墨及碳素制品制造</w:t>
            </w:r>
          </w:p>
        </w:tc>
        <w:tc>
          <w:tcPr>
            <w:tcW w:w="1985" w:type="dxa"/>
            <w:vAlign w:val="center"/>
          </w:tcPr>
          <w:p>
            <w:pPr>
              <w:adjustRightInd w:val="0"/>
              <w:snapToGrid w:val="0"/>
              <w:jc w:val="center"/>
              <w:rPr>
                <w:rFonts w:ascii="Calibri" w:hAnsi="Calibri" w:cs="Calibri"/>
                <w:b/>
                <w:sz w:val="24"/>
              </w:rPr>
            </w:pPr>
            <w:bookmarkStart w:id="0" w:name="_Hlk49843745"/>
            <w:r>
              <w:rPr>
                <w:rFonts w:ascii="Calibri" w:hAnsi="Calibri" w:cs="Calibri"/>
                <w:b/>
                <w:sz w:val="24"/>
              </w:rPr>
              <w:t>建设项目</w:t>
            </w:r>
          </w:p>
          <w:p>
            <w:pPr>
              <w:adjustRightInd w:val="0"/>
              <w:snapToGrid w:val="0"/>
              <w:jc w:val="center"/>
              <w:rPr>
                <w:rFonts w:ascii="Calibri" w:hAnsi="Calibri" w:cs="Calibri"/>
                <w:b/>
                <w:sz w:val="24"/>
              </w:rPr>
            </w:pPr>
            <w:r>
              <w:rPr>
                <w:rFonts w:ascii="Calibri" w:hAnsi="Calibri" w:cs="Calibri"/>
                <w:b/>
                <w:sz w:val="24"/>
              </w:rPr>
              <w:t>行业类别</w:t>
            </w:r>
            <w:bookmarkEnd w:id="0"/>
          </w:p>
        </w:tc>
        <w:tc>
          <w:tcPr>
            <w:tcW w:w="3118" w:type="dxa"/>
            <w:vAlign w:val="center"/>
          </w:tcPr>
          <w:p>
            <w:pPr>
              <w:adjustRightInd w:val="0"/>
              <w:snapToGrid w:val="0"/>
              <w:jc w:val="center"/>
              <w:rPr>
                <w:rFonts w:ascii="Calibri" w:hAnsi="Calibri" w:cs="Calibri"/>
                <w:sz w:val="24"/>
              </w:rPr>
            </w:pPr>
            <w:r>
              <w:rPr>
                <w:rFonts w:ascii="Calibri" w:hAnsi="Calibri" w:cs="Calibri"/>
                <w:sz w:val="24"/>
              </w:rPr>
              <w:t>60石墨及其他非金属矿物制品制造309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建设性质</w:t>
            </w:r>
          </w:p>
        </w:tc>
        <w:tc>
          <w:tcPr>
            <w:tcW w:w="1781" w:type="dxa"/>
            <w:vAlign w:val="center"/>
          </w:tcPr>
          <w:p>
            <w:pPr>
              <w:jc w:val="left"/>
              <w:rPr>
                <w:rFonts w:ascii="宋体" w:hAnsi="宋体" w:cs="Calibri"/>
                <w:sz w:val="24"/>
              </w:rPr>
            </w:pPr>
            <w:r>
              <w:rPr>
                <w:rFonts w:ascii="宋体" w:hAnsi="宋体" w:cs="Calibri"/>
                <w:sz w:val="24"/>
              </w:rPr>
              <w:fldChar w:fldCharType="begin"/>
            </w:r>
            <w:r>
              <w:rPr>
                <w:rFonts w:ascii="宋体" w:hAnsi="宋体" w:cs="Calibri"/>
                <w:sz w:val="24"/>
              </w:rPr>
              <w:instrText xml:space="preserve"> eq \o\ac(□,√)</w:instrText>
            </w:r>
            <w:r>
              <w:rPr>
                <w:rFonts w:ascii="宋体" w:hAnsi="宋体" w:cs="Calibri"/>
                <w:sz w:val="24"/>
              </w:rPr>
              <w:fldChar w:fldCharType="end"/>
            </w:r>
            <w:r>
              <w:rPr>
                <w:rFonts w:ascii="宋体" w:hAnsi="宋体" w:cs="Calibri"/>
                <w:sz w:val="24"/>
              </w:rPr>
              <w:t>新建（迁建）</w:t>
            </w:r>
          </w:p>
          <w:p>
            <w:pPr>
              <w:jc w:val="left"/>
              <w:rPr>
                <w:rFonts w:ascii="宋体" w:hAnsi="宋体" w:cs="Calibri"/>
                <w:sz w:val="24"/>
              </w:rPr>
            </w:pPr>
            <w:r>
              <w:rPr>
                <w:rFonts w:ascii="宋体" w:hAnsi="宋体" w:cs="Calibri"/>
                <w:sz w:val="24"/>
              </w:rPr>
              <w:t>□改建</w:t>
            </w:r>
          </w:p>
          <w:p>
            <w:pPr>
              <w:jc w:val="left"/>
              <w:rPr>
                <w:rFonts w:ascii="宋体" w:hAnsi="宋体" w:cs="Calibri"/>
                <w:sz w:val="24"/>
              </w:rPr>
            </w:pPr>
            <w:r>
              <w:rPr>
                <w:rFonts w:ascii="宋体" w:hAnsi="宋体" w:cs="Calibri"/>
                <w:sz w:val="24"/>
              </w:rPr>
              <w:t>□扩建</w:t>
            </w:r>
          </w:p>
          <w:p>
            <w:pPr>
              <w:jc w:val="left"/>
              <w:rPr>
                <w:rFonts w:ascii="宋体" w:hAnsi="宋体" w:cs="Calibri"/>
                <w:sz w:val="24"/>
              </w:rPr>
            </w:pPr>
            <w:r>
              <w:rPr>
                <w:rFonts w:ascii="宋体" w:hAnsi="宋体" w:cs="Calibri"/>
                <w:sz w:val="24"/>
              </w:rPr>
              <w:t>□技术改造</w:t>
            </w:r>
          </w:p>
        </w:tc>
        <w:tc>
          <w:tcPr>
            <w:tcW w:w="1985" w:type="dxa"/>
            <w:vAlign w:val="center"/>
          </w:tcPr>
          <w:p>
            <w:pPr>
              <w:adjustRightInd w:val="0"/>
              <w:snapToGrid w:val="0"/>
              <w:jc w:val="center"/>
              <w:rPr>
                <w:rFonts w:ascii="宋体" w:hAnsi="宋体" w:cs="Calibri"/>
                <w:b/>
                <w:sz w:val="24"/>
              </w:rPr>
            </w:pPr>
            <w:r>
              <w:rPr>
                <w:rFonts w:ascii="宋体" w:hAnsi="宋体" w:cs="Calibri"/>
                <w:b/>
                <w:sz w:val="24"/>
              </w:rPr>
              <w:t>建设项目</w:t>
            </w:r>
          </w:p>
          <w:p>
            <w:pPr>
              <w:adjustRightInd w:val="0"/>
              <w:snapToGrid w:val="0"/>
              <w:jc w:val="center"/>
              <w:rPr>
                <w:rFonts w:ascii="宋体" w:hAnsi="宋体" w:cs="Calibri"/>
                <w:b/>
                <w:sz w:val="24"/>
              </w:rPr>
            </w:pPr>
            <w:r>
              <w:rPr>
                <w:rFonts w:ascii="宋体" w:hAnsi="宋体" w:cs="Calibri"/>
                <w:b/>
                <w:sz w:val="24"/>
              </w:rPr>
              <w:t>申报情形</w:t>
            </w:r>
          </w:p>
        </w:tc>
        <w:tc>
          <w:tcPr>
            <w:tcW w:w="3118" w:type="dxa"/>
            <w:vAlign w:val="center"/>
          </w:tcPr>
          <w:p>
            <w:pPr>
              <w:jc w:val="left"/>
              <w:rPr>
                <w:rFonts w:ascii="宋体" w:hAnsi="宋体" w:cs="Calibri"/>
                <w:sz w:val="24"/>
              </w:rPr>
            </w:pPr>
            <w:r>
              <w:rPr>
                <w:rFonts w:ascii="宋体" w:hAnsi="宋体" w:cs="Calibri"/>
                <w:sz w:val="24"/>
              </w:rPr>
              <w:fldChar w:fldCharType="begin"/>
            </w:r>
            <w:r>
              <w:rPr>
                <w:rFonts w:ascii="宋体" w:hAnsi="宋体" w:cs="Calibri"/>
                <w:sz w:val="24"/>
              </w:rPr>
              <w:instrText xml:space="preserve"> eq \o\ac(□,√)</w:instrText>
            </w:r>
            <w:r>
              <w:rPr>
                <w:rFonts w:ascii="宋体" w:hAnsi="宋体" w:cs="Calibri"/>
                <w:sz w:val="24"/>
              </w:rPr>
              <w:fldChar w:fldCharType="end"/>
            </w:r>
            <w:r>
              <w:rPr>
                <w:rFonts w:ascii="宋体" w:hAnsi="宋体" w:cs="Calibri"/>
                <w:sz w:val="24"/>
              </w:rPr>
              <w:t>首次申报项目</w:t>
            </w:r>
          </w:p>
          <w:p>
            <w:pPr>
              <w:jc w:val="left"/>
              <w:rPr>
                <w:rFonts w:ascii="宋体" w:hAnsi="宋体" w:cs="Calibri"/>
                <w:sz w:val="24"/>
              </w:rPr>
            </w:pPr>
            <w:r>
              <w:rPr>
                <w:rFonts w:ascii="宋体" w:hAnsi="宋体" w:cs="Calibri"/>
                <w:sz w:val="24"/>
              </w:rPr>
              <w:t>□不予批准后再次申报项目</w:t>
            </w:r>
          </w:p>
          <w:p>
            <w:pPr>
              <w:jc w:val="left"/>
              <w:rPr>
                <w:rFonts w:ascii="宋体" w:hAnsi="宋体" w:cs="Calibri"/>
                <w:sz w:val="24"/>
              </w:rPr>
            </w:pPr>
            <w:r>
              <w:rPr>
                <w:rFonts w:ascii="宋体" w:hAnsi="宋体" w:cs="Calibri"/>
                <w:sz w:val="24"/>
              </w:rPr>
              <w:sym w:font="Wingdings 2" w:char="00A3"/>
            </w:r>
            <w:r>
              <w:rPr>
                <w:rFonts w:ascii="宋体" w:hAnsi="宋体" w:cs="Calibri"/>
                <w:sz w:val="24"/>
              </w:rPr>
              <w:t xml:space="preserve">超五年重新审核项目     </w:t>
            </w:r>
          </w:p>
          <w:p>
            <w:pPr>
              <w:jc w:val="left"/>
              <w:rPr>
                <w:rFonts w:ascii="宋体" w:hAnsi="宋体" w:cs="Calibri"/>
                <w:sz w:val="24"/>
              </w:rPr>
            </w:pPr>
            <w:r>
              <w:rPr>
                <w:rFonts w:ascii="宋体" w:hAnsi="宋体" w:cs="Calibri"/>
                <w:sz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项目审批（核准/备案）部门（选填）</w:t>
            </w:r>
          </w:p>
        </w:tc>
        <w:tc>
          <w:tcPr>
            <w:tcW w:w="1781" w:type="dxa"/>
            <w:vAlign w:val="center"/>
          </w:tcPr>
          <w:p>
            <w:pPr>
              <w:adjustRightInd w:val="0"/>
              <w:snapToGrid w:val="0"/>
              <w:jc w:val="center"/>
              <w:rPr>
                <w:rFonts w:ascii="Calibri" w:hAnsi="Calibri" w:cs="Calibri"/>
                <w:sz w:val="24"/>
              </w:rPr>
            </w:pPr>
            <w:r>
              <w:rPr>
                <w:rFonts w:ascii="Calibri" w:hAnsi="Calibri" w:cs="Calibri"/>
                <w:sz w:val="24"/>
              </w:rPr>
              <w:t>/</w:t>
            </w:r>
          </w:p>
        </w:tc>
        <w:tc>
          <w:tcPr>
            <w:tcW w:w="1985" w:type="dxa"/>
            <w:vAlign w:val="center"/>
          </w:tcPr>
          <w:p>
            <w:pPr>
              <w:adjustRightInd w:val="0"/>
              <w:snapToGrid w:val="0"/>
              <w:jc w:val="center"/>
              <w:rPr>
                <w:rFonts w:ascii="Calibri" w:hAnsi="Calibri" w:cs="Calibri"/>
                <w:b/>
                <w:sz w:val="24"/>
              </w:rPr>
            </w:pPr>
            <w:r>
              <w:rPr>
                <w:rFonts w:ascii="Calibri" w:hAnsi="Calibri" w:cs="Calibri"/>
                <w:b/>
                <w:sz w:val="24"/>
              </w:rPr>
              <w:t>项目审批（核准/备案）文号（选填）</w:t>
            </w:r>
          </w:p>
        </w:tc>
        <w:tc>
          <w:tcPr>
            <w:tcW w:w="3118" w:type="dxa"/>
            <w:vAlign w:val="center"/>
          </w:tcPr>
          <w:p>
            <w:pPr>
              <w:adjustRightInd w:val="0"/>
              <w:snapToGrid w:val="0"/>
              <w:jc w:val="center"/>
              <w:rPr>
                <w:rFonts w:ascii="Calibri" w:hAnsi="Calibri" w:cs="Calibri"/>
                <w:sz w:val="24"/>
              </w:rPr>
            </w:pPr>
            <w:r>
              <w:rPr>
                <w:rFonts w:ascii="Calibri" w:hAnsi="Calibri" w:cs="Calibri"/>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总投资（万元）</w:t>
            </w:r>
          </w:p>
        </w:tc>
        <w:tc>
          <w:tcPr>
            <w:tcW w:w="1781" w:type="dxa"/>
            <w:vAlign w:val="center"/>
          </w:tcPr>
          <w:p>
            <w:pPr>
              <w:adjustRightInd w:val="0"/>
              <w:snapToGrid w:val="0"/>
              <w:jc w:val="center"/>
              <w:rPr>
                <w:rFonts w:ascii="Calibri" w:hAnsi="Calibri" w:cs="Calibri"/>
                <w:sz w:val="24"/>
              </w:rPr>
            </w:pPr>
            <w:r>
              <w:rPr>
                <w:rFonts w:ascii="Calibri" w:hAnsi="Calibri" w:cs="Calibri"/>
                <w:sz w:val="24"/>
              </w:rPr>
              <w:t>6000</w:t>
            </w:r>
          </w:p>
        </w:tc>
        <w:tc>
          <w:tcPr>
            <w:tcW w:w="1985" w:type="dxa"/>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环保投资（万元）</w:t>
            </w:r>
          </w:p>
        </w:tc>
        <w:tc>
          <w:tcPr>
            <w:tcW w:w="3118" w:type="dxa"/>
            <w:vAlign w:val="center"/>
          </w:tcPr>
          <w:p>
            <w:pPr>
              <w:adjustRightInd w:val="0"/>
              <w:snapToGrid w:val="0"/>
              <w:jc w:val="center"/>
              <w:rPr>
                <w:rFonts w:ascii="Calibri" w:hAnsi="Calibri" w:cs="Calibri"/>
                <w:sz w:val="24"/>
              </w:rPr>
            </w:pPr>
            <w:r>
              <w:rPr>
                <w:rFonts w:hint="eastAsia" w:ascii="Calibri" w:hAnsi="Calibri" w:cs="Calibri"/>
                <w:sz w:val="24"/>
              </w:rPr>
              <w:t>286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环保投资占比（%）</w:t>
            </w:r>
          </w:p>
        </w:tc>
        <w:tc>
          <w:tcPr>
            <w:tcW w:w="1781" w:type="dxa"/>
            <w:vAlign w:val="center"/>
          </w:tcPr>
          <w:p>
            <w:pPr>
              <w:adjustRightInd w:val="0"/>
              <w:snapToGrid w:val="0"/>
              <w:jc w:val="center"/>
              <w:rPr>
                <w:rFonts w:ascii="Calibri" w:hAnsi="Calibri" w:cs="Calibri"/>
                <w:sz w:val="24"/>
              </w:rPr>
            </w:pPr>
            <w:r>
              <w:rPr>
                <w:rFonts w:hint="eastAsia" w:ascii="Calibri" w:hAnsi="Calibri" w:cs="Calibri"/>
                <w:sz w:val="24"/>
              </w:rPr>
              <w:t>4.77</w:t>
            </w:r>
          </w:p>
        </w:tc>
        <w:tc>
          <w:tcPr>
            <w:tcW w:w="1985" w:type="dxa"/>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施工工期</w:t>
            </w:r>
          </w:p>
        </w:tc>
        <w:tc>
          <w:tcPr>
            <w:tcW w:w="3118" w:type="dxa"/>
            <w:vAlign w:val="center"/>
          </w:tcPr>
          <w:p>
            <w:pPr>
              <w:adjustRightInd w:val="0"/>
              <w:snapToGrid w:val="0"/>
              <w:jc w:val="center"/>
              <w:rPr>
                <w:rFonts w:ascii="Calibri" w:hAnsi="Calibri" w:cs="Calibri"/>
                <w:sz w:val="24"/>
              </w:rPr>
            </w:pPr>
            <w:r>
              <w:rPr>
                <w:rFonts w:hint="eastAsia" w:ascii="Calibri" w:hAnsi="Calibri" w:cs="Calibri"/>
                <w:sz w:val="24"/>
              </w:rPr>
              <w:t>6个月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3" w:type="dxa"/>
            <w:gridSpan w:val="2"/>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z w:val="24"/>
              </w:rPr>
              <w:t>是否开工建设</w:t>
            </w:r>
          </w:p>
        </w:tc>
        <w:tc>
          <w:tcPr>
            <w:tcW w:w="1781" w:type="dxa"/>
            <w:vAlign w:val="center"/>
          </w:tcPr>
          <w:p>
            <w:pPr>
              <w:adjustRightInd w:val="0"/>
              <w:snapToGrid w:val="0"/>
              <w:rPr>
                <w:rFonts w:ascii="宋体" w:hAnsi="宋体" w:cs="Calibri"/>
                <w:sz w:val="24"/>
              </w:rPr>
            </w:pPr>
            <w:r>
              <w:rPr>
                <w:rFonts w:ascii="宋体" w:hAnsi="宋体" w:cs="Calibri"/>
                <w:sz w:val="24"/>
              </w:rPr>
              <w:fldChar w:fldCharType="begin"/>
            </w:r>
            <w:r>
              <w:rPr>
                <w:rFonts w:ascii="宋体" w:hAnsi="宋体" w:cs="Calibri"/>
                <w:sz w:val="24"/>
              </w:rPr>
              <w:instrText xml:space="preserve"> eq \o\ac(□,√)</w:instrText>
            </w:r>
            <w:r>
              <w:rPr>
                <w:rFonts w:ascii="宋体" w:hAnsi="宋体" w:cs="Calibri"/>
                <w:sz w:val="24"/>
              </w:rPr>
              <w:fldChar w:fldCharType="end"/>
            </w:r>
            <w:r>
              <w:rPr>
                <w:rFonts w:ascii="宋体" w:hAnsi="宋体" w:cs="Calibri"/>
                <w:sz w:val="24"/>
              </w:rPr>
              <w:t>否</w:t>
            </w:r>
          </w:p>
          <w:p>
            <w:pPr>
              <w:adjustRightInd w:val="0"/>
              <w:snapToGrid w:val="0"/>
              <w:rPr>
                <w:rFonts w:ascii="Calibri" w:hAnsi="Calibri" w:cs="Calibri"/>
                <w:sz w:val="24"/>
              </w:rPr>
            </w:pPr>
            <w:r>
              <w:rPr>
                <w:rFonts w:ascii="宋体" w:hAnsi="宋体" w:cs="Calibri"/>
                <w:sz w:val="24"/>
              </w:rPr>
              <w:sym w:font="Wingdings 2" w:char="00A3"/>
            </w:r>
            <w:r>
              <w:rPr>
                <w:rFonts w:ascii="宋体" w:hAnsi="宋体" w:cs="Calibri"/>
                <w:sz w:val="24"/>
              </w:rPr>
              <w:t>是：</w:t>
            </w:r>
            <w:r>
              <w:rPr>
                <w:rFonts w:ascii="Calibri" w:hAnsi="Calibri" w:cs="Calibri"/>
                <w:sz w:val="24"/>
                <w:u w:val="single"/>
              </w:rPr>
              <w:t xml:space="preserve">             </w:t>
            </w:r>
          </w:p>
        </w:tc>
        <w:tc>
          <w:tcPr>
            <w:tcW w:w="1985" w:type="dxa"/>
            <w:tcMar>
              <w:top w:w="16" w:type="dxa"/>
              <w:left w:w="16" w:type="dxa"/>
              <w:right w:w="16" w:type="dxa"/>
            </w:tcMar>
            <w:vAlign w:val="center"/>
          </w:tcPr>
          <w:p>
            <w:pPr>
              <w:adjustRightInd w:val="0"/>
              <w:snapToGrid w:val="0"/>
              <w:jc w:val="center"/>
              <w:rPr>
                <w:rFonts w:ascii="Calibri" w:hAnsi="Calibri" w:cs="Calibri"/>
                <w:b/>
                <w:sz w:val="24"/>
              </w:rPr>
            </w:pPr>
            <w:r>
              <w:rPr>
                <w:rFonts w:ascii="Calibri" w:hAnsi="Calibri" w:cs="Calibri"/>
                <w:b/>
                <w:spacing w:val="-6"/>
                <w:sz w:val="24"/>
              </w:rPr>
              <w:t>用地面积（m</w:t>
            </w:r>
            <w:r>
              <w:rPr>
                <w:rFonts w:ascii="Calibri" w:hAnsi="Calibri" w:cs="Calibri"/>
                <w:b/>
                <w:spacing w:val="-6"/>
                <w:sz w:val="24"/>
                <w:vertAlign w:val="superscript"/>
              </w:rPr>
              <w:t>2</w:t>
            </w:r>
            <w:r>
              <w:rPr>
                <w:rFonts w:ascii="Calibri" w:hAnsi="Calibri" w:cs="Calibri"/>
                <w:b/>
                <w:spacing w:val="-6"/>
                <w:sz w:val="24"/>
              </w:rPr>
              <w:t>）</w:t>
            </w:r>
          </w:p>
        </w:tc>
        <w:tc>
          <w:tcPr>
            <w:tcW w:w="3118" w:type="dxa"/>
            <w:vAlign w:val="center"/>
          </w:tcPr>
          <w:p>
            <w:pPr>
              <w:adjustRightInd w:val="0"/>
              <w:snapToGrid w:val="0"/>
              <w:jc w:val="center"/>
              <w:rPr>
                <w:rFonts w:ascii="Calibri" w:hAnsi="Calibri" w:cs="Calibri"/>
                <w:sz w:val="24"/>
              </w:rPr>
            </w:pPr>
            <w:r>
              <w:rPr>
                <w:rFonts w:hint="eastAsia" w:ascii="Calibri" w:hAnsi="Calibri" w:cs="Calibri"/>
                <w:sz w:val="24"/>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2" w:type="dxa"/>
            <w:vAlign w:val="center"/>
          </w:tcPr>
          <w:p>
            <w:pPr>
              <w:autoSpaceDE w:val="0"/>
              <w:autoSpaceDN w:val="0"/>
              <w:adjustRightInd w:val="0"/>
              <w:snapToGrid w:val="0"/>
              <w:jc w:val="center"/>
              <w:rPr>
                <w:rFonts w:ascii="Calibri" w:hAnsi="Calibri" w:cs="Calibri"/>
                <w:b/>
                <w:kern w:val="0"/>
                <w:sz w:val="24"/>
              </w:rPr>
            </w:pPr>
            <w:r>
              <w:rPr>
                <w:rFonts w:ascii="Calibri" w:hAnsi="Calibri" w:cs="Calibri"/>
                <w:b/>
                <w:kern w:val="0"/>
                <w:sz w:val="24"/>
              </w:rPr>
              <w:t>专项评价设置</w:t>
            </w:r>
          </w:p>
          <w:p>
            <w:pPr>
              <w:autoSpaceDE w:val="0"/>
              <w:autoSpaceDN w:val="0"/>
              <w:adjustRightInd w:val="0"/>
              <w:snapToGrid w:val="0"/>
              <w:jc w:val="center"/>
              <w:rPr>
                <w:rFonts w:ascii="Calibri" w:hAnsi="Calibri" w:cs="Calibri"/>
                <w:b/>
                <w:kern w:val="0"/>
                <w:sz w:val="24"/>
              </w:rPr>
            </w:pPr>
            <w:r>
              <w:rPr>
                <w:rFonts w:ascii="Calibri" w:hAnsi="Calibri" w:cs="Calibri"/>
                <w:b/>
                <w:kern w:val="0"/>
                <w:sz w:val="24"/>
              </w:rPr>
              <w:t>情况</w:t>
            </w:r>
          </w:p>
        </w:tc>
        <w:tc>
          <w:tcPr>
            <w:tcW w:w="8505" w:type="dxa"/>
            <w:gridSpan w:val="4"/>
            <w:vAlign w:val="center"/>
          </w:tcPr>
          <w:p>
            <w:pPr>
              <w:autoSpaceDE w:val="0"/>
              <w:autoSpaceDN w:val="0"/>
              <w:adjustRightInd w:val="0"/>
              <w:snapToGrid w:val="0"/>
              <w:spacing w:line="520" w:lineRule="exact"/>
              <w:ind w:firstLine="480" w:firstLineChars="200"/>
              <w:jc w:val="left"/>
              <w:rPr>
                <w:rFonts w:ascii="Calibri" w:hAnsi="Calibri" w:cs="Calibri"/>
                <w:kern w:val="0"/>
                <w:sz w:val="24"/>
              </w:rPr>
            </w:pPr>
            <w:r>
              <w:rPr>
                <w:rFonts w:hint="eastAsia" w:ascii="Calibri" w:hAnsi="Calibri" w:cs="Calibri"/>
                <w:kern w:val="0"/>
                <w:sz w:val="24"/>
              </w:rPr>
              <w:t>根据《建设</w:t>
            </w:r>
            <w:r>
              <w:rPr>
                <w:rFonts w:ascii="Calibri" w:hAnsi="Calibri" w:cs="Calibri"/>
                <w:kern w:val="0"/>
                <w:sz w:val="24"/>
              </w:rPr>
              <w:t>项目环境</w:t>
            </w:r>
            <w:r>
              <w:rPr>
                <w:rFonts w:hint="eastAsia" w:ascii="Calibri" w:hAnsi="Calibri" w:cs="Calibri"/>
                <w:kern w:val="0"/>
                <w:sz w:val="24"/>
              </w:rPr>
              <w:t>影响报告</w:t>
            </w:r>
            <w:r>
              <w:rPr>
                <w:rFonts w:ascii="Calibri" w:hAnsi="Calibri" w:cs="Calibri"/>
                <w:kern w:val="0"/>
                <w:sz w:val="24"/>
              </w:rPr>
              <w:t>表</w:t>
            </w:r>
            <w:r>
              <w:rPr>
                <w:rFonts w:hint="eastAsia" w:ascii="Calibri" w:hAnsi="Calibri" w:cs="Calibri"/>
                <w:kern w:val="0"/>
                <w:sz w:val="24"/>
              </w:rPr>
              <w:t>编制</w:t>
            </w:r>
            <w:r>
              <w:rPr>
                <w:rFonts w:ascii="Calibri" w:hAnsi="Calibri" w:cs="Calibri"/>
                <w:kern w:val="0"/>
                <w:sz w:val="24"/>
              </w:rPr>
              <w:t>技术</w:t>
            </w:r>
            <w:r>
              <w:rPr>
                <w:rFonts w:hint="eastAsia" w:ascii="Calibri" w:hAnsi="Calibri" w:cs="Calibri"/>
                <w:kern w:val="0"/>
                <w:sz w:val="24"/>
              </w:rPr>
              <w:t>指南</w:t>
            </w:r>
            <w:r>
              <w:rPr>
                <w:rFonts w:ascii="Calibri" w:hAnsi="Calibri" w:cs="Calibri"/>
                <w:kern w:val="0"/>
                <w:sz w:val="24"/>
              </w:rPr>
              <w:t>（</w:t>
            </w:r>
            <w:r>
              <w:rPr>
                <w:rFonts w:hint="eastAsia" w:ascii="Calibri" w:hAnsi="Calibri" w:cs="Calibri"/>
                <w:kern w:val="0"/>
                <w:sz w:val="24"/>
              </w:rPr>
              <w:t>污染影响类</w:t>
            </w:r>
            <w:r>
              <w:rPr>
                <w:rFonts w:ascii="Calibri" w:hAnsi="Calibri" w:cs="Calibri"/>
                <w:kern w:val="0"/>
                <w:sz w:val="24"/>
              </w:rPr>
              <w:t>）</w:t>
            </w:r>
            <w:r>
              <w:rPr>
                <w:rFonts w:hint="eastAsia" w:ascii="Calibri" w:hAnsi="Calibri" w:cs="Calibri"/>
                <w:kern w:val="0"/>
                <w:sz w:val="24"/>
              </w:rPr>
              <w:t>（试行）》相关</w:t>
            </w:r>
            <w:r>
              <w:rPr>
                <w:rFonts w:ascii="Calibri" w:hAnsi="Calibri" w:cs="Calibri"/>
                <w:kern w:val="0"/>
                <w:sz w:val="24"/>
              </w:rPr>
              <w:t>要求，</w:t>
            </w:r>
            <w:r>
              <w:rPr>
                <w:rFonts w:hint="eastAsia" w:ascii="Calibri" w:hAnsi="Calibri" w:cs="Calibri"/>
                <w:kern w:val="0"/>
                <w:sz w:val="24"/>
              </w:rPr>
              <w:t>本项目专项</w:t>
            </w:r>
            <w:r>
              <w:rPr>
                <w:rFonts w:ascii="Calibri" w:hAnsi="Calibri" w:cs="Calibri"/>
                <w:kern w:val="0"/>
                <w:sz w:val="24"/>
              </w:rPr>
              <w:t>评价设置情况</w:t>
            </w:r>
            <w:r>
              <w:rPr>
                <w:rFonts w:hint="eastAsia" w:ascii="Calibri" w:hAnsi="Calibri" w:cs="Calibri"/>
                <w:kern w:val="0"/>
                <w:sz w:val="24"/>
              </w:rPr>
              <w:t>见</w:t>
            </w:r>
            <w:r>
              <w:rPr>
                <w:rFonts w:ascii="Calibri" w:hAnsi="Calibri" w:cs="Calibri"/>
                <w:kern w:val="0"/>
                <w:sz w:val="24"/>
              </w:rPr>
              <w:t>下表：</w:t>
            </w:r>
          </w:p>
          <w:p>
            <w:pPr>
              <w:spacing w:line="520" w:lineRule="exact"/>
              <w:ind w:firstLine="480" w:firstLineChars="200"/>
              <w:rPr>
                <w:rFonts w:ascii="Calibri" w:hAnsi="Calibri" w:eastAsia="黑体" w:cs="Calibri"/>
                <w:sz w:val="24"/>
              </w:rPr>
            </w:pPr>
            <w:r>
              <w:rPr>
                <w:rFonts w:ascii="Calibri" w:hAnsi="Calibri" w:eastAsia="黑体" w:cs="Calibri"/>
                <w:sz w:val="24"/>
              </w:rPr>
              <w:t xml:space="preserve">表1                 </w:t>
            </w:r>
            <w:r>
              <w:rPr>
                <w:rFonts w:hint="eastAsia" w:ascii="Calibri" w:hAnsi="Calibri" w:eastAsia="黑体" w:cs="Calibri"/>
                <w:sz w:val="24"/>
              </w:rPr>
              <w:t>专项评价</w:t>
            </w:r>
            <w:r>
              <w:rPr>
                <w:rFonts w:ascii="Calibri" w:hAnsi="Calibri" w:eastAsia="黑体" w:cs="Calibri"/>
                <w:sz w:val="24"/>
              </w:rPr>
              <w:t>设置</w:t>
            </w:r>
            <w:r>
              <w:rPr>
                <w:rFonts w:hint="eastAsia" w:ascii="Calibri" w:hAnsi="Calibri" w:eastAsia="黑体" w:cs="Calibri"/>
                <w:sz w:val="24"/>
              </w:rPr>
              <w:t>情况表</w:t>
            </w:r>
          </w:p>
          <w:tbl>
            <w:tblPr>
              <w:tblStyle w:val="24"/>
              <w:tblW w:w="819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62"/>
              <w:gridCol w:w="2692"/>
              <w:gridCol w:w="3685"/>
              <w:gridCol w:w="85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62" w:type="dxa"/>
                  <w:tcMar>
                    <w:left w:w="28" w:type="dxa"/>
                    <w:right w:w="28" w:type="dxa"/>
                  </w:tcMar>
                  <w:vAlign w:val="center"/>
                </w:tcPr>
                <w:p>
                  <w:pPr>
                    <w:jc w:val="center"/>
                    <w:rPr>
                      <w:rFonts w:ascii="Calibri" w:hAnsi="Calibri" w:cs="Calibri"/>
                      <w:szCs w:val="21"/>
                    </w:rPr>
                  </w:pPr>
                  <w:r>
                    <w:rPr>
                      <w:rFonts w:hint="eastAsia" w:ascii="Calibri" w:hAnsi="Calibri" w:cs="Calibri"/>
                      <w:szCs w:val="21"/>
                    </w:rPr>
                    <w:t>专项</w:t>
                  </w:r>
                  <w:r>
                    <w:rPr>
                      <w:rFonts w:ascii="Calibri" w:hAnsi="Calibri" w:cs="Calibri"/>
                      <w:szCs w:val="21"/>
                    </w:rPr>
                    <w:t>评价的类别</w:t>
                  </w:r>
                </w:p>
              </w:tc>
              <w:tc>
                <w:tcPr>
                  <w:tcW w:w="2692" w:type="dxa"/>
                  <w:tcMar>
                    <w:left w:w="28" w:type="dxa"/>
                    <w:right w:w="28" w:type="dxa"/>
                  </w:tcMar>
                  <w:vAlign w:val="center"/>
                </w:tcPr>
                <w:p>
                  <w:pPr>
                    <w:jc w:val="center"/>
                    <w:rPr>
                      <w:rFonts w:ascii="Calibri" w:hAnsi="Calibri" w:cs="Calibri"/>
                      <w:szCs w:val="21"/>
                    </w:rPr>
                  </w:pPr>
                  <w:r>
                    <w:rPr>
                      <w:rFonts w:hint="eastAsia" w:ascii="Calibri" w:hAnsi="Calibri" w:cs="Calibri"/>
                      <w:szCs w:val="21"/>
                    </w:rPr>
                    <w:t>设置</w:t>
                  </w:r>
                  <w:r>
                    <w:rPr>
                      <w:rFonts w:ascii="Calibri" w:hAnsi="Calibri" w:cs="Calibri"/>
                      <w:szCs w:val="21"/>
                    </w:rPr>
                    <w:t>原则</w:t>
                  </w:r>
                </w:p>
              </w:tc>
              <w:tc>
                <w:tcPr>
                  <w:tcW w:w="3685" w:type="dxa"/>
                  <w:vAlign w:val="center"/>
                </w:tcPr>
                <w:p>
                  <w:pPr>
                    <w:jc w:val="center"/>
                    <w:rPr>
                      <w:rFonts w:ascii="Calibri" w:hAnsi="Calibri" w:cs="Calibri"/>
                      <w:szCs w:val="21"/>
                    </w:rPr>
                  </w:pPr>
                  <w:r>
                    <w:rPr>
                      <w:rFonts w:hint="eastAsia" w:ascii="Calibri" w:hAnsi="Calibri" w:cs="Calibri"/>
                      <w:szCs w:val="21"/>
                    </w:rPr>
                    <w:t>本项目</w:t>
                  </w:r>
                  <w:r>
                    <w:rPr>
                      <w:rFonts w:ascii="Calibri" w:hAnsi="Calibri" w:cs="Calibri"/>
                      <w:szCs w:val="21"/>
                    </w:rPr>
                    <w:t>情况</w:t>
                  </w:r>
                </w:p>
              </w:tc>
              <w:tc>
                <w:tcPr>
                  <w:tcW w:w="851" w:type="dxa"/>
                  <w:tcMar>
                    <w:left w:w="28" w:type="dxa"/>
                    <w:right w:w="28" w:type="dxa"/>
                  </w:tcMar>
                  <w:vAlign w:val="center"/>
                </w:tcPr>
                <w:p>
                  <w:pPr>
                    <w:jc w:val="center"/>
                    <w:rPr>
                      <w:rFonts w:ascii="Calibri" w:hAnsi="Calibri" w:cs="Calibri"/>
                      <w:szCs w:val="21"/>
                    </w:rPr>
                  </w:pPr>
                  <w:r>
                    <w:rPr>
                      <w:rFonts w:hint="eastAsia" w:ascii="Calibri" w:hAnsi="Calibri" w:cs="Calibri"/>
                      <w:szCs w:val="21"/>
                    </w:rPr>
                    <w:t>专项</w:t>
                  </w:r>
                  <w:r>
                    <w:rPr>
                      <w:rFonts w:ascii="Calibri" w:hAnsi="Calibri" w:cs="Calibri"/>
                      <w:szCs w:val="21"/>
                    </w:rPr>
                    <w:t>设置情况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62" w:type="dxa"/>
                  <w:tcMar>
                    <w:left w:w="28" w:type="dxa"/>
                    <w:right w:w="28" w:type="dxa"/>
                  </w:tcMar>
                  <w:vAlign w:val="center"/>
                </w:tcPr>
                <w:p>
                  <w:pPr>
                    <w:jc w:val="center"/>
                    <w:rPr>
                      <w:rFonts w:ascii="Calibri" w:hAnsi="Calibri" w:cs="Calibri"/>
                      <w:szCs w:val="21"/>
                    </w:rPr>
                  </w:pPr>
                  <w:r>
                    <w:rPr>
                      <w:rFonts w:hint="eastAsia" w:ascii="Calibri" w:hAnsi="Calibri" w:cs="Calibri"/>
                      <w:szCs w:val="21"/>
                    </w:rPr>
                    <w:t>大气</w:t>
                  </w:r>
                </w:p>
              </w:tc>
              <w:tc>
                <w:tcPr>
                  <w:tcW w:w="2692" w:type="dxa"/>
                  <w:tcMar>
                    <w:left w:w="28" w:type="dxa"/>
                    <w:right w:w="28" w:type="dxa"/>
                  </w:tcMar>
                  <w:vAlign w:val="center"/>
                </w:tcPr>
                <w:p>
                  <w:pPr>
                    <w:jc w:val="center"/>
                    <w:rPr>
                      <w:rFonts w:ascii="Calibri" w:hAnsi="Calibri" w:cs="Calibri"/>
                      <w:szCs w:val="21"/>
                    </w:rPr>
                  </w:pPr>
                  <w:r>
                    <w:rPr>
                      <w:rFonts w:hint="eastAsia" w:ascii="Calibri" w:hAnsi="Calibri" w:cs="Calibri"/>
                      <w:szCs w:val="21"/>
                    </w:rPr>
                    <w:t>排放废气含有毒有害污染物</w:t>
                  </w:r>
                  <w:r>
                    <w:rPr>
                      <w:rFonts w:hint="eastAsia" w:ascii="Calibri" w:hAnsi="Calibri" w:cs="Calibri"/>
                      <w:szCs w:val="21"/>
                      <w:vertAlign w:val="superscript"/>
                    </w:rPr>
                    <w:t>1</w:t>
                  </w:r>
                  <w:r>
                    <w:rPr>
                      <w:rFonts w:hint="eastAsia" w:ascii="Calibri" w:hAnsi="Calibri" w:cs="Calibri"/>
                      <w:szCs w:val="21"/>
                    </w:rPr>
                    <w:t>、二噁英、苯并[a]芘、氰化物、氯气且厂界外500米范围内有环境空气保护目标</w:t>
                  </w:r>
                  <w:r>
                    <w:rPr>
                      <w:rFonts w:hint="eastAsia" w:ascii="Calibri" w:hAnsi="Calibri" w:cs="Calibri"/>
                      <w:szCs w:val="21"/>
                      <w:vertAlign w:val="superscript"/>
                    </w:rPr>
                    <w:t>2</w:t>
                  </w:r>
                  <w:r>
                    <w:rPr>
                      <w:rFonts w:hint="eastAsia" w:ascii="Calibri" w:hAnsi="Calibri" w:cs="Calibri"/>
                      <w:szCs w:val="21"/>
                    </w:rPr>
                    <w:t>的建设项目</w:t>
                  </w:r>
                </w:p>
              </w:tc>
              <w:tc>
                <w:tcPr>
                  <w:tcW w:w="3685" w:type="dxa"/>
                  <w:vAlign w:val="center"/>
                </w:tcPr>
                <w:p>
                  <w:pPr>
                    <w:jc w:val="center"/>
                    <w:rPr>
                      <w:rFonts w:ascii="Calibri" w:hAnsi="Calibri" w:cs="Calibri"/>
                      <w:szCs w:val="21"/>
                    </w:rPr>
                  </w:pPr>
                  <w:r>
                    <w:rPr>
                      <w:rFonts w:hint="eastAsia" w:ascii="Calibri" w:hAnsi="Calibri" w:cs="Calibri"/>
                      <w:szCs w:val="21"/>
                    </w:rPr>
                    <w:t>本项目</w:t>
                  </w:r>
                  <w:r>
                    <w:rPr>
                      <w:rFonts w:ascii="Calibri" w:hAnsi="Calibri" w:cs="Calibri"/>
                      <w:szCs w:val="21"/>
                    </w:rPr>
                    <w:t>燃料为天然气、主要原料为</w:t>
                  </w:r>
                  <w:r>
                    <w:rPr>
                      <w:rFonts w:hint="eastAsia" w:ascii="Calibri" w:hAnsi="Calibri" w:cs="Calibri"/>
                      <w:szCs w:val="21"/>
                    </w:rPr>
                    <w:t>石墨</w:t>
                  </w:r>
                  <w:r>
                    <w:rPr>
                      <w:rFonts w:ascii="Calibri" w:hAnsi="Calibri" w:cs="Calibri"/>
                      <w:szCs w:val="21"/>
                    </w:rPr>
                    <w:t>炭粉和</w:t>
                  </w:r>
                  <w:r>
                    <w:rPr>
                      <w:rFonts w:hint="eastAsia" w:ascii="Calibri" w:hAnsi="Calibri" w:cs="Calibri"/>
                      <w:szCs w:val="21"/>
                    </w:rPr>
                    <w:t>优质碳纤维可纺沥青，因此</w:t>
                  </w:r>
                  <w:r>
                    <w:rPr>
                      <w:rFonts w:ascii="Calibri" w:hAnsi="Calibri" w:cs="Calibri"/>
                      <w:szCs w:val="21"/>
                    </w:rPr>
                    <w:t>，项目生产过程中涉及的主要污染物为颗粒物、SO</w:t>
                  </w:r>
                  <w:r>
                    <w:rPr>
                      <w:rFonts w:ascii="Calibri" w:hAnsi="Calibri" w:cs="Calibri"/>
                      <w:szCs w:val="21"/>
                      <w:vertAlign w:val="subscript"/>
                    </w:rPr>
                    <w:t>2</w:t>
                  </w:r>
                  <w:r>
                    <w:rPr>
                      <w:rFonts w:hint="eastAsia" w:ascii="Calibri" w:hAnsi="Calibri" w:cs="Calibri"/>
                      <w:szCs w:val="21"/>
                    </w:rPr>
                    <w:t>、</w:t>
                  </w:r>
                  <w:r>
                    <w:rPr>
                      <w:rFonts w:ascii="Calibri" w:hAnsi="Calibri" w:cs="Calibri"/>
                      <w:szCs w:val="21"/>
                    </w:rPr>
                    <w:t>NOx和VOCs，</w:t>
                  </w:r>
                  <w:r>
                    <w:rPr>
                      <w:rFonts w:hint="eastAsia" w:ascii="Calibri" w:hAnsi="Calibri" w:cs="Calibri"/>
                      <w:szCs w:val="21"/>
                    </w:rPr>
                    <w:t>少量</w:t>
                  </w:r>
                  <w:r>
                    <w:rPr>
                      <w:rFonts w:ascii="Calibri" w:hAnsi="Calibri" w:cs="Calibri"/>
                      <w:szCs w:val="21"/>
                    </w:rPr>
                    <w:t>沥青烟和</w:t>
                  </w:r>
                  <w:r>
                    <w:rPr>
                      <w:rFonts w:hint="eastAsia" w:ascii="Calibri" w:hAnsi="Calibri" w:cs="Calibri"/>
                      <w:szCs w:val="21"/>
                    </w:rPr>
                    <w:t>苯并[a]芘。</w:t>
                  </w:r>
                  <w:r>
                    <w:rPr>
                      <w:rFonts w:ascii="Calibri" w:hAnsi="Calibri" w:cs="Calibri"/>
                      <w:szCs w:val="21"/>
                    </w:rPr>
                    <w:t>经调查</w:t>
                  </w:r>
                  <w:r>
                    <w:rPr>
                      <w:rFonts w:hint="eastAsia" w:ascii="Calibri" w:hAnsi="Calibri" w:cs="Calibri"/>
                      <w:szCs w:val="21"/>
                    </w:rPr>
                    <w:t>，</w:t>
                  </w:r>
                  <w:r>
                    <w:rPr>
                      <w:rFonts w:ascii="Calibri" w:hAnsi="Calibri" w:cs="Calibri"/>
                      <w:szCs w:val="21"/>
                    </w:rPr>
                    <w:t>本项目</w:t>
                  </w:r>
                  <w:r>
                    <w:rPr>
                      <w:rFonts w:hint="eastAsia" w:ascii="Calibri" w:hAnsi="Calibri" w:cs="Calibri"/>
                      <w:szCs w:val="21"/>
                    </w:rPr>
                    <w:t>租用</w:t>
                  </w:r>
                  <w:r>
                    <w:rPr>
                      <w:rFonts w:ascii="Calibri" w:hAnsi="Calibri" w:cs="Calibri"/>
                      <w:szCs w:val="21"/>
                    </w:rPr>
                    <w:t>车间距离</w:t>
                  </w:r>
                  <w:r>
                    <w:rPr>
                      <w:rFonts w:hint="eastAsia" w:ascii="Calibri" w:hAnsi="Calibri" w:cs="Calibri"/>
                      <w:szCs w:val="21"/>
                    </w:rPr>
                    <w:t>西侧</w:t>
                  </w:r>
                  <w:r>
                    <w:rPr>
                      <w:rFonts w:ascii="Calibri" w:hAnsi="Calibri" w:cs="Calibri"/>
                      <w:szCs w:val="21"/>
                    </w:rPr>
                    <w:t>小店村</w:t>
                  </w:r>
                  <w:r>
                    <w:rPr>
                      <w:rFonts w:hint="eastAsia" w:ascii="Calibri" w:hAnsi="Calibri" w:cs="Calibri"/>
                      <w:szCs w:val="21"/>
                    </w:rPr>
                    <w:t>420</w:t>
                  </w:r>
                  <w:r>
                    <w:rPr>
                      <w:rFonts w:ascii="Calibri" w:hAnsi="Calibri" w:cs="Calibri"/>
                      <w:szCs w:val="21"/>
                    </w:rPr>
                    <w:t>m</w:t>
                  </w:r>
                  <w:r>
                    <w:rPr>
                      <w:rFonts w:hint="eastAsia" w:ascii="Calibri" w:hAnsi="Calibri" w:cs="Calibri"/>
                      <w:szCs w:val="21"/>
                    </w:rPr>
                    <w:t>，</w:t>
                  </w:r>
                  <w:r>
                    <w:rPr>
                      <w:rFonts w:ascii="Calibri" w:hAnsi="Calibri" w:cs="Calibri"/>
                      <w:szCs w:val="21"/>
                    </w:rPr>
                    <w:t>即项目</w:t>
                  </w:r>
                  <w:r>
                    <w:rPr>
                      <w:rFonts w:hint="eastAsia" w:ascii="Calibri" w:hAnsi="Calibri" w:cs="Calibri"/>
                      <w:szCs w:val="21"/>
                    </w:rPr>
                    <w:t>500</w:t>
                  </w:r>
                  <w:r>
                    <w:rPr>
                      <w:rFonts w:ascii="Calibri" w:hAnsi="Calibri" w:cs="Calibri"/>
                      <w:szCs w:val="21"/>
                    </w:rPr>
                    <w:t>m范围内涉及环境空气保护目标（</w:t>
                  </w:r>
                  <w:r>
                    <w:rPr>
                      <w:rFonts w:hint="eastAsia" w:ascii="Calibri" w:hAnsi="Calibri" w:cs="Calibri"/>
                      <w:szCs w:val="21"/>
                    </w:rPr>
                    <w:t>小店村</w:t>
                  </w:r>
                  <w:r>
                    <w:rPr>
                      <w:rFonts w:ascii="Calibri" w:hAnsi="Calibri" w:cs="Calibri"/>
                      <w:szCs w:val="21"/>
                    </w:rPr>
                    <w:t>部分村民）</w:t>
                  </w:r>
                </w:p>
              </w:tc>
              <w:tc>
                <w:tcPr>
                  <w:tcW w:w="851" w:type="dxa"/>
                  <w:tcMar>
                    <w:left w:w="28" w:type="dxa"/>
                    <w:right w:w="28" w:type="dxa"/>
                  </w:tcMar>
                  <w:vAlign w:val="center"/>
                </w:tcPr>
                <w:p>
                  <w:pPr>
                    <w:jc w:val="center"/>
                    <w:rPr>
                      <w:rFonts w:ascii="Calibri" w:hAnsi="Calibri" w:cs="Calibri"/>
                      <w:szCs w:val="21"/>
                    </w:rPr>
                  </w:pPr>
                  <w:r>
                    <w:rPr>
                      <w:rFonts w:hint="eastAsia" w:ascii="Calibri" w:hAnsi="Calibri" w:cs="Calibri"/>
                      <w:szCs w:val="21"/>
                    </w:rPr>
                    <w:t>设置</w:t>
                  </w:r>
                  <w:r>
                    <w:rPr>
                      <w:rFonts w:ascii="Calibri" w:hAnsi="Calibri" w:cs="Calibri"/>
                      <w:szCs w:val="21"/>
                    </w:rPr>
                    <w:t>大气专项</w:t>
                  </w:r>
                  <w:r>
                    <w:rPr>
                      <w:rFonts w:hint="eastAsia" w:ascii="Calibri" w:hAnsi="Calibri" w:cs="Calibri"/>
                      <w:szCs w:val="21"/>
                    </w:rPr>
                    <w:t>评价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62" w:type="dxa"/>
                  <w:tcMar>
                    <w:left w:w="28" w:type="dxa"/>
                    <w:right w:w="28" w:type="dxa"/>
                  </w:tcMar>
                  <w:vAlign w:val="center"/>
                </w:tcPr>
                <w:p>
                  <w:pPr>
                    <w:jc w:val="center"/>
                    <w:rPr>
                      <w:rFonts w:ascii="Calibri" w:hAnsi="Calibri" w:cs="Calibri"/>
                      <w:szCs w:val="21"/>
                    </w:rPr>
                  </w:pPr>
                  <w:r>
                    <w:rPr>
                      <w:rFonts w:hint="eastAsia" w:ascii="Calibri" w:hAnsi="Calibri" w:cs="Calibri"/>
                      <w:szCs w:val="21"/>
                    </w:rPr>
                    <w:t>地表水</w:t>
                  </w:r>
                </w:p>
              </w:tc>
              <w:tc>
                <w:tcPr>
                  <w:tcW w:w="2692" w:type="dxa"/>
                  <w:tcMar>
                    <w:left w:w="28" w:type="dxa"/>
                    <w:right w:w="28" w:type="dxa"/>
                  </w:tcMar>
                  <w:vAlign w:val="center"/>
                </w:tcPr>
                <w:p>
                  <w:pPr>
                    <w:jc w:val="center"/>
                    <w:rPr>
                      <w:rFonts w:ascii="Calibri" w:hAnsi="Calibri" w:cs="Calibri"/>
                      <w:szCs w:val="21"/>
                    </w:rPr>
                  </w:pPr>
                  <w:r>
                    <w:rPr>
                      <w:rFonts w:hint="eastAsia" w:ascii="Calibri" w:hAnsi="Calibri" w:cs="Calibri"/>
                      <w:szCs w:val="21"/>
                    </w:rPr>
                    <w:t>新增工业废水直排建设项目（槽罐车外送污水处理厂的除外）；新增废水直排的污水集中处理厂</w:t>
                  </w:r>
                </w:p>
              </w:tc>
              <w:tc>
                <w:tcPr>
                  <w:tcW w:w="3685" w:type="dxa"/>
                  <w:vAlign w:val="center"/>
                </w:tcPr>
                <w:p>
                  <w:pPr>
                    <w:jc w:val="center"/>
                    <w:rPr>
                      <w:rFonts w:ascii="Calibri" w:hAnsi="Calibri" w:cs="Calibri"/>
                      <w:szCs w:val="21"/>
                    </w:rPr>
                  </w:pPr>
                  <w:r>
                    <w:rPr>
                      <w:rFonts w:hint="eastAsia" w:ascii="Calibri" w:hAnsi="Calibri" w:cs="Calibri"/>
                      <w:szCs w:val="21"/>
                    </w:rPr>
                    <w:t>本项目废水</w:t>
                  </w:r>
                  <w:r>
                    <w:rPr>
                      <w:rFonts w:ascii="Calibri" w:hAnsi="Calibri" w:cs="Calibri"/>
                      <w:szCs w:val="21"/>
                    </w:rPr>
                    <w:t>主要为生活污水，经厂区化粪池处理后排入集聚区污水处理厂</w:t>
                  </w:r>
                  <w:r>
                    <w:rPr>
                      <w:rFonts w:hint="eastAsia" w:ascii="Calibri" w:hAnsi="Calibri" w:cs="Calibri"/>
                      <w:szCs w:val="21"/>
                    </w:rPr>
                    <w:t>集中处理</w:t>
                  </w:r>
                  <w:r>
                    <w:rPr>
                      <w:rFonts w:ascii="Calibri" w:hAnsi="Calibri" w:cs="Calibri"/>
                      <w:szCs w:val="21"/>
                    </w:rPr>
                    <w:t>，不直接对外排水</w:t>
                  </w:r>
                </w:p>
              </w:tc>
              <w:tc>
                <w:tcPr>
                  <w:tcW w:w="851" w:type="dxa"/>
                  <w:tcMar>
                    <w:left w:w="28" w:type="dxa"/>
                    <w:right w:w="28" w:type="dxa"/>
                  </w:tcMar>
                  <w:vAlign w:val="center"/>
                </w:tcPr>
                <w:p>
                  <w:pPr>
                    <w:jc w:val="center"/>
                    <w:rPr>
                      <w:rFonts w:ascii="Calibri" w:hAnsi="Calibri" w:cs="Calibri"/>
                      <w:szCs w:val="21"/>
                    </w:rPr>
                  </w:pPr>
                  <w:r>
                    <w:rPr>
                      <w:rFonts w:hint="eastAsia" w:ascii="Calibri" w:hAnsi="Calibri" w:cs="Calibri"/>
                      <w:szCs w:val="21"/>
                    </w:rPr>
                    <w:t>不设置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62" w:type="dxa"/>
                  <w:tcMar>
                    <w:left w:w="28" w:type="dxa"/>
                    <w:right w:w="28" w:type="dxa"/>
                  </w:tcMar>
                  <w:vAlign w:val="center"/>
                </w:tcPr>
                <w:p>
                  <w:pPr>
                    <w:jc w:val="center"/>
                    <w:rPr>
                      <w:rFonts w:ascii="Calibri" w:hAnsi="Calibri" w:cs="Calibri"/>
                      <w:szCs w:val="21"/>
                    </w:rPr>
                  </w:pPr>
                  <w:r>
                    <w:rPr>
                      <w:rFonts w:hint="eastAsia" w:ascii="Calibri" w:hAnsi="Calibri" w:cs="Calibri"/>
                      <w:szCs w:val="21"/>
                    </w:rPr>
                    <w:t>环境</w:t>
                  </w:r>
                  <w:r>
                    <w:rPr>
                      <w:rFonts w:ascii="Calibri" w:hAnsi="Calibri" w:cs="Calibri"/>
                      <w:szCs w:val="21"/>
                    </w:rPr>
                    <w:t>风险</w:t>
                  </w:r>
                </w:p>
              </w:tc>
              <w:tc>
                <w:tcPr>
                  <w:tcW w:w="2692" w:type="dxa"/>
                  <w:tcMar>
                    <w:left w:w="28" w:type="dxa"/>
                    <w:right w:w="28" w:type="dxa"/>
                  </w:tcMar>
                  <w:vAlign w:val="center"/>
                </w:tcPr>
                <w:p>
                  <w:pPr>
                    <w:jc w:val="center"/>
                    <w:rPr>
                      <w:rFonts w:ascii="Calibri" w:hAnsi="Calibri" w:cs="Calibri"/>
                      <w:szCs w:val="21"/>
                    </w:rPr>
                  </w:pPr>
                  <w:r>
                    <w:rPr>
                      <w:rFonts w:hint="eastAsia" w:ascii="Calibri" w:hAnsi="Calibri" w:cs="Calibri"/>
                      <w:szCs w:val="21"/>
                    </w:rPr>
                    <w:t>有毒有害和易燃易爆危险物质存储量超过临界量</w:t>
                  </w:r>
                  <w:r>
                    <w:rPr>
                      <w:rFonts w:hint="eastAsia" w:ascii="Calibri" w:hAnsi="Calibri" w:cs="Calibri"/>
                      <w:szCs w:val="21"/>
                      <w:vertAlign w:val="superscript"/>
                    </w:rPr>
                    <w:t>3</w:t>
                  </w:r>
                  <w:r>
                    <w:rPr>
                      <w:rFonts w:hint="eastAsia" w:ascii="Calibri" w:hAnsi="Calibri" w:cs="Calibri"/>
                      <w:szCs w:val="21"/>
                    </w:rPr>
                    <w:t>的建设项目</w:t>
                  </w:r>
                </w:p>
              </w:tc>
              <w:tc>
                <w:tcPr>
                  <w:tcW w:w="3685" w:type="dxa"/>
                  <w:vAlign w:val="center"/>
                </w:tcPr>
                <w:p>
                  <w:pPr>
                    <w:jc w:val="center"/>
                    <w:rPr>
                      <w:rFonts w:ascii="Calibri" w:hAnsi="Calibri" w:cs="Calibri"/>
                      <w:szCs w:val="21"/>
                    </w:rPr>
                  </w:pPr>
                  <w:r>
                    <w:rPr>
                      <w:rFonts w:hint="eastAsia" w:ascii="Calibri" w:hAnsi="Calibri" w:cs="Calibri"/>
                      <w:szCs w:val="21"/>
                    </w:rPr>
                    <w:t>本项目采用</w:t>
                  </w:r>
                  <w:r>
                    <w:rPr>
                      <w:rFonts w:ascii="Calibri" w:hAnsi="Calibri" w:cs="Calibri"/>
                      <w:szCs w:val="21"/>
                    </w:rPr>
                    <w:t>管道天然气，生产含量为</w:t>
                  </w:r>
                  <w:r>
                    <w:rPr>
                      <w:rFonts w:hint="eastAsia" w:ascii="Calibri" w:hAnsi="Calibri" w:cs="Calibri"/>
                      <w:szCs w:val="21"/>
                    </w:rPr>
                    <w:t>石墨</w:t>
                  </w:r>
                  <w:r>
                    <w:rPr>
                      <w:rFonts w:ascii="Calibri" w:hAnsi="Calibri" w:cs="Calibri"/>
                      <w:szCs w:val="21"/>
                    </w:rPr>
                    <w:t>炭粉和</w:t>
                  </w:r>
                  <w:r>
                    <w:rPr>
                      <w:rFonts w:hint="eastAsia" w:ascii="Calibri" w:hAnsi="Calibri" w:cs="Calibri"/>
                      <w:szCs w:val="21"/>
                    </w:rPr>
                    <w:t>优质碳纤维可纺沥青，</w:t>
                  </w:r>
                  <w:r>
                    <w:rPr>
                      <w:rFonts w:ascii="Calibri" w:hAnsi="Calibri" w:cs="Calibri"/>
                      <w:szCs w:val="21"/>
                    </w:rPr>
                    <w:t>不属于</w:t>
                  </w:r>
                  <w:r>
                    <w:rPr>
                      <w:rFonts w:hint="eastAsia" w:ascii="Calibri" w:hAnsi="Calibri" w:cs="Calibri"/>
                      <w:szCs w:val="21"/>
                    </w:rPr>
                    <w:t>有毒有害和易燃易爆危险物质存储量超过临界量的建设项目</w:t>
                  </w:r>
                </w:p>
              </w:tc>
              <w:tc>
                <w:tcPr>
                  <w:tcW w:w="851" w:type="dxa"/>
                  <w:tcMar>
                    <w:left w:w="28" w:type="dxa"/>
                    <w:right w:w="28" w:type="dxa"/>
                  </w:tcMar>
                  <w:vAlign w:val="center"/>
                </w:tcPr>
                <w:p>
                  <w:pPr>
                    <w:jc w:val="center"/>
                    <w:rPr>
                      <w:rFonts w:ascii="Calibri" w:hAnsi="Calibri" w:cs="Calibri"/>
                      <w:szCs w:val="21"/>
                    </w:rPr>
                  </w:pPr>
                  <w:r>
                    <w:rPr>
                      <w:rFonts w:hint="eastAsia" w:ascii="Calibri" w:hAnsi="Calibri" w:cs="Calibri"/>
                      <w:szCs w:val="21"/>
                    </w:rPr>
                    <w:t>不设置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62" w:type="dxa"/>
                  <w:tcMar>
                    <w:left w:w="28" w:type="dxa"/>
                    <w:right w:w="28" w:type="dxa"/>
                  </w:tcMar>
                  <w:vAlign w:val="center"/>
                </w:tcPr>
                <w:p>
                  <w:pPr>
                    <w:jc w:val="center"/>
                    <w:rPr>
                      <w:rFonts w:ascii="Calibri" w:hAnsi="Calibri" w:cs="Calibri"/>
                      <w:szCs w:val="21"/>
                    </w:rPr>
                  </w:pPr>
                  <w:r>
                    <w:rPr>
                      <w:rFonts w:hint="eastAsia" w:ascii="Calibri" w:hAnsi="Calibri" w:cs="Calibri"/>
                      <w:szCs w:val="21"/>
                    </w:rPr>
                    <w:t>生态</w:t>
                  </w:r>
                </w:p>
              </w:tc>
              <w:tc>
                <w:tcPr>
                  <w:tcW w:w="2692" w:type="dxa"/>
                  <w:tcMar>
                    <w:left w:w="28" w:type="dxa"/>
                    <w:right w:w="28" w:type="dxa"/>
                  </w:tcMar>
                  <w:vAlign w:val="center"/>
                </w:tcPr>
                <w:p>
                  <w:pPr>
                    <w:jc w:val="center"/>
                    <w:rPr>
                      <w:rFonts w:ascii="Calibri" w:hAnsi="Calibri" w:cs="Calibri"/>
                      <w:szCs w:val="21"/>
                    </w:rPr>
                  </w:pPr>
                  <w:r>
                    <w:rPr>
                      <w:rFonts w:hint="eastAsia" w:ascii="Calibri" w:hAnsi="Calibri" w:cs="Calibri"/>
                      <w:szCs w:val="21"/>
                    </w:rPr>
                    <w:t>取水口下游500米范围内有重要水生生物的自然产卵场、索饵场、越冬场和洄游通道的新增河道取水的污染类建设项目</w:t>
                  </w:r>
                </w:p>
              </w:tc>
              <w:tc>
                <w:tcPr>
                  <w:tcW w:w="3685" w:type="dxa"/>
                  <w:vAlign w:val="center"/>
                </w:tcPr>
                <w:p>
                  <w:pPr>
                    <w:jc w:val="center"/>
                    <w:rPr>
                      <w:rFonts w:ascii="Calibri" w:hAnsi="Calibri" w:cs="Calibri"/>
                      <w:szCs w:val="21"/>
                    </w:rPr>
                  </w:pPr>
                  <w:r>
                    <w:rPr>
                      <w:rFonts w:hint="eastAsia" w:ascii="Calibri" w:hAnsi="Calibri" w:cs="Calibri"/>
                      <w:szCs w:val="21"/>
                    </w:rPr>
                    <w:t>本项目</w:t>
                  </w:r>
                  <w:r>
                    <w:rPr>
                      <w:rFonts w:ascii="Calibri" w:hAnsi="Calibri" w:cs="Calibri"/>
                      <w:szCs w:val="21"/>
                    </w:rPr>
                    <w:t>用水接</w:t>
                  </w:r>
                  <w:r>
                    <w:rPr>
                      <w:rFonts w:hint="eastAsia" w:ascii="Calibri" w:hAnsi="Calibri" w:cs="Calibri"/>
                      <w:szCs w:val="21"/>
                    </w:rPr>
                    <w:t>宝隆不锈钢制品</w:t>
                  </w:r>
                  <w:r>
                    <w:rPr>
                      <w:rFonts w:ascii="Calibri" w:hAnsi="Calibri" w:cs="Calibri"/>
                      <w:szCs w:val="21"/>
                    </w:rPr>
                    <w:t>有限公司（</w:t>
                  </w:r>
                  <w:r>
                    <w:rPr>
                      <w:rFonts w:hint="eastAsia" w:ascii="Calibri" w:hAnsi="Calibri" w:cs="Calibri"/>
                      <w:szCs w:val="21"/>
                    </w:rPr>
                    <w:t>以</w:t>
                  </w:r>
                  <w:r>
                    <w:rPr>
                      <w:rFonts w:hint="eastAsia" w:ascii="宋体" w:hAnsi="宋体" w:cs="Calibri"/>
                      <w:szCs w:val="21"/>
                    </w:rPr>
                    <w:t>下</w:t>
                  </w:r>
                  <w:r>
                    <w:rPr>
                      <w:rFonts w:ascii="宋体" w:hAnsi="宋体" w:cs="Calibri"/>
                      <w:szCs w:val="21"/>
                    </w:rPr>
                    <w:t>简称“</w:t>
                  </w:r>
                  <w:r>
                    <w:rPr>
                      <w:rFonts w:hint="eastAsia" w:ascii="宋体" w:hAnsi="宋体" w:cs="Calibri"/>
                      <w:szCs w:val="21"/>
                    </w:rPr>
                    <w:t>宝隆不锈钢</w:t>
                  </w:r>
                  <w:r>
                    <w:rPr>
                      <w:rFonts w:ascii="宋体" w:hAnsi="宋体" w:cs="Calibri"/>
                      <w:szCs w:val="21"/>
                    </w:rPr>
                    <w:t>”</w:t>
                  </w:r>
                  <w:r>
                    <w:rPr>
                      <w:rFonts w:ascii="Calibri" w:hAnsi="Calibri" w:cs="Calibri"/>
                      <w:szCs w:val="21"/>
                    </w:rPr>
                    <w:t>）</w:t>
                  </w:r>
                  <w:r>
                    <w:rPr>
                      <w:rFonts w:hint="eastAsia" w:ascii="Calibri" w:hAnsi="Calibri" w:cs="Calibri"/>
                      <w:szCs w:val="21"/>
                    </w:rPr>
                    <w:t>现有供水管网，</w:t>
                  </w:r>
                  <w:r>
                    <w:rPr>
                      <w:rFonts w:ascii="Calibri" w:hAnsi="Calibri" w:cs="Calibri"/>
                      <w:szCs w:val="21"/>
                    </w:rPr>
                    <w:t>由市政</w:t>
                  </w:r>
                  <w:r>
                    <w:rPr>
                      <w:rFonts w:hint="eastAsia" w:ascii="Calibri" w:hAnsi="Calibri" w:cs="Calibri"/>
                      <w:szCs w:val="21"/>
                    </w:rPr>
                    <w:t>供水</w:t>
                  </w:r>
                  <w:r>
                    <w:rPr>
                      <w:rFonts w:ascii="Calibri" w:hAnsi="Calibri" w:cs="Calibri"/>
                      <w:szCs w:val="21"/>
                    </w:rPr>
                    <w:t>管网供水</w:t>
                  </w:r>
                  <w:r>
                    <w:rPr>
                      <w:rFonts w:hint="eastAsia" w:ascii="Calibri" w:hAnsi="Calibri" w:cs="Calibri"/>
                      <w:szCs w:val="21"/>
                    </w:rPr>
                    <w:t>，</w:t>
                  </w:r>
                  <w:r>
                    <w:rPr>
                      <w:rFonts w:ascii="Calibri" w:hAnsi="Calibri" w:cs="Calibri"/>
                      <w:szCs w:val="21"/>
                    </w:rPr>
                    <w:t>不涉及</w:t>
                  </w:r>
                  <w:r>
                    <w:rPr>
                      <w:rFonts w:hint="eastAsia" w:ascii="Calibri" w:hAnsi="Calibri" w:cs="Calibri"/>
                      <w:szCs w:val="21"/>
                    </w:rPr>
                    <w:t>河道</w:t>
                  </w:r>
                  <w:r>
                    <w:rPr>
                      <w:rFonts w:ascii="Calibri" w:hAnsi="Calibri" w:cs="Calibri"/>
                      <w:szCs w:val="21"/>
                    </w:rPr>
                    <w:t>取水</w:t>
                  </w:r>
                </w:p>
              </w:tc>
              <w:tc>
                <w:tcPr>
                  <w:tcW w:w="851" w:type="dxa"/>
                  <w:tcMar>
                    <w:left w:w="28" w:type="dxa"/>
                    <w:right w:w="28" w:type="dxa"/>
                  </w:tcMar>
                  <w:vAlign w:val="center"/>
                </w:tcPr>
                <w:p>
                  <w:pPr>
                    <w:jc w:val="center"/>
                    <w:rPr>
                      <w:rFonts w:ascii="Calibri" w:hAnsi="Calibri" w:cs="Calibri"/>
                      <w:szCs w:val="21"/>
                    </w:rPr>
                  </w:pPr>
                  <w:r>
                    <w:rPr>
                      <w:rFonts w:hint="eastAsia" w:ascii="Calibri" w:hAnsi="Calibri" w:cs="Calibri"/>
                      <w:szCs w:val="21"/>
                    </w:rPr>
                    <w:t>不设置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62" w:type="dxa"/>
                  <w:tcMar>
                    <w:left w:w="28" w:type="dxa"/>
                    <w:right w:w="28" w:type="dxa"/>
                  </w:tcMar>
                  <w:vAlign w:val="center"/>
                </w:tcPr>
                <w:p>
                  <w:pPr>
                    <w:jc w:val="center"/>
                    <w:rPr>
                      <w:rFonts w:ascii="Calibri" w:hAnsi="Calibri" w:cs="Calibri"/>
                      <w:szCs w:val="21"/>
                    </w:rPr>
                  </w:pPr>
                  <w:r>
                    <w:rPr>
                      <w:rFonts w:hint="eastAsia" w:ascii="Calibri" w:hAnsi="Calibri" w:cs="Calibri"/>
                      <w:szCs w:val="21"/>
                    </w:rPr>
                    <w:t>海洋</w:t>
                  </w:r>
                </w:p>
              </w:tc>
              <w:tc>
                <w:tcPr>
                  <w:tcW w:w="2692" w:type="dxa"/>
                  <w:tcMar>
                    <w:left w:w="28" w:type="dxa"/>
                    <w:right w:w="28" w:type="dxa"/>
                  </w:tcMar>
                  <w:vAlign w:val="center"/>
                </w:tcPr>
                <w:p>
                  <w:pPr>
                    <w:jc w:val="center"/>
                    <w:rPr>
                      <w:rFonts w:ascii="Calibri" w:hAnsi="Calibri" w:cs="Calibri"/>
                      <w:szCs w:val="21"/>
                    </w:rPr>
                  </w:pPr>
                  <w:r>
                    <w:rPr>
                      <w:rFonts w:hint="eastAsia" w:ascii="Calibri" w:hAnsi="Calibri" w:cs="Calibri"/>
                      <w:szCs w:val="21"/>
                    </w:rPr>
                    <w:t>直接向海排放污染物的海洋工程建设项目</w:t>
                  </w:r>
                </w:p>
              </w:tc>
              <w:tc>
                <w:tcPr>
                  <w:tcW w:w="3685" w:type="dxa"/>
                  <w:vAlign w:val="center"/>
                </w:tcPr>
                <w:p>
                  <w:pPr>
                    <w:jc w:val="center"/>
                    <w:rPr>
                      <w:rFonts w:ascii="Calibri" w:hAnsi="Calibri" w:cs="Calibri"/>
                      <w:szCs w:val="21"/>
                    </w:rPr>
                  </w:pPr>
                  <w:r>
                    <w:rPr>
                      <w:rFonts w:hint="eastAsia" w:ascii="Calibri" w:hAnsi="Calibri" w:cs="Calibri"/>
                      <w:szCs w:val="21"/>
                    </w:rPr>
                    <w:t>不涉及</w:t>
                  </w:r>
                </w:p>
              </w:tc>
              <w:tc>
                <w:tcPr>
                  <w:tcW w:w="851" w:type="dxa"/>
                  <w:tcMar>
                    <w:left w:w="28" w:type="dxa"/>
                    <w:right w:w="28" w:type="dxa"/>
                  </w:tcMar>
                  <w:vAlign w:val="center"/>
                </w:tcPr>
                <w:p>
                  <w:pPr>
                    <w:jc w:val="center"/>
                    <w:rPr>
                      <w:rFonts w:ascii="Calibri" w:hAnsi="Calibri" w:cs="Calibri"/>
                      <w:szCs w:val="21"/>
                    </w:rPr>
                  </w:pPr>
                  <w:r>
                    <w:rPr>
                      <w:rFonts w:hint="eastAsia" w:ascii="Calibri" w:hAnsi="Calibri" w:cs="Calibri"/>
                      <w:szCs w:val="21"/>
                    </w:rPr>
                    <w:t>不设置</w:t>
                  </w:r>
                </w:p>
              </w:tc>
            </w:tr>
          </w:tbl>
          <w:p>
            <w:pPr>
              <w:autoSpaceDE w:val="0"/>
              <w:autoSpaceDN w:val="0"/>
              <w:adjustRightInd w:val="0"/>
              <w:snapToGrid w:val="0"/>
              <w:spacing w:line="360" w:lineRule="auto"/>
              <w:ind w:firstLine="420" w:firstLineChars="200"/>
              <w:jc w:val="left"/>
              <w:rPr>
                <w:rFonts w:ascii="Calibri" w:hAnsi="Calibri" w:cs="Calibri"/>
                <w:kern w:val="0"/>
                <w:szCs w:val="21"/>
              </w:rPr>
            </w:pPr>
            <w:r>
              <w:rPr>
                <w:rFonts w:hint="eastAsia" w:ascii="Calibri" w:hAnsi="Calibri" w:cs="Calibri"/>
                <w:kern w:val="0"/>
                <w:szCs w:val="21"/>
              </w:rPr>
              <w:t>注：1.废气中有毒有害污染物指纳入《有毒有害大气污染物名录》的污染物（不包括无排放标准的污染物）。</w:t>
            </w:r>
          </w:p>
          <w:p>
            <w:pPr>
              <w:autoSpaceDE w:val="0"/>
              <w:autoSpaceDN w:val="0"/>
              <w:adjustRightInd w:val="0"/>
              <w:snapToGrid w:val="0"/>
              <w:spacing w:line="360" w:lineRule="auto"/>
              <w:ind w:firstLine="420" w:firstLineChars="200"/>
              <w:jc w:val="left"/>
              <w:rPr>
                <w:rFonts w:ascii="Calibri" w:hAnsi="Calibri" w:cs="Calibri"/>
                <w:kern w:val="0"/>
                <w:szCs w:val="21"/>
              </w:rPr>
            </w:pPr>
            <w:r>
              <w:rPr>
                <w:rFonts w:hint="eastAsia" w:ascii="Calibri" w:hAnsi="Calibri" w:cs="Calibri"/>
                <w:kern w:val="0"/>
                <w:szCs w:val="21"/>
              </w:rPr>
              <w:t>2.环境空气保护目标指自然保护区、风景名胜区、居住区、文化区和农村地区中人群较集中的区域。</w:t>
            </w:r>
          </w:p>
          <w:p>
            <w:pPr>
              <w:autoSpaceDE w:val="0"/>
              <w:autoSpaceDN w:val="0"/>
              <w:adjustRightInd w:val="0"/>
              <w:snapToGrid w:val="0"/>
              <w:spacing w:line="360" w:lineRule="auto"/>
              <w:ind w:firstLine="420" w:firstLineChars="200"/>
              <w:jc w:val="left"/>
              <w:rPr>
                <w:rFonts w:ascii="Calibri" w:hAnsi="Calibri" w:cs="Calibri"/>
                <w:kern w:val="0"/>
                <w:szCs w:val="21"/>
              </w:rPr>
            </w:pPr>
            <w:r>
              <w:rPr>
                <w:rFonts w:hint="eastAsia" w:ascii="Calibri" w:hAnsi="Calibri" w:cs="Calibri"/>
                <w:kern w:val="0"/>
                <w:szCs w:val="21"/>
              </w:rPr>
              <w:t>3.临界量及其计算方法可参考《建设项目环境风险评价技术导则》（HJ169）附录B、附录C。</w:t>
            </w:r>
          </w:p>
          <w:p>
            <w:pPr>
              <w:autoSpaceDE w:val="0"/>
              <w:autoSpaceDN w:val="0"/>
              <w:adjustRightInd w:val="0"/>
              <w:snapToGrid w:val="0"/>
              <w:spacing w:line="520" w:lineRule="exact"/>
              <w:ind w:firstLine="480" w:firstLineChars="200"/>
              <w:jc w:val="left"/>
              <w:rPr>
                <w:rFonts w:ascii="Calibri" w:hAnsi="Calibri" w:cs="Calibri"/>
                <w:kern w:val="0"/>
                <w:sz w:val="24"/>
              </w:rPr>
            </w:pPr>
            <w:r>
              <w:rPr>
                <w:rFonts w:hint="eastAsia" w:ascii="Calibri" w:hAnsi="Calibri" w:cs="Calibri"/>
                <w:kern w:val="0"/>
                <w:sz w:val="24"/>
              </w:rPr>
              <w:t>由以上</w:t>
            </w:r>
            <w:r>
              <w:rPr>
                <w:rFonts w:ascii="Calibri" w:hAnsi="Calibri" w:cs="Calibri"/>
                <w:kern w:val="0"/>
                <w:sz w:val="24"/>
              </w:rPr>
              <w:t>分析可知，本项目</w:t>
            </w:r>
            <w:r>
              <w:rPr>
                <w:rFonts w:hint="eastAsia" w:ascii="Calibri" w:hAnsi="Calibri" w:cs="Calibri"/>
                <w:kern w:val="0"/>
                <w:sz w:val="24"/>
              </w:rPr>
              <w:t>排放</w:t>
            </w:r>
            <w:r>
              <w:rPr>
                <w:rFonts w:ascii="Calibri" w:hAnsi="Calibri" w:cs="Calibri"/>
                <w:kern w:val="0"/>
                <w:sz w:val="24"/>
              </w:rPr>
              <w:t>的</w:t>
            </w:r>
            <w:r>
              <w:rPr>
                <w:rFonts w:hint="eastAsia" w:ascii="Calibri" w:hAnsi="Calibri" w:cs="Calibri"/>
                <w:kern w:val="0"/>
                <w:sz w:val="24"/>
              </w:rPr>
              <w:t>废气</w:t>
            </w:r>
            <w:r>
              <w:rPr>
                <w:rFonts w:ascii="Calibri" w:hAnsi="Calibri" w:cs="Calibri"/>
                <w:kern w:val="0"/>
                <w:sz w:val="24"/>
              </w:rPr>
              <w:t>污染物涉及苯并</w:t>
            </w:r>
            <w:r>
              <w:rPr>
                <w:rFonts w:hint="eastAsia" w:ascii="Calibri" w:hAnsi="Calibri" w:cs="Calibri"/>
                <w:kern w:val="0"/>
                <w:sz w:val="24"/>
              </w:rPr>
              <w:t>[a]</w:t>
            </w:r>
            <w:r>
              <w:rPr>
                <w:rFonts w:ascii="Calibri" w:hAnsi="Calibri" w:cs="Calibri"/>
                <w:kern w:val="0"/>
                <w:sz w:val="24"/>
              </w:rPr>
              <w:t>芘</w:t>
            </w:r>
            <w:r>
              <w:rPr>
                <w:rFonts w:hint="eastAsia" w:ascii="Calibri" w:hAnsi="Calibri" w:cs="Calibri"/>
                <w:kern w:val="0"/>
                <w:sz w:val="24"/>
              </w:rPr>
              <w:t>，</w:t>
            </w:r>
            <w:r>
              <w:rPr>
                <w:rFonts w:ascii="Calibri" w:hAnsi="Calibri" w:cs="Calibri"/>
                <w:kern w:val="0"/>
                <w:sz w:val="24"/>
              </w:rPr>
              <w:t>且项目</w:t>
            </w:r>
            <w:r>
              <w:rPr>
                <w:rFonts w:hint="eastAsia" w:ascii="Calibri" w:hAnsi="Calibri" w:cs="Calibri"/>
                <w:kern w:val="0"/>
                <w:sz w:val="24"/>
              </w:rPr>
              <w:t>500</w:t>
            </w:r>
            <w:r>
              <w:rPr>
                <w:rFonts w:ascii="Calibri" w:hAnsi="Calibri" w:cs="Calibri"/>
                <w:kern w:val="0"/>
                <w:sz w:val="24"/>
              </w:rPr>
              <w:t>m范围内涉及</w:t>
            </w:r>
            <w:r>
              <w:rPr>
                <w:rFonts w:hint="eastAsia" w:ascii="Calibri" w:hAnsi="Calibri" w:cs="Calibri"/>
                <w:kern w:val="0"/>
                <w:sz w:val="24"/>
              </w:rPr>
              <w:t>小店村部分村民（为</w:t>
            </w:r>
            <w:r>
              <w:rPr>
                <w:rFonts w:ascii="Calibri" w:hAnsi="Calibri" w:cs="Calibri"/>
                <w:kern w:val="0"/>
                <w:sz w:val="24"/>
              </w:rPr>
              <w:t>农村地区中人群较集中的区域</w:t>
            </w:r>
            <w:r>
              <w:rPr>
                <w:rFonts w:hint="eastAsia" w:ascii="Calibri" w:hAnsi="Calibri" w:cs="Calibri"/>
                <w:kern w:val="0"/>
                <w:sz w:val="24"/>
              </w:rPr>
              <w:t>），因此</w:t>
            </w:r>
            <w:r>
              <w:rPr>
                <w:rFonts w:ascii="Calibri" w:hAnsi="Calibri" w:cs="Calibri"/>
                <w:kern w:val="0"/>
                <w:sz w:val="24"/>
              </w:rPr>
              <w:t>，</w:t>
            </w:r>
            <w:r>
              <w:rPr>
                <w:rFonts w:hint="eastAsia" w:ascii="Calibri" w:hAnsi="Calibri" w:cs="Calibri"/>
                <w:kern w:val="0"/>
                <w:sz w:val="24"/>
              </w:rPr>
              <w:t>本次</w:t>
            </w:r>
            <w:r>
              <w:rPr>
                <w:rFonts w:ascii="Calibri" w:hAnsi="Calibri" w:cs="Calibri"/>
                <w:kern w:val="0"/>
                <w:sz w:val="24"/>
              </w:rPr>
              <w:t>评价设置</w:t>
            </w:r>
            <w:r>
              <w:rPr>
                <w:rFonts w:hint="eastAsia" w:ascii="Calibri" w:hAnsi="Calibri" w:cs="Calibri"/>
                <w:kern w:val="0"/>
                <w:sz w:val="24"/>
              </w:rPr>
              <w:t>1个专项评价</w:t>
            </w:r>
            <w:r>
              <w:rPr>
                <w:rFonts w:ascii="Calibri" w:hAnsi="Calibri" w:cs="Calibri"/>
                <w:kern w:val="0"/>
                <w:sz w:val="24"/>
              </w:rPr>
              <w:t>，为大气专项评价。</w:t>
            </w:r>
            <w:r>
              <w:rPr>
                <w:rFonts w:hint="eastAsia" w:ascii="Calibri" w:hAnsi="Calibri" w:cs="Calibri"/>
                <w:kern w:val="0"/>
                <w:sz w:val="24"/>
              </w:rPr>
              <w:t>本项目</w:t>
            </w:r>
            <w:r>
              <w:rPr>
                <w:rFonts w:ascii="Calibri" w:hAnsi="Calibri" w:cs="Calibri"/>
                <w:kern w:val="0"/>
                <w:sz w:val="24"/>
              </w:rPr>
              <w:t>周围环境示意图见附图三。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2" w:type="dxa"/>
            <w:vAlign w:val="center"/>
          </w:tcPr>
          <w:p>
            <w:pPr>
              <w:autoSpaceDE w:val="0"/>
              <w:autoSpaceDN w:val="0"/>
              <w:adjustRightInd w:val="0"/>
              <w:snapToGrid w:val="0"/>
              <w:jc w:val="center"/>
              <w:rPr>
                <w:rFonts w:ascii="Calibri" w:hAnsi="Calibri" w:cs="Calibri"/>
                <w:b/>
                <w:kern w:val="0"/>
                <w:sz w:val="24"/>
              </w:rPr>
            </w:pPr>
            <w:r>
              <w:rPr>
                <w:rFonts w:ascii="Calibri" w:hAnsi="Calibri" w:cs="Calibri"/>
                <w:b/>
                <w:sz w:val="24"/>
              </w:rPr>
              <w:t>规划情况</w:t>
            </w:r>
          </w:p>
        </w:tc>
        <w:tc>
          <w:tcPr>
            <w:tcW w:w="8505" w:type="dxa"/>
            <w:gridSpan w:val="4"/>
            <w:vAlign w:val="center"/>
          </w:tcPr>
          <w:p>
            <w:pPr>
              <w:autoSpaceDE w:val="0"/>
              <w:autoSpaceDN w:val="0"/>
              <w:adjustRightInd w:val="0"/>
              <w:snapToGrid w:val="0"/>
              <w:spacing w:line="520" w:lineRule="exact"/>
              <w:jc w:val="left"/>
              <w:rPr>
                <w:rFonts w:ascii="Calibri" w:hAnsi="Calibri" w:cs="Calibri"/>
                <w:kern w:val="0"/>
                <w:sz w:val="24"/>
              </w:rPr>
            </w:pPr>
            <w:r>
              <w:rPr>
                <w:rFonts w:ascii="Calibri" w:hAnsi="Calibri" w:cs="Calibri"/>
                <w:kern w:val="0"/>
                <w:sz w:val="24"/>
              </w:rPr>
              <w:t>规划名称：《宝丰县产业集聚区总体发展规划（2016-2020）》；</w:t>
            </w:r>
          </w:p>
          <w:p>
            <w:pPr>
              <w:autoSpaceDE w:val="0"/>
              <w:autoSpaceDN w:val="0"/>
              <w:adjustRightInd w:val="0"/>
              <w:snapToGrid w:val="0"/>
              <w:spacing w:line="520" w:lineRule="exact"/>
              <w:jc w:val="left"/>
              <w:rPr>
                <w:rFonts w:ascii="Calibri" w:hAnsi="Calibri" w:cs="Calibri"/>
                <w:kern w:val="0"/>
                <w:sz w:val="24"/>
              </w:rPr>
            </w:pPr>
            <w:r>
              <w:rPr>
                <w:rFonts w:ascii="Calibri" w:hAnsi="Calibri" w:cs="Calibri"/>
                <w:kern w:val="0"/>
                <w:sz w:val="24"/>
              </w:rPr>
              <w:t>审批机关：河南省发展和改革委员会；</w:t>
            </w:r>
          </w:p>
          <w:p>
            <w:pPr>
              <w:autoSpaceDE w:val="0"/>
              <w:autoSpaceDN w:val="0"/>
              <w:adjustRightInd w:val="0"/>
              <w:snapToGrid w:val="0"/>
              <w:spacing w:line="520" w:lineRule="exact"/>
              <w:jc w:val="left"/>
              <w:rPr>
                <w:rFonts w:ascii="Calibri" w:hAnsi="Calibri" w:cs="Calibri"/>
                <w:kern w:val="0"/>
                <w:sz w:val="24"/>
              </w:rPr>
            </w:pPr>
            <w:r>
              <w:rPr>
                <w:rFonts w:ascii="Calibri" w:hAnsi="Calibri" w:cs="Calibri"/>
                <w:kern w:val="0"/>
                <w:sz w:val="24"/>
              </w:rPr>
              <w:t>审批文件名称及文号：《河南省发展和改革委员会关于宝丰县产业集聚区总体发展规划（2016-2020）的批复》，批复文号为豫发改工业【2017】797号</w:t>
            </w:r>
            <w:r>
              <w:rPr>
                <w:rFonts w:hint="eastAsia" w:ascii="Calibri" w:hAnsi="Calibri" w:cs="Calibri"/>
                <w:kern w:val="0"/>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2" w:type="dxa"/>
            <w:vAlign w:val="center"/>
          </w:tcPr>
          <w:p>
            <w:pPr>
              <w:adjustRightInd w:val="0"/>
              <w:snapToGrid w:val="0"/>
              <w:jc w:val="center"/>
              <w:rPr>
                <w:rFonts w:ascii="Calibri" w:hAnsi="Calibri" w:cs="Calibri"/>
                <w:b/>
                <w:sz w:val="24"/>
              </w:rPr>
            </w:pPr>
            <w:r>
              <w:rPr>
                <w:rFonts w:ascii="Calibri" w:hAnsi="Calibri" w:cs="Calibri"/>
                <w:b/>
                <w:sz w:val="24"/>
              </w:rPr>
              <w:t>规划环境影响</w:t>
            </w:r>
          </w:p>
          <w:p>
            <w:pPr>
              <w:adjustRightInd w:val="0"/>
              <w:snapToGrid w:val="0"/>
              <w:jc w:val="center"/>
              <w:rPr>
                <w:rFonts w:ascii="Calibri" w:hAnsi="Calibri" w:cs="Calibri"/>
                <w:b/>
                <w:kern w:val="0"/>
                <w:sz w:val="24"/>
              </w:rPr>
            </w:pPr>
            <w:r>
              <w:rPr>
                <w:rFonts w:ascii="Calibri" w:hAnsi="Calibri" w:cs="Calibri"/>
                <w:b/>
                <w:sz w:val="24"/>
              </w:rPr>
              <w:t>评价情况</w:t>
            </w:r>
          </w:p>
        </w:tc>
        <w:tc>
          <w:tcPr>
            <w:tcW w:w="8505" w:type="dxa"/>
            <w:gridSpan w:val="4"/>
            <w:vAlign w:val="center"/>
          </w:tcPr>
          <w:p>
            <w:pPr>
              <w:autoSpaceDE w:val="0"/>
              <w:autoSpaceDN w:val="0"/>
              <w:adjustRightInd w:val="0"/>
              <w:snapToGrid w:val="0"/>
              <w:spacing w:line="520" w:lineRule="exact"/>
              <w:jc w:val="left"/>
              <w:rPr>
                <w:rFonts w:ascii="Calibri" w:hAnsi="Calibri" w:cs="Calibri"/>
                <w:kern w:val="0"/>
                <w:sz w:val="24"/>
              </w:rPr>
            </w:pPr>
            <w:r>
              <w:rPr>
                <w:rFonts w:ascii="Calibri" w:hAnsi="Calibri" w:cs="Calibri"/>
                <w:kern w:val="0"/>
                <w:sz w:val="24"/>
              </w:rPr>
              <w:t>1、规划环境影响评价文件名称：《宝丰县产业集聚区总体发展规划（2016-2020）环境影响报告书》；</w:t>
            </w:r>
          </w:p>
          <w:p>
            <w:pPr>
              <w:autoSpaceDE w:val="0"/>
              <w:autoSpaceDN w:val="0"/>
              <w:adjustRightInd w:val="0"/>
              <w:snapToGrid w:val="0"/>
              <w:spacing w:line="520" w:lineRule="exact"/>
              <w:jc w:val="left"/>
              <w:rPr>
                <w:rFonts w:ascii="Calibri" w:hAnsi="Calibri" w:cs="Calibri"/>
                <w:kern w:val="0"/>
                <w:sz w:val="24"/>
              </w:rPr>
            </w:pPr>
            <w:r>
              <w:rPr>
                <w:rFonts w:ascii="Calibri" w:hAnsi="Calibri" w:cs="Calibri"/>
                <w:kern w:val="0"/>
                <w:sz w:val="24"/>
              </w:rPr>
              <w:t>审查机关：平顶山市生态环境局（原平顶山市环境保护局）；</w:t>
            </w:r>
          </w:p>
          <w:p>
            <w:pPr>
              <w:autoSpaceDE w:val="0"/>
              <w:autoSpaceDN w:val="0"/>
              <w:adjustRightInd w:val="0"/>
              <w:snapToGrid w:val="0"/>
              <w:spacing w:line="520" w:lineRule="exact"/>
              <w:jc w:val="left"/>
              <w:rPr>
                <w:rFonts w:ascii="Calibri" w:hAnsi="Calibri" w:cs="Calibri"/>
                <w:kern w:val="0"/>
                <w:sz w:val="24"/>
              </w:rPr>
            </w:pPr>
            <w:r>
              <w:rPr>
                <w:rFonts w:ascii="Calibri" w:hAnsi="Calibri" w:cs="Calibri"/>
                <w:kern w:val="0"/>
                <w:sz w:val="24"/>
              </w:rPr>
              <w:t>审查文件名称及文号：《平顶山市环境保护局关于宝丰县产业集聚区总体发展规划（2016-2020）环境影响报告书的审查意见》，审查文号为平环审【2017】9号。</w:t>
            </w:r>
          </w:p>
          <w:p>
            <w:pPr>
              <w:autoSpaceDE w:val="0"/>
              <w:autoSpaceDN w:val="0"/>
              <w:adjustRightInd w:val="0"/>
              <w:snapToGrid w:val="0"/>
              <w:spacing w:line="520" w:lineRule="exact"/>
              <w:jc w:val="left"/>
              <w:rPr>
                <w:rFonts w:ascii="Calibri" w:hAnsi="Calibri" w:cs="Calibri"/>
                <w:kern w:val="0"/>
                <w:sz w:val="24"/>
              </w:rPr>
            </w:pPr>
            <w:r>
              <w:rPr>
                <w:rFonts w:ascii="Calibri" w:hAnsi="Calibri" w:cs="Calibri"/>
                <w:kern w:val="0"/>
                <w:sz w:val="24"/>
              </w:rPr>
              <w:t>2、规划环境影响评价文件名称：《宝丰县产业集聚区总体发展规划（2016-2020）环境影响报告书补充报告》；</w:t>
            </w:r>
          </w:p>
          <w:p>
            <w:pPr>
              <w:autoSpaceDE w:val="0"/>
              <w:autoSpaceDN w:val="0"/>
              <w:adjustRightInd w:val="0"/>
              <w:snapToGrid w:val="0"/>
              <w:spacing w:line="520" w:lineRule="exact"/>
              <w:jc w:val="left"/>
              <w:rPr>
                <w:rFonts w:ascii="Calibri" w:hAnsi="Calibri" w:cs="Calibri"/>
                <w:kern w:val="0"/>
                <w:sz w:val="24"/>
              </w:rPr>
            </w:pPr>
            <w:r>
              <w:rPr>
                <w:rFonts w:ascii="Calibri" w:hAnsi="Calibri" w:cs="Calibri"/>
                <w:kern w:val="0"/>
                <w:sz w:val="24"/>
              </w:rPr>
              <w:t>审查机关：平顶山市生态环境局；</w:t>
            </w:r>
          </w:p>
          <w:p>
            <w:pPr>
              <w:autoSpaceDE w:val="0"/>
              <w:autoSpaceDN w:val="0"/>
              <w:adjustRightInd w:val="0"/>
              <w:snapToGrid w:val="0"/>
              <w:spacing w:line="520" w:lineRule="exact"/>
              <w:jc w:val="left"/>
              <w:rPr>
                <w:rFonts w:ascii="Calibri" w:hAnsi="Calibri" w:cs="Calibri"/>
                <w:kern w:val="0"/>
                <w:sz w:val="24"/>
              </w:rPr>
            </w:pPr>
            <w:r>
              <w:rPr>
                <w:rFonts w:ascii="Calibri" w:hAnsi="Calibri" w:cs="Calibri"/>
                <w:kern w:val="0"/>
                <w:sz w:val="24"/>
              </w:rPr>
              <w:t>审查文件名称及文号：《平顶山市生态环境局关于宝丰县产业集聚区总体发展规划（2016-2020）环境影响报告书补充报告的审查意见》，审查文号为平环审【2019】10号。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2" w:type="dxa"/>
            <w:vAlign w:val="center"/>
          </w:tcPr>
          <w:p>
            <w:pPr>
              <w:autoSpaceDE w:val="0"/>
              <w:autoSpaceDN w:val="0"/>
              <w:adjustRightInd w:val="0"/>
              <w:snapToGrid w:val="0"/>
              <w:jc w:val="center"/>
              <w:rPr>
                <w:rFonts w:ascii="Calibri" w:hAnsi="Calibri" w:cs="Calibri"/>
                <w:b/>
                <w:kern w:val="0"/>
                <w:sz w:val="24"/>
              </w:rPr>
            </w:pPr>
            <w:r>
              <w:rPr>
                <w:rFonts w:ascii="Calibri" w:hAnsi="Calibri" w:cs="Calibri"/>
                <w:b/>
                <w:kern w:val="0"/>
                <w:sz w:val="24"/>
              </w:rPr>
              <w:t>规划及规划环境</w:t>
            </w:r>
          </w:p>
          <w:p>
            <w:pPr>
              <w:autoSpaceDE w:val="0"/>
              <w:autoSpaceDN w:val="0"/>
              <w:adjustRightInd w:val="0"/>
              <w:snapToGrid w:val="0"/>
              <w:jc w:val="center"/>
              <w:rPr>
                <w:rFonts w:ascii="Calibri" w:hAnsi="Calibri" w:cs="Calibri"/>
                <w:b/>
                <w:kern w:val="0"/>
                <w:sz w:val="24"/>
              </w:rPr>
            </w:pPr>
            <w:r>
              <w:rPr>
                <w:rFonts w:ascii="Calibri" w:hAnsi="Calibri" w:cs="Calibri"/>
                <w:b/>
                <w:kern w:val="0"/>
                <w:sz w:val="24"/>
              </w:rPr>
              <w:t>影响评价符合性分析</w:t>
            </w:r>
          </w:p>
        </w:tc>
        <w:tc>
          <w:tcPr>
            <w:tcW w:w="8505" w:type="dxa"/>
            <w:gridSpan w:val="4"/>
            <w:vAlign w:val="center"/>
          </w:tcPr>
          <w:p>
            <w:pPr>
              <w:autoSpaceDE w:val="0"/>
              <w:autoSpaceDN w:val="0"/>
              <w:adjustRightInd w:val="0"/>
              <w:snapToGrid w:val="0"/>
              <w:spacing w:line="520" w:lineRule="exact"/>
              <w:ind w:firstLine="482" w:firstLineChars="200"/>
              <w:jc w:val="left"/>
              <w:rPr>
                <w:rFonts w:ascii="Calibri" w:hAnsi="Calibri" w:cs="Calibri"/>
                <w:b/>
                <w:kern w:val="0"/>
                <w:sz w:val="24"/>
              </w:rPr>
            </w:pPr>
            <w:r>
              <w:rPr>
                <w:rFonts w:ascii="Calibri" w:hAnsi="Calibri" w:cs="Calibri"/>
                <w:b/>
                <w:kern w:val="0"/>
                <w:sz w:val="24"/>
              </w:rPr>
              <w:t>1、与宝丰县产业集聚区总体发展规划（2016-2020）符合性分析</w:t>
            </w:r>
          </w:p>
          <w:p>
            <w:pPr>
              <w:pStyle w:val="63"/>
              <w:snapToGrid/>
              <w:ind w:firstLine="480"/>
              <w:rPr>
                <w:rFonts w:ascii="Calibri" w:hAnsi="Calibri" w:cs="Calibri"/>
                <w:szCs w:val="21"/>
              </w:rPr>
            </w:pPr>
            <w:r>
              <w:rPr>
                <w:rFonts w:ascii="Calibri" w:hAnsi="Calibri" w:cs="Calibri"/>
                <w:szCs w:val="21"/>
              </w:rPr>
              <w:t>宝丰县产业集聚区是河南省首批确定的175个重点产业集聚区之一（豫发改工业【2010】2103号），批复规划面积7.2平方公里（豫环审【2011】257号）</w:t>
            </w:r>
            <w:r>
              <w:rPr>
                <w:rFonts w:hint="eastAsia" w:ascii="Calibri" w:hAnsi="Calibri" w:cs="Calibri"/>
                <w:szCs w:val="21"/>
              </w:rPr>
              <w:t>。</w:t>
            </w:r>
            <w:r>
              <w:rPr>
                <w:rFonts w:ascii="Calibri" w:hAnsi="Calibri" w:cs="Calibri"/>
                <w:szCs w:val="21"/>
              </w:rPr>
              <w:t>2012年，宝丰县人民政府为强化产业集聚区载体功能，促进组团式发展进行规划范围调整，新增规划面积4.9平方公里，至此，集聚区规划面积扩大到12.1平方公里。2012年6月，该规划调整方案获省政府同意并由省发改委作出批复（豫发改工业【2012】826号）。</w:t>
            </w:r>
            <w:r>
              <w:rPr>
                <w:rFonts w:hint="eastAsia" w:ascii="Calibri" w:hAnsi="Calibri" w:cs="Calibri"/>
                <w:szCs w:val="21"/>
              </w:rPr>
              <w:t>目前宝丰县</w:t>
            </w:r>
            <w:r>
              <w:rPr>
                <w:rFonts w:ascii="Calibri" w:hAnsi="Calibri" w:cs="Calibri"/>
                <w:szCs w:val="21"/>
              </w:rPr>
              <w:t>产业集聚区已经改名为宝丰高新技术产业开发区。</w:t>
            </w:r>
          </w:p>
          <w:p>
            <w:pPr>
              <w:autoSpaceDE w:val="0"/>
              <w:autoSpaceDN w:val="0"/>
              <w:adjustRightInd w:val="0"/>
              <w:snapToGrid w:val="0"/>
              <w:spacing w:line="520" w:lineRule="exact"/>
              <w:ind w:firstLine="480" w:firstLineChars="200"/>
              <w:jc w:val="left"/>
              <w:rPr>
                <w:rFonts w:ascii="Calibri" w:hAnsi="Calibri" w:cs="Calibri"/>
                <w:kern w:val="0"/>
                <w:sz w:val="24"/>
              </w:rPr>
            </w:pPr>
            <w:r>
              <w:rPr>
                <w:rFonts w:ascii="Calibri" w:hAnsi="Calibri" w:cs="Calibri"/>
                <w:kern w:val="0"/>
                <w:sz w:val="24"/>
              </w:rPr>
              <w:t>（1）规划范围</w:t>
            </w:r>
          </w:p>
          <w:p>
            <w:pPr>
              <w:pStyle w:val="63"/>
              <w:snapToGrid/>
              <w:ind w:firstLine="480"/>
              <w:rPr>
                <w:rFonts w:ascii="Calibri" w:hAnsi="Calibri" w:cs="Calibri"/>
                <w:szCs w:val="21"/>
              </w:rPr>
            </w:pPr>
            <w:r>
              <w:rPr>
                <w:rFonts w:ascii="Calibri" w:hAnsi="Calibri" w:cs="Calibri"/>
                <w:szCs w:val="21"/>
              </w:rPr>
              <w:t>宝丰县产业集聚区规划分为东、西两个片区。东区东至柳沟营村西边界，西至龙兴路，南至应河大道-豫02线-园区三号路，北至孟宝铁路，规划面积4.1平方公里（全部为建成区）；西区东至大地水泥东侧，西至商杨公路，南至平韩铁路，北至宝苗公路，规划面积7.1平方公里。规划总面积为11.2平方公里。</w:t>
            </w:r>
          </w:p>
          <w:p>
            <w:pPr>
              <w:spacing w:line="520" w:lineRule="exact"/>
              <w:ind w:firstLine="480" w:firstLineChars="200"/>
              <w:rPr>
                <w:rFonts w:ascii="Calibri" w:hAnsi="Calibri" w:cs="Calibri"/>
                <w:sz w:val="24"/>
              </w:rPr>
            </w:pPr>
            <w:r>
              <w:rPr>
                <w:rFonts w:ascii="Calibri" w:hAnsi="Calibri" w:cs="Calibri"/>
                <w:sz w:val="24"/>
              </w:rPr>
              <w:t>（2）主导产业定位</w:t>
            </w:r>
          </w:p>
          <w:p>
            <w:pPr>
              <w:spacing w:line="520" w:lineRule="exact"/>
              <w:ind w:firstLine="480" w:firstLineChars="200"/>
              <w:rPr>
                <w:rFonts w:ascii="Calibri" w:hAnsi="Calibri" w:cs="Calibri"/>
                <w:sz w:val="24"/>
              </w:rPr>
            </w:pPr>
            <w:r>
              <w:rPr>
                <w:rFonts w:ascii="Calibri" w:hAnsi="Calibri" w:cs="Calibri"/>
                <w:sz w:val="24"/>
              </w:rPr>
              <w:t>主导产业为不锈钢、装备制造业。</w:t>
            </w:r>
          </w:p>
          <w:p>
            <w:pPr>
              <w:autoSpaceDE w:val="0"/>
              <w:autoSpaceDN w:val="0"/>
              <w:adjustRightInd w:val="0"/>
              <w:snapToGrid w:val="0"/>
              <w:spacing w:line="520" w:lineRule="exact"/>
              <w:ind w:firstLine="480" w:firstLineChars="200"/>
              <w:jc w:val="left"/>
              <w:rPr>
                <w:rFonts w:ascii="Calibri" w:hAnsi="Calibri" w:cs="Calibri"/>
                <w:kern w:val="0"/>
                <w:sz w:val="24"/>
              </w:rPr>
            </w:pPr>
            <w:r>
              <w:rPr>
                <w:rFonts w:ascii="Calibri" w:hAnsi="Calibri" w:cs="Calibri"/>
                <w:kern w:val="0"/>
                <w:sz w:val="24"/>
              </w:rPr>
              <w:t>（3）发展规模</w:t>
            </w:r>
          </w:p>
          <w:p>
            <w:pPr>
              <w:pStyle w:val="63"/>
              <w:snapToGrid/>
              <w:ind w:firstLine="480"/>
              <w:rPr>
                <w:rFonts w:ascii="Calibri" w:hAnsi="Calibri" w:cs="Calibri"/>
                <w:szCs w:val="21"/>
              </w:rPr>
            </w:pPr>
            <w:r>
              <w:rPr>
                <w:rFonts w:ascii="Calibri" w:hAnsi="Calibri" w:cs="Calibri"/>
                <w:szCs w:val="21"/>
              </w:rPr>
              <w:t>本次规划调整后用地面积为11.2平方公里，比原审批面积少了0.9平方公里。包括建成区、发展区和控制区三个组成部分。其中建成区总面积4.1平方公里，发展区总面积4.2平方公里，控制区总面积2.9平方公里。</w:t>
            </w:r>
          </w:p>
          <w:p>
            <w:pPr>
              <w:autoSpaceDE w:val="0"/>
              <w:autoSpaceDN w:val="0"/>
              <w:adjustRightInd w:val="0"/>
              <w:snapToGrid w:val="0"/>
              <w:spacing w:line="520" w:lineRule="exact"/>
              <w:ind w:firstLine="480" w:firstLineChars="200"/>
              <w:jc w:val="left"/>
              <w:rPr>
                <w:rFonts w:ascii="Calibri" w:hAnsi="Calibri" w:cs="Calibri"/>
                <w:kern w:val="0"/>
                <w:sz w:val="24"/>
              </w:rPr>
            </w:pPr>
            <w:r>
              <w:rPr>
                <w:rFonts w:ascii="Calibri" w:hAnsi="Calibri" w:cs="Calibri"/>
                <w:kern w:val="0"/>
                <w:sz w:val="24"/>
              </w:rPr>
              <w:t>（4）发展定位</w:t>
            </w:r>
          </w:p>
          <w:p>
            <w:pPr>
              <w:pStyle w:val="63"/>
              <w:snapToGrid/>
              <w:ind w:firstLine="480"/>
              <w:rPr>
                <w:rFonts w:ascii="Calibri" w:hAnsi="Calibri" w:cs="Calibri"/>
                <w:szCs w:val="21"/>
              </w:rPr>
            </w:pPr>
            <w:r>
              <w:rPr>
                <w:rFonts w:ascii="Calibri" w:hAnsi="Calibri" w:cs="Calibri"/>
                <w:szCs w:val="21"/>
              </w:rPr>
              <w:t>宝丰县产业集聚区的建设是为了完善宝丰县的产业体系，充分发挥产业集聚和规模效应，推进全县产业结构升级，推动城镇化进程，促进全县经济社会的全面发展。依据上位规划的要求以及宝丰县发展现状和趋势，实现宝丰县经济跨越式发展的要求，将产业集聚区总体发展定位为：</w:t>
            </w:r>
          </w:p>
          <w:p>
            <w:pPr>
              <w:pStyle w:val="63"/>
              <w:snapToGrid/>
              <w:ind w:firstLine="480"/>
              <w:rPr>
                <w:rFonts w:ascii="Calibri" w:hAnsi="Calibri" w:cs="Calibri"/>
                <w:szCs w:val="21"/>
              </w:rPr>
            </w:pPr>
            <w:r>
              <w:rPr>
                <w:rFonts w:ascii="Calibri" w:hAnsi="Calibri" w:cs="Calibri"/>
                <w:szCs w:val="21"/>
              </w:rPr>
              <w:t>长江以北最大的不锈钢加工基地；</w:t>
            </w:r>
          </w:p>
          <w:p>
            <w:pPr>
              <w:pStyle w:val="63"/>
              <w:snapToGrid/>
              <w:ind w:firstLine="480"/>
              <w:rPr>
                <w:rFonts w:ascii="Calibri" w:hAnsi="Calibri" w:cs="Calibri"/>
                <w:szCs w:val="21"/>
              </w:rPr>
            </w:pPr>
            <w:r>
              <w:rPr>
                <w:rFonts w:ascii="Calibri" w:hAnsi="Calibri" w:cs="Calibri"/>
                <w:szCs w:val="21"/>
              </w:rPr>
              <w:t>全国重要的不锈钢加工基地、物流中心和配送中心；</w:t>
            </w:r>
          </w:p>
          <w:p>
            <w:pPr>
              <w:pStyle w:val="63"/>
              <w:snapToGrid/>
              <w:ind w:firstLine="480"/>
              <w:rPr>
                <w:rFonts w:ascii="Calibri" w:hAnsi="Calibri" w:cs="Calibri"/>
                <w:szCs w:val="21"/>
              </w:rPr>
            </w:pPr>
            <w:r>
              <w:rPr>
                <w:rFonts w:ascii="Calibri" w:hAnsi="Calibri" w:cs="Calibri"/>
                <w:szCs w:val="21"/>
              </w:rPr>
              <w:t>中部地区有重要影响的装备制造生产基地。</w:t>
            </w:r>
          </w:p>
          <w:p>
            <w:pPr>
              <w:spacing w:line="520" w:lineRule="exact"/>
              <w:ind w:firstLine="480" w:firstLineChars="200"/>
              <w:rPr>
                <w:rFonts w:ascii="Calibri" w:hAnsi="Calibri" w:cs="Calibri"/>
                <w:sz w:val="24"/>
              </w:rPr>
            </w:pPr>
            <w:r>
              <w:rPr>
                <w:rFonts w:ascii="Calibri" w:hAnsi="Calibri" w:cs="Calibri"/>
                <w:sz w:val="24"/>
              </w:rPr>
              <w:t>（5）规划布局结构</w:t>
            </w:r>
          </w:p>
          <w:p>
            <w:pPr>
              <w:spacing w:line="520" w:lineRule="exact"/>
              <w:ind w:firstLine="480" w:firstLineChars="200"/>
              <w:rPr>
                <w:rFonts w:ascii="Calibri" w:hAnsi="Calibri" w:cs="Calibri"/>
                <w:sz w:val="24"/>
              </w:rPr>
            </w:pPr>
            <w:r>
              <w:rPr>
                <w:rFonts w:ascii="Calibri" w:hAnsi="Calibri" w:cs="Calibri"/>
                <w:sz w:val="24"/>
              </w:rPr>
              <w:t>1）空间结构</w:t>
            </w:r>
          </w:p>
          <w:p>
            <w:pPr>
              <w:spacing w:line="520" w:lineRule="exact"/>
              <w:ind w:firstLine="480" w:firstLineChars="200"/>
              <w:rPr>
                <w:rFonts w:ascii="Calibri" w:hAnsi="Calibri" w:cs="Calibri"/>
                <w:sz w:val="24"/>
              </w:rPr>
            </w:pPr>
            <w:r>
              <w:rPr>
                <w:rFonts w:ascii="Calibri" w:hAnsi="Calibri" w:cs="Calibri"/>
                <w:sz w:val="24"/>
              </w:rPr>
              <w:t>结合产业集聚区的功能要求和产业布局，本着统筹兼顾、综合协调的原则</w:t>
            </w:r>
            <w:r>
              <w:rPr>
                <w:rFonts w:ascii="宋体" w:hAnsi="宋体" w:cs="Calibri"/>
                <w:sz w:val="24"/>
              </w:rPr>
              <w:t>确定了“一心、两轴、三组团”的空间</w:t>
            </w:r>
            <w:r>
              <w:rPr>
                <w:rFonts w:ascii="Calibri" w:hAnsi="Calibri" w:cs="Calibri"/>
                <w:sz w:val="24"/>
              </w:rPr>
              <w:t>结构。</w:t>
            </w:r>
          </w:p>
          <w:p>
            <w:pPr>
              <w:spacing w:line="520" w:lineRule="exact"/>
              <w:ind w:firstLine="480" w:firstLineChars="200"/>
              <w:rPr>
                <w:rFonts w:ascii="Calibri" w:hAnsi="Calibri" w:cs="Calibri"/>
                <w:sz w:val="24"/>
              </w:rPr>
            </w:pPr>
            <w:r>
              <w:rPr>
                <w:rFonts w:ascii="宋体" w:hAnsi="宋体" w:cs="Calibri"/>
                <w:sz w:val="24"/>
              </w:rPr>
              <w:t>①一心：</w:t>
            </w:r>
            <w:r>
              <w:rPr>
                <w:rFonts w:ascii="Calibri" w:hAnsi="Calibri" w:cs="Calibri"/>
                <w:sz w:val="24"/>
              </w:rPr>
              <w:t>袁店水库南侧布置集聚区管委会和企业中心，形成集聚区综合服务中心。</w:t>
            </w:r>
          </w:p>
          <w:p>
            <w:pPr>
              <w:spacing w:line="520" w:lineRule="exact"/>
              <w:ind w:firstLine="480" w:firstLineChars="200"/>
              <w:rPr>
                <w:rFonts w:ascii="Calibri" w:hAnsi="Calibri" w:cs="Calibri"/>
                <w:sz w:val="24"/>
              </w:rPr>
            </w:pPr>
            <w:r>
              <w:rPr>
                <w:rFonts w:ascii="宋体" w:hAnsi="宋体" w:cs="Calibri"/>
                <w:sz w:val="24"/>
              </w:rPr>
              <w:t>②两</w:t>
            </w:r>
            <w:r>
              <w:rPr>
                <w:rFonts w:ascii="Calibri" w:hAnsi="Calibri" w:cs="Calibri"/>
                <w:sz w:val="24"/>
              </w:rPr>
              <w:t>轴：主轴：沿长安大道的产业拓展主轴，控制和引导集聚区各功能区协调有序发展，促进产城融合，串联集聚区内的各个产业片区，引导集聚区的快速、有序、健康发展。次轴：沿人民路的产业拓展次轴，加强与中心城区的联系，促进产城一体化发展。</w:t>
            </w:r>
          </w:p>
          <w:p>
            <w:pPr>
              <w:spacing w:line="520" w:lineRule="exact"/>
              <w:ind w:firstLine="480" w:firstLineChars="200"/>
              <w:rPr>
                <w:rFonts w:ascii="Calibri" w:hAnsi="Calibri" w:cs="Calibri"/>
                <w:sz w:val="24"/>
              </w:rPr>
            </w:pPr>
            <w:r>
              <w:rPr>
                <w:rFonts w:ascii="宋体" w:hAnsi="宋体" w:cs="Calibri"/>
                <w:sz w:val="24"/>
              </w:rPr>
              <w:t>③三</w:t>
            </w:r>
            <w:r>
              <w:rPr>
                <w:rFonts w:ascii="Calibri" w:hAnsi="Calibri" w:cs="Calibri"/>
                <w:sz w:val="24"/>
              </w:rPr>
              <w:t>组团：根据不同的功能需求和工业门类的需求，将产业集聚区划分成三个产业组团。三大产业组团分别为不锈钢产业组团、装备制造产业组团和综合产业组团（保留现状几个大企业，并对其进行产业升级，剩余用地可以用于发展不锈钢产业）。</w:t>
            </w:r>
          </w:p>
          <w:p>
            <w:pPr>
              <w:spacing w:line="520" w:lineRule="exact"/>
              <w:ind w:firstLine="480" w:firstLineChars="200"/>
              <w:rPr>
                <w:rFonts w:ascii="Calibri" w:hAnsi="Calibri" w:cs="Calibri"/>
                <w:sz w:val="24"/>
              </w:rPr>
            </w:pPr>
            <w:r>
              <w:rPr>
                <w:rFonts w:ascii="Calibri" w:hAnsi="Calibri" w:cs="Calibri"/>
                <w:sz w:val="24"/>
              </w:rPr>
              <w:t>2）空间布局</w:t>
            </w:r>
          </w:p>
          <w:p>
            <w:pPr>
              <w:spacing w:line="520" w:lineRule="exact"/>
              <w:ind w:firstLine="480" w:firstLineChars="200"/>
              <w:rPr>
                <w:rFonts w:ascii="Calibri" w:hAnsi="Calibri" w:cs="Calibri"/>
                <w:sz w:val="24"/>
              </w:rPr>
            </w:pPr>
            <w:r>
              <w:rPr>
                <w:rFonts w:ascii="Calibri" w:hAnsi="Calibri" w:cs="Calibri"/>
                <w:sz w:val="24"/>
              </w:rPr>
              <w:t>宝丰县产业集聚区目前已形成以翔隆不锈钢为主的不锈钢产业园区，集聚区建设已初具规模。</w:t>
            </w:r>
          </w:p>
          <w:p>
            <w:pPr>
              <w:spacing w:line="520" w:lineRule="exact"/>
              <w:ind w:firstLine="480" w:firstLineChars="200"/>
              <w:rPr>
                <w:rFonts w:ascii="Calibri" w:hAnsi="Calibri" w:cs="Calibri"/>
                <w:sz w:val="24"/>
              </w:rPr>
            </w:pPr>
            <w:r>
              <w:rPr>
                <w:rFonts w:ascii="Calibri" w:hAnsi="Calibri" w:cs="Calibri"/>
                <w:sz w:val="24"/>
              </w:rPr>
              <w:t>规划结合现状产业空间布局，从西到</w:t>
            </w:r>
            <w:r>
              <w:rPr>
                <w:rFonts w:ascii="宋体" w:hAnsi="宋体" w:cs="Calibri"/>
                <w:sz w:val="24"/>
              </w:rPr>
              <w:t>东布置“两园三区”，各</w:t>
            </w:r>
            <w:r>
              <w:rPr>
                <w:rFonts w:ascii="Calibri" w:hAnsi="Calibri" w:cs="Calibri"/>
                <w:sz w:val="24"/>
              </w:rPr>
              <w:t>园区既相对独立又相互联系。在产业集聚区东部布置不锈钢产业园区，以不锈钢为主，重点发展以液压平整、冷轧不锈钢板材、不锈钢管材、不锈钢制品为主的不锈钢业，延伸不锈钢产业链。</w:t>
            </w:r>
          </w:p>
          <w:p>
            <w:pPr>
              <w:autoSpaceDE w:val="0"/>
              <w:autoSpaceDN w:val="0"/>
              <w:adjustRightInd w:val="0"/>
              <w:snapToGrid w:val="0"/>
              <w:spacing w:line="520" w:lineRule="exact"/>
              <w:ind w:firstLine="480" w:firstLineChars="200"/>
              <w:jc w:val="left"/>
              <w:rPr>
                <w:rFonts w:ascii="Calibri" w:hAnsi="Calibri" w:cs="Calibri"/>
                <w:kern w:val="0"/>
                <w:sz w:val="24"/>
              </w:rPr>
            </w:pPr>
            <w:r>
              <w:rPr>
                <w:rFonts w:ascii="Calibri" w:hAnsi="Calibri" w:cs="Calibri"/>
                <w:kern w:val="0"/>
                <w:sz w:val="24"/>
              </w:rPr>
              <w:t>（6）基础设施规划</w:t>
            </w:r>
          </w:p>
          <w:p>
            <w:pPr>
              <w:spacing w:line="520" w:lineRule="exact"/>
              <w:ind w:firstLine="480" w:firstLineChars="200"/>
              <w:rPr>
                <w:rFonts w:ascii="Calibri" w:hAnsi="Calibri" w:cs="Calibri"/>
                <w:sz w:val="24"/>
              </w:rPr>
            </w:pPr>
            <w:r>
              <w:rPr>
                <w:rFonts w:ascii="宋体" w:hAnsi="宋体" w:cs="Calibri"/>
                <w:sz w:val="24"/>
              </w:rPr>
              <w:t>①给水工</w:t>
            </w:r>
            <w:r>
              <w:rPr>
                <w:rFonts w:ascii="Calibri" w:hAnsi="Calibri" w:cs="Calibri"/>
                <w:sz w:val="24"/>
              </w:rPr>
              <w:t>程规划</w:t>
            </w:r>
          </w:p>
          <w:p>
            <w:pPr>
              <w:spacing w:line="520" w:lineRule="exact"/>
              <w:ind w:firstLine="480" w:firstLineChars="200"/>
              <w:rPr>
                <w:rFonts w:ascii="Calibri" w:hAnsi="Calibri" w:cs="Calibri"/>
                <w:sz w:val="24"/>
              </w:rPr>
            </w:pPr>
            <w:r>
              <w:rPr>
                <w:rFonts w:ascii="Calibri" w:hAnsi="Calibri" w:cs="Calibri"/>
                <w:sz w:val="24"/>
              </w:rPr>
              <w:t>供水水源：采用南水北调的水源，水源水质好，而且水量保证率高。</w:t>
            </w:r>
          </w:p>
          <w:p>
            <w:pPr>
              <w:spacing w:line="520" w:lineRule="exact"/>
              <w:ind w:firstLine="480" w:firstLineChars="200"/>
              <w:rPr>
                <w:rFonts w:ascii="Calibri" w:hAnsi="Calibri" w:cs="Calibri"/>
                <w:sz w:val="24"/>
              </w:rPr>
            </w:pPr>
            <w:r>
              <w:rPr>
                <w:rFonts w:ascii="Calibri" w:hAnsi="Calibri" w:cs="Calibri"/>
                <w:sz w:val="24"/>
              </w:rPr>
              <w:t>供水管网：产业集聚区的供水管网与宝丰县城的供水管网相互连通成环，互为补给，由张八桥镇水厂和南水北调供水厂共同供水。其中，张八桥镇水厂的规模为5万吨/日。近期沿长安大道、洁石路和西二环敷设给水干管，由张八桥镇水厂向规划产业集聚区西部园区供水。</w:t>
            </w:r>
          </w:p>
          <w:p>
            <w:pPr>
              <w:spacing w:line="520" w:lineRule="exact"/>
              <w:ind w:firstLine="480" w:firstLineChars="200"/>
              <w:rPr>
                <w:rFonts w:ascii="Calibri" w:hAnsi="Calibri" w:cs="Calibri"/>
                <w:sz w:val="24"/>
              </w:rPr>
            </w:pPr>
            <w:r>
              <w:rPr>
                <w:rFonts w:ascii="宋体" w:hAnsi="宋体" w:cs="Calibri"/>
                <w:sz w:val="24"/>
              </w:rPr>
              <w:t>②排水工程</w:t>
            </w:r>
            <w:r>
              <w:rPr>
                <w:rFonts w:ascii="Calibri" w:hAnsi="Calibri" w:cs="Calibri"/>
                <w:sz w:val="24"/>
              </w:rPr>
              <w:t>规划</w:t>
            </w:r>
          </w:p>
          <w:p>
            <w:pPr>
              <w:spacing w:line="520" w:lineRule="exact"/>
              <w:ind w:firstLine="480" w:firstLineChars="200"/>
              <w:rPr>
                <w:rFonts w:ascii="Calibri" w:hAnsi="Calibri" w:cs="Calibri"/>
                <w:sz w:val="24"/>
              </w:rPr>
            </w:pPr>
            <w:r>
              <w:rPr>
                <w:rFonts w:ascii="Calibri" w:hAnsi="Calibri" w:cs="Calibri"/>
                <w:sz w:val="24"/>
              </w:rPr>
              <w:t>宝丰县第二污水处理厂位于宝丰县前进路东段，设计规模为2万吨/日，出水执行《城镇污水处理厂污染物排放标准》（GB18918-2002）的一级A标准。本次规划范围内的东部园区位于宝丰县第二污水处理厂服务区域内，东区范围内的生活污水和生产废水进入宝丰县第二污水处理厂进行处理。</w:t>
            </w:r>
          </w:p>
          <w:p>
            <w:pPr>
              <w:spacing w:line="520" w:lineRule="exact"/>
              <w:ind w:firstLine="480" w:firstLineChars="200"/>
              <w:rPr>
                <w:rFonts w:ascii="Calibri" w:hAnsi="Calibri" w:cs="Calibri"/>
                <w:sz w:val="24"/>
              </w:rPr>
            </w:pPr>
            <w:r>
              <w:rPr>
                <w:rFonts w:ascii="Calibri" w:hAnsi="Calibri" w:cs="Calibri"/>
                <w:sz w:val="24"/>
              </w:rPr>
              <w:t>规划产业集聚区西部园区的产业集聚区污水厂设计污水处理能力为2万立方米/日，规划用地面积为7.44公顷，一期建设规模暂定为1.0万立方米/日，出水执行《城镇污水处理厂污染物排放标准》（GB18918-2002）的一级A标准，西部园区的污水进入产业集聚区污水处理厂进行处理。</w:t>
            </w:r>
          </w:p>
          <w:p>
            <w:pPr>
              <w:spacing w:line="520" w:lineRule="exact"/>
              <w:ind w:firstLine="480" w:firstLineChars="200"/>
              <w:rPr>
                <w:rFonts w:ascii="Calibri" w:hAnsi="Calibri" w:cs="Calibri"/>
                <w:sz w:val="24"/>
              </w:rPr>
            </w:pPr>
            <w:r>
              <w:rPr>
                <w:rFonts w:ascii="Calibri" w:hAnsi="Calibri" w:cs="Calibri"/>
                <w:sz w:val="24"/>
              </w:rPr>
              <w:t>根据实际情况，现状污水厂总规模为4万m</w:t>
            </w:r>
            <w:r>
              <w:rPr>
                <w:rFonts w:ascii="Calibri" w:hAnsi="Calibri" w:cs="Calibri"/>
                <w:sz w:val="24"/>
                <w:vertAlign w:val="superscript"/>
              </w:rPr>
              <w:t>3</w:t>
            </w:r>
            <w:r>
              <w:rPr>
                <w:rFonts w:ascii="Calibri" w:hAnsi="Calibri" w:cs="Calibri"/>
                <w:sz w:val="24"/>
              </w:rPr>
              <w:t>/d，一期、二期设计规模均为2万m</w:t>
            </w:r>
            <w:r>
              <w:rPr>
                <w:rFonts w:ascii="Calibri" w:hAnsi="Calibri" w:cs="Calibri"/>
                <w:sz w:val="24"/>
                <w:vertAlign w:val="superscript"/>
              </w:rPr>
              <w:t>3</w:t>
            </w:r>
            <w:r>
              <w:rPr>
                <w:rFonts w:ascii="Calibri" w:hAnsi="Calibri" w:cs="Calibri"/>
                <w:sz w:val="24"/>
              </w:rPr>
              <w:t>/d，服务范围主要为宝丰县城区（一期工程）和产业聚集区（二期工程），西至西环路，北至北环路，南至迎宾大道，东至东三环路。二期工程于2014年建</w:t>
            </w:r>
            <w:r>
              <w:rPr>
                <w:rFonts w:ascii="宋体" w:hAnsi="宋体" w:cs="Calibri"/>
                <w:sz w:val="24"/>
              </w:rPr>
              <w:t>成投产，采用“粗格栅→细格栅及旋流沉砂池→改良氧化沟→反应及斜板沉淀池→纤维转盘滤池→紫外消毒渠”的处理工艺，出</w:t>
            </w:r>
            <w:r>
              <w:rPr>
                <w:rFonts w:ascii="Calibri" w:hAnsi="Calibri" w:cs="Calibri"/>
                <w:sz w:val="24"/>
              </w:rPr>
              <w:t>水水质执行《城镇污水处理厂污染物排放标准》（GB18918-2002）一级A标准，出水送至平顶山发电分公司（即鲁阳电厂）进行再生利用，多余部分排入乌江河和净肠河。</w:t>
            </w:r>
          </w:p>
          <w:p>
            <w:pPr>
              <w:spacing w:line="520" w:lineRule="exact"/>
              <w:ind w:firstLine="480" w:firstLineChars="200"/>
              <w:rPr>
                <w:rFonts w:ascii="宋体" w:hAnsi="宋体" w:cs="Calibri"/>
                <w:sz w:val="24"/>
              </w:rPr>
            </w:pPr>
            <w:r>
              <w:rPr>
                <w:rFonts w:ascii="宋体" w:hAnsi="宋体" w:cs="Calibri"/>
                <w:sz w:val="24"/>
              </w:rPr>
              <w:t>③雨水工程规划</w:t>
            </w:r>
          </w:p>
          <w:p>
            <w:pPr>
              <w:spacing w:line="520" w:lineRule="exact"/>
              <w:ind w:firstLine="480" w:firstLineChars="200"/>
              <w:rPr>
                <w:rFonts w:ascii="Calibri" w:hAnsi="Calibri" w:cs="Calibri"/>
                <w:sz w:val="24"/>
              </w:rPr>
            </w:pPr>
            <w:r>
              <w:rPr>
                <w:rFonts w:ascii="Calibri" w:hAnsi="Calibri" w:cs="Calibri"/>
                <w:sz w:val="24"/>
              </w:rPr>
              <w:t>规划结合现状地形地势和竖向规划，沿主要道路宝苗公路、长安大道、西二环路、商杨公路、洁石路、创业路等布置雨水干管，就近排入附近河流和沟渠。对现状水系进行整治，优化水域、岸线、滨水区及绿地布局。道路红线超过50米的城市道路宜两侧布置雨水管线，雨水管管径不宜小于500mm。</w:t>
            </w:r>
          </w:p>
          <w:p>
            <w:pPr>
              <w:spacing w:line="520" w:lineRule="exact"/>
              <w:ind w:firstLine="480" w:firstLineChars="200"/>
              <w:rPr>
                <w:rFonts w:ascii="宋体" w:hAnsi="宋体" w:cs="Calibri"/>
                <w:sz w:val="24"/>
              </w:rPr>
            </w:pPr>
            <w:r>
              <w:rPr>
                <w:rFonts w:ascii="宋体" w:hAnsi="宋体" w:cs="Calibri"/>
                <w:sz w:val="24"/>
              </w:rPr>
              <w:t>④燃气工程规划</w:t>
            </w:r>
          </w:p>
          <w:p>
            <w:pPr>
              <w:spacing w:line="520" w:lineRule="exact"/>
              <w:ind w:firstLine="480" w:firstLineChars="200"/>
              <w:rPr>
                <w:rFonts w:ascii="Calibri" w:hAnsi="Calibri" w:cs="Calibri"/>
                <w:sz w:val="24"/>
              </w:rPr>
            </w:pPr>
            <w:r>
              <w:rPr>
                <w:rFonts w:ascii="Calibri" w:hAnsi="Calibri" w:cs="Calibri"/>
                <w:sz w:val="24"/>
              </w:rPr>
              <w:t>宝丰县区目前在用的城市燃气气源主要是西气东输豫南支线管输天然气，并于宝丰规划设有天然气门站。现状宝丰天然气门站位于县城东侧，集聚区北侧1.5公里。</w:t>
            </w:r>
          </w:p>
          <w:p>
            <w:pPr>
              <w:spacing w:line="520" w:lineRule="exact"/>
              <w:ind w:firstLine="480" w:firstLineChars="200"/>
              <w:rPr>
                <w:rFonts w:ascii="宋体" w:hAnsi="宋体" w:cs="Calibri"/>
                <w:sz w:val="24"/>
              </w:rPr>
            </w:pPr>
            <w:r>
              <w:rPr>
                <w:rFonts w:ascii="宋体" w:hAnsi="宋体" w:cs="Calibri"/>
                <w:sz w:val="24"/>
              </w:rPr>
              <w:t>⑤供热工程</w:t>
            </w:r>
          </w:p>
          <w:p>
            <w:pPr>
              <w:spacing w:line="520" w:lineRule="exact"/>
              <w:ind w:firstLine="480" w:firstLineChars="200"/>
              <w:rPr>
                <w:rFonts w:ascii="Calibri" w:hAnsi="Calibri" w:cs="Calibri"/>
                <w:sz w:val="24"/>
              </w:rPr>
            </w:pPr>
            <w:r>
              <w:rPr>
                <w:rFonts w:ascii="Calibri" w:hAnsi="Calibri" w:cs="Calibri"/>
                <w:sz w:val="24"/>
              </w:rPr>
              <w:t>根据《宝丰县城乡总体规划（2014-2030）》，向宝丰城区供热的热源为姚孟电厂，产业集聚区的东部园区按照城乡总规的规划，由姚孟电厂为产业集聚区东部园区供热。产业集聚区的西部园区由位于产业集聚区西部园区北侧的垃圾发电厂供热。</w:t>
            </w:r>
          </w:p>
          <w:p>
            <w:pPr>
              <w:spacing w:line="520" w:lineRule="exact"/>
              <w:ind w:firstLine="480" w:firstLineChars="200"/>
              <w:rPr>
                <w:rFonts w:ascii="宋体" w:hAnsi="宋体" w:cs="Calibri"/>
                <w:sz w:val="24"/>
              </w:rPr>
            </w:pPr>
            <w:r>
              <w:rPr>
                <w:rFonts w:ascii="宋体" w:hAnsi="宋体" w:cs="Calibri"/>
                <w:sz w:val="24"/>
              </w:rPr>
              <w:t>⑥电力规划</w:t>
            </w:r>
          </w:p>
          <w:p>
            <w:pPr>
              <w:spacing w:line="520" w:lineRule="exact"/>
              <w:ind w:firstLine="480" w:firstLineChars="200"/>
              <w:rPr>
                <w:rFonts w:ascii="Calibri" w:hAnsi="Calibri" w:cs="Calibri"/>
                <w:sz w:val="24"/>
              </w:rPr>
            </w:pPr>
            <w:r>
              <w:rPr>
                <w:rFonts w:ascii="Calibri" w:hAnsi="Calibri" w:cs="Calibri"/>
                <w:sz w:val="24"/>
              </w:rPr>
              <w:t>产业集聚区内将新建工业110KV变和张八桥镇110KV变等2座110KV变电站，工业110KV变位于产业集聚区东部园区的园区三号路西段，变电站主变容量为2×50MVA；张八桥镇110KV变位于产业集聚区西部园区的商杨公路和长安大道南侧，变电站主变容量为3×50MVA；城南110KV变位于产业集聚区东部南四环路北侧，变电站主变容量为3×50MVA。产业集聚区规划期由堂洼110KV变和西彭庄35KV变电站供电。</w:t>
            </w:r>
          </w:p>
          <w:p>
            <w:pPr>
              <w:spacing w:line="520" w:lineRule="exact"/>
              <w:ind w:firstLine="482" w:firstLineChars="200"/>
              <w:rPr>
                <w:rFonts w:ascii="黑体" w:hAnsi="黑体" w:eastAsia="黑体" w:cs="Calibri"/>
                <w:b/>
                <w:sz w:val="24"/>
                <w:u w:val="single"/>
              </w:rPr>
            </w:pPr>
            <w:r>
              <w:rPr>
                <w:rFonts w:ascii="黑体" w:hAnsi="黑体" w:eastAsia="黑体" w:cs="Calibri"/>
                <w:b/>
                <w:sz w:val="24"/>
                <w:u w:val="single"/>
              </w:rPr>
              <w:t>本项目选址位于</w:t>
            </w:r>
            <w:r>
              <w:rPr>
                <w:rFonts w:hint="eastAsia" w:ascii="黑体" w:hAnsi="黑体" w:eastAsia="黑体" w:cs="Calibri"/>
                <w:b/>
                <w:sz w:val="24"/>
                <w:u w:val="single"/>
              </w:rPr>
              <w:t>宝丰高新技术产业开发区（</w:t>
            </w:r>
            <w:r>
              <w:rPr>
                <w:rFonts w:ascii="黑体" w:hAnsi="黑体" w:eastAsia="黑体" w:cs="Calibri"/>
                <w:b/>
                <w:sz w:val="24"/>
                <w:u w:val="single"/>
              </w:rPr>
              <w:t>宝丰县产业集聚区</w:t>
            </w:r>
            <w:r>
              <w:rPr>
                <w:rFonts w:hint="eastAsia" w:ascii="黑体" w:hAnsi="黑体" w:eastAsia="黑体" w:cs="Calibri"/>
                <w:b/>
                <w:sz w:val="24"/>
                <w:u w:val="single"/>
              </w:rPr>
              <w:t>）</w:t>
            </w:r>
            <w:r>
              <w:rPr>
                <w:rFonts w:ascii="黑体" w:hAnsi="黑体" w:eastAsia="黑体" w:cs="Calibri"/>
                <w:b/>
                <w:sz w:val="24"/>
                <w:u w:val="single"/>
              </w:rPr>
              <w:t>东片区，该片区基础设施齐全，废水排入集聚区污水管网，进入集聚区污水处理厂集中处理。该项目产品为锂离子电池负极材料，属于石墨及碳素制品制造，不属于集聚区禁止发展和入驻的项目</w:t>
            </w:r>
            <w:r>
              <w:rPr>
                <w:rFonts w:hint="eastAsia" w:ascii="黑体" w:hAnsi="黑体" w:eastAsia="黑体" w:cs="Calibri"/>
                <w:b/>
                <w:sz w:val="24"/>
                <w:u w:val="single"/>
              </w:rPr>
              <w:t>；</w:t>
            </w:r>
            <w:r>
              <w:rPr>
                <w:rFonts w:hint="eastAsia" w:ascii="黑体" w:hAnsi="黑体" w:eastAsia="黑体"/>
                <w:b/>
                <w:sz w:val="24"/>
                <w:u w:val="single"/>
              </w:rPr>
              <w:t>根据宝丰</w:t>
            </w:r>
            <w:r>
              <w:rPr>
                <w:rFonts w:ascii="黑体" w:hAnsi="黑体" w:eastAsia="黑体"/>
                <w:b/>
                <w:sz w:val="24"/>
                <w:u w:val="single"/>
              </w:rPr>
              <w:t>高新技术</w:t>
            </w:r>
            <w:r>
              <w:rPr>
                <w:rFonts w:hint="eastAsia" w:ascii="黑体" w:hAnsi="黑体" w:eastAsia="黑体"/>
                <w:b/>
                <w:sz w:val="24"/>
                <w:u w:val="single"/>
              </w:rPr>
              <w:t>产业开发区</w:t>
            </w:r>
            <w:r>
              <w:rPr>
                <w:rFonts w:ascii="黑体" w:hAnsi="黑体" w:eastAsia="黑体"/>
                <w:b/>
                <w:sz w:val="24"/>
                <w:u w:val="single"/>
              </w:rPr>
              <w:t>管理委员会出具的证明，该项目建设</w:t>
            </w:r>
            <w:r>
              <w:rPr>
                <w:rFonts w:hint="eastAsia" w:ascii="黑体" w:hAnsi="黑体" w:eastAsia="黑体"/>
                <w:b/>
                <w:sz w:val="24"/>
                <w:u w:val="single"/>
              </w:rPr>
              <w:t>符合</w:t>
            </w:r>
            <w:r>
              <w:rPr>
                <w:rFonts w:ascii="黑体" w:hAnsi="黑体" w:eastAsia="黑体"/>
                <w:b/>
                <w:sz w:val="24"/>
                <w:u w:val="single"/>
              </w:rPr>
              <w:t>宝丰高新技术开发区产业发展总体规划，</w:t>
            </w:r>
            <w:r>
              <w:rPr>
                <w:rFonts w:hint="eastAsia" w:ascii="黑体" w:hAnsi="黑体" w:eastAsia="黑体"/>
                <w:b/>
                <w:sz w:val="24"/>
                <w:u w:val="single"/>
              </w:rPr>
              <w:t>同意</w:t>
            </w:r>
            <w:r>
              <w:rPr>
                <w:rFonts w:ascii="黑体" w:hAnsi="黑体" w:eastAsia="黑体"/>
                <w:b/>
                <w:sz w:val="24"/>
                <w:u w:val="single"/>
              </w:rPr>
              <w:t>入驻。</w:t>
            </w:r>
          </w:p>
          <w:p>
            <w:pPr>
              <w:spacing w:line="520" w:lineRule="exact"/>
              <w:ind w:firstLine="482" w:firstLineChars="200"/>
              <w:rPr>
                <w:rFonts w:ascii="Calibri" w:hAnsi="Calibri" w:cs="Calibri"/>
                <w:b/>
                <w:kern w:val="0"/>
                <w:sz w:val="24"/>
              </w:rPr>
            </w:pPr>
            <w:r>
              <w:rPr>
                <w:rFonts w:ascii="Calibri" w:hAnsi="Calibri" w:cs="Calibri"/>
                <w:b/>
                <w:kern w:val="0"/>
                <w:sz w:val="24"/>
              </w:rPr>
              <w:t>2、与</w:t>
            </w:r>
            <w:r>
              <w:rPr>
                <w:rFonts w:ascii="Calibri" w:hAnsi="Calibri" w:cs="Calibri"/>
                <w:b/>
                <w:bCs/>
                <w:sz w:val="24"/>
              </w:rPr>
              <w:t>宝丰县产业集聚区总体发展规划（2016-2020）环境影响报告书</w:t>
            </w:r>
            <w:r>
              <w:rPr>
                <w:rFonts w:ascii="Calibri" w:hAnsi="Calibri" w:cs="Calibri"/>
                <w:b/>
                <w:kern w:val="0"/>
                <w:sz w:val="24"/>
              </w:rPr>
              <w:t>的审查意见相符性分析</w:t>
            </w:r>
          </w:p>
          <w:p>
            <w:pPr>
              <w:spacing w:line="520" w:lineRule="exact"/>
              <w:ind w:firstLine="480" w:firstLineChars="200"/>
              <w:rPr>
                <w:rFonts w:ascii="Calibri" w:hAnsi="Calibri" w:cs="Calibri"/>
                <w:sz w:val="24"/>
              </w:rPr>
            </w:pPr>
            <w:r>
              <w:rPr>
                <w:rFonts w:ascii="Calibri" w:hAnsi="Calibri" w:cs="Calibri"/>
                <w:sz w:val="24"/>
              </w:rPr>
              <w:t>宝丰县产业集聚区总体发展规划（2016-2020）环境影响报告书于2017年6月12日通过了原平顶山市环境保护局审查，审查文号为平环审【2017】9号，本项目与其审查意见的相符性分析见表2。</w:t>
            </w:r>
          </w:p>
          <w:p>
            <w:pPr>
              <w:spacing w:line="520" w:lineRule="exact"/>
              <w:ind w:firstLine="480" w:firstLineChars="200"/>
              <w:rPr>
                <w:rFonts w:ascii="Calibri" w:hAnsi="Calibri" w:eastAsia="黑体" w:cs="Calibri"/>
                <w:sz w:val="24"/>
              </w:rPr>
            </w:pPr>
            <w:r>
              <w:rPr>
                <w:rFonts w:ascii="Calibri" w:hAnsi="Calibri" w:eastAsia="黑体" w:cs="Calibri"/>
                <w:sz w:val="24"/>
              </w:rPr>
              <w:t>表2      与宝丰县产业集聚区规划环评审查意见符合性分析</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39"/>
              <w:gridCol w:w="715"/>
              <w:gridCol w:w="4456"/>
              <w:gridCol w:w="2009"/>
              <w:gridCol w:w="67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65" w:type="pct"/>
                  <w:tcMar>
                    <w:left w:w="28" w:type="dxa"/>
                    <w:right w:w="28" w:type="dxa"/>
                  </w:tcMar>
                  <w:vAlign w:val="center"/>
                </w:tcPr>
                <w:p>
                  <w:pPr>
                    <w:jc w:val="center"/>
                    <w:rPr>
                      <w:rFonts w:ascii="Calibri" w:hAnsi="Calibri" w:cs="Calibri"/>
                      <w:szCs w:val="21"/>
                    </w:rPr>
                  </w:pPr>
                  <w:r>
                    <w:rPr>
                      <w:rFonts w:ascii="Calibri" w:hAnsi="Calibri" w:cs="Calibri"/>
                      <w:szCs w:val="21"/>
                    </w:rPr>
                    <w:t>序号</w:t>
                  </w:r>
                </w:p>
              </w:tc>
              <w:tc>
                <w:tcPr>
                  <w:tcW w:w="431" w:type="pct"/>
                  <w:tcMar>
                    <w:left w:w="28" w:type="dxa"/>
                    <w:right w:w="28" w:type="dxa"/>
                  </w:tcMar>
                  <w:vAlign w:val="center"/>
                </w:tcPr>
                <w:p>
                  <w:pPr>
                    <w:jc w:val="center"/>
                    <w:rPr>
                      <w:rFonts w:ascii="Calibri" w:hAnsi="Calibri" w:cs="Calibri"/>
                      <w:szCs w:val="21"/>
                    </w:rPr>
                  </w:pPr>
                  <w:r>
                    <w:rPr>
                      <w:rFonts w:ascii="Calibri" w:hAnsi="Calibri" w:cs="Calibri"/>
                      <w:szCs w:val="21"/>
                    </w:rPr>
                    <w:t>内容</w:t>
                  </w:r>
                </w:p>
              </w:tc>
              <w:tc>
                <w:tcPr>
                  <w:tcW w:w="2688" w:type="pct"/>
                  <w:tcMar>
                    <w:left w:w="28" w:type="dxa"/>
                    <w:right w:w="28" w:type="dxa"/>
                  </w:tcMar>
                  <w:vAlign w:val="center"/>
                </w:tcPr>
                <w:p>
                  <w:pPr>
                    <w:jc w:val="center"/>
                    <w:rPr>
                      <w:rFonts w:ascii="Calibri" w:hAnsi="Calibri" w:cs="Calibri"/>
                      <w:szCs w:val="21"/>
                    </w:rPr>
                  </w:pPr>
                  <w:r>
                    <w:rPr>
                      <w:rFonts w:ascii="Calibri" w:hAnsi="Calibri" w:cs="Calibri"/>
                      <w:szCs w:val="21"/>
                    </w:rPr>
                    <w:t>审查意见要求</w:t>
                  </w:r>
                </w:p>
              </w:tc>
              <w:tc>
                <w:tcPr>
                  <w:tcW w:w="1212" w:type="pct"/>
                  <w:tcMar>
                    <w:left w:w="28" w:type="dxa"/>
                    <w:right w:w="28" w:type="dxa"/>
                  </w:tcMar>
                  <w:vAlign w:val="center"/>
                </w:tcPr>
                <w:p>
                  <w:pPr>
                    <w:jc w:val="center"/>
                    <w:rPr>
                      <w:rFonts w:ascii="Calibri" w:hAnsi="Calibri" w:cs="Calibri"/>
                      <w:szCs w:val="21"/>
                    </w:rPr>
                  </w:pPr>
                  <w:r>
                    <w:rPr>
                      <w:rFonts w:ascii="Calibri" w:hAnsi="Calibri" w:cs="Calibri"/>
                      <w:szCs w:val="21"/>
                    </w:rPr>
                    <w:t>本项目情况</w:t>
                  </w:r>
                </w:p>
              </w:tc>
              <w:tc>
                <w:tcPr>
                  <w:tcW w:w="404" w:type="pct"/>
                  <w:vAlign w:val="center"/>
                </w:tcPr>
                <w:p>
                  <w:pPr>
                    <w:jc w:val="center"/>
                    <w:rPr>
                      <w:rFonts w:ascii="Calibri" w:hAnsi="Calibri" w:cs="Calibri"/>
                      <w:szCs w:val="21"/>
                    </w:rPr>
                  </w:pPr>
                  <w:r>
                    <w:rPr>
                      <w:rFonts w:ascii="Calibri" w:hAnsi="Calibri" w:cs="Calibri"/>
                      <w:szCs w:val="21"/>
                    </w:rPr>
                    <w:t>是否符合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65" w:type="pct"/>
                  <w:tcMar>
                    <w:left w:w="28" w:type="dxa"/>
                    <w:right w:w="28" w:type="dxa"/>
                  </w:tcMar>
                  <w:vAlign w:val="center"/>
                </w:tcPr>
                <w:p>
                  <w:pPr>
                    <w:jc w:val="center"/>
                    <w:rPr>
                      <w:rFonts w:ascii="Calibri" w:hAnsi="Calibri" w:cs="Calibri"/>
                      <w:szCs w:val="21"/>
                    </w:rPr>
                  </w:pPr>
                  <w:r>
                    <w:rPr>
                      <w:rFonts w:ascii="Calibri" w:hAnsi="Calibri" w:cs="Calibri"/>
                      <w:szCs w:val="21"/>
                    </w:rPr>
                    <w:t>1</w:t>
                  </w:r>
                </w:p>
              </w:tc>
              <w:tc>
                <w:tcPr>
                  <w:tcW w:w="431" w:type="pct"/>
                  <w:tcMar>
                    <w:left w:w="28" w:type="dxa"/>
                    <w:right w:w="28" w:type="dxa"/>
                  </w:tcMar>
                  <w:vAlign w:val="center"/>
                </w:tcPr>
                <w:p>
                  <w:pPr>
                    <w:jc w:val="center"/>
                    <w:rPr>
                      <w:rFonts w:ascii="Calibri" w:hAnsi="Calibri" w:cs="Calibri"/>
                      <w:szCs w:val="21"/>
                    </w:rPr>
                  </w:pPr>
                  <w:r>
                    <w:rPr>
                      <w:rFonts w:ascii="Calibri" w:hAnsi="Calibri" w:cs="Calibri"/>
                      <w:szCs w:val="21"/>
                    </w:rPr>
                    <w:t>合理用地布局</w:t>
                  </w:r>
                </w:p>
              </w:tc>
              <w:tc>
                <w:tcPr>
                  <w:tcW w:w="2688" w:type="pct"/>
                  <w:tcMar>
                    <w:left w:w="28" w:type="dxa"/>
                    <w:right w:w="28" w:type="dxa"/>
                  </w:tcMar>
                  <w:vAlign w:val="center"/>
                </w:tcPr>
                <w:p>
                  <w:pPr>
                    <w:jc w:val="center"/>
                    <w:rPr>
                      <w:rFonts w:ascii="Calibri" w:hAnsi="Calibri" w:cs="Calibri"/>
                    </w:rPr>
                  </w:pPr>
                  <w:r>
                    <w:rPr>
                      <w:rFonts w:ascii="Calibri" w:hAnsi="Calibri" w:cs="Calibri"/>
                    </w:rPr>
                    <w:t>严格按照功能分区要求进行开发，按规划要求对规划的居民区和防护绿地进行调整。在建设过程中不应随意改变各用地功能区的使用。充分考虑各功能区相互干扰、影响问题，减少各功能区之间的不利影响，工业区与生活居住区之间，工业园区边界应设置绿化隔离带。对规划区内受影响及已建企业卫生防护距离内的现有居民区需尽快搬迁；规划建设的工业区范围内不得新建居住区、学校、医院等环境敏感目标。产业集聚区涉及南水北调水源保护区二级保护区地块应按照水源保护区要求严格项目审批及建设。</w:t>
                  </w:r>
                </w:p>
              </w:tc>
              <w:tc>
                <w:tcPr>
                  <w:tcW w:w="1212" w:type="pct"/>
                  <w:tcMar>
                    <w:left w:w="28" w:type="dxa"/>
                    <w:right w:w="28" w:type="dxa"/>
                  </w:tcMar>
                  <w:vAlign w:val="center"/>
                </w:tcPr>
                <w:p>
                  <w:pPr>
                    <w:jc w:val="center"/>
                    <w:rPr>
                      <w:rFonts w:ascii="Calibri" w:hAnsi="Calibri" w:cs="Calibri"/>
                      <w:szCs w:val="21"/>
                    </w:rPr>
                  </w:pPr>
                  <w:r>
                    <w:rPr>
                      <w:rFonts w:ascii="Calibri" w:hAnsi="Calibri" w:cs="Calibri"/>
                      <w:szCs w:val="21"/>
                    </w:rPr>
                    <w:t>本项目选址位于</w:t>
                  </w:r>
                  <w:r>
                    <w:rPr>
                      <w:rFonts w:hint="eastAsia" w:ascii="Calibri" w:hAnsi="Calibri"/>
                      <w:szCs w:val="21"/>
                    </w:rPr>
                    <w:t>宝丰高新技术产业开发区（</w:t>
                  </w:r>
                  <w:r>
                    <w:rPr>
                      <w:rFonts w:ascii="Calibri" w:hAnsi="Calibri" w:cs="Calibri"/>
                      <w:szCs w:val="21"/>
                    </w:rPr>
                    <w:t>宝丰县产业集聚区</w:t>
                  </w:r>
                  <w:r>
                    <w:rPr>
                      <w:rFonts w:hint="eastAsia" w:ascii="Calibri" w:hAnsi="Calibri"/>
                      <w:szCs w:val="21"/>
                    </w:rPr>
                    <w:t>）</w:t>
                  </w:r>
                  <w:r>
                    <w:rPr>
                      <w:rFonts w:ascii="Calibri" w:hAnsi="Calibri" w:cs="Calibri"/>
                      <w:szCs w:val="21"/>
                    </w:rPr>
                    <w:t>东片区，</w:t>
                  </w:r>
                  <w:r>
                    <w:rPr>
                      <w:rFonts w:ascii="Calibri" w:hAnsi="Calibri" w:cs="Calibri"/>
                    </w:rPr>
                    <w:t>不在南水北调工程水源保护区范围内，</w:t>
                  </w:r>
                  <w:r>
                    <w:rPr>
                      <w:rFonts w:ascii="Calibri" w:hAnsi="Calibri" w:cs="Calibri"/>
                      <w:szCs w:val="21"/>
                    </w:rPr>
                    <w:t>用地性质为</w:t>
                  </w:r>
                  <w:r>
                    <w:rPr>
                      <w:rFonts w:ascii="Calibri" w:hAnsi="Calibri" w:cs="Calibri"/>
                    </w:rPr>
                    <w:t>工业用地，符合</w:t>
                  </w:r>
                  <w:r>
                    <w:rPr>
                      <w:rFonts w:hint="eastAsia" w:ascii="Calibri" w:hAnsi="Calibri"/>
                      <w:szCs w:val="21"/>
                    </w:rPr>
                    <w:t>宝丰高新技术产业开发区</w:t>
                  </w:r>
                  <w:r>
                    <w:rPr>
                      <w:rFonts w:ascii="Calibri" w:hAnsi="Calibri" w:cs="Calibri"/>
                    </w:rPr>
                    <w:t>土地利用总体规划。</w:t>
                  </w:r>
                </w:p>
              </w:tc>
              <w:tc>
                <w:tcPr>
                  <w:tcW w:w="404" w:type="pct"/>
                  <w:vAlign w:val="center"/>
                </w:tcPr>
                <w:p>
                  <w:pPr>
                    <w:jc w:val="center"/>
                    <w:rPr>
                      <w:rFonts w:ascii="Calibri" w:hAnsi="Calibri" w:cs="Calibri"/>
                      <w:szCs w:val="21"/>
                    </w:rPr>
                  </w:pPr>
                  <w:r>
                    <w:rPr>
                      <w:rFonts w:ascii="Calibri" w:hAnsi="Calibri" w:cs="Calibri"/>
                      <w:szCs w:val="21"/>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65" w:type="pct"/>
                  <w:tcMar>
                    <w:left w:w="28" w:type="dxa"/>
                    <w:right w:w="28" w:type="dxa"/>
                  </w:tcMar>
                  <w:vAlign w:val="center"/>
                </w:tcPr>
                <w:p>
                  <w:pPr>
                    <w:jc w:val="center"/>
                    <w:rPr>
                      <w:rFonts w:ascii="Calibri" w:hAnsi="Calibri" w:cs="Calibri"/>
                      <w:szCs w:val="21"/>
                    </w:rPr>
                  </w:pPr>
                  <w:r>
                    <w:rPr>
                      <w:rFonts w:ascii="Calibri" w:hAnsi="Calibri" w:cs="Calibri"/>
                      <w:szCs w:val="21"/>
                    </w:rPr>
                    <w:t>2</w:t>
                  </w:r>
                </w:p>
              </w:tc>
              <w:tc>
                <w:tcPr>
                  <w:tcW w:w="431" w:type="pct"/>
                  <w:tcMar>
                    <w:left w:w="28" w:type="dxa"/>
                    <w:right w:w="28" w:type="dxa"/>
                  </w:tcMar>
                  <w:vAlign w:val="center"/>
                </w:tcPr>
                <w:p>
                  <w:pPr>
                    <w:jc w:val="center"/>
                    <w:rPr>
                      <w:rFonts w:ascii="Calibri" w:hAnsi="Calibri" w:cs="Calibri"/>
                      <w:szCs w:val="21"/>
                    </w:rPr>
                  </w:pPr>
                  <w:r>
                    <w:rPr>
                      <w:rFonts w:ascii="Calibri" w:hAnsi="Calibri" w:cs="Calibri"/>
                      <w:szCs w:val="21"/>
                    </w:rPr>
                    <w:t>优化产业结构</w:t>
                  </w:r>
                </w:p>
              </w:tc>
              <w:tc>
                <w:tcPr>
                  <w:tcW w:w="2688" w:type="pct"/>
                  <w:tcMar>
                    <w:left w:w="28" w:type="dxa"/>
                    <w:right w:w="28" w:type="dxa"/>
                  </w:tcMar>
                  <w:vAlign w:val="center"/>
                </w:tcPr>
                <w:p>
                  <w:pPr>
                    <w:jc w:val="center"/>
                    <w:rPr>
                      <w:rFonts w:ascii="Calibri" w:hAnsi="Calibri" w:cs="Calibri"/>
                      <w:szCs w:val="21"/>
                    </w:rPr>
                  </w:pPr>
                  <w:r>
                    <w:rPr>
                      <w:rFonts w:ascii="Calibri" w:hAnsi="Calibri"/>
                    </w:rPr>
                    <w:t>严格落实产业园区环境保护准入条件，加强产业集聚区入驻建设项目的环境管理，入驻项目选址必须符合规划及规划环评的要求，对不符合集聚区规划的建设项目严禁入驻，严格控制新污染。入驻项目应遵循循环经济理念，实施清洁生产，优化产业结构，鼓励发展符合国家产业政策、环保政策和清洁水平高、与主导产业相关产业链条且能延长园区产业链的项目；禁止引进不符合国家产业政策、行业准入条件和集聚区产业定位的项目，禁止建设热轧、电镀等企业。不再引进建材能源类产业项目。</w:t>
                  </w:r>
                </w:p>
              </w:tc>
              <w:tc>
                <w:tcPr>
                  <w:tcW w:w="1212" w:type="pct"/>
                  <w:tcMar>
                    <w:left w:w="28" w:type="dxa"/>
                    <w:right w:w="28" w:type="dxa"/>
                  </w:tcMar>
                  <w:vAlign w:val="center"/>
                </w:tcPr>
                <w:p>
                  <w:pPr>
                    <w:jc w:val="center"/>
                    <w:rPr>
                      <w:rFonts w:ascii="Calibri" w:hAnsi="Calibri" w:cs="Calibri"/>
                      <w:szCs w:val="21"/>
                    </w:rPr>
                  </w:pPr>
                  <w:r>
                    <w:rPr>
                      <w:rFonts w:ascii="Calibri" w:hAnsi="Calibri" w:cs="Calibri"/>
                      <w:szCs w:val="21"/>
                    </w:rPr>
                    <w:t>本项目产品为锂离子电池负极材料，属于石墨及碳素制品制造，</w:t>
                  </w:r>
                  <w:r>
                    <w:rPr>
                      <w:rFonts w:ascii="Calibri" w:hAnsi="Calibri" w:cs="Calibri"/>
                    </w:rPr>
                    <w:t>不属于热轧、电镀、新引进建材能源类产业，</w:t>
                  </w:r>
                  <w:r>
                    <w:rPr>
                      <w:rFonts w:ascii="Calibri" w:hAnsi="Calibri" w:cs="Calibri"/>
                      <w:szCs w:val="21"/>
                    </w:rPr>
                    <w:t>符合国家当前产业政策和</w:t>
                  </w:r>
                  <w:r>
                    <w:rPr>
                      <w:rFonts w:hint="eastAsia" w:ascii="Calibri" w:hAnsi="Calibri"/>
                      <w:szCs w:val="21"/>
                    </w:rPr>
                    <w:t>宝丰高新技术产业开发区</w:t>
                  </w:r>
                  <w:r>
                    <w:rPr>
                      <w:rFonts w:ascii="Calibri" w:hAnsi="Calibri" w:cs="Calibri"/>
                      <w:szCs w:val="21"/>
                    </w:rPr>
                    <w:t>准入条件。</w:t>
                  </w:r>
                </w:p>
              </w:tc>
              <w:tc>
                <w:tcPr>
                  <w:tcW w:w="404" w:type="pct"/>
                  <w:vAlign w:val="center"/>
                </w:tcPr>
                <w:p>
                  <w:pPr>
                    <w:jc w:val="center"/>
                    <w:rPr>
                      <w:rFonts w:ascii="Calibri" w:hAnsi="Calibri" w:cs="Calibri"/>
                      <w:szCs w:val="21"/>
                    </w:rPr>
                  </w:pPr>
                  <w:r>
                    <w:rPr>
                      <w:rFonts w:ascii="Calibri" w:hAnsi="Calibri" w:cs="Calibri"/>
                      <w:szCs w:val="21"/>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65" w:type="pct"/>
                  <w:tcMar>
                    <w:left w:w="28" w:type="dxa"/>
                    <w:right w:w="28" w:type="dxa"/>
                  </w:tcMar>
                  <w:vAlign w:val="center"/>
                </w:tcPr>
                <w:p>
                  <w:pPr>
                    <w:jc w:val="center"/>
                    <w:rPr>
                      <w:rFonts w:ascii="Calibri" w:hAnsi="Calibri" w:cs="Calibri"/>
                      <w:szCs w:val="21"/>
                    </w:rPr>
                  </w:pPr>
                  <w:r>
                    <w:rPr>
                      <w:rFonts w:ascii="Calibri" w:hAnsi="Calibri" w:cs="Calibri"/>
                      <w:szCs w:val="21"/>
                    </w:rPr>
                    <w:t>3</w:t>
                  </w:r>
                </w:p>
              </w:tc>
              <w:tc>
                <w:tcPr>
                  <w:tcW w:w="431" w:type="pct"/>
                  <w:tcMar>
                    <w:left w:w="28" w:type="dxa"/>
                    <w:right w:w="28" w:type="dxa"/>
                  </w:tcMar>
                  <w:vAlign w:val="center"/>
                </w:tcPr>
                <w:p>
                  <w:pPr>
                    <w:jc w:val="center"/>
                    <w:rPr>
                      <w:rFonts w:ascii="Calibri" w:hAnsi="Calibri" w:cs="Calibri"/>
                      <w:szCs w:val="21"/>
                    </w:rPr>
                  </w:pPr>
                  <w:r>
                    <w:rPr>
                      <w:rFonts w:ascii="Calibri" w:hAnsi="Calibri" w:cs="Calibri"/>
                      <w:szCs w:val="21"/>
                    </w:rPr>
                    <w:t>尽快完善环保基础设施</w:t>
                  </w:r>
                </w:p>
              </w:tc>
              <w:tc>
                <w:tcPr>
                  <w:tcW w:w="2688" w:type="pct"/>
                  <w:tcMar>
                    <w:left w:w="28" w:type="dxa"/>
                    <w:right w:w="28" w:type="dxa"/>
                  </w:tcMar>
                  <w:vAlign w:val="center"/>
                </w:tcPr>
                <w:p>
                  <w:pPr>
                    <w:jc w:val="center"/>
                    <w:rPr>
                      <w:rFonts w:ascii="Calibri" w:hAnsi="Calibri" w:cs="Calibri"/>
                    </w:rPr>
                  </w:pPr>
                  <w:r>
                    <w:rPr>
                      <w:rFonts w:ascii="Calibri" w:hAnsi="Calibri" w:cs="Calibri"/>
                    </w:rPr>
                    <w:t>园区禁止开采地下水。按照“清污分流、雨污分流、中水回用”的要求，加强工业废水的治理和综合利用，减少工业废水排放，提高水循环利用率，完善中水回用设施，提高中水回用率，加快配套污水管网建设，确保入区企业外排废水全部经管网收集后进入园区污水处理厂。园区实施集中供热，禁止新增建设自备燃煤锅炉；导热油炉或其他供热设施需要建设的，需选用清洁能源。按照循环经济的要求，提高固体废物的综合利用率，一般固废回收或综合利用，做到妥善处置，严禁企业随意弃置。危险废物按照收集贮存、运输保管的要求做到安全处置，并送有资质的危险废物处置单位处置。</w:t>
                  </w:r>
                </w:p>
              </w:tc>
              <w:tc>
                <w:tcPr>
                  <w:tcW w:w="1212" w:type="pct"/>
                  <w:tcMar>
                    <w:left w:w="28" w:type="dxa"/>
                    <w:right w:w="28" w:type="dxa"/>
                  </w:tcMar>
                  <w:vAlign w:val="center"/>
                </w:tcPr>
                <w:p>
                  <w:pPr>
                    <w:jc w:val="center"/>
                    <w:rPr>
                      <w:rFonts w:ascii="Calibri" w:hAnsi="Calibri" w:cs="Calibri"/>
                      <w:szCs w:val="21"/>
                    </w:rPr>
                  </w:pPr>
                  <w:r>
                    <w:rPr>
                      <w:rFonts w:ascii="Calibri" w:hAnsi="Calibri" w:cs="Calibri"/>
                    </w:rPr>
                    <w:t>本项目用水接</w:t>
                  </w:r>
                  <w:r>
                    <w:rPr>
                      <w:rFonts w:hint="eastAsia" w:ascii="Calibri" w:hAnsi="Calibri" w:cs="Calibri"/>
                    </w:rPr>
                    <w:t>宝隆不锈钢</w:t>
                  </w:r>
                  <w:r>
                    <w:rPr>
                      <w:rFonts w:ascii="Calibri" w:hAnsi="Calibri" w:cs="Calibri"/>
                    </w:rPr>
                    <w:t>现有供水管网，不采用地下水；废水依托</w:t>
                  </w:r>
                  <w:r>
                    <w:rPr>
                      <w:rFonts w:hint="eastAsia" w:ascii="Calibri" w:hAnsi="Calibri"/>
                      <w:szCs w:val="21"/>
                    </w:rPr>
                    <w:t>集聚区</w:t>
                  </w:r>
                  <w:r>
                    <w:rPr>
                      <w:rFonts w:ascii="Calibri" w:hAnsi="Calibri" w:cs="Calibri"/>
                    </w:rPr>
                    <w:t>污水处理厂集中处理。项目不建设锅炉和导热油炉；生产过程中产生的一般固废分类收集、综合利用；危险废物按照收集贮存、运输保管的要求做到安全收集储存，并委托资质单位进行安全处置。</w:t>
                  </w:r>
                </w:p>
              </w:tc>
              <w:tc>
                <w:tcPr>
                  <w:tcW w:w="404" w:type="pct"/>
                  <w:vAlign w:val="center"/>
                </w:tcPr>
                <w:p>
                  <w:pPr>
                    <w:jc w:val="center"/>
                    <w:rPr>
                      <w:rFonts w:ascii="Calibri" w:hAnsi="Calibri" w:cs="Calibri"/>
                      <w:szCs w:val="21"/>
                    </w:rPr>
                  </w:pPr>
                  <w:r>
                    <w:rPr>
                      <w:rFonts w:ascii="Calibri" w:hAnsi="Calibri" w:cs="Calibri"/>
                      <w:szCs w:val="21"/>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65" w:type="pct"/>
                  <w:tcMar>
                    <w:left w:w="28" w:type="dxa"/>
                    <w:right w:w="28" w:type="dxa"/>
                  </w:tcMar>
                  <w:vAlign w:val="center"/>
                </w:tcPr>
                <w:p>
                  <w:pPr>
                    <w:jc w:val="center"/>
                    <w:rPr>
                      <w:rFonts w:ascii="Calibri" w:hAnsi="Calibri" w:cs="Calibri"/>
                      <w:szCs w:val="21"/>
                    </w:rPr>
                  </w:pPr>
                  <w:r>
                    <w:rPr>
                      <w:rFonts w:ascii="Calibri" w:hAnsi="Calibri" w:cs="Calibri"/>
                      <w:szCs w:val="21"/>
                    </w:rPr>
                    <w:t>4</w:t>
                  </w:r>
                </w:p>
              </w:tc>
              <w:tc>
                <w:tcPr>
                  <w:tcW w:w="431" w:type="pct"/>
                  <w:tcMar>
                    <w:left w:w="28" w:type="dxa"/>
                    <w:right w:w="28" w:type="dxa"/>
                  </w:tcMar>
                  <w:vAlign w:val="center"/>
                </w:tcPr>
                <w:p>
                  <w:pPr>
                    <w:jc w:val="center"/>
                    <w:rPr>
                      <w:rFonts w:ascii="Calibri" w:hAnsi="Calibri" w:cs="Calibri"/>
                      <w:szCs w:val="21"/>
                    </w:rPr>
                  </w:pPr>
                  <w:r>
                    <w:rPr>
                      <w:rFonts w:ascii="Calibri" w:hAnsi="Calibri" w:cs="Calibri"/>
                      <w:szCs w:val="21"/>
                    </w:rPr>
                    <w:t>严格控制污染物排放</w:t>
                  </w:r>
                </w:p>
              </w:tc>
              <w:tc>
                <w:tcPr>
                  <w:tcW w:w="2688" w:type="pct"/>
                  <w:tcMar>
                    <w:left w:w="28" w:type="dxa"/>
                    <w:right w:w="28" w:type="dxa"/>
                  </w:tcMar>
                  <w:vAlign w:val="center"/>
                </w:tcPr>
                <w:p>
                  <w:pPr>
                    <w:jc w:val="center"/>
                    <w:rPr>
                      <w:rFonts w:ascii="Calibri" w:hAnsi="Calibri" w:cs="Calibri"/>
                    </w:rPr>
                  </w:pPr>
                  <w:r>
                    <w:rPr>
                      <w:rFonts w:ascii="Calibri" w:hAnsi="Calibri" w:cs="Calibri"/>
                    </w:rPr>
                    <w:t>严格执行污染物</w:t>
                  </w:r>
                  <w:r>
                    <w:rPr>
                      <w:rFonts w:ascii="宋体" w:hAnsi="宋体" w:cs="Calibri"/>
                    </w:rPr>
                    <w:t>排放总量控制制度，区内现有企业改扩建要做到“增产不增污”，新建项目应实现区域“增产减污”，</w:t>
                  </w:r>
                  <w:r>
                    <w:rPr>
                      <w:rFonts w:ascii="Calibri" w:hAnsi="Calibri" w:cs="Calibri"/>
                    </w:rPr>
                    <w:t>严格控制大气污染物的排放。保证污水处理设施的正常运行，确保污水处理厂稳定达标排放。定期对地下水质进行监测，发现问题，及时采取有效防范措施，避免对地下水造成污染。加强生态保护及防止水土流失措施，加强工业园区绿化。</w:t>
                  </w:r>
                </w:p>
              </w:tc>
              <w:tc>
                <w:tcPr>
                  <w:tcW w:w="1212" w:type="pct"/>
                  <w:tcMar>
                    <w:left w:w="28" w:type="dxa"/>
                    <w:right w:w="28" w:type="dxa"/>
                  </w:tcMar>
                  <w:vAlign w:val="center"/>
                </w:tcPr>
                <w:p>
                  <w:pPr>
                    <w:jc w:val="center"/>
                    <w:rPr>
                      <w:rFonts w:ascii="Calibri" w:hAnsi="Calibri" w:cs="Calibri"/>
                      <w:szCs w:val="21"/>
                    </w:rPr>
                  </w:pPr>
                  <w:r>
                    <w:rPr>
                      <w:rFonts w:ascii="Calibri" w:hAnsi="Calibri" w:cs="Calibri"/>
                      <w:szCs w:val="21"/>
                    </w:rPr>
                    <w:t>本项目为新建项目，新增污染物按照倍量替代从区域削减，不增加区域污染物排放总量，可</w:t>
                  </w:r>
                  <w:r>
                    <w:rPr>
                      <w:rFonts w:ascii="宋体" w:hAnsi="宋体" w:cs="Calibri"/>
                      <w:szCs w:val="21"/>
                    </w:rPr>
                    <w:t>以实现“增产减污”。</w:t>
                  </w:r>
                </w:p>
              </w:tc>
              <w:tc>
                <w:tcPr>
                  <w:tcW w:w="404" w:type="pct"/>
                  <w:vAlign w:val="center"/>
                </w:tcPr>
                <w:p>
                  <w:pPr>
                    <w:jc w:val="center"/>
                    <w:rPr>
                      <w:rFonts w:ascii="Calibri" w:hAnsi="Calibri" w:cs="Calibri"/>
                      <w:szCs w:val="21"/>
                    </w:rPr>
                  </w:pPr>
                  <w:r>
                    <w:rPr>
                      <w:rFonts w:ascii="Calibri" w:hAnsi="Calibri" w:cs="Calibri"/>
                      <w:szCs w:val="21"/>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65" w:type="pct"/>
                  <w:tcMar>
                    <w:left w:w="28" w:type="dxa"/>
                    <w:right w:w="28" w:type="dxa"/>
                  </w:tcMar>
                  <w:vAlign w:val="center"/>
                </w:tcPr>
                <w:p>
                  <w:pPr>
                    <w:jc w:val="center"/>
                    <w:rPr>
                      <w:rFonts w:ascii="Calibri" w:hAnsi="Calibri" w:cs="Calibri"/>
                      <w:szCs w:val="21"/>
                    </w:rPr>
                  </w:pPr>
                  <w:r>
                    <w:rPr>
                      <w:rFonts w:ascii="Calibri" w:hAnsi="Calibri" w:cs="Calibri"/>
                      <w:szCs w:val="21"/>
                    </w:rPr>
                    <w:t>5</w:t>
                  </w:r>
                </w:p>
              </w:tc>
              <w:tc>
                <w:tcPr>
                  <w:tcW w:w="431" w:type="pct"/>
                  <w:tcMar>
                    <w:left w:w="28" w:type="dxa"/>
                    <w:right w:w="28" w:type="dxa"/>
                  </w:tcMar>
                  <w:vAlign w:val="center"/>
                </w:tcPr>
                <w:p>
                  <w:pPr>
                    <w:jc w:val="center"/>
                    <w:rPr>
                      <w:rFonts w:ascii="Calibri" w:hAnsi="Calibri" w:cs="Calibri"/>
                      <w:szCs w:val="21"/>
                    </w:rPr>
                  </w:pPr>
                  <w:r>
                    <w:rPr>
                      <w:rFonts w:ascii="Calibri" w:hAnsi="Calibri" w:cs="Calibri"/>
                      <w:szCs w:val="21"/>
                    </w:rPr>
                    <w:t>建立事故风险防范和应急处置体系</w:t>
                  </w:r>
                </w:p>
              </w:tc>
              <w:tc>
                <w:tcPr>
                  <w:tcW w:w="2688" w:type="pct"/>
                  <w:tcMar>
                    <w:left w:w="28" w:type="dxa"/>
                    <w:right w:w="28" w:type="dxa"/>
                  </w:tcMar>
                  <w:vAlign w:val="center"/>
                </w:tcPr>
                <w:p>
                  <w:pPr>
                    <w:jc w:val="center"/>
                    <w:rPr>
                      <w:rFonts w:ascii="Calibri" w:hAnsi="Calibri" w:cs="Calibri"/>
                      <w:szCs w:val="21"/>
                    </w:rPr>
                  </w:pPr>
                  <w:r>
                    <w:rPr>
                      <w:rFonts w:ascii="Calibri" w:hAnsi="Calibri" w:cs="Calibri"/>
                    </w:rPr>
                    <w:t>加强园区环境安全管理工作，制定风险防范预案，杜绝发生污染事故。</w:t>
                  </w:r>
                </w:p>
              </w:tc>
              <w:tc>
                <w:tcPr>
                  <w:tcW w:w="1212" w:type="pct"/>
                  <w:tcMar>
                    <w:left w:w="28" w:type="dxa"/>
                    <w:right w:w="28" w:type="dxa"/>
                  </w:tcMar>
                  <w:vAlign w:val="center"/>
                </w:tcPr>
                <w:p>
                  <w:pPr>
                    <w:jc w:val="center"/>
                    <w:rPr>
                      <w:rFonts w:ascii="Calibri" w:hAnsi="Calibri" w:cs="Calibri"/>
                      <w:szCs w:val="21"/>
                    </w:rPr>
                  </w:pPr>
                  <w:r>
                    <w:rPr>
                      <w:rFonts w:ascii="Calibri" w:hAnsi="Calibri" w:cs="Calibri"/>
                    </w:rPr>
                    <w:t>本项目建成后应纳入园区的事故风险防范和应急处置体系，同时厂区内制定相关的风险防范预案，杜绝发生污染事故。</w:t>
                  </w:r>
                </w:p>
              </w:tc>
              <w:tc>
                <w:tcPr>
                  <w:tcW w:w="404" w:type="pct"/>
                  <w:vAlign w:val="center"/>
                </w:tcPr>
                <w:p>
                  <w:pPr>
                    <w:jc w:val="center"/>
                    <w:rPr>
                      <w:rFonts w:ascii="Calibri" w:hAnsi="Calibri" w:cs="Calibri"/>
                      <w:szCs w:val="21"/>
                    </w:rPr>
                  </w:pPr>
                  <w:r>
                    <w:rPr>
                      <w:rFonts w:ascii="Calibri" w:hAnsi="Calibri" w:cs="Calibri"/>
                      <w:szCs w:val="21"/>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65" w:type="pct"/>
                  <w:tcMar>
                    <w:left w:w="28" w:type="dxa"/>
                    <w:right w:w="28" w:type="dxa"/>
                  </w:tcMar>
                  <w:vAlign w:val="center"/>
                </w:tcPr>
                <w:p>
                  <w:pPr>
                    <w:jc w:val="center"/>
                    <w:rPr>
                      <w:rFonts w:ascii="Calibri" w:hAnsi="Calibri" w:cs="Calibri"/>
                      <w:szCs w:val="21"/>
                    </w:rPr>
                  </w:pPr>
                  <w:r>
                    <w:rPr>
                      <w:rFonts w:ascii="Calibri" w:hAnsi="Calibri" w:cs="Calibri"/>
                      <w:szCs w:val="21"/>
                    </w:rPr>
                    <w:t>6</w:t>
                  </w:r>
                </w:p>
              </w:tc>
              <w:tc>
                <w:tcPr>
                  <w:tcW w:w="431" w:type="pct"/>
                  <w:tcMar>
                    <w:left w:w="28" w:type="dxa"/>
                    <w:right w:w="28" w:type="dxa"/>
                  </w:tcMar>
                  <w:vAlign w:val="center"/>
                </w:tcPr>
                <w:p>
                  <w:pPr>
                    <w:jc w:val="center"/>
                    <w:rPr>
                      <w:rFonts w:ascii="Calibri" w:hAnsi="Calibri" w:cs="Calibri"/>
                      <w:szCs w:val="21"/>
                    </w:rPr>
                  </w:pPr>
                  <w:r>
                    <w:rPr>
                      <w:rFonts w:ascii="Calibri" w:hAnsi="Calibri" w:cs="Calibri"/>
                      <w:szCs w:val="21"/>
                    </w:rPr>
                    <w:t>妥善安置搬迁居民</w:t>
                  </w:r>
                </w:p>
              </w:tc>
              <w:tc>
                <w:tcPr>
                  <w:tcW w:w="2688" w:type="pct"/>
                  <w:tcMar>
                    <w:left w:w="28" w:type="dxa"/>
                    <w:right w:w="28" w:type="dxa"/>
                  </w:tcMar>
                  <w:vAlign w:val="center"/>
                </w:tcPr>
                <w:p>
                  <w:pPr>
                    <w:jc w:val="center"/>
                    <w:rPr>
                      <w:rFonts w:ascii="Calibri" w:hAnsi="Calibri" w:cs="Calibri"/>
                    </w:rPr>
                  </w:pPr>
                  <w:r>
                    <w:rPr>
                      <w:rFonts w:ascii="Calibri" w:hAnsi="Calibri" w:cs="Calibri"/>
                    </w:rPr>
                    <w:t>根据规划实施的进度，对居民及时搬迁，妥善安置，当地人民政府应加强组织协调，制定搬迁计划和方案，认真组织落实。</w:t>
                  </w:r>
                </w:p>
              </w:tc>
              <w:tc>
                <w:tcPr>
                  <w:tcW w:w="1212" w:type="pct"/>
                  <w:tcMar>
                    <w:left w:w="28" w:type="dxa"/>
                    <w:right w:w="28" w:type="dxa"/>
                  </w:tcMar>
                  <w:vAlign w:val="center"/>
                </w:tcPr>
                <w:p>
                  <w:pPr>
                    <w:jc w:val="center"/>
                    <w:rPr>
                      <w:rFonts w:ascii="Calibri" w:hAnsi="Calibri" w:cs="Calibri"/>
                      <w:szCs w:val="21"/>
                    </w:rPr>
                  </w:pPr>
                  <w:r>
                    <w:rPr>
                      <w:rFonts w:ascii="Calibri" w:hAnsi="Calibri" w:cs="Calibri"/>
                      <w:szCs w:val="21"/>
                    </w:rPr>
                    <w:t>本项目不涉及居民搬迁安置。</w:t>
                  </w:r>
                </w:p>
              </w:tc>
              <w:tc>
                <w:tcPr>
                  <w:tcW w:w="404" w:type="pct"/>
                  <w:vAlign w:val="center"/>
                </w:tcPr>
                <w:p>
                  <w:pPr>
                    <w:jc w:val="center"/>
                    <w:rPr>
                      <w:rFonts w:ascii="Calibri" w:hAnsi="Calibri" w:cs="Calibri"/>
                      <w:szCs w:val="21"/>
                    </w:rPr>
                  </w:pPr>
                  <w:r>
                    <w:rPr>
                      <w:rFonts w:ascii="Calibri" w:hAnsi="Calibri" w:cs="Calibri"/>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65" w:type="pct"/>
                  <w:tcMar>
                    <w:left w:w="28" w:type="dxa"/>
                    <w:right w:w="28" w:type="dxa"/>
                  </w:tcMar>
                  <w:vAlign w:val="center"/>
                </w:tcPr>
                <w:p>
                  <w:pPr>
                    <w:jc w:val="center"/>
                    <w:rPr>
                      <w:rFonts w:ascii="Calibri" w:hAnsi="Calibri" w:cs="Calibri"/>
                      <w:szCs w:val="21"/>
                    </w:rPr>
                  </w:pPr>
                  <w:r>
                    <w:rPr>
                      <w:rFonts w:ascii="Calibri" w:hAnsi="Calibri" w:cs="Calibri"/>
                      <w:szCs w:val="21"/>
                    </w:rPr>
                    <w:t>7</w:t>
                  </w:r>
                </w:p>
              </w:tc>
              <w:tc>
                <w:tcPr>
                  <w:tcW w:w="431" w:type="pct"/>
                  <w:tcMar>
                    <w:left w:w="28" w:type="dxa"/>
                    <w:right w:w="28" w:type="dxa"/>
                  </w:tcMar>
                  <w:vAlign w:val="center"/>
                </w:tcPr>
                <w:p>
                  <w:pPr>
                    <w:jc w:val="center"/>
                    <w:rPr>
                      <w:rFonts w:ascii="Calibri" w:hAnsi="Calibri" w:cs="Calibri"/>
                      <w:szCs w:val="21"/>
                    </w:rPr>
                  </w:pPr>
                  <w:r>
                    <w:rPr>
                      <w:rFonts w:ascii="Calibri" w:hAnsi="Calibri" w:cs="Calibri"/>
                      <w:szCs w:val="21"/>
                    </w:rPr>
                    <w:t>/</w:t>
                  </w:r>
                </w:p>
              </w:tc>
              <w:tc>
                <w:tcPr>
                  <w:tcW w:w="2688" w:type="pct"/>
                  <w:tcMar>
                    <w:left w:w="28" w:type="dxa"/>
                    <w:right w:w="28" w:type="dxa"/>
                  </w:tcMar>
                  <w:vAlign w:val="center"/>
                </w:tcPr>
                <w:p>
                  <w:pPr>
                    <w:jc w:val="center"/>
                    <w:rPr>
                      <w:rFonts w:ascii="Calibri" w:hAnsi="Calibri" w:cs="Calibri"/>
                    </w:rPr>
                  </w:pPr>
                  <w:r>
                    <w:rPr>
                      <w:rFonts w:ascii="Calibri" w:hAnsi="Calibri" w:cs="Calibri"/>
                    </w:rPr>
                    <w:t>加强园区环境监督管理，完善环境管理机构，制定环境管理目标、管理制度和监测措施，编制环境保护工作规划和实施方案，指导入区项目建设。建立环境管理资料库和档案管理制度，加强环保宣传、教育及培训，实施环境保护动态化管理。</w:t>
                  </w:r>
                </w:p>
              </w:tc>
              <w:tc>
                <w:tcPr>
                  <w:tcW w:w="1212" w:type="pct"/>
                  <w:tcMar>
                    <w:left w:w="28" w:type="dxa"/>
                    <w:right w:w="28" w:type="dxa"/>
                  </w:tcMar>
                  <w:vAlign w:val="center"/>
                </w:tcPr>
                <w:p>
                  <w:pPr>
                    <w:jc w:val="center"/>
                    <w:rPr>
                      <w:rFonts w:ascii="Calibri" w:hAnsi="Calibri" w:cs="Calibri"/>
                      <w:szCs w:val="21"/>
                    </w:rPr>
                  </w:pPr>
                  <w:r>
                    <w:rPr>
                      <w:rFonts w:ascii="Calibri" w:hAnsi="Calibri" w:cs="Calibri"/>
                    </w:rPr>
                    <w:t>本项目</w:t>
                  </w:r>
                  <w:r>
                    <w:rPr>
                      <w:rFonts w:hint="eastAsia" w:ascii="Calibri" w:hAnsi="Calibri" w:cs="Calibri"/>
                    </w:rPr>
                    <w:t>营运期</w:t>
                  </w:r>
                  <w:r>
                    <w:rPr>
                      <w:rFonts w:ascii="Calibri" w:hAnsi="Calibri" w:cs="Calibri"/>
                    </w:rPr>
                    <w:t>按照要求完善环境管理机构，制定环境管理目标、管理制度和监测措施，建立环境管理资料库和档案管理制度，加强环保宣传、教育及培训，实施环境保护动态化管理。</w:t>
                  </w:r>
                </w:p>
              </w:tc>
              <w:tc>
                <w:tcPr>
                  <w:tcW w:w="404" w:type="pct"/>
                  <w:vAlign w:val="center"/>
                </w:tcPr>
                <w:p>
                  <w:pPr>
                    <w:jc w:val="center"/>
                    <w:rPr>
                      <w:rFonts w:ascii="Calibri" w:hAnsi="Calibri" w:cs="Calibri"/>
                      <w:szCs w:val="21"/>
                    </w:rPr>
                  </w:pPr>
                  <w:r>
                    <w:rPr>
                      <w:rFonts w:ascii="Calibri" w:hAnsi="Calibri" w:cs="Calibri"/>
                      <w:szCs w:val="21"/>
                    </w:rPr>
                    <w:t>符合</w:t>
                  </w:r>
                </w:p>
              </w:tc>
            </w:tr>
          </w:tbl>
          <w:p>
            <w:pPr>
              <w:spacing w:line="520" w:lineRule="exact"/>
              <w:ind w:firstLine="480" w:firstLineChars="200"/>
              <w:jc w:val="left"/>
              <w:rPr>
                <w:rFonts w:ascii="Calibri" w:hAnsi="Calibri" w:cs="Calibri"/>
                <w:sz w:val="24"/>
              </w:rPr>
            </w:pPr>
            <w:r>
              <w:rPr>
                <w:rFonts w:ascii="Calibri" w:hAnsi="Calibri" w:cs="Calibri"/>
                <w:sz w:val="24"/>
              </w:rPr>
              <w:t>由以上分析可知，本项目建设符合宝丰县产业集聚区总体发展规划（2016-2020）环境影响报告书审查意见中相关要求。</w:t>
            </w:r>
          </w:p>
          <w:p>
            <w:pPr>
              <w:spacing w:line="520" w:lineRule="exact"/>
              <w:ind w:firstLine="482" w:firstLineChars="200"/>
              <w:jc w:val="left"/>
              <w:rPr>
                <w:rFonts w:ascii="Calibri" w:hAnsi="Calibri" w:cs="Calibri"/>
                <w:b/>
                <w:sz w:val="24"/>
              </w:rPr>
            </w:pPr>
            <w:r>
              <w:rPr>
                <w:rFonts w:ascii="Calibri" w:hAnsi="Calibri" w:cs="Calibri"/>
                <w:b/>
                <w:sz w:val="24"/>
              </w:rPr>
              <w:t>3、与《宝丰县产业集聚区总体发展规划（2016-2020）环境影响报告书补充报告》及审查意见相符性分析</w:t>
            </w:r>
          </w:p>
          <w:p>
            <w:pPr>
              <w:widowControl/>
              <w:spacing w:line="520" w:lineRule="exact"/>
              <w:ind w:firstLine="480" w:firstLineChars="200"/>
              <w:jc w:val="left"/>
              <w:rPr>
                <w:rFonts w:ascii="Calibri" w:hAnsi="Calibri" w:cs="Calibri"/>
                <w:sz w:val="24"/>
              </w:rPr>
            </w:pPr>
            <w:r>
              <w:rPr>
                <w:rFonts w:ascii="Calibri" w:hAnsi="Calibri" w:cs="Calibri"/>
                <w:sz w:val="24"/>
              </w:rPr>
              <w:t>《宝丰县产业集聚区总体发展规划（2016-2020）环境影响报告书》由南京国环科技股份有限公司于2017年编制，平顶山市环保局针对该环境影响报告书提出了审查意见（平环审【2017】9号）。由于当时编制环评报告时，未将陶瓷建材产业园纳入其中，因此，宝丰县产业集聚区管理委员会委托环评单位针对陶瓷建材产业园部分作了补充评价。该补充评价报告于2019年3月14日通过原平顶山市环境保护局审查，并出具了审查意见（平环审【2019】10号），具体内容如下：</w:t>
            </w:r>
          </w:p>
          <w:p>
            <w:pPr>
              <w:widowControl/>
              <w:spacing w:line="520" w:lineRule="exact"/>
              <w:ind w:firstLine="480" w:firstLineChars="200"/>
              <w:jc w:val="left"/>
              <w:rPr>
                <w:rFonts w:ascii="Calibri" w:hAnsi="Calibri" w:cs="Calibri"/>
                <w:sz w:val="24"/>
              </w:rPr>
            </w:pPr>
            <w:r>
              <w:rPr>
                <w:rFonts w:ascii="Calibri" w:hAnsi="Calibri" w:cs="Calibri"/>
                <w:sz w:val="24"/>
              </w:rPr>
              <w:t>本次补充报告主要针对2017年已通过审查的宝丰县产业集聚区总体发展规划环境影响报告书（文号：平环审【2017】9号）中未涉及的宝丰县陶瓷建材产业园纳入园区规划（宝丰县陶瓷建材产业园标准化厂房与基础设施配套建设项目环境影响报告表于2016年12月通过宝丰县审批（文号：宝环审【2016】第41号），但在2017年编制和上报产业集聚区规划环评时产业集聚区管委会和环评单位未将其纳入规划环评，当时仅考虑东西两个园区合并）。针对上述问题，该补充报告》对此进行了补充分析。2018年6月，省南水北调中线工程建设领导办、省环保厅、省水利厅、省国土厅等联合发文，《关于印发南水北调中线一期工程总干渠（河南段）两侧饮用水水源保护区划的通知》（豫调办【2018】56号）调整了南水北调中线一期工程饮用水水源保护区范围，宝丰县产业集聚区不再存在与保护区的冲突。集聚区集中供热热源为平顶山生活垃圾焚烧热电联产项目，正在建设，供热管网工程尚未建设。目前，集聚区西区污水处理厂场地正在平整，现有企业污水均自行处理后回用，没有排放。本次补充报告建议加快西区污水处理厂的建设和供热项目及配套管网的建设。</w:t>
            </w:r>
          </w:p>
          <w:p>
            <w:pPr>
              <w:widowControl/>
              <w:spacing w:line="520" w:lineRule="exact"/>
              <w:ind w:firstLine="480" w:firstLineChars="200"/>
              <w:jc w:val="left"/>
              <w:rPr>
                <w:rFonts w:ascii="Calibri" w:hAnsi="Calibri" w:cs="Calibri"/>
                <w:sz w:val="24"/>
              </w:rPr>
            </w:pPr>
            <w:r>
              <w:rPr>
                <w:rFonts w:ascii="Calibri" w:hAnsi="Calibri" w:cs="Calibri"/>
                <w:sz w:val="24"/>
              </w:rPr>
              <w:t>本次补充报告不涉及集聚区主导产业和集聚区规划范围等调整，不涉及宝丰县产业集聚区东片区。本项目选址位于</w:t>
            </w:r>
            <w:r>
              <w:rPr>
                <w:rFonts w:hint="eastAsia" w:ascii="Calibri" w:hAnsi="Calibri" w:cs="Calibri"/>
                <w:kern w:val="0"/>
                <w:sz w:val="24"/>
              </w:rPr>
              <w:t>宝丰高新技术产业开发区（</w:t>
            </w:r>
            <w:r>
              <w:rPr>
                <w:rFonts w:ascii="Calibri" w:hAnsi="Calibri" w:cs="Calibri"/>
                <w:sz w:val="24"/>
              </w:rPr>
              <w:t>宝丰县产业集聚区</w:t>
            </w:r>
            <w:r>
              <w:rPr>
                <w:rFonts w:hint="eastAsia" w:ascii="Calibri" w:hAnsi="Calibri" w:cs="Calibri"/>
                <w:kern w:val="0"/>
                <w:sz w:val="24"/>
              </w:rPr>
              <w:t>）</w:t>
            </w:r>
            <w:r>
              <w:rPr>
                <w:rFonts w:ascii="Calibri" w:hAnsi="Calibri" w:cs="Calibri"/>
                <w:sz w:val="24"/>
              </w:rPr>
              <w:t>东片区内，不属于集聚区禁止发展和入驻的项目，</w:t>
            </w:r>
            <w:r>
              <w:rPr>
                <w:rFonts w:ascii="Calibri" w:hAnsi="Calibri"/>
                <w:sz w:val="24"/>
              </w:rPr>
              <w:t>符合宝丰高新技术产业开发区产业发展总体规划</w:t>
            </w:r>
            <w:r>
              <w:rPr>
                <w:rFonts w:hint="eastAsia" w:ascii="Calibri" w:hAnsi="Calibri"/>
                <w:sz w:val="24"/>
              </w:rPr>
              <w:t>。</w:t>
            </w:r>
          </w:p>
          <w:p>
            <w:pPr>
              <w:widowControl/>
              <w:spacing w:line="520" w:lineRule="exact"/>
              <w:ind w:firstLine="482" w:firstLineChars="200"/>
              <w:jc w:val="left"/>
              <w:rPr>
                <w:rFonts w:ascii="Calibri" w:hAnsi="Calibri" w:cs="Calibri"/>
                <w:b/>
                <w:sz w:val="24"/>
              </w:rPr>
            </w:pPr>
            <w:r>
              <w:rPr>
                <w:rFonts w:ascii="Calibri" w:hAnsi="Calibri" w:cs="Calibri"/>
                <w:b/>
                <w:sz w:val="24"/>
              </w:rPr>
              <w:t>4、与《河南省发展和改革委员会关于平顶山市产业集聚区规划纲要的批复》（豫发改工业【2021】547号）符合性分析</w:t>
            </w:r>
          </w:p>
          <w:p>
            <w:pPr>
              <w:spacing w:line="520" w:lineRule="exact"/>
              <w:ind w:firstLine="480" w:firstLineChars="200"/>
              <w:jc w:val="left"/>
              <w:rPr>
                <w:rFonts w:ascii="Calibri" w:hAnsi="Calibri" w:cs="Calibri"/>
                <w:sz w:val="24"/>
              </w:rPr>
            </w:pPr>
            <w:r>
              <w:rPr>
                <w:rFonts w:ascii="Calibri" w:hAnsi="Calibri" w:cs="Calibri"/>
                <w:sz w:val="24"/>
              </w:rPr>
              <w:t>宝丰县产业集聚区总体发展规划（2016-2020）已到期，目前新的规划正在修编中。根据《河南省发展和改革委员会关于平顶山市产业集聚区规划纲要的批复》（豫发改工业【2021】547号），宝丰县产业集聚区主导产业和空间布局见表3。</w:t>
            </w:r>
          </w:p>
          <w:p>
            <w:pPr>
              <w:spacing w:line="600" w:lineRule="exact"/>
              <w:ind w:firstLine="480" w:firstLineChars="200"/>
              <w:rPr>
                <w:rFonts w:ascii="Calibri" w:hAnsi="Calibri" w:eastAsia="黑体"/>
                <w:bCs/>
                <w:sz w:val="24"/>
                <w:szCs w:val="28"/>
              </w:rPr>
            </w:pPr>
            <w:r>
              <w:rPr>
                <w:rFonts w:ascii="Calibri" w:hAnsi="Calibri" w:eastAsia="黑体"/>
                <w:bCs/>
                <w:sz w:val="24"/>
                <w:szCs w:val="28"/>
              </w:rPr>
              <w:t>表3           宝丰县产业集聚区主导产业和空间布局</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60"/>
              <w:gridCol w:w="925"/>
              <w:gridCol w:w="1293"/>
              <w:gridCol w:w="541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98" w:type="pct"/>
                  <w:vAlign w:val="center"/>
                </w:tcPr>
                <w:p>
                  <w:pPr>
                    <w:pStyle w:val="63"/>
                    <w:spacing w:line="240" w:lineRule="auto"/>
                    <w:ind w:firstLine="0" w:firstLineChars="0"/>
                    <w:jc w:val="center"/>
                    <w:rPr>
                      <w:rFonts w:ascii="Calibri" w:hAnsi="Calibri"/>
                      <w:sz w:val="21"/>
                      <w:szCs w:val="21"/>
                    </w:rPr>
                  </w:pPr>
                  <w:r>
                    <w:rPr>
                      <w:rFonts w:ascii="Calibri" w:hAnsi="Calibri"/>
                      <w:sz w:val="21"/>
                      <w:szCs w:val="21"/>
                    </w:rPr>
                    <w:t>序号</w:t>
                  </w:r>
                </w:p>
              </w:tc>
              <w:tc>
                <w:tcPr>
                  <w:tcW w:w="558" w:type="pct"/>
                  <w:vAlign w:val="center"/>
                </w:tcPr>
                <w:p>
                  <w:pPr>
                    <w:pStyle w:val="63"/>
                    <w:spacing w:line="240" w:lineRule="auto"/>
                    <w:ind w:firstLine="0" w:firstLineChars="0"/>
                    <w:jc w:val="center"/>
                    <w:rPr>
                      <w:rFonts w:ascii="Calibri" w:hAnsi="Calibri"/>
                      <w:sz w:val="21"/>
                      <w:szCs w:val="21"/>
                    </w:rPr>
                  </w:pPr>
                  <w:r>
                    <w:rPr>
                      <w:rFonts w:ascii="Calibri" w:hAnsi="Calibri"/>
                      <w:sz w:val="21"/>
                      <w:szCs w:val="21"/>
                    </w:rPr>
                    <w:t>名称</w:t>
                  </w:r>
                </w:p>
              </w:tc>
              <w:tc>
                <w:tcPr>
                  <w:tcW w:w="780" w:type="pct"/>
                  <w:vAlign w:val="center"/>
                </w:tcPr>
                <w:p>
                  <w:pPr>
                    <w:pStyle w:val="63"/>
                    <w:spacing w:line="240" w:lineRule="auto"/>
                    <w:ind w:firstLine="0" w:firstLineChars="0"/>
                    <w:jc w:val="center"/>
                    <w:rPr>
                      <w:rFonts w:ascii="Calibri" w:hAnsi="Calibri"/>
                      <w:sz w:val="21"/>
                      <w:szCs w:val="21"/>
                    </w:rPr>
                  </w:pPr>
                  <w:r>
                    <w:rPr>
                      <w:rFonts w:ascii="Calibri" w:hAnsi="Calibri"/>
                      <w:sz w:val="21"/>
                      <w:szCs w:val="21"/>
                    </w:rPr>
                    <w:t>主导产业</w:t>
                  </w:r>
                </w:p>
              </w:tc>
              <w:tc>
                <w:tcPr>
                  <w:tcW w:w="3264" w:type="pct"/>
                  <w:vAlign w:val="center"/>
                </w:tcPr>
                <w:p>
                  <w:pPr>
                    <w:pStyle w:val="63"/>
                    <w:spacing w:line="240" w:lineRule="auto"/>
                    <w:ind w:firstLine="0" w:firstLineChars="0"/>
                    <w:jc w:val="center"/>
                    <w:rPr>
                      <w:rFonts w:ascii="Calibri" w:hAnsi="Calibri"/>
                      <w:sz w:val="21"/>
                      <w:szCs w:val="21"/>
                    </w:rPr>
                  </w:pPr>
                  <w:r>
                    <w:rPr>
                      <w:rFonts w:ascii="Calibri" w:hAnsi="Calibri"/>
                      <w:sz w:val="21"/>
                      <w:szCs w:val="21"/>
                    </w:rPr>
                    <w:t>空间布局</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98" w:type="pct"/>
                  <w:vAlign w:val="center"/>
                </w:tcPr>
                <w:p>
                  <w:pPr>
                    <w:pStyle w:val="63"/>
                    <w:spacing w:line="240" w:lineRule="auto"/>
                    <w:ind w:firstLine="0" w:firstLineChars="0"/>
                    <w:jc w:val="center"/>
                    <w:rPr>
                      <w:rFonts w:ascii="Calibri" w:hAnsi="Calibri"/>
                      <w:sz w:val="21"/>
                      <w:szCs w:val="21"/>
                    </w:rPr>
                  </w:pPr>
                  <w:r>
                    <w:rPr>
                      <w:rFonts w:ascii="Calibri" w:hAnsi="Calibri"/>
                      <w:sz w:val="21"/>
                      <w:szCs w:val="21"/>
                    </w:rPr>
                    <w:t>1</w:t>
                  </w:r>
                </w:p>
              </w:tc>
              <w:tc>
                <w:tcPr>
                  <w:tcW w:w="558" w:type="pct"/>
                  <w:vAlign w:val="center"/>
                </w:tcPr>
                <w:p>
                  <w:pPr>
                    <w:pStyle w:val="63"/>
                    <w:spacing w:line="240" w:lineRule="auto"/>
                    <w:ind w:firstLine="0" w:firstLineChars="0"/>
                    <w:jc w:val="center"/>
                    <w:rPr>
                      <w:rFonts w:ascii="Calibri" w:hAnsi="Calibri"/>
                      <w:sz w:val="21"/>
                      <w:szCs w:val="21"/>
                    </w:rPr>
                  </w:pPr>
                  <w:r>
                    <w:rPr>
                      <w:rFonts w:ascii="Calibri" w:hAnsi="Calibri"/>
                      <w:sz w:val="21"/>
                      <w:szCs w:val="21"/>
                    </w:rPr>
                    <w:t>宝丰县产业集聚区</w:t>
                  </w:r>
                </w:p>
              </w:tc>
              <w:tc>
                <w:tcPr>
                  <w:tcW w:w="780" w:type="pct"/>
                  <w:vAlign w:val="center"/>
                </w:tcPr>
                <w:p>
                  <w:pPr>
                    <w:pStyle w:val="63"/>
                    <w:spacing w:line="240" w:lineRule="auto"/>
                    <w:ind w:firstLine="0" w:firstLineChars="0"/>
                    <w:jc w:val="center"/>
                    <w:rPr>
                      <w:rFonts w:ascii="Calibri" w:hAnsi="Calibri"/>
                      <w:sz w:val="21"/>
                      <w:szCs w:val="21"/>
                    </w:rPr>
                  </w:pPr>
                  <w:r>
                    <w:rPr>
                      <w:rFonts w:ascii="Calibri" w:hAnsi="Calibri"/>
                      <w:sz w:val="21"/>
                      <w:szCs w:val="21"/>
                    </w:rPr>
                    <w:t>不锈钢、装备制造、碳基新材料</w:t>
                  </w:r>
                </w:p>
              </w:tc>
              <w:tc>
                <w:tcPr>
                  <w:tcW w:w="3264" w:type="pct"/>
                  <w:vAlign w:val="center"/>
                </w:tcPr>
                <w:p>
                  <w:pPr>
                    <w:pStyle w:val="63"/>
                    <w:spacing w:line="240" w:lineRule="auto"/>
                    <w:ind w:firstLine="0" w:firstLineChars="0"/>
                    <w:jc w:val="center"/>
                    <w:rPr>
                      <w:rFonts w:ascii="Calibri" w:hAnsi="Calibri"/>
                      <w:sz w:val="21"/>
                      <w:szCs w:val="21"/>
                    </w:rPr>
                  </w:pPr>
                  <w:r>
                    <w:rPr>
                      <w:rFonts w:ascii="Calibri" w:hAnsi="Calibri"/>
                      <w:sz w:val="21"/>
                      <w:szCs w:val="21"/>
                    </w:rPr>
                    <w:t>包括两个片区，其中，将现有规划东片区北侧、南侧部分区域调入，将西侧部分区域调出，建设总部经济、装备制造、不锈钢加工等功能区；将现有规划西片区北侧部分区域调入，对东侧、南侧边界优化调整，建设新型绿色建材和碳基新材料等功能区。</w:t>
                  </w:r>
                </w:p>
              </w:tc>
            </w:tr>
          </w:tbl>
          <w:p>
            <w:pPr>
              <w:spacing w:line="520" w:lineRule="exact"/>
              <w:ind w:firstLine="480" w:firstLineChars="200"/>
              <w:jc w:val="left"/>
              <w:rPr>
                <w:rFonts w:ascii="Calibri" w:hAnsi="Calibri" w:cs="Calibri"/>
                <w:sz w:val="24"/>
              </w:rPr>
            </w:pPr>
            <w:r>
              <w:rPr>
                <w:rFonts w:ascii="Calibri" w:hAnsi="Calibri" w:cs="Calibri"/>
                <w:sz w:val="24"/>
              </w:rPr>
              <w:t>根据《平顶山市产业集聚区规划纲要（2021-2030年）》，宝丰县产业集聚区调整后空间范围及三区布局、主要产业布局和功能分区如下：</w:t>
            </w:r>
          </w:p>
          <w:p>
            <w:pPr>
              <w:spacing w:line="520" w:lineRule="exact"/>
              <w:ind w:firstLine="480" w:firstLineChars="200"/>
              <w:jc w:val="left"/>
              <w:rPr>
                <w:rFonts w:ascii="Calibri" w:hAnsi="Calibri" w:cs="Calibri"/>
                <w:sz w:val="24"/>
              </w:rPr>
            </w:pPr>
            <w:r>
              <w:rPr>
                <w:rFonts w:ascii="Calibri" w:hAnsi="Calibri" w:cs="Calibri"/>
                <w:sz w:val="24"/>
              </w:rPr>
              <w:t>（1）空间范围</w:t>
            </w:r>
          </w:p>
          <w:p>
            <w:pPr>
              <w:spacing w:line="520" w:lineRule="exact"/>
              <w:ind w:firstLine="422" w:firstLineChars="200"/>
              <w:jc w:val="left"/>
              <w:rPr>
                <w:rFonts w:ascii="Calibri" w:hAnsi="Calibri" w:cs="Calibri"/>
                <w:sz w:val="24"/>
              </w:rPr>
            </w:pPr>
            <w:r>
              <w:rPr>
                <w:rFonts w:ascii="Calibri" w:hAnsi="Calibri" w:cs="Calibri"/>
                <w:b/>
              </w:rPr>
              <mc:AlternateContent>
                <mc:Choice Requires="wps">
                  <w:drawing>
                    <wp:anchor distT="0" distB="0" distL="114300" distR="114300" simplePos="0" relativeHeight="251667456" behindDoc="0" locked="0" layoutInCell="1" allowOverlap="1">
                      <wp:simplePos x="0" y="0"/>
                      <wp:positionH relativeFrom="column">
                        <wp:posOffset>3041015</wp:posOffset>
                      </wp:positionH>
                      <wp:positionV relativeFrom="paragraph">
                        <wp:posOffset>4499610</wp:posOffset>
                      </wp:positionV>
                      <wp:extent cx="706120" cy="315595"/>
                      <wp:effectExtent l="361950" t="457200" r="17780" b="27305"/>
                      <wp:wrapNone/>
                      <wp:docPr id="15" name="线形标注 1 15"/>
                      <wp:cNvGraphicFramePr/>
                      <a:graphic xmlns:a="http://schemas.openxmlformats.org/drawingml/2006/main">
                        <a:graphicData uri="http://schemas.microsoft.com/office/word/2010/wordprocessingShape">
                          <wps:wsp>
                            <wps:cNvSpPr/>
                            <wps:spPr>
                              <a:xfrm>
                                <a:off x="0" y="0"/>
                                <a:ext cx="706120" cy="315595"/>
                              </a:xfrm>
                              <a:prstGeom prst="borderCallout1">
                                <a:avLst>
                                  <a:gd name="adj1" fmla="val 18750"/>
                                  <a:gd name="adj2" fmla="val -8333"/>
                                  <a:gd name="adj3" fmla="val -138926"/>
                                  <a:gd name="adj4" fmla="val -4906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3333FF"/>
                                    </w:rPr>
                                  </w:pPr>
                                  <w:r>
                                    <w:rPr>
                                      <w:rFonts w:hint="eastAsia"/>
                                      <w:color w:val="3333FF"/>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239.45pt;margin-top:354.3pt;height:24.85pt;width:55.6pt;z-index:251667456;v-text-anchor:middle;mso-width-relative:page;mso-height-relative:page;" filled="f" stroked="t" coordsize="21600,21600" o:gfxdata="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wV&#10;o83YAAAACwEAAA8AAAAAAAAAAQAgAAAAIgAAAGRycy9kb3ducmV2LnhtbFBLAQIUABQAAAAIAIdO&#10;4kBUf/ehzgIAAKYFAAAOAAAAAAAAAAEAIAAAACcBAABkcnMvZTJvRG9jLnhtbFBLBQYAAAAABgAG&#10;AFkBAABnBgAAAAA=&#10;" adj="-10597,-30008,-1800,4050">
                      <v:fill on="f" focussize="0,0"/>
                      <v:stroke weight="1pt" color="#41719C [3204]" miterlimit="8" joinstyle="miter"/>
                      <v:imagedata o:title=""/>
                      <o:lock v:ext="edit" aspectratio="f"/>
                      <v:textbox>
                        <w:txbxContent>
                          <w:p>
                            <w:pPr>
                              <w:jc w:val="center"/>
                              <w:rPr>
                                <w:color w:val="3333FF"/>
                              </w:rPr>
                            </w:pPr>
                            <w:r>
                              <w:rPr>
                                <w:rFonts w:hint="eastAsia"/>
                                <w:color w:val="3333FF"/>
                              </w:rPr>
                              <w:t>本项目</w:t>
                            </w:r>
                          </w:p>
                        </w:txbxContent>
                      </v:textbox>
                    </v:shape>
                  </w:pict>
                </mc:Fallback>
              </mc:AlternateContent>
            </w:r>
            <w:r>
              <w:rPr>
                <w:rFonts w:ascii="Calibri" w:hAnsi="Calibri" w:cs="Calibri"/>
                <w:b/>
              </w:rPr>
              <mc:AlternateContent>
                <mc:Choice Requires="wps">
                  <w:drawing>
                    <wp:anchor distT="0" distB="0" distL="114300" distR="114300" simplePos="0" relativeHeight="251664384" behindDoc="0" locked="0" layoutInCell="1" allowOverlap="1">
                      <wp:simplePos x="0" y="0"/>
                      <wp:positionH relativeFrom="column">
                        <wp:posOffset>2664460</wp:posOffset>
                      </wp:positionH>
                      <wp:positionV relativeFrom="paragraph">
                        <wp:posOffset>4038600</wp:posOffset>
                      </wp:positionV>
                      <wp:extent cx="60325" cy="60325"/>
                      <wp:effectExtent l="19050" t="38100" r="34925" b="34925"/>
                      <wp:wrapNone/>
                      <wp:docPr id="7" name="五角星 7"/>
                      <wp:cNvGraphicFramePr/>
                      <a:graphic xmlns:a="http://schemas.openxmlformats.org/drawingml/2006/main">
                        <a:graphicData uri="http://schemas.microsoft.com/office/word/2010/wordprocessingShape">
                          <wps:wsp>
                            <wps:cNvSpPr/>
                            <wps:spPr>
                              <a:xfrm>
                                <a:off x="0" y="0"/>
                                <a:ext cx="60325" cy="60325"/>
                              </a:xfrm>
                              <a:prstGeom prst="star5">
                                <a:avLst/>
                              </a:prstGeom>
                              <a:solidFill>
                                <a:srgbClr val="3333FF"/>
                              </a:solidFill>
                              <a:ln>
                                <a:solidFill>
                                  <a:srgbClr val="333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9.8pt;margin-top:318pt;height:4.75pt;width:4.75pt;z-index:251664384;v-text-anchor:middle;mso-width-relative:page;mso-height-relative:page;" fillcolor="#3333FF" filled="t" stroked="t" coordsize="60325,60325" o:gfxdata="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ji939gAAAALAQAADwAAAAAAAAABACAAAAAiAAAAZHJzL2Rvd25y&#10;ZXYueG1sUEsBAhQAFAAAAAgAh07iQCAuyvBwAgAA9QQAAA4AAAAAAAAAAQAgAAAAJwEAAGRycy9l&#10;Mm9Eb2MueG1sUEsFBgAAAAAGAAYAWQEAAAkGAAAAAA==&#10;" path="m0,23042l23042,23042,30162,0,37282,23042,60324,23042,41683,37282,48803,60324,30162,46083,11521,60324,18641,37282xe">
                      <v:path o:connectlocs="30162,0;0,23042;11521,60324;48803,60324;60324,23042" o:connectangles="247,164,82,82,0"/>
                      <v:fill on="t" focussize="0,0"/>
                      <v:stroke weight="1pt" color="#3333FF [3204]" miterlimit="8" joinstyle="miter"/>
                      <v:imagedata o:title=""/>
                      <o:lock v:ext="edit" aspectratio="f"/>
                    </v:shape>
                  </w:pict>
                </mc:Fallback>
              </mc:AlternateContent>
            </w:r>
            <w:r>
              <w:rPr>
                <w:rFonts w:ascii="Calibri" w:hAnsi="Calibri" w:cs="Calibri"/>
                <w:b/>
              </w:rPr>
              <w:drawing>
                <wp:anchor distT="0" distB="0" distL="114300" distR="114300" simplePos="0" relativeHeight="251659264" behindDoc="0" locked="0" layoutInCell="1" allowOverlap="1">
                  <wp:simplePos x="0" y="0"/>
                  <wp:positionH relativeFrom="column">
                    <wp:posOffset>43180</wp:posOffset>
                  </wp:positionH>
                  <wp:positionV relativeFrom="page">
                    <wp:posOffset>4556760</wp:posOffset>
                  </wp:positionV>
                  <wp:extent cx="5067935" cy="3582035"/>
                  <wp:effectExtent l="0" t="0" r="0" b="0"/>
                  <wp:wrapTopAndBottom/>
                  <wp:docPr id="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1"/>
                          <pic:cNvPicPr>
                            <a:picLocks noChangeAspect="1" noChangeArrowheads="1"/>
                          </pic:cNvPicPr>
                        </pic:nvPicPr>
                        <pic:blipFill>
                          <a:blip r:embed="rId11" cstate="email"/>
                          <a:srcRect/>
                          <a:stretch>
                            <a:fillRect/>
                          </a:stretch>
                        </pic:blipFill>
                        <pic:spPr>
                          <a:xfrm>
                            <a:off x="0" y="0"/>
                            <a:ext cx="5067935" cy="3582035"/>
                          </a:xfrm>
                          <a:prstGeom prst="rect">
                            <a:avLst/>
                          </a:prstGeom>
                          <a:noFill/>
                          <a:ln>
                            <a:noFill/>
                          </a:ln>
                        </pic:spPr>
                      </pic:pic>
                    </a:graphicData>
                  </a:graphic>
                </wp:anchor>
              </w:drawing>
            </w:r>
            <w:r>
              <w:rPr>
                <w:rFonts w:hint="eastAsia" w:ascii="Calibri" w:hAnsi="Calibri" w:cs="Calibri"/>
                <w:sz w:val="24"/>
              </w:rPr>
              <w:t>包括两个片区，将现有规划西片区北侧部分区域调入，对东侧、南侧边界优化调整，建设新型绿色建材和碳基新材料等功能区；将现有规划东片区北侧、南侧部分区域调入，将西侧部分区域调出，建设总部经济、装备制造、不锈钢加工等功能区。宝丰县产业集聚区调整后空间范围见图1。</w:t>
            </w:r>
          </w:p>
          <w:p>
            <w:pPr>
              <w:widowControl/>
              <w:spacing w:line="520" w:lineRule="exact"/>
              <w:ind w:firstLine="600" w:firstLineChars="250"/>
              <w:jc w:val="left"/>
              <w:rPr>
                <w:rFonts w:ascii="Calibri" w:hAnsi="Calibri" w:cs="Calibri"/>
                <w:sz w:val="24"/>
              </w:rPr>
            </w:pPr>
            <w:r>
              <w:rPr>
                <w:rFonts w:ascii="Calibri" w:hAnsi="Calibri" w:eastAsia="黑体" w:cs="Calibri"/>
                <w:sz w:val="24"/>
              </w:rPr>
              <w:t xml:space="preserve">图1          </w:t>
            </w:r>
            <w:r>
              <w:rPr>
                <w:rFonts w:ascii="Calibri" w:hAnsi="Calibri" w:cs="Calibri"/>
                <w:sz w:val="24"/>
              </w:rPr>
              <w:t xml:space="preserve"> </w:t>
            </w:r>
            <w:r>
              <w:rPr>
                <w:rFonts w:ascii="Calibri" w:hAnsi="Calibri" w:eastAsia="黑体" w:cs="Calibri"/>
                <w:sz w:val="24"/>
              </w:rPr>
              <w:t>宝丰县产业集聚区调整后空间范围图</w:t>
            </w:r>
          </w:p>
          <w:p>
            <w:pPr>
              <w:pStyle w:val="64"/>
              <w:spacing w:line="520" w:lineRule="exact"/>
              <w:ind w:firstLine="480" w:firstLineChars="200"/>
              <w:rPr>
                <w:rFonts w:ascii="Calibri" w:hAnsi="Calibri" w:cs="Calibri"/>
                <w:szCs w:val="24"/>
              </w:rPr>
            </w:pPr>
            <w:r>
              <w:rPr>
                <w:rFonts w:ascii="Calibri" w:hAnsi="Calibri" w:cs="Calibri"/>
              </w:rPr>
              <w:t>（2）三区优化</w:t>
            </w:r>
          </w:p>
          <w:p>
            <w:pPr>
              <w:widowControl/>
              <w:spacing w:line="520" w:lineRule="exact"/>
              <w:ind w:firstLine="482" w:firstLineChars="200"/>
              <w:jc w:val="left"/>
              <w:rPr>
                <w:rFonts w:ascii="Calibri" w:hAnsi="Calibri" w:cs="Calibri"/>
                <w:sz w:val="24"/>
              </w:rPr>
            </w:pPr>
            <w:r>
              <w:rPr>
                <w:rFonts w:ascii="Calibri" w:hAnsi="Calibri" w:cs="Calibri"/>
                <w:b/>
                <w:kern w:val="0"/>
                <w:sz w:val="24"/>
              </w:rPr>
              <mc:AlternateContent>
                <mc:Choice Requires="wps">
                  <w:drawing>
                    <wp:anchor distT="0" distB="0" distL="114300" distR="114300" simplePos="0" relativeHeight="251665408" behindDoc="0" locked="0" layoutInCell="1" allowOverlap="1">
                      <wp:simplePos x="0" y="0"/>
                      <wp:positionH relativeFrom="column">
                        <wp:posOffset>2987675</wp:posOffset>
                      </wp:positionH>
                      <wp:positionV relativeFrom="paragraph">
                        <wp:posOffset>2908935</wp:posOffset>
                      </wp:positionV>
                      <wp:extent cx="67310" cy="67310"/>
                      <wp:effectExtent l="19050" t="38100" r="46990" b="46990"/>
                      <wp:wrapNone/>
                      <wp:docPr id="13" name="五角星 13"/>
                      <wp:cNvGraphicFramePr/>
                      <a:graphic xmlns:a="http://schemas.openxmlformats.org/drawingml/2006/main">
                        <a:graphicData uri="http://schemas.microsoft.com/office/word/2010/wordprocessingShape">
                          <wps:wsp>
                            <wps:cNvSpPr/>
                            <wps:spPr>
                              <a:xfrm>
                                <a:off x="0" y="0"/>
                                <a:ext cx="67310" cy="6731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25pt;margin-top:229.05pt;height:5.3pt;width:5.3pt;z-index:251665408;v-text-anchor:middle;mso-width-relative:page;mso-height-relative:page;" fillcolor="#FF0000" filled="t" stroked="t" coordsize="67310,67310" o:gfxdata="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kFqaNgAAAALAQAADwAAAAAAAAABACAAAAAiAAAAZHJzL2Rvd25yZXYu&#10;eG1sUEsBAhQAFAAAAAgAh07iQLf5bUxtAgAA9wQAAA4AAAAAAAAAAQAgAAAAJwEAAGRycy9lMm9E&#10;b2MueG1sUEsFBgAAAAAGAAYAWQEAAAYGAAAAAA==&#10;" path="m0,25710l25710,25710,33655,0,41599,25710,67309,25710,46509,41599,54454,67309,33655,51419,12855,67309,20800,41599xe">
                      <v:path o:connectlocs="33655,0;0,25710;12855,67309;54454,67309;67309,25710" o:connectangles="247,164,82,82,0"/>
                      <v:fill on="t" focussize="0,0"/>
                      <v:stroke weight="1pt" color="#FF0000 [3204]" miterlimit="8" joinstyle="miter"/>
                      <v:imagedata o:title=""/>
                      <o:lock v:ext="edit" aspectratio="f"/>
                    </v:shape>
                  </w:pict>
                </mc:Fallback>
              </mc:AlternateContent>
            </w:r>
            <w:r>
              <w:rPr>
                <w:rFonts w:ascii="Calibri" w:hAnsi="Calibri" w:cs="Calibri"/>
                <w:b/>
                <w:kern w:val="0"/>
                <w:sz w:val="24"/>
              </w:rPr>
              <w:drawing>
                <wp:anchor distT="0" distB="0" distL="114300" distR="114300" simplePos="0" relativeHeight="251660288" behindDoc="0" locked="0" layoutInCell="1" allowOverlap="1">
                  <wp:simplePos x="0" y="0"/>
                  <wp:positionH relativeFrom="column">
                    <wp:posOffset>90805</wp:posOffset>
                  </wp:positionH>
                  <wp:positionV relativeFrom="page">
                    <wp:posOffset>686435</wp:posOffset>
                  </wp:positionV>
                  <wp:extent cx="5040630" cy="3575050"/>
                  <wp:effectExtent l="0" t="0" r="7620" b="6350"/>
                  <wp:wrapTopAndBottom/>
                  <wp:docPr id="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1"/>
                          <pic:cNvPicPr>
                            <a:picLocks noChangeAspect="1" noChangeArrowheads="1"/>
                          </pic:cNvPicPr>
                        </pic:nvPicPr>
                        <pic:blipFill>
                          <a:blip r:embed="rId12" cstate="email"/>
                          <a:srcRect/>
                          <a:stretch>
                            <a:fillRect/>
                          </a:stretch>
                        </pic:blipFill>
                        <pic:spPr>
                          <a:xfrm>
                            <a:off x="0" y="0"/>
                            <a:ext cx="5040630" cy="3575050"/>
                          </a:xfrm>
                          <a:prstGeom prst="rect">
                            <a:avLst/>
                          </a:prstGeom>
                          <a:noFill/>
                          <a:ln>
                            <a:noFill/>
                          </a:ln>
                        </pic:spPr>
                      </pic:pic>
                    </a:graphicData>
                  </a:graphic>
                </wp:anchor>
              </w:drawing>
            </w:r>
            <w:r>
              <w:rPr>
                <w:rFonts w:ascii="Calibri" w:hAnsi="Calibri" w:cs="Calibri"/>
                <w:b/>
                <w:kern w:val="0"/>
                <w:sz w:val="24"/>
              </w:rPr>
              <mc:AlternateContent>
                <mc:Choice Requires="wps">
                  <w:drawing>
                    <wp:anchor distT="0" distB="0" distL="114300" distR="114300" simplePos="0" relativeHeight="251666432" behindDoc="0" locked="0" layoutInCell="1" allowOverlap="1">
                      <wp:simplePos x="0" y="0"/>
                      <wp:positionH relativeFrom="column">
                        <wp:posOffset>3269615</wp:posOffset>
                      </wp:positionH>
                      <wp:positionV relativeFrom="paragraph">
                        <wp:posOffset>3357245</wp:posOffset>
                      </wp:positionV>
                      <wp:extent cx="615315" cy="272415"/>
                      <wp:effectExtent l="266700" t="419100" r="13335" b="13335"/>
                      <wp:wrapNone/>
                      <wp:docPr id="14" name="线形标注 1 14"/>
                      <wp:cNvGraphicFramePr/>
                      <a:graphic xmlns:a="http://schemas.openxmlformats.org/drawingml/2006/main">
                        <a:graphicData uri="http://schemas.microsoft.com/office/word/2010/wordprocessingShape">
                          <wps:wsp>
                            <wps:cNvSpPr/>
                            <wps:spPr>
                              <a:xfrm>
                                <a:off x="0" y="0"/>
                                <a:ext cx="615315" cy="272415"/>
                              </a:xfrm>
                              <a:prstGeom prst="borderCallout1">
                                <a:avLst>
                                  <a:gd name="adj1" fmla="val 18750"/>
                                  <a:gd name="adj2" fmla="val -8333"/>
                                  <a:gd name="adj3" fmla="val -153765"/>
                                  <a:gd name="adj4" fmla="val -4094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3333FF"/>
                                    </w:rPr>
                                  </w:pPr>
                                  <w:r>
                                    <w:rPr>
                                      <w:rFonts w:hint="eastAsia"/>
                                      <w:color w:val="3333FF"/>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257.45pt;margin-top:264.35pt;height:21.45pt;width:48.45pt;z-index:251666432;v-text-anchor:middle;mso-width-relative:page;mso-height-relative:page;" filled="f" stroked="t" coordsize="21600,21600" o:gfxdata="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jBTtZ2wAAAAsBAAAPAAAAAAAAAAEAIAAAACIAAABkcnMvZG93bnJldi54bWxQSwECFAAU&#10;AAAACACHTuJAFdbyA9ICAACmBQAADgAAAAAAAAABACAAAAAqAQAAZHJzL2Uyb0RvYy54bWxQSwUG&#10;AAAAAAYABgBZAQAAbgYAAAAA&#10;" adj="-8844,-33213,-1800,4050">
                      <v:fill on="f" focussize="0,0"/>
                      <v:stroke weight="1pt" color="#41719C [3204]" miterlimit="8" joinstyle="miter"/>
                      <v:imagedata o:title=""/>
                      <o:lock v:ext="edit" aspectratio="f"/>
                      <v:textbox>
                        <w:txbxContent>
                          <w:p>
                            <w:pPr>
                              <w:jc w:val="center"/>
                              <w:rPr>
                                <w:color w:val="3333FF"/>
                              </w:rPr>
                            </w:pPr>
                            <w:r>
                              <w:rPr>
                                <w:rFonts w:hint="eastAsia"/>
                                <w:color w:val="3333FF"/>
                              </w:rPr>
                              <w:t>本项目</w:t>
                            </w:r>
                          </w:p>
                        </w:txbxContent>
                      </v:textbox>
                    </v:shape>
                  </w:pict>
                </mc:Fallback>
              </mc:AlternateContent>
            </w:r>
            <w:r>
              <w:rPr>
                <w:rFonts w:ascii="Calibri" w:hAnsi="Calibri" w:cs="Calibri"/>
                <w:sz w:val="24"/>
              </w:rPr>
              <w:t>宝丰县产业集聚区调整后三区布局见图2。</w:t>
            </w:r>
          </w:p>
          <w:p>
            <w:pPr>
              <w:widowControl/>
              <w:spacing w:line="520" w:lineRule="exact"/>
              <w:ind w:firstLine="480" w:firstLineChars="200"/>
              <w:jc w:val="left"/>
              <w:rPr>
                <w:rFonts w:ascii="Calibri" w:hAnsi="Calibri" w:cs="Calibri"/>
                <w:sz w:val="24"/>
              </w:rPr>
            </w:pPr>
            <w:r>
              <w:rPr>
                <w:rFonts w:ascii="Calibri" w:hAnsi="Calibri" w:eastAsia="黑体" w:cs="Calibri"/>
                <w:sz w:val="24"/>
              </w:rPr>
              <w:t>图2               宝丰县产业集聚区三区优化布局图</w:t>
            </w:r>
          </w:p>
          <w:p>
            <w:pPr>
              <w:spacing w:line="520" w:lineRule="exact"/>
              <w:ind w:firstLine="480" w:firstLineChars="200"/>
              <w:rPr>
                <w:rFonts w:ascii="Calibri" w:hAnsi="Calibri" w:cs="Calibri"/>
                <w:sz w:val="24"/>
              </w:rPr>
            </w:pPr>
            <w:r>
              <w:rPr>
                <w:rFonts w:ascii="Calibri" w:hAnsi="Calibri" w:cs="Calibri"/>
                <w:sz w:val="24"/>
              </w:rPr>
              <w:t>（3）调整后主要产业布局</w:t>
            </w:r>
          </w:p>
          <w:p>
            <w:pPr>
              <w:spacing w:line="520" w:lineRule="exact"/>
              <w:ind w:firstLine="480" w:firstLineChars="200"/>
              <w:rPr>
                <w:rFonts w:ascii="Calibri" w:hAnsi="Calibri" w:cs="Calibri"/>
                <w:sz w:val="24"/>
              </w:rPr>
            </w:pPr>
            <w:r>
              <w:rPr>
                <w:rFonts w:ascii="Calibri" w:hAnsi="Calibri" w:cs="Calibri"/>
                <w:sz w:val="24"/>
              </w:rPr>
              <w:t>产业集聚区将主导产业调整为不锈钢加工、装备制造、碳基新材料三大产业，积极发展视光、新型建材等相关产业，延伸产业链条，促进产业集聚配套发展静脉产业等吸纳就业能力强、生态环境效益高的辅助产业，形成生态产业体系。</w:t>
            </w:r>
          </w:p>
          <w:p>
            <w:pPr>
              <w:widowControl/>
              <w:spacing w:line="520" w:lineRule="exact"/>
              <w:ind w:firstLine="482" w:firstLineChars="200"/>
              <w:jc w:val="left"/>
              <w:rPr>
                <w:rFonts w:ascii="黑体" w:hAnsi="黑体" w:eastAsia="黑体" w:cs="Calibri"/>
                <w:b/>
                <w:sz w:val="24"/>
                <w:u w:val="single"/>
              </w:rPr>
            </w:pPr>
            <w:r>
              <w:rPr>
                <w:rFonts w:ascii="黑体" w:hAnsi="黑体" w:eastAsia="黑体" w:cs="Calibri"/>
                <w:b/>
                <w:sz w:val="24"/>
                <w:u w:val="single"/>
              </w:rPr>
              <w:t>本项目产品为锂离子电池负极材料，属于碳基新材料，</w:t>
            </w:r>
            <w:r>
              <w:rPr>
                <w:rFonts w:hint="eastAsia" w:ascii="黑体" w:hAnsi="黑体" w:eastAsia="黑体" w:cs="Calibri"/>
                <w:b/>
                <w:sz w:val="24"/>
                <w:u w:val="single"/>
              </w:rPr>
              <w:t>根据《河南省发展和改革委员会关于平顶山市产业集聚区规划纲要的批复》（豫发改工业【2021】547号），宝丰高新</w:t>
            </w:r>
            <w:r>
              <w:rPr>
                <w:rFonts w:ascii="黑体" w:hAnsi="黑体" w:eastAsia="黑体" w:cs="Calibri"/>
                <w:b/>
                <w:sz w:val="24"/>
                <w:u w:val="single"/>
              </w:rPr>
              <w:t>技术产业开发区主导产业</w:t>
            </w:r>
            <w:r>
              <w:rPr>
                <w:rFonts w:hint="eastAsia" w:ascii="黑体" w:hAnsi="黑体" w:eastAsia="黑体" w:cs="Calibri"/>
                <w:b/>
                <w:sz w:val="24"/>
                <w:u w:val="single"/>
              </w:rPr>
              <w:t>为</w:t>
            </w:r>
            <w:r>
              <w:rPr>
                <w:rFonts w:ascii="黑体" w:hAnsi="黑体" w:eastAsia="黑体" w:cs="Calibri"/>
                <w:b/>
                <w:sz w:val="24"/>
                <w:u w:val="single"/>
              </w:rPr>
              <w:t>不锈钢、装备制造、碳基新材料，由此可知，本项目符合</w:t>
            </w:r>
            <w:r>
              <w:rPr>
                <w:rFonts w:hint="eastAsia" w:ascii="黑体" w:hAnsi="黑体" w:eastAsia="黑体" w:cs="Calibri"/>
                <w:b/>
                <w:sz w:val="24"/>
                <w:u w:val="single"/>
              </w:rPr>
              <w:t>宝丰高新</w:t>
            </w:r>
            <w:r>
              <w:rPr>
                <w:rFonts w:ascii="黑体" w:hAnsi="黑体" w:eastAsia="黑体" w:cs="Calibri"/>
                <w:b/>
                <w:sz w:val="24"/>
                <w:u w:val="single"/>
              </w:rPr>
              <w:t>技术产业开发区主导产业</w:t>
            </w:r>
            <w:r>
              <w:rPr>
                <w:rFonts w:hint="eastAsia" w:ascii="黑体" w:hAnsi="黑体" w:eastAsia="黑体" w:cs="Calibri"/>
                <w:b/>
                <w:sz w:val="24"/>
                <w:u w:val="single"/>
              </w:rPr>
              <w:t>，</w:t>
            </w:r>
            <w:r>
              <w:rPr>
                <w:rFonts w:ascii="黑体" w:hAnsi="黑体" w:eastAsia="黑体" w:cs="Calibri"/>
                <w:b/>
                <w:sz w:val="24"/>
                <w:u w:val="single"/>
              </w:rPr>
              <w:t>符合</w:t>
            </w:r>
            <w:r>
              <w:rPr>
                <w:rFonts w:hint="eastAsia" w:ascii="黑体" w:hAnsi="黑体" w:eastAsia="黑体" w:cs="Calibri"/>
                <w:b/>
                <w:sz w:val="24"/>
                <w:u w:val="single"/>
              </w:rPr>
              <w:t>宝丰高新</w:t>
            </w:r>
            <w:r>
              <w:rPr>
                <w:rFonts w:ascii="黑体" w:hAnsi="黑体" w:eastAsia="黑体" w:cs="Calibri"/>
                <w:b/>
                <w:sz w:val="24"/>
                <w:u w:val="single"/>
              </w:rPr>
              <w:t>技术产业开发区</w:t>
            </w:r>
            <w:r>
              <w:rPr>
                <w:rFonts w:hint="eastAsia" w:ascii="黑体" w:hAnsi="黑体" w:eastAsia="黑体" w:cs="Calibri"/>
                <w:b/>
                <w:sz w:val="24"/>
                <w:u w:val="single"/>
              </w:rPr>
              <w:t>产业</w:t>
            </w:r>
            <w:r>
              <w:rPr>
                <w:rFonts w:ascii="黑体" w:hAnsi="黑体" w:eastAsia="黑体" w:cs="Calibri"/>
                <w:b/>
                <w:sz w:val="24"/>
                <w:u w:val="single"/>
              </w:rPr>
              <w:t>发展总体规划。</w:t>
            </w:r>
          </w:p>
          <w:p>
            <w:pPr>
              <w:widowControl/>
              <w:spacing w:line="520" w:lineRule="exact"/>
              <w:ind w:firstLine="480" w:firstLineChars="200"/>
              <w:jc w:val="left"/>
              <w:rPr>
                <w:rFonts w:ascii="Calibri" w:hAnsi="Calibri" w:cs="Calibri"/>
                <w:sz w:val="24"/>
              </w:rPr>
            </w:pPr>
          </w:p>
          <w:p>
            <w:pPr>
              <w:widowControl/>
              <w:spacing w:line="520" w:lineRule="exact"/>
              <w:ind w:firstLine="480" w:firstLineChars="200"/>
              <w:jc w:val="left"/>
              <w:rPr>
                <w:rFonts w:ascii="Calibri" w:hAnsi="Calibri" w:cs="Calibr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2" w:type="dxa"/>
            <w:vAlign w:val="center"/>
          </w:tcPr>
          <w:p>
            <w:pPr>
              <w:autoSpaceDE w:val="0"/>
              <w:autoSpaceDN w:val="0"/>
              <w:adjustRightInd w:val="0"/>
              <w:snapToGrid w:val="0"/>
              <w:jc w:val="center"/>
              <w:rPr>
                <w:rFonts w:ascii="Calibri" w:hAnsi="Calibri" w:cs="Calibri"/>
                <w:b/>
                <w:kern w:val="0"/>
                <w:sz w:val="24"/>
              </w:rPr>
            </w:pPr>
            <w:r>
              <w:rPr>
                <w:rFonts w:ascii="Calibri" w:hAnsi="Calibri" w:cs="Calibri"/>
                <w:b/>
                <w:kern w:val="0"/>
                <w:sz w:val="24"/>
              </w:rPr>
              <w:t>其他符合性分析</w:t>
            </w:r>
          </w:p>
        </w:tc>
        <w:tc>
          <w:tcPr>
            <w:tcW w:w="8505" w:type="dxa"/>
            <w:gridSpan w:val="4"/>
            <w:vAlign w:val="center"/>
          </w:tcPr>
          <w:p>
            <w:pPr>
              <w:autoSpaceDE w:val="0"/>
              <w:autoSpaceDN w:val="0"/>
              <w:adjustRightInd w:val="0"/>
              <w:snapToGrid w:val="0"/>
              <w:spacing w:line="520" w:lineRule="exact"/>
              <w:ind w:firstLine="482" w:firstLineChars="200"/>
              <w:jc w:val="left"/>
              <w:rPr>
                <w:rFonts w:ascii="Calibri" w:hAnsi="Calibri" w:cs="Calibri"/>
                <w:b/>
                <w:kern w:val="0"/>
                <w:sz w:val="24"/>
              </w:rPr>
            </w:pPr>
            <w:r>
              <w:rPr>
                <w:rFonts w:ascii="Calibri" w:hAnsi="Calibri" w:cs="Calibri"/>
                <w:b/>
                <w:kern w:val="0"/>
                <w:sz w:val="24"/>
              </w:rPr>
              <w:t>1、</w:t>
            </w:r>
            <w:r>
              <w:rPr>
                <w:rFonts w:hint="eastAsia" w:ascii="Calibri" w:hAnsi="Calibri" w:cs="Calibri"/>
                <w:b/>
                <w:kern w:val="0"/>
                <w:sz w:val="24"/>
              </w:rPr>
              <w:t>报告表编制</w:t>
            </w:r>
            <w:r>
              <w:rPr>
                <w:rFonts w:ascii="Calibri" w:hAnsi="Calibri" w:cs="Calibri"/>
                <w:b/>
                <w:kern w:val="0"/>
                <w:sz w:val="24"/>
              </w:rPr>
              <w:t>依据</w:t>
            </w:r>
          </w:p>
          <w:p>
            <w:pPr>
              <w:autoSpaceDE w:val="0"/>
              <w:autoSpaceDN w:val="0"/>
              <w:adjustRightInd w:val="0"/>
              <w:snapToGrid w:val="0"/>
              <w:spacing w:line="520" w:lineRule="exact"/>
              <w:ind w:firstLine="480" w:firstLineChars="200"/>
              <w:jc w:val="left"/>
              <w:rPr>
                <w:rFonts w:ascii="Calibri" w:hAnsi="Calibri" w:cs="Calibri"/>
                <w:kern w:val="0"/>
                <w:sz w:val="24"/>
              </w:rPr>
            </w:pPr>
            <w:r>
              <w:rPr>
                <w:rFonts w:ascii="Calibri" w:hAnsi="Calibri" w:cs="Calibri"/>
                <w:kern w:val="0"/>
                <w:sz w:val="24"/>
              </w:rPr>
              <w:t>本项目产品为锂离子电池负极材料，生产规模为年产3万吨负极材料</w:t>
            </w:r>
            <w:r>
              <w:rPr>
                <w:rFonts w:hint="eastAsia" w:ascii="Calibri" w:hAnsi="Calibri" w:cs="Calibri"/>
                <w:kern w:val="0"/>
                <w:sz w:val="24"/>
              </w:rPr>
              <w:t>。项目</w:t>
            </w:r>
            <w:r>
              <w:rPr>
                <w:rFonts w:ascii="Calibri" w:hAnsi="Calibri" w:cs="Calibri"/>
                <w:kern w:val="0"/>
                <w:sz w:val="24"/>
              </w:rPr>
              <w:t>所用主要原料为石墨化处理后的锂离子电池负极材料半成品（简</w:t>
            </w:r>
            <w:r>
              <w:rPr>
                <w:rFonts w:ascii="宋体" w:hAnsi="宋体" w:cs="Calibri"/>
                <w:kern w:val="0"/>
                <w:sz w:val="24"/>
              </w:rPr>
              <w:t>称“石墨炭粉”）；</w:t>
            </w:r>
            <w:r>
              <w:rPr>
                <w:rFonts w:ascii="Calibri" w:hAnsi="Calibri" w:cs="Calibri"/>
                <w:kern w:val="0"/>
                <w:sz w:val="24"/>
              </w:rPr>
              <w:t>同时，选用优质碳纤维可纺沥青作辅料，按照不超过5%的配比与预处理后的原料进行混</w:t>
            </w:r>
            <w:r>
              <w:rPr>
                <w:rFonts w:ascii="宋体" w:hAnsi="宋体" w:cs="Calibri"/>
                <w:kern w:val="0"/>
                <w:sz w:val="24"/>
              </w:rPr>
              <w:t>合→包覆改性→</w:t>
            </w:r>
            <w:r>
              <w:rPr>
                <w:rFonts w:ascii="Calibri" w:hAnsi="Calibri" w:cs="Calibri"/>
                <w:kern w:val="0"/>
                <w:sz w:val="24"/>
              </w:rPr>
              <w:t>成品加工（</w:t>
            </w:r>
            <w:r>
              <w:rPr>
                <w:rFonts w:hint="eastAsia" w:ascii="Calibri" w:hAnsi="Calibri" w:cs="Calibri"/>
                <w:kern w:val="0"/>
                <w:sz w:val="24"/>
              </w:rPr>
              <w:t>解聚</w:t>
            </w:r>
            <w:r>
              <w:rPr>
                <w:rFonts w:ascii="Calibri" w:hAnsi="Calibri" w:cs="Calibri"/>
                <w:kern w:val="0"/>
                <w:sz w:val="24"/>
              </w:rPr>
              <w:t>、分级、合批、除磁、筛分、包装）。</w:t>
            </w:r>
          </w:p>
          <w:p>
            <w:pPr>
              <w:autoSpaceDE w:val="0"/>
              <w:autoSpaceDN w:val="0"/>
              <w:adjustRightInd w:val="0"/>
              <w:snapToGrid w:val="0"/>
              <w:spacing w:line="520" w:lineRule="exact"/>
              <w:ind w:firstLine="480" w:firstLineChars="200"/>
              <w:jc w:val="left"/>
              <w:rPr>
                <w:rFonts w:ascii="Calibri" w:hAnsi="Calibri" w:cs="Calibri"/>
                <w:kern w:val="0"/>
                <w:sz w:val="24"/>
              </w:rPr>
            </w:pPr>
            <w:r>
              <w:rPr>
                <w:rFonts w:ascii="Calibri" w:hAnsi="Calibri" w:cs="Calibri"/>
                <w:kern w:val="0"/>
                <w:sz w:val="24"/>
              </w:rPr>
              <w:t>本项目生产</w:t>
            </w:r>
            <w:r>
              <w:rPr>
                <w:rFonts w:hint="eastAsia" w:ascii="Calibri" w:hAnsi="Calibri" w:cs="Calibri"/>
                <w:kern w:val="0"/>
                <w:sz w:val="24"/>
              </w:rPr>
              <w:t>工艺</w:t>
            </w:r>
            <w:r>
              <w:rPr>
                <w:rFonts w:ascii="Calibri" w:hAnsi="Calibri" w:cs="Calibri"/>
                <w:kern w:val="0"/>
                <w:sz w:val="24"/>
              </w:rPr>
              <w:t>较传统焙烧工艺存在明显区别；同时，本项目主要生产设备均不涉及《排污许可证申请与核发技术规范 石墨及其他非金属矿物制品制造》（HJ1119-2020）中所列焙烧设备</w:t>
            </w:r>
            <w:r>
              <w:rPr>
                <w:rFonts w:hint="eastAsia" w:ascii="Calibri" w:hAnsi="Calibri" w:cs="Calibri"/>
                <w:kern w:val="0"/>
                <w:sz w:val="24"/>
              </w:rPr>
              <w:t>。</w:t>
            </w:r>
            <w:r>
              <w:rPr>
                <w:rFonts w:ascii="Calibri" w:hAnsi="Calibri" w:cs="Calibri"/>
                <w:kern w:val="0"/>
                <w:sz w:val="24"/>
              </w:rPr>
              <w:t>根据宝丰县炭素行业协会出具的证明，本项目产品为锂离子电池负极材料，其生产线主要原辅材料为</w:t>
            </w:r>
            <w:r>
              <w:rPr>
                <w:rFonts w:ascii="宋体" w:hAnsi="宋体" w:cs="Calibri"/>
                <w:kern w:val="0"/>
                <w:sz w:val="24"/>
              </w:rPr>
              <w:t>石墨炭粉</w:t>
            </w:r>
            <w:r>
              <w:rPr>
                <w:rFonts w:ascii="Calibri" w:hAnsi="Calibri" w:cs="Calibri"/>
                <w:kern w:val="0"/>
                <w:sz w:val="24"/>
              </w:rPr>
              <w:t>，</w:t>
            </w:r>
            <w:r>
              <w:rPr>
                <w:rFonts w:hint="eastAsia" w:ascii="Calibri" w:hAnsi="Calibri" w:cs="Calibri"/>
                <w:kern w:val="0"/>
                <w:sz w:val="24"/>
              </w:rPr>
              <w:t>辅料为</w:t>
            </w:r>
            <w:r>
              <w:rPr>
                <w:rFonts w:ascii="Calibri" w:hAnsi="Calibri" w:cs="Calibri"/>
                <w:kern w:val="0"/>
                <w:sz w:val="24"/>
              </w:rPr>
              <w:t>优质碳纤维可纺沥青</w:t>
            </w:r>
            <w:r>
              <w:rPr>
                <w:rFonts w:hint="eastAsia" w:ascii="Calibri" w:hAnsi="Calibri" w:cs="Calibri"/>
                <w:kern w:val="0"/>
                <w:sz w:val="24"/>
              </w:rPr>
              <w:t>；</w:t>
            </w:r>
            <w:r>
              <w:rPr>
                <w:rFonts w:ascii="Calibri" w:hAnsi="Calibri" w:cs="Calibri"/>
                <w:kern w:val="0"/>
                <w:sz w:val="24"/>
              </w:rPr>
              <w:t>根据其工艺流程，结合现阶段碳素石墨行业实际生产情况，该公司生产过程中的包覆改性不属于石墨碳素制品生产中的焙烧工艺。另外，</w:t>
            </w:r>
            <w:r>
              <w:rPr>
                <w:rFonts w:hint="eastAsia" w:ascii="Calibri" w:hAnsi="Calibri" w:cs="Calibri"/>
                <w:kern w:val="0"/>
                <w:sz w:val="24"/>
              </w:rPr>
              <w:t>根据“全国</w:t>
            </w:r>
            <w:r>
              <w:rPr>
                <w:rFonts w:ascii="Calibri" w:hAnsi="Calibri" w:cs="Calibri"/>
                <w:kern w:val="0"/>
                <w:sz w:val="24"/>
              </w:rPr>
              <w:t>环评技术评估服务咨询</w:t>
            </w:r>
            <w:r>
              <w:rPr>
                <w:rFonts w:hint="eastAsia" w:ascii="Calibri" w:hAnsi="Calibri" w:cs="Calibri"/>
                <w:kern w:val="0"/>
                <w:sz w:val="24"/>
              </w:rPr>
              <w:t>平台”小微</w:t>
            </w:r>
            <w:r>
              <w:rPr>
                <w:rFonts w:ascii="Calibri" w:hAnsi="Calibri" w:cs="Calibri"/>
                <w:kern w:val="0"/>
                <w:sz w:val="24"/>
              </w:rPr>
              <w:t>企业</w:t>
            </w:r>
            <w:r>
              <w:rPr>
                <w:rFonts w:hint="eastAsia" w:ascii="Calibri" w:hAnsi="Calibri" w:cs="Calibri"/>
                <w:kern w:val="0"/>
                <w:sz w:val="24"/>
              </w:rPr>
              <w:t>专区中关于“使用</w:t>
            </w:r>
            <w:r>
              <w:rPr>
                <w:rFonts w:ascii="Calibri" w:hAnsi="Calibri" w:cs="Calibri"/>
                <w:kern w:val="0"/>
                <w:sz w:val="24"/>
              </w:rPr>
              <w:t>煅后针状焦和沥青在回转窑</w:t>
            </w:r>
            <w:r>
              <w:rPr>
                <w:rFonts w:hint="eastAsia" w:ascii="Calibri" w:hAnsi="Calibri" w:cs="Calibri"/>
                <w:kern w:val="0"/>
                <w:sz w:val="24"/>
              </w:rPr>
              <w:t>中</w:t>
            </w:r>
            <w:r>
              <w:rPr>
                <w:rFonts w:ascii="Calibri" w:hAnsi="Calibri" w:cs="Calibri"/>
                <w:kern w:val="0"/>
                <w:sz w:val="24"/>
              </w:rPr>
              <w:t>改性造粒、是否属于焙烧？</w:t>
            </w:r>
            <w:r>
              <w:rPr>
                <w:rFonts w:hint="eastAsia" w:ascii="Calibri" w:hAnsi="Calibri" w:cs="Calibri"/>
                <w:kern w:val="0"/>
                <w:sz w:val="24"/>
              </w:rPr>
              <w:t>”问题</w:t>
            </w:r>
            <w:r>
              <w:rPr>
                <w:rFonts w:ascii="Calibri" w:hAnsi="Calibri" w:cs="Calibri"/>
                <w:kern w:val="0"/>
                <w:sz w:val="24"/>
              </w:rPr>
              <w:t>的回复</w:t>
            </w:r>
            <w:r>
              <w:rPr>
                <w:rFonts w:hint="eastAsia" w:ascii="Calibri" w:hAnsi="Calibri" w:cs="Calibri"/>
                <w:kern w:val="0"/>
                <w:sz w:val="24"/>
              </w:rPr>
              <w:t>：</w:t>
            </w:r>
            <w:r>
              <w:rPr>
                <w:rFonts w:ascii="Calibri" w:hAnsi="Calibri" w:cs="Calibri"/>
                <w:kern w:val="0"/>
                <w:sz w:val="24"/>
              </w:rPr>
              <w:t>该工艺</w:t>
            </w:r>
            <w:r>
              <w:rPr>
                <w:rFonts w:hint="eastAsia" w:ascii="Calibri" w:hAnsi="Calibri" w:cs="Calibri"/>
                <w:kern w:val="0"/>
                <w:sz w:val="24"/>
              </w:rPr>
              <w:t>不属于</w:t>
            </w:r>
            <w:r>
              <w:rPr>
                <w:rFonts w:ascii="Calibri" w:hAnsi="Calibri" w:cs="Calibri"/>
                <w:kern w:val="0"/>
                <w:sz w:val="24"/>
              </w:rPr>
              <w:t>含焙烧的碳素制品。因此，本项目不涉及焙烧，</w:t>
            </w:r>
            <w:r>
              <w:rPr>
                <w:rFonts w:ascii="宋体" w:hAnsi="宋体" w:cs="Calibri"/>
                <w:kern w:val="0"/>
                <w:sz w:val="24"/>
              </w:rPr>
              <w:t>即“不含焙烧”</w:t>
            </w:r>
            <w:r>
              <w:rPr>
                <w:rFonts w:hint="eastAsia" w:ascii="宋体" w:hAnsi="宋体" w:cs="Calibri"/>
                <w:kern w:val="0"/>
                <w:sz w:val="24"/>
              </w:rPr>
              <w:t>的石墨</w:t>
            </w:r>
            <w:r>
              <w:rPr>
                <w:rFonts w:ascii="宋体" w:hAnsi="宋体" w:cs="Calibri"/>
                <w:kern w:val="0"/>
                <w:sz w:val="24"/>
              </w:rPr>
              <w:t>、碳素制品项目</w:t>
            </w:r>
            <w:r>
              <w:rPr>
                <w:rFonts w:ascii="Calibri" w:hAnsi="Calibri" w:cs="Calibri"/>
                <w:kern w:val="0"/>
                <w:sz w:val="24"/>
              </w:rPr>
              <w:t>。</w:t>
            </w:r>
          </w:p>
          <w:p>
            <w:pPr>
              <w:autoSpaceDE w:val="0"/>
              <w:autoSpaceDN w:val="0"/>
              <w:adjustRightInd w:val="0"/>
              <w:snapToGrid w:val="0"/>
              <w:spacing w:line="520" w:lineRule="exact"/>
              <w:ind w:firstLine="480" w:firstLineChars="200"/>
              <w:jc w:val="left"/>
              <w:rPr>
                <w:rFonts w:ascii="Calibri" w:hAnsi="Calibri"/>
                <w:sz w:val="24"/>
              </w:rPr>
            </w:pPr>
            <w:r>
              <w:rPr>
                <w:rFonts w:ascii="Calibri" w:hAnsi="Calibri"/>
                <w:bCs/>
                <w:sz w:val="24"/>
              </w:rPr>
              <w:t>根据《国民经济行业分类》（GB/T4754-2017）分析，本项目属</w:t>
            </w:r>
            <w:r>
              <w:rPr>
                <w:rFonts w:ascii="宋体" w:hAnsi="宋体"/>
                <w:sz w:val="24"/>
              </w:rPr>
              <w:t>于“</w:t>
            </w:r>
            <w:r>
              <w:rPr>
                <w:rFonts w:ascii="Calibri" w:hAnsi="Calibri"/>
                <w:bCs/>
                <w:sz w:val="24"/>
              </w:rPr>
              <w:t>C3091石墨及碳素制</w:t>
            </w:r>
            <w:r>
              <w:rPr>
                <w:rFonts w:ascii="宋体" w:hAnsi="宋体"/>
                <w:sz w:val="24"/>
              </w:rPr>
              <w:t>品制造”；根据《</w:t>
            </w:r>
            <w:r>
              <w:rPr>
                <w:rFonts w:ascii="Calibri" w:hAnsi="Calibri"/>
                <w:sz w:val="24"/>
              </w:rPr>
              <w:t>建设项目环境影响评价分类管理名录（2021年版）》，本项目属于第</w:t>
            </w:r>
            <w:r>
              <w:rPr>
                <w:rFonts w:ascii="宋体" w:hAnsi="宋体"/>
                <w:sz w:val="24"/>
              </w:rPr>
              <w:t>二十七项“非金属</w:t>
            </w:r>
            <w:r>
              <w:rPr>
                <w:rFonts w:ascii="Calibri" w:hAnsi="Calibri"/>
                <w:sz w:val="24"/>
              </w:rPr>
              <w:t>矿物制品业30</w:t>
            </w:r>
            <w:r>
              <w:rPr>
                <w:rFonts w:ascii="宋体" w:hAnsi="宋体"/>
                <w:sz w:val="24"/>
              </w:rPr>
              <w:t>”类别</w:t>
            </w:r>
            <w:r>
              <w:rPr>
                <w:rFonts w:ascii="Calibri" w:hAnsi="Calibri"/>
                <w:sz w:val="24"/>
              </w:rPr>
              <w:t>中的第60小项</w:t>
            </w:r>
            <w:r>
              <w:rPr>
                <w:rFonts w:ascii="宋体" w:hAnsi="宋体"/>
                <w:sz w:val="24"/>
              </w:rPr>
              <w:t>“耐火材料</w:t>
            </w:r>
            <w:r>
              <w:rPr>
                <w:rFonts w:ascii="Calibri" w:hAnsi="Calibri"/>
                <w:sz w:val="24"/>
              </w:rPr>
              <w:t>制品制造308；石墨及其他非金属矿物制品制造309</w:t>
            </w:r>
            <w:r>
              <w:rPr>
                <w:rFonts w:ascii="宋体" w:hAnsi="宋体"/>
                <w:sz w:val="24"/>
              </w:rPr>
              <w:t>”，该类别</w:t>
            </w:r>
            <w:r>
              <w:rPr>
                <w:rFonts w:ascii="Calibri" w:hAnsi="Calibri"/>
                <w:sz w:val="24"/>
              </w:rPr>
              <w:t>中</w:t>
            </w:r>
            <w:r>
              <w:rPr>
                <w:rFonts w:ascii="宋体" w:hAnsi="宋体"/>
                <w:sz w:val="24"/>
              </w:rPr>
              <w:t>“石棉制品；含焙烧的石墨、碳素制品”编制报告书，“其他”编制报</w:t>
            </w:r>
            <w:r>
              <w:rPr>
                <w:rFonts w:ascii="Calibri" w:hAnsi="Calibri"/>
                <w:sz w:val="24"/>
              </w:rPr>
              <w:t>告表。本项目产品为</w:t>
            </w:r>
            <w:r>
              <w:rPr>
                <w:rFonts w:ascii="Calibri" w:hAnsi="Calibri" w:cs="Calibri"/>
                <w:kern w:val="0"/>
                <w:sz w:val="24"/>
              </w:rPr>
              <w:t>锂离子电池负极材料</w:t>
            </w:r>
            <w:r>
              <w:rPr>
                <w:rFonts w:ascii="Calibri" w:hAnsi="Calibri"/>
                <w:sz w:val="24"/>
              </w:rPr>
              <w:t>，属于石墨及碳素制品制造，生产过程中涉及的包覆改性不属于石墨碳素制品生产中的焙烧工艺，因此，本项目应编制报告表。</w:t>
            </w:r>
          </w:p>
          <w:p>
            <w:pPr>
              <w:spacing w:line="520" w:lineRule="exact"/>
              <w:ind w:firstLine="480" w:firstLineChars="200"/>
              <w:rPr>
                <w:rFonts w:ascii="Calibri" w:hAnsi="Calibri"/>
                <w:bCs/>
                <w:sz w:val="24"/>
              </w:rPr>
            </w:pPr>
            <w:r>
              <w:rPr>
                <w:rFonts w:ascii="Calibri" w:hAnsi="Calibri"/>
                <w:bCs/>
                <w:sz w:val="24"/>
              </w:rPr>
              <w:t>根据平顶山市生态环境局《关于</w:t>
            </w:r>
            <w:r>
              <w:rPr>
                <w:rFonts w:hint="eastAsia" w:ascii="Calibri" w:hAnsi="Calibri"/>
                <w:bCs/>
                <w:sz w:val="24"/>
              </w:rPr>
              <w:t>明确非辐射类</w:t>
            </w:r>
            <w:r>
              <w:rPr>
                <w:rFonts w:ascii="Calibri" w:hAnsi="Calibri"/>
                <w:bCs/>
                <w:sz w:val="24"/>
              </w:rPr>
              <w:t>建设项目环评审批及排污许可证核发中</w:t>
            </w:r>
            <w:r>
              <w:rPr>
                <w:rFonts w:ascii="宋体" w:hAnsi="宋体"/>
                <w:bCs/>
                <w:sz w:val="24"/>
              </w:rPr>
              <w:t>涉“</w:t>
            </w:r>
            <w:r>
              <w:rPr>
                <w:rFonts w:hint="eastAsia" w:ascii="宋体" w:hAnsi="宋体"/>
                <w:bCs/>
                <w:sz w:val="24"/>
              </w:rPr>
              <w:t>两个</w:t>
            </w:r>
            <w:r>
              <w:rPr>
                <w:rFonts w:ascii="宋体" w:hAnsi="宋体"/>
                <w:bCs/>
                <w:sz w:val="24"/>
              </w:rPr>
              <w:t>一危”</w:t>
            </w:r>
            <w:r>
              <w:rPr>
                <w:rFonts w:hint="eastAsia" w:ascii="宋体" w:hAnsi="宋体"/>
                <w:bCs/>
                <w:sz w:val="24"/>
              </w:rPr>
              <w:t>项目</w:t>
            </w:r>
            <w:r>
              <w:rPr>
                <w:rFonts w:ascii="宋体" w:hAnsi="宋体"/>
                <w:bCs/>
                <w:sz w:val="24"/>
              </w:rPr>
              <w:t>相关事项的通知</w:t>
            </w:r>
            <w:r>
              <w:rPr>
                <w:rFonts w:ascii="Calibri" w:hAnsi="Calibri"/>
                <w:bCs/>
                <w:sz w:val="24"/>
              </w:rPr>
              <w:t>》（平环【2023】8号），本项目应由平顶山市生态环境局宝丰分局进行审批。</w:t>
            </w:r>
          </w:p>
          <w:p>
            <w:pPr>
              <w:pStyle w:val="43"/>
              <w:rPr>
                <w:rFonts w:ascii="Calibri" w:hAnsi="Calibri" w:cs="Calibri"/>
                <w:b/>
              </w:rPr>
            </w:pPr>
            <w:r>
              <w:rPr>
                <w:rFonts w:hint="eastAsia" w:ascii="Calibri" w:hAnsi="Calibri" w:cs="Calibri"/>
                <w:b/>
              </w:rPr>
              <w:t>2、</w:t>
            </w:r>
            <w:r>
              <w:rPr>
                <w:rFonts w:ascii="Calibri" w:hAnsi="Calibri" w:cs="Calibri"/>
                <w:b/>
              </w:rPr>
              <w:t>产业政策符合性分析</w:t>
            </w:r>
          </w:p>
          <w:p>
            <w:pPr>
              <w:pStyle w:val="43"/>
              <w:rPr>
                <w:rFonts w:ascii="Calibri" w:hAnsi="Calibri" w:cs="Calibri"/>
              </w:rPr>
            </w:pPr>
            <w:r>
              <w:rPr>
                <w:rFonts w:hint="eastAsia" w:ascii="Calibri" w:hAnsi="Calibri" w:cs="Calibri"/>
              </w:rPr>
              <w:t>经对比《产业结构调整指导目录（2019年本）（2021年修正）》，本项目生产工艺及设备不属于产业结构调整指导目录中限制类、淘汰类，且项目已通过宝丰高新技术产业开发区管理委员会备案，项目代码为2</w:t>
            </w:r>
            <w:r>
              <w:rPr>
                <w:rFonts w:ascii="Calibri" w:hAnsi="Calibri" w:cs="Calibri"/>
              </w:rPr>
              <w:t>301</w:t>
            </w:r>
            <w:r>
              <w:rPr>
                <w:rFonts w:hint="eastAsia" w:ascii="Calibri" w:hAnsi="Calibri" w:cs="Calibri"/>
              </w:rPr>
              <w:t>-410421-04-01-</w:t>
            </w:r>
            <w:r>
              <w:rPr>
                <w:rFonts w:ascii="Calibri" w:hAnsi="Calibri" w:cs="Calibri"/>
              </w:rPr>
              <w:t>212262</w:t>
            </w:r>
            <w:r>
              <w:rPr>
                <w:rFonts w:hint="eastAsia" w:ascii="Calibri" w:hAnsi="Calibri" w:cs="Calibri"/>
              </w:rPr>
              <w:t>。由此可知，项目建设符合国家当前产业政策。</w:t>
            </w:r>
          </w:p>
          <w:p>
            <w:pPr>
              <w:pStyle w:val="43"/>
              <w:rPr>
                <w:rFonts w:ascii="Calibri" w:hAnsi="Calibri" w:cs="Calibri"/>
                <w:b/>
              </w:rPr>
            </w:pPr>
            <w:r>
              <w:rPr>
                <w:rFonts w:hint="eastAsia" w:ascii="Calibri" w:hAnsi="Calibri" w:cs="Calibri"/>
                <w:b/>
              </w:rPr>
              <w:t>3、与</w:t>
            </w:r>
            <w:r>
              <w:rPr>
                <w:rFonts w:ascii="Calibri" w:hAnsi="Calibri" w:cs="Calibri"/>
                <w:b/>
              </w:rPr>
              <w:t>《</w:t>
            </w:r>
            <w:r>
              <w:rPr>
                <w:rFonts w:hint="eastAsia" w:ascii="Calibri" w:hAnsi="Calibri" w:cs="Calibri"/>
                <w:b/>
              </w:rPr>
              <w:t>河南省“两高”项目管理目录（2023年修订）</w:t>
            </w:r>
            <w:r>
              <w:rPr>
                <w:rFonts w:ascii="Calibri" w:hAnsi="Calibri" w:cs="Calibri"/>
                <w:b/>
              </w:rPr>
              <w:t>》</w:t>
            </w:r>
            <w:r>
              <w:rPr>
                <w:rFonts w:hint="eastAsia" w:ascii="Calibri" w:hAnsi="Calibri" w:cs="Calibri"/>
                <w:b/>
              </w:rPr>
              <w:t>符合性</w:t>
            </w:r>
            <w:r>
              <w:rPr>
                <w:rFonts w:ascii="Calibri" w:hAnsi="Calibri" w:cs="Calibri"/>
                <w:b/>
              </w:rPr>
              <w:t>分析</w:t>
            </w:r>
          </w:p>
          <w:p>
            <w:pPr>
              <w:pStyle w:val="43"/>
              <w:rPr>
                <w:rFonts w:ascii="Calibri" w:hAnsi="Calibri" w:cs="Calibri"/>
              </w:rPr>
            </w:pPr>
            <w:r>
              <w:rPr>
                <w:rFonts w:hint="eastAsia" w:ascii="Calibri" w:hAnsi="Calibri" w:cs="Calibri"/>
              </w:rPr>
              <w:t>根据《关于印发河南省“两高”项目管理目录（2023年修订）的通知》（豫发改环资【2023】38号），</w:t>
            </w:r>
            <w:r>
              <w:rPr>
                <w:rFonts w:ascii="Calibri" w:hAnsi="Calibri" w:cs="Calibri"/>
              </w:rPr>
              <w:t>河南省</w:t>
            </w:r>
            <w:r>
              <w:rPr>
                <w:rFonts w:ascii="宋体" w:cs="Calibri"/>
              </w:rPr>
              <w:t>“</w:t>
            </w:r>
            <w:r>
              <w:rPr>
                <w:rFonts w:hint="eastAsia" w:ascii="宋体" w:cs="Calibri"/>
              </w:rPr>
              <w:t>两高</w:t>
            </w:r>
            <w:r>
              <w:rPr>
                <w:rFonts w:ascii="宋体" w:cs="Calibri"/>
              </w:rPr>
              <w:t>”</w:t>
            </w:r>
            <w:r>
              <w:rPr>
                <w:rFonts w:hint="eastAsia" w:ascii="宋体" w:cs="Calibri"/>
              </w:rPr>
              <w:t>项</w:t>
            </w:r>
            <w:r>
              <w:rPr>
                <w:rFonts w:hint="eastAsia" w:ascii="Calibri" w:hAnsi="Calibri" w:cs="Calibri"/>
              </w:rPr>
              <w:t>目包括</w:t>
            </w:r>
            <w:r>
              <w:rPr>
                <w:rFonts w:ascii="Calibri" w:hAnsi="Calibri" w:cs="Calibri"/>
              </w:rPr>
              <w:t>以下两类：</w:t>
            </w:r>
          </w:p>
          <w:p>
            <w:pPr>
              <w:pStyle w:val="43"/>
              <w:rPr>
                <w:rFonts w:ascii="Calibri" w:hAnsi="Calibri" w:cs="Calibri"/>
              </w:rPr>
            </w:pPr>
            <w:r>
              <w:rPr>
                <w:rFonts w:hint="eastAsia" w:ascii="Calibri" w:hAnsi="Calibri" w:cs="Calibri"/>
              </w:rPr>
              <w:t>第一类</w:t>
            </w:r>
            <w:r>
              <w:rPr>
                <w:rFonts w:ascii="Calibri" w:hAnsi="Calibri" w:cs="Calibri"/>
              </w:rPr>
              <w:t>：</w:t>
            </w:r>
            <w:r>
              <w:rPr>
                <w:rFonts w:hint="eastAsia" w:ascii="Calibri" w:hAnsi="Calibri" w:cs="Calibri"/>
              </w:rPr>
              <w:t>煤电、石化、化工、煤化工、钢铁（不含短流程炼钢项目及钢铁压延加工项目）、焦化、建材（非金属矿物制品，不含耐火材料项目）、有色（不含铜、铅锌、铝、硅等有色金属再生冶炼和原生、再生有色金属压延加工项目）等8个行业年综合能耗量5万吨标准煤（等价值）及以上项目。</w:t>
            </w:r>
          </w:p>
          <w:p>
            <w:pPr>
              <w:pStyle w:val="43"/>
              <w:rPr>
                <w:rFonts w:ascii="Calibri" w:hAnsi="Calibri" w:cs="Calibri"/>
              </w:rPr>
            </w:pPr>
            <w:r>
              <w:rPr>
                <w:rFonts w:ascii="Calibri" w:hAnsi="Calibri" w:cs="Calibri"/>
              </w:rPr>
              <w:t>第二类：钢铁（长流程炼钢）、铁合金、氧化铝、电解铝、铝用炭素、铜铅锌硅冶炼（不含铜、铅锌、硅再生冶炼）、水泥、石灰、建筑陶瓷、砖瓦（有烧结工序的）、平板玻璃、煤电、炼化、焦化、甲醇、氮肥、醋酸、氯碱、电石19个细分行业中年综合能耗1～5万吨标准煤（等价值）的项目。</w:t>
            </w:r>
          </w:p>
          <w:p>
            <w:pPr>
              <w:pStyle w:val="43"/>
              <w:rPr>
                <w:rFonts w:ascii="Calibri" w:hAnsi="Calibri"/>
                <w:szCs w:val="21"/>
              </w:rPr>
            </w:pPr>
            <w:r>
              <w:rPr>
                <w:rFonts w:ascii="Calibri" w:hAnsi="Calibri" w:cs="Calibri"/>
              </w:rPr>
              <w:t>本项目产品</w:t>
            </w:r>
            <w:r>
              <w:rPr>
                <w:rFonts w:ascii="Calibri" w:hAnsi="Calibri"/>
                <w:szCs w:val="21"/>
              </w:rPr>
              <w:t>为锂离子电池负极材料，属于碳基新材料，以碳负极替代锂负极，从而充放电过程中锂在负极表面的沉积和溶解变为锂在碳颗粒中的嵌入和脱出，减少了锂枝晶形成的可能，大大地提高了电池的安全性。</w:t>
            </w:r>
            <w:r>
              <w:rPr>
                <w:rFonts w:hint="eastAsia" w:ascii="Calibri" w:hAnsi="Calibri"/>
                <w:szCs w:val="21"/>
              </w:rPr>
              <w:t>本项目</w:t>
            </w:r>
            <w:r>
              <w:rPr>
                <w:rFonts w:ascii="Calibri" w:hAnsi="Calibri"/>
                <w:szCs w:val="21"/>
              </w:rPr>
              <w:t>能源消耗为电能和天然气，</w:t>
            </w:r>
            <w:r>
              <w:rPr>
                <w:rFonts w:hint="eastAsia" w:ascii="Calibri" w:hAnsi="Calibri"/>
                <w:szCs w:val="21"/>
              </w:rPr>
              <w:t>电能</w:t>
            </w:r>
            <w:r>
              <w:rPr>
                <w:rFonts w:ascii="Calibri" w:hAnsi="Calibri"/>
                <w:szCs w:val="21"/>
              </w:rPr>
              <w:t>消耗量为923.2</w:t>
            </w:r>
            <w:r>
              <w:rPr>
                <w:rFonts w:hint="eastAsia" w:ascii="Calibri" w:hAnsi="Calibri"/>
                <w:szCs w:val="21"/>
              </w:rPr>
              <w:t>万</w:t>
            </w:r>
            <w:r>
              <w:rPr>
                <w:rFonts w:ascii="Calibri" w:hAnsi="Calibri"/>
                <w:szCs w:val="21"/>
              </w:rPr>
              <w:t>Kwh/a</w:t>
            </w:r>
            <w:r>
              <w:rPr>
                <w:rFonts w:hint="eastAsia" w:ascii="Calibri" w:hAnsi="Calibri"/>
                <w:szCs w:val="21"/>
              </w:rPr>
              <w:t>，</w:t>
            </w:r>
            <w:r>
              <w:rPr>
                <w:rFonts w:ascii="Calibri" w:hAnsi="Calibri"/>
                <w:szCs w:val="21"/>
              </w:rPr>
              <w:t>天然气用量为</w:t>
            </w:r>
            <w:r>
              <w:rPr>
                <w:rFonts w:hint="eastAsia" w:ascii="Calibri" w:hAnsi="Calibri"/>
                <w:szCs w:val="21"/>
              </w:rPr>
              <w:t>150万m</w:t>
            </w:r>
            <w:r>
              <w:rPr>
                <w:rFonts w:ascii="Calibri" w:hAnsi="Calibri"/>
                <w:szCs w:val="21"/>
                <w:vertAlign w:val="superscript"/>
              </w:rPr>
              <w:t>3</w:t>
            </w:r>
            <w:r>
              <w:rPr>
                <w:rFonts w:ascii="Calibri" w:hAnsi="Calibri"/>
                <w:szCs w:val="21"/>
              </w:rPr>
              <w:t>/a</w:t>
            </w:r>
            <w:r>
              <w:rPr>
                <w:rFonts w:hint="eastAsia" w:ascii="Calibri" w:hAnsi="Calibri"/>
                <w:szCs w:val="21"/>
              </w:rPr>
              <w:t>，</w:t>
            </w:r>
            <w:r>
              <w:rPr>
                <w:rFonts w:ascii="Calibri" w:hAnsi="Calibri"/>
                <w:szCs w:val="21"/>
              </w:rPr>
              <w:t>经核算，</w:t>
            </w:r>
            <w:r>
              <w:rPr>
                <w:rFonts w:hint="eastAsia" w:ascii="Calibri" w:hAnsi="Calibri"/>
                <w:szCs w:val="21"/>
              </w:rPr>
              <w:t>年</w:t>
            </w:r>
            <w:r>
              <w:rPr>
                <w:rFonts w:ascii="Calibri" w:hAnsi="Calibri"/>
                <w:szCs w:val="21"/>
              </w:rPr>
              <w:t>综合能耗</w:t>
            </w:r>
            <w:r>
              <w:rPr>
                <w:rFonts w:hint="eastAsia" w:ascii="Calibri" w:hAnsi="Calibri"/>
                <w:szCs w:val="21"/>
              </w:rPr>
              <w:t>消耗指标为3129.61tce/a（当量值），</w:t>
            </w:r>
            <w:r>
              <w:rPr>
                <w:rFonts w:ascii="Calibri" w:hAnsi="Calibri"/>
                <w:szCs w:val="21"/>
              </w:rPr>
              <w:t>4764.6</w:t>
            </w:r>
            <w:r>
              <w:rPr>
                <w:rFonts w:hint="eastAsia" w:ascii="Calibri" w:hAnsi="Calibri"/>
                <w:szCs w:val="21"/>
              </w:rPr>
              <w:t>tce/a（等价值）。</w:t>
            </w:r>
            <w:r>
              <w:rPr>
                <w:rFonts w:ascii="Calibri" w:hAnsi="Calibri"/>
                <w:szCs w:val="21"/>
              </w:rPr>
              <w:t>本项目产品主要用于锂离子电池制造，不属于《河南省</w:t>
            </w:r>
            <w:r>
              <w:rPr>
                <w:rFonts w:ascii="宋体"/>
                <w:szCs w:val="21"/>
              </w:rPr>
              <w:t>“两高”项</w:t>
            </w:r>
            <w:r>
              <w:rPr>
                <w:rFonts w:ascii="Calibri" w:hAnsi="Calibri"/>
                <w:szCs w:val="21"/>
              </w:rPr>
              <w:t>目管理目录（2023年修订）》中第一类、第二类项目，</w:t>
            </w:r>
            <w:r>
              <w:rPr>
                <w:rFonts w:hint="eastAsia" w:ascii="Calibri" w:hAnsi="Calibri"/>
                <w:szCs w:val="21"/>
              </w:rPr>
              <w:t>由此可知</w:t>
            </w:r>
            <w:r>
              <w:rPr>
                <w:rFonts w:ascii="Calibri" w:hAnsi="Calibri"/>
                <w:szCs w:val="21"/>
              </w:rPr>
              <w:t>，本项目不</w:t>
            </w:r>
            <w:r>
              <w:rPr>
                <w:rFonts w:ascii="宋体"/>
                <w:szCs w:val="21"/>
              </w:rPr>
              <w:t>属于“两高”项</w:t>
            </w:r>
            <w:r>
              <w:rPr>
                <w:rFonts w:ascii="Calibri" w:hAnsi="Calibri"/>
                <w:szCs w:val="21"/>
              </w:rPr>
              <w:t>目。</w:t>
            </w:r>
          </w:p>
          <w:p>
            <w:pPr>
              <w:widowControl/>
              <w:spacing w:line="520" w:lineRule="exact"/>
              <w:ind w:firstLine="482" w:firstLineChars="200"/>
              <w:jc w:val="left"/>
              <w:rPr>
                <w:rFonts w:ascii="Calibri" w:hAnsi="Calibri" w:cs="Calibri"/>
                <w:b/>
                <w:sz w:val="24"/>
              </w:rPr>
            </w:pPr>
            <w:r>
              <w:rPr>
                <w:rFonts w:ascii="Calibri" w:hAnsi="Calibri" w:cs="Calibri"/>
                <w:b/>
                <w:sz w:val="24"/>
              </w:rPr>
              <w:t>4、与宝</w:t>
            </w:r>
            <w:r>
              <w:rPr>
                <w:rFonts w:ascii="宋体" w:hAnsi="宋体" w:cs="Calibri"/>
                <w:b/>
                <w:sz w:val="24"/>
              </w:rPr>
              <w:t>丰县“三线一单”符合性</w:t>
            </w:r>
            <w:r>
              <w:rPr>
                <w:rFonts w:ascii="Calibri" w:hAnsi="Calibri" w:cs="Calibri"/>
                <w:b/>
                <w:sz w:val="24"/>
              </w:rPr>
              <w:t>分析</w:t>
            </w:r>
          </w:p>
          <w:p>
            <w:pPr>
              <w:widowControl/>
              <w:spacing w:line="520" w:lineRule="exact"/>
              <w:ind w:firstLine="480" w:firstLineChars="200"/>
              <w:jc w:val="left"/>
              <w:rPr>
                <w:rFonts w:ascii="Calibri" w:hAnsi="Calibri" w:cs="Calibri"/>
                <w:sz w:val="24"/>
              </w:rPr>
            </w:pPr>
            <w:r>
              <w:rPr>
                <w:rFonts w:ascii="Calibri" w:hAnsi="Calibri" w:cs="Calibri"/>
                <w:sz w:val="24"/>
              </w:rPr>
              <w:t>（1）生态保护红线</w:t>
            </w:r>
          </w:p>
          <w:p>
            <w:pPr>
              <w:widowControl/>
              <w:spacing w:line="520" w:lineRule="exact"/>
              <w:ind w:firstLine="480" w:firstLineChars="200"/>
              <w:jc w:val="left"/>
              <w:rPr>
                <w:rFonts w:ascii="Calibri" w:hAnsi="Calibri" w:cs="Calibri"/>
                <w:kern w:val="0"/>
                <w:sz w:val="24"/>
              </w:rPr>
            </w:pPr>
            <w:r>
              <w:rPr>
                <w:rFonts w:ascii="Calibri" w:hAnsi="Calibri" w:cs="Calibri"/>
                <w:sz w:val="24"/>
              </w:rPr>
              <w:t>本项目选址位于</w:t>
            </w:r>
            <w:r>
              <w:rPr>
                <w:rFonts w:hint="eastAsia" w:ascii="Calibri" w:hAnsi="Calibri" w:cs="Calibri"/>
                <w:kern w:val="0"/>
                <w:sz w:val="24"/>
              </w:rPr>
              <w:t>宝丰高新技术产业开发区</w:t>
            </w:r>
            <w:r>
              <w:rPr>
                <w:rFonts w:ascii="Calibri" w:hAnsi="Calibri" w:cs="Calibri"/>
                <w:kern w:val="0"/>
                <w:sz w:val="24"/>
              </w:rPr>
              <w:t>，用地为工业用地，周边无自然保护区、风景名胜区、世界文化和自然遗产地，饮用水源保护区等环境敏感区，亦不在宝丰县划定的生态红线保护区范围内，符合宝丰县土地利用总体规划和宝丰县发展总体规划。由此可知，本项目符合宝丰县生态红线保护要求。</w:t>
            </w:r>
          </w:p>
          <w:p>
            <w:pPr>
              <w:widowControl/>
              <w:spacing w:line="520" w:lineRule="exact"/>
              <w:ind w:firstLine="480" w:firstLineChars="200"/>
              <w:jc w:val="left"/>
              <w:rPr>
                <w:rFonts w:ascii="Calibri" w:hAnsi="Calibri" w:cs="Calibri"/>
                <w:sz w:val="24"/>
              </w:rPr>
            </w:pPr>
            <w:r>
              <w:rPr>
                <w:rFonts w:ascii="Calibri" w:hAnsi="Calibri" w:cs="Calibri"/>
                <w:sz w:val="24"/>
              </w:rPr>
              <w:t>（2）资源利用上线</w:t>
            </w:r>
          </w:p>
          <w:p>
            <w:pPr>
              <w:widowControl/>
              <w:spacing w:line="520" w:lineRule="exact"/>
              <w:ind w:firstLine="480" w:firstLineChars="200"/>
              <w:jc w:val="left"/>
              <w:rPr>
                <w:rFonts w:ascii="Calibri" w:hAnsi="Calibri" w:cs="Calibri"/>
                <w:sz w:val="24"/>
              </w:rPr>
            </w:pPr>
            <w:r>
              <w:rPr>
                <w:rFonts w:ascii="Calibri" w:hAnsi="Calibri" w:cs="Calibri"/>
                <w:sz w:val="24"/>
              </w:rPr>
              <w:t>本项目能源消耗为电能</w:t>
            </w:r>
            <w:r>
              <w:rPr>
                <w:rFonts w:hint="eastAsia" w:ascii="Calibri" w:hAnsi="Calibri" w:cs="Calibri"/>
                <w:sz w:val="24"/>
              </w:rPr>
              <w:t>和</w:t>
            </w:r>
            <w:r>
              <w:rPr>
                <w:rFonts w:ascii="Calibri" w:hAnsi="Calibri" w:cs="Calibri"/>
                <w:sz w:val="24"/>
              </w:rPr>
              <w:t>天然气，不消耗煤炭、石油等能源，</w:t>
            </w:r>
            <w:r>
              <w:rPr>
                <w:rFonts w:ascii="Calibri" w:hAnsi="Calibri" w:cs="Calibri"/>
                <w:bCs/>
                <w:kern w:val="0"/>
                <w:sz w:val="24"/>
              </w:rPr>
              <w:t>项目物耗及能耗水平较低；生产过程产生的废气经配套措施处理后达标排放，且项目生产过程无工业废水排放；职工生活污水经厂区化粪池预处理后进入市政污水管网，最终进入集聚区污水处理厂集中处理。本项目用地为工业用地</w:t>
            </w:r>
            <w:r>
              <w:rPr>
                <w:rFonts w:ascii="Calibri" w:hAnsi="Calibri" w:cs="Calibri"/>
                <w:sz w:val="24"/>
              </w:rPr>
              <w:t>，</w:t>
            </w:r>
            <w:r>
              <w:rPr>
                <w:rFonts w:ascii="Calibri" w:hAnsi="Calibri" w:cs="Calibri"/>
                <w:kern w:val="0"/>
                <w:sz w:val="24"/>
              </w:rPr>
              <w:t>符合宝丰县土地利用总体规划，由此可知，项目建设</w:t>
            </w:r>
            <w:r>
              <w:rPr>
                <w:rFonts w:ascii="Calibri" w:hAnsi="Calibri" w:cs="Calibri"/>
                <w:sz w:val="24"/>
              </w:rPr>
              <w:t>符合资源利用上线要求。</w:t>
            </w:r>
          </w:p>
          <w:p>
            <w:pPr>
              <w:widowControl/>
              <w:spacing w:line="520" w:lineRule="exact"/>
              <w:ind w:firstLine="480" w:firstLineChars="200"/>
              <w:jc w:val="left"/>
              <w:rPr>
                <w:rFonts w:ascii="Calibri" w:hAnsi="Calibri" w:cs="Calibri"/>
                <w:sz w:val="24"/>
              </w:rPr>
            </w:pPr>
            <w:r>
              <w:rPr>
                <w:rFonts w:ascii="Calibri" w:hAnsi="Calibri" w:cs="Calibri"/>
                <w:sz w:val="24"/>
              </w:rPr>
              <w:t>（3）环境质量底线</w:t>
            </w:r>
          </w:p>
          <w:p>
            <w:pPr>
              <w:widowControl/>
              <w:spacing w:line="520" w:lineRule="exact"/>
              <w:ind w:firstLine="480" w:firstLineChars="200"/>
              <w:jc w:val="left"/>
              <w:rPr>
                <w:rFonts w:ascii="Calibri" w:hAnsi="Calibri" w:cs="Calibri"/>
                <w:kern w:val="0"/>
                <w:sz w:val="24"/>
              </w:rPr>
            </w:pPr>
            <w:r>
              <w:rPr>
                <w:rFonts w:ascii="Calibri" w:hAnsi="Calibri" w:cs="Calibri"/>
                <w:sz w:val="24"/>
              </w:rPr>
              <w:t>本项目区域环境空气执行《环境空气质量标准》（GB3095-2012）中二级标准及修改单标准，根据2021年度环境空气质量现状调查，</w:t>
            </w:r>
            <w:r>
              <w:rPr>
                <w:rFonts w:ascii="Calibri" w:hAnsi="Calibri" w:cs="Calibri"/>
                <w:kern w:val="0"/>
                <w:sz w:val="24"/>
              </w:rPr>
              <w:t>项目区域环境空气PM</w:t>
            </w:r>
            <w:r>
              <w:rPr>
                <w:rFonts w:ascii="Calibri" w:hAnsi="Calibri" w:cs="Calibri"/>
                <w:kern w:val="0"/>
                <w:sz w:val="24"/>
                <w:vertAlign w:val="subscript"/>
              </w:rPr>
              <w:t>10</w:t>
            </w:r>
            <w:r>
              <w:rPr>
                <w:rFonts w:ascii="Calibri" w:hAnsi="Calibri" w:cs="Calibri"/>
                <w:kern w:val="0"/>
                <w:sz w:val="24"/>
              </w:rPr>
              <w:t>、PM</w:t>
            </w:r>
            <w:r>
              <w:rPr>
                <w:rFonts w:ascii="Calibri" w:hAnsi="Calibri" w:cs="Calibri"/>
                <w:kern w:val="0"/>
                <w:sz w:val="24"/>
                <w:vertAlign w:val="subscript"/>
              </w:rPr>
              <w:t>2.5</w:t>
            </w:r>
            <w:r>
              <w:rPr>
                <w:rFonts w:ascii="Calibri" w:hAnsi="Calibri" w:cs="Calibri"/>
                <w:kern w:val="0"/>
                <w:sz w:val="24"/>
              </w:rPr>
              <w:t>超标外，其余因子均满足《环境空气质量标准》（GB3095-2012）中二级标准的要求。本项目营运后生产工序产生的污染物经处理后均可实现达标排放，对区域环境空气影响不大，不会改变本地区的环境空气质量。</w:t>
            </w:r>
            <w:r>
              <w:rPr>
                <w:rFonts w:hint="eastAsia" w:ascii="Calibri" w:hAnsi="Calibri" w:cs="Calibri"/>
                <w:kern w:val="0"/>
                <w:sz w:val="24"/>
              </w:rPr>
              <w:t>通过宝丰县大气污染防治攻坚战实施方案的实施，区域环境空气质量将得到有效改善。</w:t>
            </w:r>
          </w:p>
          <w:p>
            <w:pPr>
              <w:widowControl/>
              <w:spacing w:line="520" w:lineRule="exact"/>
              <w:ind w:firstLine="480" w:firstLineChars="200"/>
              <w:jc w:val="left"/>
              <w:rPr>
                <w:rFonts w:ascii="Calibri" w:hAnsi="Calibri" w:cs="Calibri"/>
                <w:kern w:val="0"/>
                <w:sz w:val="24"/>
              </w:rPr>
            </w:pPr>
            <w:r>
              <w:rPr>
                <w:rFonts w:ascii="Calibri" w:hAnsi="Calibri" w:cs="Calibri"/>
                <w:sz w:val="24"/>
              </w:rPr>
              <w:t>本项目所在区域地表水执行《地表水环境质量标准》（GB3838-2002）中III标准，根据2021年对宝丰石桥吕寨净肠河断面的监测数据可知，</w:t>
            </w:r>
            <w:r>
              <w:rPr>
                <w:rFonts w:ascii="Calibri" w:hAnsi="Calibri" w:cs="Calibri"/>
                <w:kern w:val="0"/>
                <w:sz w:val="24"/>
              </w:rPr>
              <w:t>项目所在区域地表水环境质量目前不满足相应的质量标准要求。本项目</w:t>
            </w:r>
            <w:r>
              <w:rPr>
                <w:rFonts w:hint="eastAsia" w:ascii="Calibri" w:hAnsi="Calibri" w:cs="Calibri"/>
                <w:kern w:val="0"/>
                <w:sz w:val="24"/>
              </w:rPr>
              <w:t>无</w:t>
            </w:r>
            <w:r>
              <w:rPr>
                <w:rFonts w:ascii="Calibri" w:hAnsi="Calibri" w:cs="Calibri"/>
                <w:kern w:val="0"/>
                <w:sz w:val="24"/>
              </w:rPr>
              <w:t>工业废水排放，职工生活污水经厂区化粪池处理后排入</w:t>
            </w:r>
            <w:r>
              <w:rPr>
                <w:rFonts w:ascii="Calibri" w:hAnsi="Calibri" w:cs="Calibri"/>
                <w:sz w:val="24"/>
              </w:rPr>
              <w:t>集聚区污水处理厂</w:t>
            </w:r>
            <w:r>
              <w:rPr>
                <w:rFonts w:ascii="Calibri" w:hAnsi="Calibri" w:cs="Calibri"/>
                <w:kern w:val="0"/>
                <w:sz w:val="24"/>
              </w:rPr>
              <w:t>集中处理，对地表水环境影响较小，不会降低周围地表水环境质量。</w:t>
            </w:r>
            <w:r>
              <w:rPr>
                <w:rFonts w:hint="eastAsia" w:ascii="Calibri" w:hAnsi="Calibri" w:cs="Calibri"/>
                <w:kern w:val="0"/>
                <w:sz w:val="24"/>
              </w:rPr>
              <w:t>通过宝丰县水污染防治攻坚战实施方案的实施，区域地表水环境质量将得到进一步的改善。</w:t>
            </w:r>
          </w:p>
          <w:p>
            <w:pPr>
              <w:widowControl/>
              <w:spacing w:line="520" w:lineRule="exact"/>
              <w:ind w:firstLine="480" w:firstLineChars="200"/>
              <w:jc w:val="left"/>
              <w:rPr>
                <w:rFonts w:ascii="Calibri" w:hAnsi="Calibri" w:cs="Calibri"/>
                <w:kern w:val="0"/>
                <w:sz w:val="24"/>
              </w:rPr>
            </w:pPr>
            <w:r>
              <w:rPr>
                <w:rFonts w:ascii="Calibri" w:hAnsi="Calibri" w:cs="Calibri"/>
                <w:kern w:val="0"/>
                <w:sz w:val="24"/>
              </w:rPr>
              <w:t>由此可知，本项目建设符合环境质量底线要求。</w:t>
            </w:r>
          </w:p>
          <w:p>
            <w:pPr>
              <w:pStyle w:val="43"/>
              <w:rPr>
                <w:rFonts w:ascii="Calibri" w:hAnsi="Calibri" w:cs="Calibri"/>
              </w:rPr>
            </w:pPr>
            <w:r>
              <w:rPr>
                <w:rFonts w:ascii="Calibri" w:hAnsi="Calibri" w:cs="Calibri"/>
              </w:rPr>
              <w:t>（4）</w:t>
            </w:r>
            <w:r>
              <w:rPr>
                <w:rFonts w:ascii="Calibri" w:hAnsi="Calibri"/>
              </w:rPr>
              <w:t>生态环境准入清单</w:t>
            </w:r>
          </w:p>
          <w:p>
            <w:pPr>
              <w:autoSpaceDE w:val="0"/>
              <w:autoSpaceDN w:val="0"/>
              <w:adjustRightInd w:val="0"/>
              <w:snapToGrid w:val="0"/>
              <w:spacing w:line="520" w:lineRule="exact"/>
              <w:ind w:firstLine="480" w:firstLineChars="200"/>
              <w:jc w:val="left"/>
              <w:rPr>
                <w:rFonts w:ascii="Calibri" w:hAnsi="Calibri"/>
                <w:kern w:val="0"/>
                <w:sz w:val="24"/>
              </w:rPr>
            </w:pPr>
            <w:r>
              <w:rPr>
                <w:rFonts w:ascii="Calibri" w:hAnsi="Calibri"/>
                <w:kern w:val="0"/>
                <w:sz w:val="24"/>
              </w:rPr>
              <w:t>本项目选址位于</w:t>
            </w:r>
            <w:r>
              <w:rPr>
                <w:rFonts w:hint="eastAsia" w:ascii="Calibri" w:hAnsi="Calibri" w:cs="Calibri"/>
                <w:kern w:val="0"/>
                <w:sz w:val="24"/>
              </w:rPr>
              <w:t>宝丰高新技术产业开发区</w:t>
            </w:r>
            <w:r>
              <w:rPr>
                <w:rFonts w:ascii="Calibri" w:hAnsi="Calibri"/>
                <w:kern w:val="0"/>
                <w:sz w:val="24"/>
              </w:rPr>
              <w:t>，根据《平顶山市人民政府关于实</w:t>
            </w:r>
            <w:r>
              <w:rPr>
                <w:rFonts w:ascii="宋体" w:hAnsi="宋体"/>
                <w:kern w:val="0"/>
                <w:sz w:val="24"/>
              </w:rPr>
              <w:t>施“三线一单”生</w:t>
            </w:r>
            <w:r>
              <w:rPr>
                <w:rFonts w:ascii="Calibri" w:hAnsi="Calibri"/>
                <w:kern w:val="0"/>
                <w:sz w:val="24"/>
              </w:rPr>
              <w:t>态环境分区管控的意见》（平政【2021】10号），《平顶山市生态环境局关于组织实施平顶</w:t>
            </w:r>
            <w:r>
              <w:rPr>
                <w:rFonts w:ascii="宋体" w:hAnsi="宋体"/>
                <w:kern w:val="0"/>
                <w:sz w:val="24"/>
              </w:rPr>
              <w:t>山市“三线一单”生态环境</w:t>
            </w:r>
            <w:r>
              <w:rPr>
                <w:rFonts w:ascii="Calibri" w:hAnsi="Calibri"/>
                <w:kern w:val="0"/>
                <w:sz w:val="24"/>
              </w:rPr>
              <w:t>分区管控准入清单的函》，宝丰县国土空间按优先保护单元、重点管控单元、一般管控单元三大类共分为7个生态环境管控单元。其中，优先保护单元2个，面积97.19平方公里，占比13.32%；重点管控单元4个，面积401.34平方公里，占比55.00%；一般管控单元1个，面积231.12平方公里，占比31.67%。</w:t>
            </w:r>
          </w:p>
          <w:p>
            <w:pPr>
              <w:autoSpaceDE w:val="0"/>
              <w:autoSpaceDN w:val="0"/>
              <w:adjustRightInd w:val="0"/>
              <w:snapToGrid w:val="0"/>
              <w:spacing w:line="520" w:lineRule="exact"/>
              <w:ind w:firstLine="480" w:firstLineChars="200"/>
              <w:jc w:val="left"/>
              <w:rPr>
                <w:rFonts w:ascii="Calibri" w:hAnsi="Calibri"/>
                <w:kern w:val="0"/>
                <w:sz w:val="24"/>
              </w:rPr>
            </w:pPr>
            <w:r>
              <w:rPr>
                <w:rFonts w:ascii="Calibri" w:hAnsi="Calibri"/>
                <w:kern w:val="0"/>
                <w:sz w:val="24"/>
              </w:rPr>
              <w:t>根据</w:t>
            </w:r>
            <w:r>
              <w:rPr>
                <w:rFonts w:ascii="宋体" w:hAnsi="宋体"/>
                <w:kern w:val="0"/>
                <w:sz w:val="24"/>
              </w:rPr>
              <w:t>“平顶山市生态环境准入清单（试行）”，</w:t>
            </w:r>
            <w:r>
              <w:rPr>
                <w:rFonts w:ascii="Calibri" w:hAnsi="Calibri"/>
                <w:kern w:val="0"/>
                <w:sz w:val="24"/>
              </w:rPr>
              <w:t>评估项目所在环境管控单元为重点单元，其生态环境准入清单见表4。</w:t>
            </w:r>
          </w:p>
          <w:p>
            <w:pPr>
              <w:spacing w:line="520" w:lineRule="exact"/>
              <w:ind w:firstLine="470" w:firstLineChars="196"/>
              <w:rPr>
                <w:rFonts w:ascii="Calibri" w:hAnsi="Calibri" w:eastAsia="黑体"/>
                <w:bCs/>
                <w:sz w:val="24"/>
              </w:rPr>
            </w:pPr>
            <w:r>
              <w:rPr>
                <w:rFonts w:ascii="Calibri" w:hAnsi="Calibri" w:eastAsia="黑体"/>
                <w:sz w:val="24"/>
              </w:rPr>
              <w:t>表4           宝丰县环境管控单元生态环境准入清单</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686"/>
              <w:gridCol w:w="522"/>
              <w:gridCol w:w="524"/>
              <w:gridCol w:w="521"/>
              <w:gridCol w:w="3004"/>
              <w:gridCol w:w="2682"/>
              <w:gridCol w:w="35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14" w:type="pct"/>
                  <w:vAlign w:val="center"/>
                </w:tcPr>
                <w:p>
                  <w:pPr>
                    <w:jc w:val="center"/>
                    <w:rPr>
                      <w:rFonts w:ascii="Calibri" w:hAnsi="Calibri"/>
                      <w:szCs w:val="21"/>
                    </w:rPr>
                  </w:pPr>
                  <w:r>
                    <w:rPr>
                      <w:rFonts w:ascii="Calibri" w:hAnsi="Calibri"/>
                      <w:szCs w:val="21"/>
                    </w:rPr>
                    <w:t>环境管控单元名称</w:t>
                  </w:r>
                </w:p>
              </w:tc>
              <w:tc>
                <w:tcPr>
                  <w:tcW w:w="315" w:type="pct"/>
                  <w:vAlign w:val="center"/>
                </w:tcPr>
                <w:p>
                  <w:pPr>
                    <w:jc w:val="center"/>
                    <w:rPr>
                      <w:rFonts w:ascii="Calibri" w:hAnsi="Calibri"/>
                      <w:szCs w:val="21"/>
                    </w:rPr>
                  </w:pPr>
                  <w:r>
                    <w:rPr>
                      <w:rFonts w:ascii="Calibri" w:hAnsi="Calibri"/>
                      <w:szCs w:val="21"/>
                    </w:rPr>
                    <w:t>管控单元分类</w:t>
                  </w:r>
                </w:p>
              </w:tc>
              <w:tc>
                <w:tcPr>
                  <w:tcW w:w="316" w:type="pct"/>
                  <w:vAlign w:val="center"/>
                </w:tcPr>
                <w:p>
                  <w:pPr>
                    <w:jc w:val="center"/>
                    <w:rPr>
                      <w:rFonts w:ascii="Calibri" w:hAnsi="Calibri"/>
                      <w:szCs w:val="21"/>
                    </w:rPr>
                  </w:pPr>
                  <w:r>
                    <w:rPr>
                      <w:rFonts w:ascii="Calibri" w:hAnsi="Calibri"/>
                      <w:szCs w:val="21"/>
                    </w:rPr>
                    <w:t>环境要素类别</w:t>
                  </w:r>
                </w:p>
              </w:tc>
              <w:tc>
                <w:tcPr>
                  <w:tcW w:w="2125" w:type="pct"/>
                  <w:gridSpan w:val="2"/>
                  <w:vAlign w:val="center"/>
                </w:tcPr>
                <w:p>
                  <w:pPr>
                    <w:jc w:val="center"/>
                    <w:rPr>
                      <w:rFonts w:ascii="Calibri" w:hAnsi="Calibri"/>
                      <w:szCs w:val="21"/>
                    </w:rPr>
                  </w:pPr>
                  <w:r>
                    <w:rPr>
                      <w:rFonts w:ascii="Calibri" w:hAnsi="Calibri"/>
                      <w:szCs w:val="21"/>
                    </w:rPr>
                    <w:t>管控要求</w:t>
                  </w:r>
                </w:p>
              </w:tc>
              <w:tc>
                <w:tcPr>
                  <w:tcW w:w="1618" w:type="pct"/>
                  <w:vAlign w:val="center"/>
                </w:tcPr>
                <w:p>
                  <w:pPr>
                    <w:jc w:val="center"/>
                    <w:rPr>
                      <w:rFonts w:ascii="Calibri" w:hAnsi="Calibri"/>
                      <w:szCs w:val="21"/>
                    </w:rPr>
                  </w:pPr>
                  <w:r>
                    <w:rPr>
                      <w:rFonts w:hint="eastAsia" w:ascii="Calibri" w:hAnsi="Calibri"/>
                      <w:szCs w:val="21"/>
                    </w:rPr>
                    <w:t>本</w:t>
                  </w:r>
                  <w:r>
                    <w:rPr>
                      <w:rFonts w:ascii="Calibri" w:hAnsi="Calibri"/>
                      <w:szCs w:val="21"/>
                    </w:rPr>
                    <w:t>项目</w:t>
                  </w:r>
                </w:p>
              </w:tc>
              <w:tc>
                <w:tcPr>
                  <w:tcW w:w="212" w:type="pct"/>
                  <w:vAlign w:val="center"/>
                </w:tcPr>
                <w:p>
                  <w:pPr>
                    <w:jc w:val="center"/>
                    <w:rPr>
                      <w:rFonts w:ascii="Calibri" w:hAnsi="Calibri"/>
                      <w:szCs w:val="21"/>
                    </w:rPr>
                  </w:pPr>
                  <w:r>
                    <w:rPr>
                      <w:rFonts w:ascii="Calibri" w:hAnsi="Calibri"/>
                      <w:szCs w:val="21"/>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14" w:type="pct"/>
                  <w:vMerge w:val="restart"/>
                  <w:vAlign w:val="center"/>
                </w:tcPr>
                <w:p>
                  <w:pPr>
                    <w:jc w:val="center"/>
                    <w:rPr>
                      <w:rFonts w:ascii="Calibri" w:hAnsi="Calibri"/>
                      <w:szCs w:val="21"/>
                    </w:rPr>
                  </w:pPr>
                  <w:r>
                    <w:rPr>
                      <w:rFonts w:ascii="Calibri" w:hAnsi="Calibri"/>
                      <w:szCs w:val="21"/>
                    </w:rPr>
                    <w:t>宝丰县产业集聚区</w:t>
                  </w:r>
                </w:p>
              </w:tc>
              <w:tc>
                <w:tcPr>
                  <w:tcW w:w="315" w:type="pct"/>
                  <w:vMerge w:val="restart"/>
                  <w:vAlign w:val="center"/>
                </w:tcPr>
                <w:p>
                  <w:pPr>
                    <w:jc w:val="center"/>
                    <w:rPr>
                      <w:rFonts w:ascii="Calibri" w:hAnsi="Calibri"/>
                      <w:szCs w:val="21"/>
                    </w:rPr>
                  </w:pPr>
                  <w:r>
                    <w:rPr>
                      <w:rFonts w:ascii="Calibri" w:hAnsi="Calibri"/>
                      <w:szCs w:val="21"/>
                    </w:rPr>
                    <w:t>重点管控单元</w:t>
                  </w:r>
                </w:p>
              </w:tc>
              <w:tc>
                <w:tcPr>
                  <w:tcW w:w="316" w:type="pct"/>
                  <w:vMerge w:val="restart"/>
                  <w:vAlign w:val="center"/>
                </w:tcPr>
                <w:p>
                  <w:pPr>
                    <w:jc w:val="left"/>
                    <w:rPr>
                      <w:rFonts w:ascii="Calibri" w:hAnsi="Calibri"/>
                      <w:szCs w:val="21"/>
                    </w:rPr>
                  </w:pPr>
                  <w:r>
                    <w:rPr>
                      <w:rFonts w:ascii="Calibri" w:hAnsi="Calibri"/>
                      <w:szCs w:val="20"/>
                    </w:rPr>
                    <w:t>大气高排放区、水环境工业污染重点管控区</w:t>
                  </w:r>
                </w:p>
              </w:tc>
              <w:tc>
                <w:tcPr>
                  <w:tcW w:w="314" w:type="pct"/>
                  <w:vAlign w:val="center"/>
                </w:tcPr>
                <w:p>
                  <w:pPr>
                    <w:jc w:val="center"/>
                    <w:rPr>
                      <w:rFonts w:ascii="Calibri" w:hAnsi="Calibri"/>
                      <w:szCs w:val="21"/>
                    </w:rPr>
                  </w:pPr>
                  <w:r>
                    <w:rPr>
                      <w:rFonts w:ascii="Calibri" w:hAnsi="Calibri"/>
                      <w:szCs w:val="21"/>
                    </w:rPr>
                    <w:t>空间布局约束</w:t>
                  </w:r>
                </w:p>
              </w:tc>
              <w:tc>
                <w:tcPr>
                  <w:tcW w:w="1812" w:type="pct"/>
                  <w:vAlign w:val="center"/>
                </w:tcPr>
                <w:p>
                  <w:pPr>
                    <w:pStyle w:val="63"/>
                    <w:spacing w:line="240" w:lineRule="auto"/>
                    <w:ind w:firstLine="0" w:firstLineChars="0"/>
                    <w:rPr>
                      <w:rFonts w:ascii="Calibri" w:hAnsi="Calibri"/>
                      <w:sz w:val="21"/>
                      <w:szCs w:val="21"/>
                    </w:rPr>
                  </w:pPr>
                  <w:r>
                    <w:rPr>
                      <w:rFonts w:ascii="Calibri" w:hAnsi="Calibri"/>
                      <w:sz w:val="21"/>
                      <w:szCs w:val="21"/>
                    </w:rPr>
                    <w:t>1.禁止国家产业政策淘汰类的建设项目进入；入驻项目选址必须符合规划及规划环评的要求，对不符合集聚区规划的建设项目严禁入驻。</w:t>
                  </w:r>
                </w:p>
                <w:p>
                  <w:pPr>
                    <w:pStyle w:val="63"/>
                    <w:spacing w:line="240" w:lineRule="auto"/>
                    <w:ind w:firstLine="0" w:firstLineChars="0"/>
                    <w:rPr>
                      <w:rFonts w:ascii="Calibri" w:hAnsi="Calibri"/>
                      <w:sz w:val="21"/>
                      <w:szCs w:val="21"/>
                    </w:rPr>
                  </w:pPr>
                  <w:r>
                    <w:rPr>
                      <w:rFonts w:ascii="Calibri" w:hAnsi="Calibri"/>
                      <w:sz w:val="21"/>
                      <w:szCs w:val="21"/>
                    </w:rPr>
                    <w:t>2.入驻项目应遵循循环经济理念，实施清洁生产，优化产业结构，鼓励发展符合国家产业政策、环保政策和清洁水平高、与主导产业相关产业链条且能延长园区产业链的项目；新建、改建、</w:t>
                  </w:r>
                  <w:r>
                    <w:rPr>
                      <w:sz w:val="21"/>
                      <w:szCs w:val="21"/>
                    </w:rPr>
                    <w:t>扩建“两高”项目</w:t>
                  </w:r>
                  <w:r>
                    <w:rPr>
                      <w:rFonts w:ascii="Calibri" w:hAnsi="Calibri"/>
                      <w:sz w:val="21"/>
                      <w:szCs w:val="21"/>
                    </w:rPr>
                    <w:t>须符合生态环境保护法律法规和相关法定规划，满足重点污染物排放总量控制、碳排放达峰目标、生态环境准入清单、相关规划环评和相应行业建设项目环境准入条件、环评文件审批原则要求。</w:t>
                  </w:r>
                </w:p>
                <w:p>
                  <w:pPr>
                    <w:pStyle w:val="63"/>
                    <w:spacing w:line="240" w:lineRule="auto"/>
                    <w:ind w:firstLine="0" w:firstLineChars="0"/>
                    <w:rPr>
                      <w:rFonts w:ascii="Calibri" w:hAnsi="Calibri"/>
                      <w:sz w:val="21"/>
                      <w:szCs w:val="21"/>
                    </w:rPr>
                  </w:pPr>
                  <w:r>
                    <w:rPr>
                      <w:rFonts w:ascii="Calibri" w:hAnsi="Calibri"/>
                      <w:sz w:val="21"/>
                      <w:szCs w:val="21"/>
                    </w:rPr>
                    <w:t>3.产业集聚区临近南水北调保护区地块应按照水源保护区要求严格项目审批及建设。</w:t>
                  </w:r>
                </w:p>
              </w:tc>
              <w:tc>
                <w:tcPr>
                  <w:tcW w:w="1618" w:type="pct"/>
                  <w:vAlign w:val="center"/>
                </w:tcPr>
                <w:p>
                  <w:pPr>
                    <w:pStyle w:val="63"/>
                    <w:spacing w:line="240" w:lineRule="auto"/>
                    <w:ind w:firstLine="0" w:firstLineChars="0"/>
                    <w:rPr>
                      <w:rFonts w:ascii="Calibri" w:hAnsi="Calibri"/>
                      <w:sz w:val="21"/>
                      <w:szCs w:val="21"/>
                    </w:rPr>
                  </w:pPr>
                  <w:r>
                    <w:rPr>
                      <w:rFonts w:ascii="Calibri" w:hAnsi="Calibri"/>
                      <w:sz w:val="21"/>
                      <w:szCs w:val="21"/>
                    </w:rPr>
                    <w:t>1、本项目产品为锂离子电池负极材料，属于石墨及碳素制品制造</w:t>
                  </w:r>
                  <w:r>
                    <w:rPr>
                      <w:rFonts w:hint="eastAsia" w:ascii="Calibri" w:hAnsi="Calibri"/>
                      <w:sz w:val="21"/>
                      <w:szCs w:val="21"/>
                    </w:rPr>
                    <w:t>业</w:t>
                  </w:r>
                  <w:r>
                    <w:rPr>
                      <w:rFonts w:ascii="Calibri" w:hAnsi="Calibri"/>
                      <w:sz w:val="21"/>
                      <w:szCs w:val="21"/>
                    </w:rPr>
                    <w:t>，不属于集聚区禁止发展和入驻的项目，符合</w:t>
                  </w:r>
                  <w:r>
                    <w:rPr>
                      <w:rFonts w:hint="eastAsia" w:ascii="Calibri" w:hAnsi="Calibri"/>
                      <w:sz w:val="21"/>
                      <w:szCs w:val="21"/>
                    </w:rPr>
                    <w:t>宝丰高新技术产业开发区</w:t>
                  </w:r>
                  <w:r>
                    <w:rPr>
                      <w:rFonts w:ascii="Calibri" w:hAnsi="Calibri"/>
                      <w:sz w:val="21"/>
                      <w:szCs w:val="21"/>
                    </w:rPr>
                    <w:t>准入条件</w:t>
                  </w:r>
                  <w:r>
                    <w:rPr>
                      <w:rFonts w:hint="eastAsia" w:ascii="Calibri" w:hAnsi="Calibri"/>
                      <w:sz w:val="21"/>
                      <w:szCs w:val="21"/>
                    </w:rPr>
                    <w:t>；</w:t>
                  </w:r>
                  <w:r>
                    <w:rPr>
                      <w:rFonts w:ascii="Calibri" w:hAnsi="Calibri"/>
                      <w:sz w:val="21"/>
                      <w:szCs w:val="21"/>
                    </w:rPr>
                    <w:t>符合国家当前产业政策；选址符合</w:t>
                  </w:r>
                  <w:r>
                    <w:rPr>
                      <w:rFonts w:hint="eastAsia" w:ascii="Calibri" w:hAnsi="Calibri"/>
                      <w:sz w:val="21"/>
                      <w:szCs w:val="21"/>
                    </w:rPr>
                    <w:t>宝丰高新技术产业开发区</w:t>
                  </w:r>
                  <w:r>
                    <w:rPr>
                      <w:rFonts w:ascii="Calibri" w:hAnsi="Calibri"/>
                      <w:sz w:val="21"/>
                      <w:szCs w:val="21"/>
                    </w:rPr>
                    <w:t>发展规划和规划环评要求。</w:t>
                  </w:r>
                </w:p>
                <w:p>
                  <w:pPr>
                    <w:pStyle w:val="63"/>
                    <w:spacing w:line="240" w:lineRule="auto"/>
                    <w:ind w:firstLine="0" w:firstLineChars="0"/>
                    <w:rPr>
                      <w:rFonts w:ascii="Calibri" w:hAnsi="Calibri"/>
                      <w:sz w:val="21"/>
                      <w:szCs w:val="21"/>
                    </w:rPr>
                  </w:pPr>
                  <w:r>
                    <w:rPr>
                      <w:rFonts w:ascii="Calibri" w:hAnsi="Calibri"/>
                      <w:sz w:val="21"/>
                      <w:szCs w:val="21"/>
                    </w:rPr>
                    <w:t>2、本项目符合国家当前产业政策</w:t>
                  </w:r>
                  <w:r>
                    <w:rPr>
                      <w:rFonts w:hint="eastAsia" w:ascii="Calibri" w:hAnsi="Calibri"/>
                      <w:sz w:val="21"/>
                      <w:szCs w:val="21"/>
                    </w:rPr>
                    <w:t>，</w:t>
                  </w:r>
                  <w:r>
                    <w:rPr>
                      <w:rFonts w:ascii="Calibri" w:hAnsi="Calibri"/>
                      <w:sz w:val="21"/>
                      <w:szCs w:val="21"/>
                    </w:rPr>
                    <w:t>不属于</w:t>
                  </w:r>
                  <w:r>
                    <w:rPr>
                      <w:rFonts w:hint="eastAsia" w:ascii="Calibri" w:hAnsi="Calibri"/>
                      <w:sz w:val="21"/>
                      <w:szCs w:val="21"/>
                    </w:rPr>
                    <w:t>“</w:t>
                  </w:r>
                  <w:r>
                    <w:rPr>
                      <w:rFonts w:ascii="Calibri" w:hAnsi="Calibri"/>
                      <w:sz w:val="21"/>
                      <w:szCs w:val="21"/>
                    </w:rPr>
                    <w:t>两高</w:t>
                  </w:r>
                  <w:r>
                    <w:rPr>
                      <w:rFonts w:hint="eastAsia" w:ascii="Calibri" w:hAnsi="Calibri"/>
                      <w:sz w:val="21"/>
                      <w:szCs w:val="21"/>
                    </w:rPr>
                    <w:t>”</w:t>
                  </w:r>
                  <w:r>
                    <w:rPr>
                      <w:rFonts w:ascii="Calibri" w:hAnsi="Calibri"/>
                      <w:sz w:val="21"/>
                      <w:szCs w:val="21"/>
                    </w:rPr>
                    <w:t>项目，清洁生产水平可以达到国内先进水平。项目</w:t>
                  </w:r>
                  <w:r>
                    <w:rPr>
                      <w:rFonts w:hint="eastAsia" w:ascii="Calibri" w:hAnsi="Calibri"/>
                      <w:sz w:val="21"/>
                      <w:szCs w:val="21"/>
                    </w:rPr>
                    <w:t>产品属于</w:t>
                  </w:r>
                  <w:r>
                    <w:rPr>
                      <w:rFonts w:ascii="Calibri" w:hAnsi="Calibri"/>
                      <w:sz w:val="21"/>
                      <w:szCs w:val="21"/>
                    </w:rPr>
                    <w:t>碳基新材料，符合</w:t>
                  </w:r>
                  <w:r>
                    <w:rPr>
                      <w:rFonts w:hint="eastAsia" w:ascii="Calibri" w:hAnsi="Calibri"/>
                      <w:sz w:val="21"/>
                      <w:szCs w:val="21"/>
                    </w:rPr>
                    <w:t>园区主导</w:t>
                  </w:r>
                  <w:r>
                    <w:rPr>
                      <w:rFonts w:ascii="Calibri" w:hAnsi="Calibri"/>
                      <w:sz w:val="21"/>
                      <w:szCs w:val="21"/>
                    </w:rPr>
                    <w:t>产业和产业发展总体规划。</w:t>
                  </w:r>
                </w:p>
                <w:p>
                  <w:pPr>
                    <w:pStyle w:val="63"/>
                    <w:spacing w:line="240" w:lineRule="auto"/>
                    <w:ind w:firstLine="0" w:firstLineChars="0"/>
                    <w:rPr>
                      <w:rFonts w:ascii="Calibri" w:hAnsi="Calibri"/>
                      <w:szCs w:val="21"/>
                    </w:rPr>
                  </w:pPr>
                  <w:r>
                    <w:rPr>
                      <w:rFonts w:ascii="Calibri" w:hAnsi="Calibri"/>
                      <w:sz w:val="21"/>
                      <w:szCs w:val="21"/>
                    </w:rPr>
                    <w:t>3、</w:t>
                  </w:r>
                  <w:r>
                    <w:rPr>
                      <w:rFonts w:hint="eastAsia" w:ascii="Calibri" w:hAnsi="Calibri"/>
                      <w:sz w:val="21"/>
                      <w:szCs w:val="21"/>
                    </w:rPr>
                    <w:t>本</w:t>
                  </w:r>
                  <w:r>
                    <w:rPr>
                      <w:rFonts w:ascii="Calibri" w:hAnsi="Calibri"/>
                      <w:sz w:val="21"/>
                      <w:szCs w:val="21"/>
                    </w:rPr>
                    <w:t>项目用地边界距离南水北调中线工程护栏1.15km，项目</w:t>
                  </w:r>
                  <w:r>
                    <w:rPr>
                      <w:rFonts w:hint="eastAsia" w:ascii="Calibri" w:hAnsi="Calibri"/>
                      <w:sz w:val="21"/>
                      <w:szCs w:val="21"/>
                    </w:rPr>
                    <w:t>外排</w:t>
                  </w:r>
                  <w:r>
                    <w:rPr>
                      <w:rFonts w:ascii="Calibri" w:hAnsi="Calibri"/>
                      <w:sz w:val="21"/>
                      <w:szCs w:val="21"/>
                    </w:rPr>
                    <w:t>废水为生活污水，经</w:t>
                  </w:r>
                  <w:r>
                    <w:rPr>
                      <w:rFonts w:hint="eastAsia" w:ascii="Calibri" w:hAnsi="Calibri"/>
                      <w:sz w:val="21"/>
                      <w:szCs w:val="21"/>
                    </w:rPr>
                    <w:t>厂区</w:t>
                  </w:r>
                  <w:r>
                    <w:rPr>
                      <w:rFonts w:ascii="Calibri" w:hAnsi="Calibri"/>
                      <w:sz w:val="21"/>
                      <w:szCs w:val="21"/>
                    </w:rPr>
                    <w:t>化粪池处理后排入集聚区污水处理厂集中处理，不直接排水</w:t>
                  </w:r>
                  <w:r>
                    <w:rPr>
                      <w:rFonts w:hint="eastAsia" w:ascii="Calibri" w:hAnsi="Calibri"/>
                      <w:sz w:val="21"/>
                      <w:szCs w:val="21"/>
                    </w:rPr>
                    <w:t>，</w:t>
                  </w:r>
                  <w:r>
                    <w:rPr>
                      <w:rFonts w:ascii="Calibri" w:hAnsi="Calibri"/>
                      <w:sz w:val="21"/>
                      <w:szCs w:val="21"/>
                    </w:rPr>
                    <w:t>符合水源保护区要求。</w:t>
                  </w:r>
                </w:p>
              </w:tc>
              <w:tc>
                <w:tcPr>
                  <w:tcW w:w="212" w:type="pct"/>
                  <w:vAlign w:val="center"/>
                </w:tcPr>
                <w:p>
                  <w:pPr>
                    <w:jc w:val="center"/>
                    <w:rPr>
                      <w:rFonts w:ascii="Calibri" w:hAnsi="Calibri"/>
                      <w:szCs w:val="21"/>
                    </w:rPr>
                  </w:pPr>
                  <w:r>
                    <w:rPr>
                      <w:rFonts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14" w:type="pct"/>
                  <w:vMerge w:val="continue"/>
                  <w:vAlign w:val="center"/>
                </w:tcPr>
                <w:p>
                  <w:pPr>
                    <w:jc w:val="center"/>
                    <w:rPr>
                      <w:rFonts w:ascii="Calibri" w:hAnsi="Calibri"/>
                      <w:szCs w:val="21"/>
                    </w:rPr>
                  </w:pPr>
                </w:p>
              </w:tc>
              <w:tc>
                <w:tcPr>
                  <w:tcW w:w="315" w:type="pct"/>
                  <w:vMerge w:val="continue"/>
                  <w:vAlign w:val="center"/>
                </w:tcPr>
                <w:p>
                  <w:pPr>
                    <w:jc w:val="center"/>
                    <w:rPr>
                      <w:rFonts w:ascii="Calibri" w:hAnsi="Calibri"/>
                      <w:szCs w:val="21"/>
                    </w:rPr>
                  </w:pPr>
                </w:p>
              </w:tc>
              <w:tc>
                <w:tcPr>
                  <w:tcW w:w="316" w:type="pct"/>
                  <w:vMerge w:val="continue"/>
                  <w:vAlign w:val="center"/>
                </w:tcPr>
                <w:p>
                  <w:pPr>
                    <w:jc w:val="center"/>
                    <w:rPr>
                      <w:rFonts w:ascii="Calibri" w:hAnsi="Calibri"/>
                      <w:szCs w:val="21"/>
                    </w:rPr>
                  </w:pPr>
                </w:p>
              </w:tc>
              <w:tc>
                <w:tcPr>
                  <w:tcW w:w="314" w:type="pct"/>
                  <w:vAlign w:val="center"/>
                </w:tcPr>
                <w:p>
                  <w:pPr>
                    <w:jc w:val="center"/>
                    <w:rPr>
                      <w:rFonts w:ascii="Calibri" w:hAnsi="Calibri"/>
                      <w:szCs w:val="21"/>
                    </w:rPr>
                  </w:pPr>
                  <w:r>
                    <w:rPr>
                      <w:rFonts w:ascii="Calibri" w:hAnsi="Calibri"/>
                      <w:szCs w:val="21"/>
                    </w:rPr>
                    <w:t>污染物排放管控</w:t>
                  </w:r>
                </w:p>
              </w:tc>
              <w:tc>
                <w:tcPr>
                  <w:tcW w:w="1812" w:type="pct"/>
                  <w:vAlign w:val="center"/>
                </w:tcPr>
                <w:p>
                  <w:pPr>
                    <w:pStyle w:val="63"/>
                    <w:spacing w:line="240" w:lineRule="auto"/>
                    <w:ind w:firstLine="0" w:firstLineChars="0"/>
                    <w:rPr>
                      <w:rFonts w:ascii="Calibri" w:hAnsi="Calibri"/>
                      <w:sz w:val="21"/>
                      <w:szCs w:val="21"/>
                    </w:rPr>
                  </w:pPr>
                  <w:r>
                    <w:rPr>
                      <w:rFonts w:ascii="Calibri" w:hAnsi="Calibri"/>
                      <w:sz w:val="21"/>
                      <w:szCs w:val="21"/>
                    </w:rPr>
                    <w:t>1.严格执行污染物排放总量控制制度，严格控制大气污染物的排放。</w:t>
                  </w:r>
                </w:p>
                <w:p>
                  <w:pPr>
                    <w:pStyle w:val="63"/>
                    <w:spacing w:line="240" w:lineRule="auto"/>
                    <w:ind w:firstLine="0" w:firstLineChars="0"/>
                    <w:rPr>
                      <w:rFonts w:ascii="Calibri" w:hAnsi="Calibri"/>
                      <w:sz w:val="21"/>
                      <w:szCs w:val="21"/>
                    </w:rPr>
                  </w:pPr>
                  <w:r>
                    <w:rPr>
                      <w:rFonts w:ascii="Calibri" w:hAnsi="Calibri"/>
                      <w:sz w:val="21"/>
                      <w:szCs w:val="21"/>
                    </w:rPr>
                    <w:t>2.保证污水处理设施的正常运行，确保污水处理厂稳定达标排放。</w:t>
                  </w:r>
                </w:p>
                <w:p>
                  <w:pPr>
                    <w:pStyle w:val="63"/>
                    <w:spacing w:line="240" w:lineRule="auto"/>
                    <w:ind w:firstLine="0" w:firstLineChars="0"/>
                    <w:rPr>
                      <w:rFonts w:ascii="Calibri" w:hAnsi="Calibri"/>
                      <w:sz w:val="21"/>
                      <w:szCs w:val="21"/>
                    </w:rPr>
                  </w:pPr>
                  <w:r>
                    <w:rPr>
                      <w:rFonts w:ascii="Calibri" w:hAnsi="Calibri"/>
                      <w:sz w:val="21"/>
                      <w:szCs w:val="21"/>
                    </w:rPr>
                    <w:t>3.定期对地下水质进行监测，发现问题，及时采取有效防范措施，避免对地下水造成污染。</w:t>
                  </w:r>
                </w:p>
                <w:p>
                  <w:pPr>
                    <w:pStyle w:val="63"/>
                    <w:spacing w:line="240" w:lineRule="auto"/>
                    <w:ind w:firstLine="0" w:firstLineChars="0"/>
                    <w:rPr>
                      <w:rFonts w:ascii="Calibri" w:hAnsi="Calibri"/>
                      <w:sz w:val="21"/>
                      <w:szCs w:val="21"/>
                    </w:rPr>
                  </w:pPr>
                  <w:r>
                    <w:rPr>
                      <w:rFonts w:ascii="Calibri" w:hAnsi="Calibri"/>
                      <w:sz w:val="21"/>
                      <w:szCs w:val="21"/>
                    </w:rPr>
                    <w:t>4.加强生态保护及防止水土流失措施，加强工业园区绿化。</w:t>
                  </w:r>
                </w:p>
                <w:p>
                  <w:pPr>
                    <w:pStyle w:val="63"/>
                    <w:spacing w:line="240" w:lineRule="auto"/>
                    <w:ind w:firstLine="0" w:firstLineChars="0"/>
                    <w:rPr>
                      <w:rFonts w:ascii="Calibri" w:hAnsi="Calibri"/>
                      <w:sz w:val="21"/>
                      <w:szCs w:val="21"/>
                    </w:rPr>
                  </w:pPr>
                  <w:r>
                    <w:rPr>
                      <w:rFonts w:ascii="Calibri" w:hAnsi="Calibri"/>
                      <w:sz w:val="21"/>
                      <w:szCs w:val="21"/>
                    </w:rPr>
                    <w:t>5.新建</w:t>
                  </w:r>
                  <w:r>
                    <w:rPr>
                      <w:sz w:val="21"/>
                      <w:szCs w:val="21"/>
                    </w:rPr>
                    <w:t>“两高”项目应</w:t>
                  </w:r>
                  <w:r>
                    <w:rPr>
                      <w:rFonts w:ascii="Calibri" w:hAnsi="Calibri"/>
                      <w:sz w:val="21"/>
                      <w:szCs w:val="21"/>
                    </w:rPr>
                    <w:t>按照《关于加强重点行业建设项目区域削减措施监督管理的通知》要求，依据区域环境质量改善目标，制定配套区域污染物削减方案，采取有效的污染物区域削减措施，腾出足够的环境容量。</w:t>
                  </w:r>
                </w:p>
                <w:p>
                  <w:pPr>
                    <w:pStyle w:val="63"/>
                    <w:spacing w:line="240" w:lineRule="auto"/>
                    <w:ind w:firstLine="0" w:firstLineChars="0"/>
                    <w:rPr>
                      <w:rFonts w:ascii="Calibri" w:hAnsi="Calibri"/>
                      <w:sz w:val="21"/>
                      <w:szCs w:val="21"/>
                    </w:rPr>
                  </w:pPr>
                  <w:r>
                    <w:rPr>
                      <w:rFonts w:ascii="Calibri" w:hAnsi="Calibri"/>
                      <w:sz w:val="21"/>
                      <w:szCs w:val="21"/>
                    </w:rPr>
                    <w:t>6.新建耗煤项目应严格按规定采取煤炭消费减量替代措施，不得使用高污染燃料作为煤炭减量替代措施。</w:t>
                  </w:r>
                </w:p>
                <w:p>
                  <w:pPr>
                    <w:pStyle w:val="63"/>
                    <w:spacing w:line="240" w:lineRule="auto"/>
                    <w:ind w:firstLine="0" w:firstLineChars="0"/>
                    <w:rPr>
                      <w:rFonts w:ascii="Calibri" w:hAnsi="Calibri"/>
                      <w:sz w:val="21"/>
                      <w:szCs w:val="21"/>
                    </w:rPr>
                  </w:pPr>
                  <w:r>
                    <w:rPr>
                      <w:rFonts w:ascii="Calibri" w:hAnsi="Calibri"/>
                      <w:sz w:val="21"/>
                      <w:szCs w:val="21"/>
                    </w:rPr>
                    <w:t>7.焦化等</w:t>
                  </w:r>
                  <w:r>
                    <w:rPr>
                      <w:sz w:val="21"/>
                      <w:szCs w:val="21"/>
                    </w:rPr>
                    <w:t>“两高”行业</w:t>
                  </w:r>
                  <w:r>
                    <w:rPr>
                      <w:rFonts w:ascii="Calibri" w:hAnsi="Calibri"/>
                      <w:sz w:val="21"/>
                      <w:szCs w:val="21"/>
                    </w:rPr>
                    <w:t>建设项目应满足超低排放要求。</w:t>
                  </w:r>
                </w:p>
              </w:tc>
              <w:tc>
                <w:tcPr>
                  <w:tcW w:w="1618" w:type="pct"/>
                  <w:vAlign w:val="center"/>
                </w:tcPr>
                <w:p>
                  <w:pPr>
                    <w:pStyle w:val="63"/>
                    <w:spacing w:line="240" w:lineRule="auto"/>
                    <w:ind w:firstLine="0" w:firstLineChars="0"/>
                    <w:rPr>
                      <w:rFonts w:ascii="Calibri" w:hAnsi="Calibri"/>
                      <w:sz w:val="21"/>
                      <w:szCs w:val="21"/>
                    </w:rPr>
                  </w:pPr>
                  <w:r>
                    <w:rPr>
                      <w:rFonts w:ascii="Calibri" w:hAnsi="Calibri"/>
                      <w:sz w:val="21"/>
                      <w:szCs w:val="21"/>
                    </w:rPr>
                    <w:t>1、本项目严格执行污染物排放总量控制制度，对涉及的大气污染物实行倍量替代，不增加区域污染物排放总量。</w:t>
                  </w:r>
                </w:p>
                <w:p>
                  <w:pPr>
                    <w:pStyle w:val="63"/>
                    <w:spacing w:line="240" w:lineRule="auto"/>
                    <w:ind w:firstLine="0" w:firstLineChars="0"/>
                    <w:rPr>
                      <w:rFonts w:ascii="Calibri" w:hAnsi="Calibri"/>
                      <w:sz w:val="21"/>
                      <w:szCs w:val="21"/>
                    </w:rPr>
                  </w:pPr>
                  <w:r>
                    <w:rPr>
                      <w:rFonts w:ascii="Calibri" w:hAnsi="Calibri"/>
                      <w:sz w:val="21"/>
                      <w:szCs w:val="21"/>
                    </w:rPr>
                    <w:t>2、本项目</w:t>
                  </w:r>
                  <w:r>
                    <w:rPr>
                      <w:rFonts w:hint="eastAsia" w:ascii="Calibri" w:hAnsi="Calibri"/>
                      <w:sz w:val="21"/>
                      <w:szCs w:val="21"/>
                    </w:rPr>
                    <w:t>外排</w:t>
                  </w:r>
                  <w:r>
                    <w:rPr>
                      <w:rFonts w:ascii="Calibri" w:hAnsi="Calibri"/>
                      <w:sz w:val="21"/>
                      <w:szCs w:val="21"/>
                    </w:rPr>
                    <w:t>废水为生活污水，经</w:t>
                  </w:r>
                  <w:r>
                    <w:rPr>
                      <w:rFonts w:hint="eastAsia" w:ascii="Calibri" w:hAnsi="Calibri"/>
                      <w:sz w:val="21"/>
                      <w:szCs w:val="21"/>
                    </w:rPr>
                    <w:t>厂区</w:t>
                  </w:r>
                  <w:r>
                    <w:rPr>
                      <w:rFonts w:ascii="Calibri" w:hAnsi="Calibri"/>
                      <w:sz w:val="21"/>
                      <w:szCs w:val="21"/>
                    </w:rPr>
                    <w:t>化粪池处理后排入集聚区污水处理厂集中处理。</w:t>
                  </w:r>
                </w:p>
                <w:p>
                  <w:pPr>
                    <w:pStyle w:val="63"/>
                    <w:spacing w:line="240" w:lineRule="auto"/>
                    <w:ind w:firstLine="0" w:firstLineChars="0"/>
                    <w:rPr>
                      <w:rFonts w:ascii="Calibri" w:hAnsi="Calibri"/>
                      <w:sz w:val="21"/>
                      <w:szCs w:val="21"/>
                    </w:rPr>
                  </w:pPr>
                  <w:r>
                    <w:rPr>
                      <w:rFonts w:ascii="Calibri" w:hAnsi="Calibri"/>
                      <w:sz w:val="21"/>
                      <w:szCs w:val="21"/>
                    </w:rPr>
                    <w:t>3、本项目位于宝隆不锈钢院内，目前该院内已入驻多家企业，通过宝隆不锈钢</w:t>
                  </w:r>
                  <w:r>
                    <w:rPr>
                      <w:rFonts w:hint="eastAsia" w:ascii="Calibri" w:hAnsi="Calibri"/>
                      <w:sz w:val="21"/>
                      <w:szCs w:val="21"/>
                    </w:rPr>
                    <w:t>公司</w:t>
                  </w:r>
                  <w:r>
                    <w:rPr>
                      <w:rFonts w:ascii="Calibri" w:hAnsi="Calibri"/>
                      <w:sz w:val="21"/>
                      <w:szCs w:val="21"/>
                    </w:rPr>
                    <w:t>定期开展地下水质监测，发现问题，及时采取有效防范措施，避免对地下水造成污染。</w:t>
                  </w:r>
                </w:p>
                <w:p>
                  <w:pPr>
                    <w:pStyle w:val="63"/>
                    <w:spacing w:line="240" w:lineRule="auto"/>
                    <w:ind w:firstLine="0" w:firstLineChars="0"/>
                    <w:rPr>
                      <w:rFonts w:ascii="Calibri" w:hAnsi="Calibri"/>
                      <w:sz w:val="21"/>
                      <w:szCs w:val="21"/>
                    </w:rPr>
                  </w:pPr>
                  <w:r>
                    <w:rPr>
                      <w:rFonts w:ascii="Calibri" w:hAnsi="Calibri"/>
                      <w:sz w:val="21"/>
                      <w:szCs w:val="21"/>
                    </w:rPr>
                    <w:t>4、本项目不涉及该条内容。</w:t>
                  </w:r>
                </w:p>
                <w:p>
                  <w:pPr>
                    <w:pStyle w:val="63"/>
                    <w:spacing w:line="240" w:lineRule="auto"/>
                    <w:ind w:firstLine="0" w:firstLineChars="0"/>
                    <w:rPr>
                      <w:rFonts w:ascii="Calibri" w:hAnsi="Calibri"/>
                      <w:sz w:val="21"/>
                      <w:szCs w:val="21"/>
                    </w:rPr>
                  </w:pPr>
                  <w:r>
                    <w:rPr>
                      <w:rFonts w:ascii="Calibri" w:hAnsi="Calibri"/>
                      <w:sz w:val="21"/>
                      <w:szCs w:val="21"/>
                    </w:rPr>
                    <w:t>5、本项目不属</w:t>
                  </w:r>
                  <w:r>
                    <w:rPr>
                      <w:sz w:val="21"/>
                      <w:szCs w:val="21"/>
                    </w:rPr>
                    <w:t>于“两高”项</w:t>
                  </w:r>
                  <w:r>
                    <w:rPr>
                      <w:rFonts w:ascii="Calibri" w:hAnsi="Calibri"/>
                      <w:sz w:val="21"/>
                      <w:szCs w:val="21"/>
                    </w:rPr>
                    <w:t>目，不涉及该条内容。</w:t>
                  </w:r>
                </w:p>
                <w:p>
                  <w:pPr>
                    <w:pStyle w:val="63"/>
                    <w:spacing w:line="240" w:lineRule="auto"/>
                    <w:ind w:firstLine="0" w:firstLineChars="0"/>
                    <w:rPr>
                      <w:rFonts w:ascii="Calibri" w:hAnsi="Calibri"/>
                      <w:sz w:val="21"/>
                      <w:szCs w:val="21"/>
                    </w:rPr>
                  </w:pPr>
                  <w:r>
                    <w:rPr>
                      <w:rFonts w:ascii="Calibri" w:hAnsi="Calibri"/>
                      <w:sz w:val="21"/>
                      <w:szCs w:val="21"/>
                    </w:rPr>
                    <w:t>6、本项目不涉及该条内容。</w:t>
                  </w:r>
                </w:p>
                <w:p>
                  <w:pPr>
                    <w:pStyle w:val="63"/>
                    <w:spacing w:line="240" w:lineRule="auto"/>
                    <w:ind w:firstLine="0" w:firstLineChars="0"/>
                    <w:rPr>
                      <w:rFonts w:ascii="Calibri" w:hAnsi="Calibri"/>
                      <w:sz w:val="21"/>
                      <w:szCs w:val="21"/>
                    </w:rPr>
                  </w:pPr>
                  <w:r>
                    <w:rPr>
                      <w:rFonts w:ascii="Calibri" w:hAnsi="Calibri"/>
                      <w:sz w:val="21"/>
                      <w:szCs w:val="21"/>
                    </w:rPr>
                    <w:t>7、本项目不属于</w:t>
                  </w:r>
                  <w:r>
                    <w:rPr>
                      <w:sz w:val="21"/>
                      <w:szCs w:val="21"/>
                    </w:rPr>
                    <w:t>“两高”项</w:t>
                  </w:r>
                  <w:r>
                    <w:rPr>
                      <w:rFonts w:ascii="Calibri" w:hAnsi="Calibri"/>
                      <w:sz w:val="21"/>
                      <w:szCs w:val="21"/>
                    </w:rPr>
                    <w:t>目，不涉及该条内容。</w:t>
                  </w:r>
                </w:p>
              </w:tc>
              <w:tc>
                <w:tcPr>
                  <w:tcW w:w="212" w:type="pct"/>
                  <w:vAlign w:val="center"/>
                </w:tcPr>
                <w:p>
                  <w:pPr>
                    <w:jc w:val="center"/>
                    <w:rPr>
                      <w:rFonts w:ascii="Calibri" w:hAnsi="Calibri"/>
                      <w:szCs w:val="21"/>
                    </w:rPr>
                  </w:pPr>
                  <w:r>
                    <w:rPr>
                      <w:rFonts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14" w:type="pct"/>
                  <w:vMerge w:val="continue"/>
                  <w:vAlign w:val="center"/>
                </w:tcPr>
                <w:p>
                  <w:pPr>
                    <w:jc w:val="center"/>
                    <w:rPr>
                      <w:rFonts w:ascii="Calibri" w:hAnsi="Calibri"/>
                      <w:szCs w:val="21"/>
                    </w:rPr>
                  </w:pPr>
                </w:p>
              </w:tc>
              <w:tc>
                <w:tcPr>
                  <w:tcW w:w="315" w:type="pct"/>
                  <w:vMerge w:val="continue"/>
                  <w:vAlign w:val="center"/>
                </w:tcPr>
                <w:p>
                  <w:pPr>
                    <w:jc w:val="center"/>
                    <w:rPr>
                      <w:rFonts w:ascii="Calibri" w:hAnsi="Calibri"/>
                      <w:szCs w:val="21"/>
                    </w:rPr>
                  </w:pPr>
                </w:p>
              </w:tc>
              <w:tc>
                <w:tcPr>
                  <w:tcW w:w="316" w:type="pct"/>
                  <w:vMerge w:val="continue"/>
                  <w:vAlign w:val="center"/>
                </w:tcPr>
                <w:p>
                  <w:pPr>
                    <w:jc w:val="center"/>
                    <w:rPr>
                      <w:rFonts w:ascii="Calibri" w:hAnsi="Calibri"/>
                      <w:szCs w:val="21"/>
                    </w:rPr>
                  </w:pPr>
                </w:p>
              </w:tc>
              <w:tc>
                <w:tcPr>
                  <w:tcW w:w="314" w:type="pct"/>
                  <w:vAlign w:val="center"/>
                </w:tcPr>
                <w:p>
                  <w:pPr>
                    <w:jc w:val="center"/>
                    <w:rPr>
                      <w:rFonts w:ascii="Calibri" w:hAnsi="Calibri"/>
                      <w:szCs w:val="21"/>
                    </w:rPr>
                  </w:pPr>
                  <w:r>
                    <w:rPr>
                      <w:rFonts w:ascii="Calibri" w:hAnsi="Calibri"/>
                      <w:szCs w:val="21"/>
                    </w:rPr>
                    <w:t>环境风险防控</w:t>
                  </w:r>
                </w:p>
              </w:tc>
              <w:tc>
                <w:tcPr>
                  <w:tcW w:w="1812" w:type="pct"/>
                  <w:vAlign w:val="center"/>
                </w:tcPr>
                <w:p>
                  <w:pPr>
                    <w:pStyle w:val="63"/>
                    <w:spacing w:line="240" w:lineRule="auto"/>
                    <w:ind w:firstLine="0" w:firstLineChars="0"/>
                    <w:rPr>
                      <w:rFonts w:ascii="Calibri" w:hAnsi="Calibri"/>
                      <w:sz w:val="21"/>
                      <w:szCs w:val="21"/>
                    </w:rPr>
                  </w:pPr>
                  <w:r>
                    <w:rPr>
                      <w:rFonts w:ascii="Calibri" w:hAnsi="Calibri"/>
                      <w:sz w:val="21"/>
                      <w:szCs w:val="21"/>
                    </w:rPr>
                    <w:t>1.加快环境风险预警体系建设，严格危险化学品管理；建立完善有效的环境风险防控设施和有效的拦截、降污、导流等措施，防止对地表水环境造成危害。</w:t>
                  </w:r>
                </w:p>
                <w:p>
                  <w:pPr>
                    <w:pStyle w:val="63"/>
                    <w:spacing w:line="240" w:lineRule="auto"/>
                    <w:ind w:firstLine="0" w:firstLineChars="0"/>
                    <w:rPr>
                      <w:rFonts w:ascii="Calibri" w:hAnsi="Calibri"/>
                      <w:sz w:val="21"/>
                      <w:szCs w:val="21"/>
                    </w:rPr>
                  </w:pPr>
                  <w:r>
                    <w:rPr>
                      <w:rFonts w:ascii="Calibri" w:hAnsi="Calibri"/>
                      <w:sz w:val="21"/>
                      <w:szCs w:val="21"/>
                    </w:rPr>
                    <w:t>2.制定园区级综合环境应急预案，不断完善各类突发环境事件应急预案，有计划地组织应急培训和演练，全面提升园区风险防控和事故应急处置能力。</w:t>
                  </w:r>
                </w:p>
              </w:tc>
              <w:tc>
                <w:tcPr>
                  <w:tcW w:w="1618" w:type="pct"/>
                  <w:vAlign w:val="center"/>
                </w:tcPr>
                <w:p>
                  <w:pPr>
                    <w:pStyle w:val="63"/>
                    <w:spacing w:line="240" w:lineRule="auto"/>
                    <w:ind w:firstLine="0" w:firstLineChars="0"/>
                    <w:rPr>
                      <w:rFonts w:ascii="Calibri" w:hAnsi="Calibri"/>
                      <w:sz w:val="21"/>
                      <w:szCs w:val="21"/>
                    </w:rPr>
                  </w:pPr>
                  <w:r>
                    <w:rPr>
                      <w:rFonts w:ascii="Calibri" w:hAnsi="Calibri"/>
                      <w:sz w:val="21"/>
                      <w:szCs w:val="21"/>
                    </w:rPr>
                    <w:t>1、本项目营运后应加快环境风险预警体系建设，严格危险化学品管理，并编制突发环境事件应急预案，通过厂区环境风险防控设施和拦截、降污和导流等措施，防止对地表水环境造成危害。</w:t>
                  </w:r>
                </w:p>
                <w:p>
                  <w:pPr>
                    <w:pStyle w:val="63"/>
                    <w:spacing w:line="240" w:lineRule="auto"/>
                    <w:ind w:firstLine="0" w:firstLineChars="0"/>
                    <w:rPr>
                      <w:rFonts w:ascii="Calibri" w:hAnsi="Calibri"/>
                      <w:sz w:val="21"/>
                      <w:szCs w:val="21"/>
                    </w:rPr>
                  </w:pPr>
                  <w:r>
                    <w:rPr>
                      <w:rFonts w:ascii="Calibri" w:hAnsi="Calibri"/>
                      <w:sz w:val="21"/>
                      <w:szCs w:val="21"/>
                    </w:rPr>
                    <w:t>2、本项目不涉及该条内容，但企业环境风险应纳入园区风险管理体系。</w:t>
                  </w:r>
                </w:p>
              </w:tc>
              <w:tc>
                <w:tcPr>
                  <w:tcW w:w="212" w:type="pct"/>
                  <w:vAlign w:val="center"/>
                </w:tcPr>
                <w:p>
                  <w:pPr>
                    <w:jc w:val="center"/>
                    <w:rPr>
                      <w:rFonts w:ascii="Calibri" w:hAnsi="Calibri"/>
                      <w:szCs w:val="21"/>
                    </w:rPr>
                  </w:pPr>
                  <w:r>
                    <w:rPr>
                      <w:rFonts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14" w:type="pct"/>
                  <w:vMerge w:val="continue"/>
                  <w:vAlign w:val="center"/>
                </w:tcPr>
                <w:p>
                  <w:pPr>
                    <w:jc w:val="center"/>
                    <w:rPr>
                      <w:rFonts w:ascii="Calibri" w:hAnsi="Calibri"/>
                      <w:szCs w:val="21"/>
                    </w:rPr>
                  </w:pPr>
                </w:p>
              </w:tc>
              <w:tc>
                <w:tcPr>
                  <w:tcW w:w="315" w:type="pct"/>
                  <w:vMerge w:val="continue"/>
                  <w:vAlign w:val="center"/>
                </w:tcPr>
                <w:p>
                  <w:pPr>
                    <w:jc w:val="center"/>
                    <w:rPr>
                      <w:rFonts w:ascii="Calibri" w:hAnsi="Calibri"/>
                      <w:szCs w:val="21"/>
                    </w:rPr>
                  </w:pPr>
                </w:p>
              </w:tc>
              <w:tc>
                <w:tcPr>
                  <w:tcW w:w="316" w:type="pct"/>
                  <w:vMerge w:val="continue"/>
                  <w:vAlign w:val="center"/>
                </w:tcPr>
                <w:p>
                  <w:pPr>
                    <w:jc w:val="center"/>
                    <w:rPr>
                      <w:rFonts w:ascii="Calibri" w:hAnsi="Calibri"/>
                      <w:szCs w:val="21"/>
                    </w:rPr>
                  </w:pPr>
                </w:p>
              </w:tc>
              <w:tc>
                <w:tcPr>
                  <w:tcW w:w="314" w:type="pct"/>
                  <w:vAlign w:val="center"/>
                </w:tcPr>
                <w:p>
                  <w:pPr>
                    <w:jc w:val="center"/>
                    <w:rPr>
                      <w:rFonts w:ascii="Calibri" w:hAnsi="Calibri"/>
                      <w:szCs w:val="21"/>
                    </w:rPr>
                  </w:pPr>
                  <w:r>
                    <w:rPr>
                      <w:rFonts w:ascii="Calibri" w:hAnsi="Calibri"/>
                      <w:szCs w:val="21"/>
                    </w:rPr>
                    <w:t>资源开发效率要求</w:t>
                  </w:r>
                </w:p>
              </w:tc>
              <w:tc>
                <w:tcPr>
                  <w:tcW w:w="1812" w:type="pct"/>
                  <w:vAlign w:val="center"/>
                </w:tcPr>
                <w:p>
                  <w:pPr>
                    <w:pStyle w:val="63"/>
                    <w:spacing w:line="240" w:lineRule="auto"/>
                    <w:ind w:firstLine="0" w:firstLineChars="0"/>
                    <w:rPr>
                      <w:rFonts w:ascii="Calibri" w:hAnsi="Calibri"/>
                      <w:sz w:val="21"/>
                      <w:szCs w:val="21"/>
                    </w:rPr>
                  </w:pPr>
                  <w:r>
                    <w:rPr>
                      <w:rFonts w:ascii="Calibri" w:hAnsi="Calibri"/>
                      <w:sz w:val="21"/>
                      <w:szCs w:val="21"/>
                    </w:rPr>
                    <w:t>单位工业增加值新鲜水耗9</w:t>
                  </w:r>
                  <w:r>
                    <w:rPr>
                      <w:rFonts w:ascii="Calibri" w:hAnsi="Calibri" w:eastAsia="等线" w:cs="Batang"/>
                      <w:sz w:val="21"/>
                      <w:szCs w:val="21"/>
                    </w:rPr>
                    <w:t>m</w:t>
                  </w:r>
                  <w:r>
                    <w:rPr>
                      <w:rFonts w:ascii="Calibri" w:hAnsi="Calibri" w:eastAsia="等线" w:cs="Batang"/>
                      <w:b/>
                      <w:sz w:val="21"/>
                      <w:szCs w:val="21"/>
                      <w:vertAlign w:val="superscript"/>
                    </w:rPr>
                    <w:t>3</w:t>
                  </w:r>
                  <w:r>
                    <w:rPr>
                      <w:rFonts w:ascii="Calibri" w:hAnsi="Calibri"/>
                      <w:sz w:val="21"/>
                      <w:szCs w:val="21"/>
                    </w:rPr>
                    <w:t>/万元；工业固体废物综合利用率70%。园区禁止开采地下水。</w:t>
                  </w:r>
                </w:p>
              </w:tc>
              <w:tc>
                <w:tcPr>
                  <w:tcW w:w="1618" w:type="pct"/>
                  <w:vAlign w:val="center"/>
                </w:tcPr>
                <w:p>
                  <w:pPr>
                    <w:pStyle w:val="63"/>
                    <w:spacing w:line="240" w:lineRule="auto"/>
                    <w:ind w:firstLine="0" w:firstLineChars="0"/>
                    <w:rPr>
                      <w:rFonts w:ascii="Calibri" w:hAnsi="Calibri"/>
                      <w:szCs w:val="21"/>
                    </w:rPr>
                  </w:pPr>
                  <w:r>
                    <w:rPr>
                      <w:rFonts w:ascii="Calibri" w:hAnsi="Calibri"/>
                      <w:sz w:val="21"/>
                      <w:szCs w:val="21"/>
                    </w:rPr>
                    <w:t>本项目用水</w:t>
                  </w:r>
                  <w:r>
                    <w:rPr>
                      <w:rFonts w:hint="eastAsia" w:ascii="Calibri" w:hAnsi="Calibri"/>
                      <w:sz w:val="21"/>
                      <w:szCs w:val="21"/>
                    </w:rPr>
                    <w:t>接宝隆不锈钢现有供水管网，</w:t>
                  </w:r>
                  <w:r>
                    <w:rPr>
                      <w:rFonts w:ascii="Calibri" w:hAnsi="Calibri"/>
                      <w:sz w:val="21"/>
                      <w:szCs w:val="21"/>
                    </w:rPr>
                    <w:t>不采用地下水</w:t>
                  </w:r>
                  <w:r>
                    <w:rPr>
                      <w:rFonts w:hint="eastAsia" w:ascii="Calibri" w:hAnsi="Calibri"/>
                      <w:sz w:val="21"/>
                      <w:szCs w:val="21"/>
                    </w:rPr>
                    <w:t>的，</w:t>
                  </w:r>
                  <w:r>
                    <w:rPr>
                      <w:rFonts w:ascii="Calibri" w:hAnsi="Calibri"/>
                      <w:sz w:val="21"/>
                      <w:szCs w:val="21"/>
                    </w:rPr>
                    <w:t>单位工业增加值新鲜水耗</w:t>
                  </w:r>
                  <w:r>
                    <w:rPr>
                      <w:rFonts w:hint="eastAsia" w:ascii="Calibri" w:hAnsi="Calibri"/>
                      <w:sz w:val="21"/>
                      <w:szCs w:val="21"/>
                    </w:rPr>
                    <w:t>为</w:t>
                  </w:r>
                  <w:r>
                    <w:rPr>
                      <w:rFonts w:ascii="Calibri" w:hAnsi="Calibri"/>
                      <w:sz w:val="21"/>
                      <w:szCs w:val="21"/>
                    </w:rPr>
                    <w:t>0.04m</w:t>
                  </w:r>
                  <w:r>
                    <w:rPr>
                      <w:rFonts w:ascii="Calibri" w:hAnsi="Calibri"/>
                      <w:sz w:val="21"/>
                      <w:szCs w:val="21"/>
                      <w:vertAlign w:val="superscript"/>
                    </w:rPr>
                    <w:t>3</w:t>
                  </w:r>
                  <w:r>
                    <w:rPr>
                      <w:rFonts w:hint="eastAsia" w:ascii="Calibri" w:hAnsi="Calibri"/>
                      <w:sz w:val="21"/>
                      <w:szCs w:val="21"/>
                    </w:rPr>
                    <w:t>/</w:t>
                  </w:r>
                  <w:r>
                    <w:rPr>
                      <w:rFonts w:ascii="Calibri" w:hAnsi="Calibri"/>
                      <w:sz w:val="21"/>
                      <w:szCs w:val="21"/>
                    </w:rPr>
                    <w:t>万元。</w:t>
                  </w:r>
                  <w:r>
                    <w:rPr>
                      <w:rFonts w:hint="eastAsia" w:ascii="Calibri" w:hAnsi="Calibri"/>
                      <w:sz w:val="21"/>
                      <w:szCs w:val="21"/>
                    </w:rPr>
                    <w:t>本项目</w:t>
                  </w:r>
                  <w:r>
                    <w:rPr>
                      <w:rFonts w:ascii="Calibri" w:hAnsi="Calibri"/>
                      <w:sz w:val="21"/>
                      <w:szCs w:val="21"/>
                    </w:rPr>
                    <w:t>工业固废全部综合利用，</w:t>
                  </w:r>
                  <w:r>
                    <w:rPr>
                      <w:rFonts w:hint="eastAsia" w:ascii="Calibri" w:hAnsi="Calibri"/>
                      <w:sz w:val="21"/>
                      <w:szCs w:val="21"/>
                    </w:rPr>
                    <w:t>不外排</w:t>
                  </w:r>
                  <w:r>
                    <w:rPr>
                      <w:rFonts w:ascii="Calibri" w:hAnsi="Calibri"/>
                      <w:sz w:val="21"/>
                      <w:szCs w:val="21"/>
                    </w:rPr>
                    <w:t>。</w:t>
                  </w:r>
                </w:p>
              </w:tc>
              <w:tc>
                <w:tcPr>
                  <w:tcW w:w="212" w:type="pct"/>
                  <w:vAlign w:val="center"/>
                </w:tcPr>
                <w:p>
                  <w:pPr>
                    <w:jc w:val="center"/>
                    <w:rPr>
                      <w:rFonts w:ascii="Calibri" w:hAnsi="Calibri"/>
                      <w:szCs w:val="21"/>
                    </w:rPr>
                  </w:pPr>
                  <w:r>
                    <w:rPr>
                      <w:rFonts w:ascii="Calibri" w:hAnsi="Calibri"/>
                      <w:szCs w:val="21"/>
                    </w:rPr>
                    <w:t>符合</w:t>
                  </w:r>
                </w:p>
              </w:tc>
            </w:tr>
          </w:tbl>
          <w:p>
            <w:pPr>
              <w:pStyle w:val="43"/>
              <w:rPr>
                <w:rFonts w:ascii="Calibri" w:hAnsi="Calibri" w:cs="Calibri"/>
              </w:rPr>
            </w:pPr>
            <w:r>
              <w:rPr>
                <w:rFonts w:ascii="Calibri" w:hAnsi="Calibri"/>
                <w:szCs w:val="21"/>
              </w:rPr>
              <w:t>本项目产品锂离子电池负极材料属于石墨及碳素制品制造</w:t>
            </w:r>
            <w:r>
              <w:rPr>
                <w:rFonts w:hint="eastAsia" w:ascii="Calibri" w:hAnsi="Calibri"/>
                <w:szCs w:val="21"/>
              </w:rPr>
              <w:t>，</w:t>
            </w:r>
            <w:r>
              <w:rPr>
                <w:rFonts w:ascii="Calibri" w:hAnsi="Calibri"/>
                <w:szCs w:val="21"/>
              </w:rPr>
              <w:t>为碳基新材料，</w:t>
            </w:r>
            <w:r>
              <w:rPr>
                <w:rFonts w:hint="eastAsia" w:ascii="Calibri" w:hAnsi="Calibri"/>
                <w:szCs w:val="21"/>
              </w:rPr>
              <w:t>符合</w:t>
            </w:r>
            <w:r>
              <w:rPr>
                <w:rFonts w:ascii="Calibri" w:hAnsi="Calibri"/>
                <w:szCs w:val="21"/>
              </w:rPr>
              <w:t>国家当前产业政策</w:t>
            </w:r>
            <w:r>
              <w:rPr>
                <w:rFonts w:hint="eastAsia" w:ascii="Calibri" w:hAnsi="Calibri"/>
                <w:szCs w:val="21"/>
              </w:rPr>
              <w:t>；</w:t>
            </w:r>
            <w:r>
              <w:rPr>
                <w:rFonts w:ascii="Calibri" w:hAnsi="Calibri"/>
                <w:szCs w:val="21"/>
              </w:rPr>
              <w:t>选址位于</w:t>
            </w:r>
            <w:r>
              <w:rPr>
                <w:rFonts w:hint="eastAsia" w:ascii="Calibri" w:hAnsi="Calibri" w:cs="Calibri"/>
                <w:kern w:val="0"/>
              </w:rPr>
              <w:t>宝丰高新技术产业开发区</w:t>
            </w:r>
            <w:r>
              <w:rPr>
                <w:rFonts w:ascii="Calibri" w:hAnsi="Calibri"/>
                <w:szCs w:val="21"/>
              </w:rPr>
              <w:t>，符合</w:t>
            </w:r>
            <w:r>
              <w:rPr>
                <w:rFonts w:hint="eastAsia" w:ascii="Calibri" w:hAnsi="Calibri"/>
                <w:szCs w:val="21"/>
              </w:rPr>
              <w:t>园区主导</w:t>
            </w:r>
            <w:r>
              <w:rPr>
                <w:rFonts w:ascii="Calibri" w:hAnsi="Calibri"/>
                <w:szCs w:val="21"/>
              </w:rPr>
              <w:t>产业和产业发展总体规划</w:t>
            </w:r>
            <w:r>
              <w:rPr>
                <w:rFonts w:hint="eastAsia" w:ascii="Calibri" w:hAnsi="Calibri"/>
                <w:szCs w:val="21"/>
              </w:rPr>
              <w:t>。本项目不属于“两高”项目</w:t>
            </w:r>
            <w:r>
              <w:rPr>
                <w:rFonts w:ascii="Calibri" w:hAnsi="Calibri"/>
                <w:szCs w:val="21"/>
              </w:rPr>
              <w:t>，</w:t>
            </w:r>
            <w:r>
              <w:rPr>
                <w:rFonts w:hint="eastAsia" w:ascii="Calibri" w:hAnsi="Calibri"/>
                <w:szCs w:val="21"/>
              </w:rPr>
              <w:t>符合宝丰县环境管控单元生态环境准入清单中</w:t>
            </w:r>
            <w:r>
              <w:rPr>
                <w:rFonts w:ascii="Calibri" w:hAnsi="Calibri"/>
                <w:szCs w:val="21"/>
              </w:rPr>
              <w:t>管控要求。</w:t>
            </w:r>
          </w:p>
          <w:p>
            <w:pPr>
              <w:pStyle w:val="43"/>
              <w:rPr>
                <w:rFonts w:ascii="Calibri" w:hAnsi="Calibri" w:cs="Calibri"/>
              </w:rPr>
            </w:pPr>
            <w:r>
              <w:rPr>
                <w:rFonts w:ascii="Calibri" w:hAnsi="Calibri" w:cs="Calibri"/>
              </w:rPr>
              <w:t>综上所述，本项目符合当地生态保护红线要求，不降低项目周边环境质量底线，不超出当地资源利用上线，符合当地生态环境准入清单</w:t>
            </w:r>
            <w:r>
              <w:rPr>
                <w:rFonts w:ascii="Calibri" w:hAnsi="Calibri" w:cs="宋体"/>
              </w:rPr>
              <w:t>。</w:t>
            </w:r>
            <w:r>
              <w:rPr>
                <w:rFonts w:hint="eastAsia" w:ascii="Calibri" w:hAnsi="Calibri" w:cs="宋体"/>
              </w:rPr>
              <w:t>由此可知，</w:t>
            </w:r>
            <w:r>
              <w:rPr>
                <w:rFonts w:ascii="Calibri" w:hAnsi="Calibri" w:cs="宋体"/>
              </w:rPr>
              <w:t>本项目建设符合</w:t>
            </w:r>
            <w:r>
              <w:rPr>
                <w:rFonts w:hint="eastAsia" w:ascii="Calibri" w:hAnsi="Calibri" w:cs="宋体"/>
              </w:rPr>
              <w:t>宝丰县</w:t>
            </w:r>
            <w:r>
              <w:rPr>
                <w:rFonts w:ascii="宋体" w:cs="宋体"/>
              </w:rPr>
              <w:t>“三线一单”的</w:t>
            </w:r>
            <w:r>
              <w:rPr>
                <w:rFonts w:ascii="Calibri" w:hAnsi="Calibri" w:cs="宋体"/>
              </w:rPr>
              <w:t>要求</w:t>
            </w:r>
            <w:r>
              <w:rPr>
                <w:rFonts w:ascii="Calibri" w:hAnsi="Calibri" w:cs="Calibri"/>
              </w:rPr>
              <w:t>。</w:t>
            </w:r>
          </w:p>
          <w:p>
            <w:pPr>
              <w:pStyle w:val="43"/>
              <w:rPr>
                <w:rFonts w:ascii="Calibri" w:hAnsi="Calibri" w:cs="Calibri"/>
                <w:b/>
              </w:rPr>
            </w:pPr>
            <w:r>
              <w:rPr>
                <w:rFonts w:ascii="Calibri" w:hAnsi="Calibri" w:cs="Calibri"/>
                <w:b/>
              </w:rPr>
              <w:t>5</w:t>
            </w:r>
            <w:r>
              <w:rPr>
                <w:rFonts w:hint="eastAsia" w:ascii="Calibri" w:hAnsi="Calibri" w:cs="Calibri"/>
                <w:b/>
              </w:rPr>
              <w:t>、与河南省生态环境厅关《河南省生态环境分区管控总体要求（试行）》（豫环函【2021】171号）的相符性</w:t>
            </w:r>
          </w:p>
          <w:p>
            <w:pPr>
              <w:pStyle w:val="43"/>
              <w:rPr>
                <w:rFonts w:ascii="Calibri" w:hAnsi="Calibri" w:cs="Calibri"/>
              </w:rPr>
            </w:pPr>
            <w:r>
              <w:rPr>
                <w:rFonts w:ascii="Calibri" w:hAnsi="Calibri"/>
                <w:szCs w:val="21"/>
              </w:rPr>
              <w:t>本项目产品锂离子电池负极材料属于石墨及碳素制品制造</w:t>
            </w:r>
            <w:r>
              <w:rPr>
                <w:rFonts w:hint="eastAsia" w:ascii="Calibri" w:hAnsi="Calibri"/>
                <w:szCs w:val="21"/>
              </w:rPr>
              <w:t>，</w:t>
            </w:r>
            <w:r>
              <w:rPr>
                <w:rFonts w:ascii="Calibri" w:hAnsi="Calibri"/>
                <w:szCs w:val="21"/>
              </w:rPr>
              <w:t>为碳基新材料</w:t>
            </w:r>
            <w:r>
              <w:rPr>
                <w:rFonts w:hint="eastAsia" w:ascii="Calibri" w:hAnsi="Calibri"/>
                <w:szCs w:val="21"/>
              </w:rPr>
              <w:t>，</w:t>
            </w:r>
            <w:r>
              <w:rPr>
                <w:rFonts w:ascii="Calibri" w:hAnsi="Calibri"/>
                <w:szCs w:val="21"/>
              </w:rPr>
              <w:t>选址位于</w:t>
            </w:r>
            <w:r>
              <w:rPr>
                <w:rFonts w:hint="eastAsia" w:ascii="Calibri" w:hAnsi="Calibri" w:cs="Calibri"/>
                <w:kern w:val="0"/>
              </w:rPr>
              <w:t>宝丰高新技术产业开发区（宝丰县</w:t>
            </w:r>
            <w:r>
              <w:rPr>
                <w:rFonts w:ascii="Calibri" w:hAnsi="Calibri" w:cs="Calibri"/>
                <w:kern w:val="0"/>
              </w:rPr>
              <w:t>产业集聚区</w:t>
            </w:r>
            <w:r>
              <w:rPr>
                <w:rFonts w:hint="eastAsia" w:ascii="Calibri" w:hAnsi="Calibri" w:cs="Calibri"/>
                <w:kern w:val="0"/>
              </w:rPr>
              <w:t>）</w:t>
            </w:r>
            <w:r>
              <w:rPr>
                <w:rFonts w:hint="eastAsia" w:ascii="Calibri" w:hAnsi="Calibri"/>
                <w:szCs w:val="21"/>
              </w:rPr>
              <w:t>，</w:t>
            </w:r>
            <w:r>
              <w:rPr>
                <w:rFonts w:ascii="Calibri" w:hAnsi="Calibri"/>
                <w:szCs w:val="21"/>
              </w:rPr>
              <w:t>符合</w:t>
            </w:r>
            <w:r>
              <w:rPr>
                <w:rFonts w:hint="eastAsia" w:ascii="Calibri" w:hAnsi="Calibri"/>
                <w:szCs w:val="21"/>
              </w:rPr>
              <w:t>园区主导</w:t>
            </w:r>
            <w:r>
              <w:rPr>
                <w:rFonts w:ascii="Calibri" w:hAnsi="Calibri"/>
                <w:szCs w:val="21"/>
              </w:rPr>
              <w:t>产业和产业发展总体规划</w:t>
            </w:r>
            <w:r>
              <w:rPr>
                <w:rFonts w:ascii="Calibri" w:hAnsi="Calibri" w:cs="Calibri"/>
              </w:rPr>
              <w:t>。</w:t>
            </w:r>
          </w:p>
          <w:p>
            <w:pPr>
              <w:pStyle w:val="43"/>
              <w:rPr>
                <w:rFonts w:ascii="Calibri" w:hAnsi="Calibri" w:cs="Calibri"/>
              </w:rPr>
            </w:pPr>
            <w:r>
              <w:rPr>
                <w:rFonts w:hint="eastAsia" w:ascii="Calibri" w:hAnsi="Calibri" w:cs="Calibri"/>
              </w:rPr>
              <w:t>本项目选址位于宝隆</w:t>
            </w:r>
            <w:r>
              <w:rPr>
                <w:rFonts w:ascii="Calibri" w:hAnsi="Calibri" w:cs="Calibri"/>
              </w:rPr>
              <w:t>不锈钢院内，选址</w:t>
            </w:r>
            <w:r>
              <w:rPr>
                <w:rFonts w:hint="eastAsia" w:ascii="Calibri" w:hAnsi="Calibri" w:cs="Calibri"/>
              </w:rPr>
              <w:t>不涉及生态保护红线（自然保护区、风景名胜区、饮用水水源保护区、水产种质资源保护区、森林公园、湿地公园、地质公园、生态公益林、其他），也不涉及一般生态空间（水源涵养重要区、水土保持重要区、生物多样性维护重要区、饮用水水源保护区、生态公益林、湿地、其他）等区域；</w:t>
            </w:r>
            <w:r>
              <w:rPr>
                <w:rFonts w:ascii="Calibri" w:hAnsi="Calibri" w:cs="Calibri"/>
              </w:rPr>
              <w:t>项目选址</w:t>
            </w:r>
            <w:r>
              <w:rPr>
                <w:rFonts w:ascii="Calibri" w:hAnsi="Calibri"/>
                <w:szCs w:val="21"/>
              </w:rPr>
              <w:t>符合宝丰县</w:t>
            </w:r>
            <w:r>
              <w:rPr>
                <w:rFonts w:ascii="宋体" w:cs="宋体"/>
              </w:rPr>
              <w:t>“三线一单”的</w:t>
            </w:r>
            <w:r>
              <w:rPr>
                <w:rFonts w:ascii="Calibri" w:hAnsi="Calibri" w:cs="宋体"/>
              </w:rPr>
              <w:t>要求</w:t>
            </w:r>
            <w:r>
              <w:rPr>
                <w:rFonts w:hint="eastAsia" w:ascii="Calibri" w:hAnsi="Calibri" w:cs="Calibri"/>
              </w:rPr>
              <w:t>。</w:t>
            </w:r>
          </w:p>
          <w:p>
            <w:pPr>
              <w:pStyle w:val="63"/>
              <w:ind w:firstLine="480"/>
              <w:rPr>
                <w:rFonts w:ascii="Calibri" w:hAnsi="Calibri" w:cs="Calibri"/>
                <w:szCs w:val="21"/>
              </w:rPr>
            </w:pPr>
            <w:r>
              <w:rPr>
                <w:rFonts w:hint="eastAsia" w:ascii="Calibri" w:hAnsi="Calibri" w:cs="Calibri"/>
                <w:szCs w:val="21"/>
              </w:rPr>
              <w:t>本项目不属于高污染高耗能项目，其污染物产生量较小，项目生产过程中产生的废气、废水以及噪声等采取有完善的治理措施，可以</w:t>
            </w:r>
            <w:r>
              <w:rPr>
                <w:rFonts w:ascii="Calibri" w:hAnsi="Calibri" w:cs="Calibri"/>
                <w:szCs w:val="21"/>
              </w:rPr>
              <w:t>实现达标排放，</w:t>
            </w:r>
            <w:r>
              <w:rPr>
                <w:rFonts w:hint="eastAsia" w:ascii="Calibri" w:hAnsi="Calibri" w:cs="Calibri"/>
                <w:szCs w:val="21"/>
              </w:rPr>
              <w:t>对当地环境及区域环境影响较小。同时项目生产过程中不涉及使用危险化学品，不存在污染土壤、地下水的途径，项目建设及运营期间对土壤、地下水的影响较小。</w:t>
            </w:r>
          </w:p>
          <w:p>
            <w:pPr>
              <w:pStyle w:val="63"/>
              <w:ind w:firstLine="480"/>
              <w:rPr>
                <w:rFonts w:ascii="Calibri" w:hAnsi="Calibri" w:cs="Calibri"/>
                <w:szCs w:val="21"/>
              </w:rPr>
            </w:pPr>
            <w:r>
              <w:rPr>
                <w:rFonts w:hint="eastAsia" w:ascii="Calibri" w:hAnsi="Calibri" w:cs="Calibri"/>
                <w:szCs w:val="21"/>
              </w:rPr>
              <w:t>综上，本项目的建设满足河南省生态环境分区管控总体要求（试行）中的相关要求标准，符合河南省大气生态环境总体准入要求。</w:t>
            </w:r>
          </w:p>
          <w:p>
            <w:pPr>
              <w:widowControl/>
              <w:spacing w:line="520" w:lineRule="exact"/>
              <w:ind w:firstLine="482" w:firstLineChars="200"/>
              <w:jc w:val="left"/>
              <w:rPr>
                <w:rFonts w:ascii="Calibri" w:hAnsi="Calibri" w:cs="Calibri"/>
                <w:b/>
                <w:sz w:val="24"/>
              </w:rPr>
            </w:pPr>
            <w:r>
              <w:rPr>
                <w:rFonts w:ascii="Calibri" w:hAnsi="Calibri" w:cs="Calibri"/>
                <w:b/>
                <w:sz w:val="24"/>
              </w:rPr>
              <w:t>6、与饮用水源地规划相符性分析</w:t>
            </w:r>
          </w:p>
          <w:p>
            <w:pPr>
              <w:spacing w:line="520" w:lineRule="exact"/>
              <w:ind w:firstLine="480" w:firstLineChars="200"/>
              <w:rPr>
                <w:rFonts w:ascii="Calibri" w:hAnsi="Calibri" w:cs="Calibri"/>
                <w:sz w:val="24"/>
              </w:rPr>
            </w:pPr>
            <w:r>
              <w:rPr>
                <w:rFonts w:ascii="Calibri" w:hAnsi="Calibri" w:cs="Calibri"/>
                <w:sz w:val="24"/>
              </w:rPr>
              <w:t>（1）平顶山市地表饮用水源地划分</w:t>
            </w:r>
          </w:p>
          <w:p>
            <w:pPr>
              <w:spacing w:line="520" w:lineRule="exact"/>
              <w:ind w:firstLine="480" w:firstLineChars="200"/>
              <w:rPr>
                <w:rFonts w:ascii="Calibri" w:hAnsi="Calibri" w:cs="Calibri"/>
                <w:sz w:val="24"/>
              </w:rPr>
            </w:pPr>
            <w:r>
              <w:rPr>
                <w:rFonts w:hint="eastAsia" w:ascii="Calibri" w:hAnsi="Calibri" w:cs="Calibri"/>
                <w:sz w:val="24"/>
              </w:rPr>
              <w:t>根据《河南省人民政府关于调整取消部分集中式饮用水水源保护区的通知》（豫政文【2021】72号），平顶山市白龟山水库饮用水水源保护区的具体范围如下：</w:t>
            </w:r>
          </w:p>
          <w:p>
            <w:pPr>
              <w:spacing w:line="520" w:lineRule="exact"/>
              <w:ind w:firstLine="480" w:firstLineChars="200"/>
              <w:rPr>
                <w:rFonts w:ascii="Calibri" w:hAnsi="Calibri" w:cs="Calibri"/>
                <w:sz w:val="24"/>
              </w:rPr>
            </w:pPr>
            <w:r>
              <w:rPr>
                <w:rFonts w:hint="eastAsia" w:ascii="Calibri" w:hAnsi="Calibri" w:cs="Calibri"/>
                <w:sz w:val="24"/>
              </w:rPr>
              <w:t>一级保护区：水库大坝上游，水库高程103米以内的区域及平顶山学院取水口外围500米至湖滨路、平顶山市自来水有限公司取水口外围500米至平湖路以内的区域；沙河、应河、澎河、冷水河入库口至上游2000米的河道管理范围区域。</w:t>
            </w:r>
          </w:p>
          <w:p>
            <w:pPr>
              <w:pStyle w:val="63"/>
              <w:ind w:firstLine="480"/>
              <w:rPr>
                <w:rFonts w:ascii="Calibri" w:hAnsi="Calibri" w:cs="Calibri"/>
                <w:szCs w:val="21"/>
              </w:rPr>
            </w:pPr>
            <w:r>
              <w:rPr>
                <w:rFonts w:hint="eastAsia" w:ascii="Calibri" w:hAnsi="Calibri" w:cs="Calibri"/>
                <w:szCs w:val="21"/>
              </w:rPr>
              <w:t>二级保护区：一级保护区外，水库高程103米至水库高程104米-湖滨路以内的区域；沙河入库口至上游昭平台水库坝下的河道管理范围区域；澎河入库口至上游14000米（南水北调中线工程澎河退水闸）的河道管理范围区域；应河、冷水河入库口至上游4000米的河道管理范围区域；大浪河、将相河、七里河、瀼河、肥河入沙河口至上游1000米的河道管理范围区域。</w:t>
            </w:r>
          </w:p>
          <w:p>
            <w:pPr>
              <w:pStyle w:val="63"/>
              <w:ind w:firstLine="480"/>
              <w:rPr>
                <w:rFonts w:ascii="Calibri" w:hAnsi="Calibri" w:cs="Calibri"/>
                <w:szCs w:val="21"/>
              </w:rPr>
            </w:pPr>
            <w:r>
              <w:rPr>
                <w:rFonts w:hint="eastAsia" w:ascii="Calibri" w:hAnsi="Calibri" w:cs="Calibri"/>
                <w:szCs w:val="21"/>
              </w:rPr>
              <w:t>准保护区：一、二级保护区外，应河、澎河、冷水河河道管理范围外500米以内的区域。</w:t>
            </w:r>
          </w:p>
          <w:p>
            <w:pPr>
              <w:spacing w:line="520" w:lineRule="exact"/>
              <w:ind w:firstLine="480" w:firstLineChars="200"/>
              <w:rPr>
                <w:rFonts w:ascii="Calibri" w:hAnsi="Calibri" w:cs="Calibri"/>
                <w:sz w:val="24"/>
              </w:rPr>
            </w:pPr>
            <w:r>
              <w:rPr>
                <w:rFonts w:hint="eastAsia" w:ascii="Calibri" w:hAnsi="Calibri" w:cs="Calibri"/>
                <w:sz w:val="24"/>
              </w:rPr>
              <w:t>本项目</w:t>
            </w:r>
            <w:r>
              <w:rPr>
                <w:rFonts w:ascii="Calibri" w:hAnsi="Calibri" w:cs="Calibri"/>
                <w:sz w:val="24"/>
              </w:rPr>
              <w:t>选址位于宝丰县宝丰高新技术产业开发区宝隆不锈钢院内，租用宝隆不锈钢公司现有</w:t>
            </w:r>
            <w:r>
              <w:rPr>
                <w:rFonts w:hint="eastAsia" w:ascii="Calibri" w:hAnsi="Calibri" w:cs="Calibri"/>
                <w:sz w:val="24"/>
              </w:rPr>
              <w:t>2栋</w:t>
            </w:r>
            <w:r>
              <w:rPr>
                <w:rFonts w:ascii="Calibri" w:hAnsi="Calibri" w:cs="Calibri"/>
                <w:sz w:val="24"/>
              </w:rPr>
              <w:t>厂房进行生产，其租用车间距离</w:t>
            </w:r>
            <w:r>
              <w:rPr>
                <w:rFonts w:hint="eastAsia" w:ascii="Calibri" w:hAnsi="Calibri" w:cs="Calibri"/>
                <w:sz w:val="24"/>
              </w:rPr>
              <w:t>西南侧应河</w:t>
            </w:r>
            <w:r>
              <w:rPr>
                <w:rFonts w:ascii="Calibri" w:hAnsi="Calibri" w:cs="Calibri"/>
                <w:sz w:val="24"/>
              </w:rPr>
              <w:t>最近距离</w:t>
            </w:r>
            <w:r>
              <w:rPr>
                <w:rFonts w:hint="eastAsia" w:ascii="Calibri" w:hAnsi="Calibri" w:cs="Calibri"/>
                <w:sz w:val="24"/>
              </w:rPr>
              <w:t>7</w:t>
            </w:r>
            <w:r>
              <w:rPr>
                <w:rFonts w:ascii="Calibri" w:hAnsi="Calibri" w:cs="Calibri"/>
                <w:sz w:val="24"/>
              </w:rPr>
              <w:t>90m</w:t>
            </w:r>
            <w:r>
              <w:rPr>
                <w:rFonts w:hint="eastAsia" w:ascii="Calibri" w:hAnsi="Calibri" w:cs="Calibri"/>
                <w:sz w:val="24"/>
              </w:rPr>
              <w:t>，</w:t>
            </w:r>
            <w:r>
              <w:rPr>
                <w:rFonts w:ascii="Calibri" w:hAnsi="Calibri" w:cs="Calibri"/>
                <w:sz w:val="24"/>
              </w:rPr>
              <w:t>不在</w:t>
            </w:r>
            <w:r>
              <w:rPr>
                <w:rFonts w:hint="eastAsia" w:ascii="Calibri" w:hAnsi="Calibri" w:cs="Calibri"/>
                <w:sz w:val="24"/>
              </w:rPr>
              <w:t>平顶山市白龟山水库饮用水水源划定</w:t>
            </w:r>
            <w:r>
              <w:rPr>
                <w:rFonts w:ascii="Calibri" w:hAnsi="Calibri" w:cs="Calibri"/>
                <w:sz w:val="24"/>
              </w:rPr>
              <w:t>的一级、二级和准保护区</w:t>
            </w:r>
            <w:r>
              <w:rPr>
                <w:rFonts w:hint="eastAsia" w:ascii="Calibri" w:hAnsi="Calibri" w:cs="Calibri"/>
                <w:sz w:val="24"/>
              </w:rPr>
              <w:t>范围内，</w:t>
            </w:r>
            <w:r>
              <w:rPr>
                <w:rFonts w:ascii="Calibri" w:hAnsi="Calibri" w:cs="Calibri"/>
                <w:sz w:val="24"/>
              </w:rPr>
              <w:t>符合平顶山市饮用水源地规划要求。</w:t>
            </w:r>
          </w:p>
          <w:p>
            <w:pPr>
              <w:spacing w:line="520" w:lineRule="exact"/>
              <w:ind w:firstLine="480" w:firstLineChars="200"/>
              <w:rPr>
                <w:rFonts w:ascii="Calibri" w:hAnsi="Calibri" w:cs="Calibri"/>
                <w:sz w:val="24"/>
              </w:rPr>
            </w:pPr>
            <w:r>
              <w:rPr>
                <w:rFonts w:hint="eastAsia" w:ascii="Calibri" w:hAnsi="Calibri" w:cs="Calibri"/>
                <w:sz w:val="24"/>
              </w:rPr>
              <w:t>（2）乡镇集中式饮用水源保护区</w:t>
            </w:r>
          </w:p>
          <w:p>
            <w:pPr>
              <w:spacing w:line="520" w:lineRule="exact"/>
              <w:ind w:firstLine="480" w:firstLineChars="200"/>
              <w:rPr>
                <w:rFonts w:ascii="Calibri" w:hAnsi="Calibri" w:cs="Calibri"/>
                <w:sz w:val="24"/>
              </w:rPr>
            </w:pPr>
            <w:r>
              <w:rPr>
                <w:rFonts w:hint="eastAsia" w:ascii="Calibri" w:hAnsi="Calibri" w:cs="Calibri"/>
                <w:sz w:val="24"/>
              </w:rPr>
              <w:t>根据河南省人民政府办公厅《关于印发河南省乡镇集中式饮用水源保护区划的通知》（豫政办【2016】23号），宝丰县乡镇</w:t>
            </w:r>
            <w:r>
              <w:rPr>
                <w:rFonts w:ascii="Calibri" w:hAnsi="Calibri" w:cs="Calibri"/>
                <w:sz w:val="24"/>
              </w:rPr>
              <w:t>集中式饮用水源</w:t>
            </w:r>
            <w:r>
              <w:rPr>
                <w:rFonts w:hint="eastAsia" w:ascii="Calibri" w:hAnsi="Calibri" w:cs="Calibri"/>
                <w:sz w:val="24"/>
              </w:rPr>
              <w:t>保护区划分结果如下：</w:t>
            </w:r>
          </w:p>
          <w:p>
            <w:pPr>
              <w:spacing w:line="520" w:lineRule="exact"/>
              <w:ind w:firstLine="480" w:firstLineChars="200"/>
              <w:rPr>
                <w:rFonts w:ascii="Calibri" w:hAnsi="Calibri" w:cs="Calibri"/>
                <w:sz w:val="24"/>
              </w:rPr>
            </w:pPr>
            <w:r>
              <w:rPr>
                <w:rFonts w:hint="eastAsia" w:ascii="Calibri" w:hAnsi="Calibri" w:cs="Calibri"/>
                <w:sz w:val="24"/>
              </w:rPr>
              <w:t>① 宝丰县商酒务镇地下水井群（共3眼井）</w:t>
            </w:r>
          </w:p>
          <w:p>
            <w:pPr>
              <w:spacing w:line="520" w:lineRule="exact"/>
              <w:ind w:firstLine="480" w:firstLineChars="200"/>
              <w:rPr>
                <w:rFonts w:ascii="Calibri" w:hAnsi="Calibri" w:cs="Calibri"/>
                <w:sz w:val="24"/>
              </w:rPr>
            </w:pPr>
            <w:r>
              <w:rPr>
                <w:rFonts w:hint="eastAsia" w:ascii="Calibri" w:hAnsi="Calibri" w:cs="Calibri"/>
                <w:sz w:val="24"/>
              </w:rPr>
              <w:t>一级保护区范围：水厂厂区及外围东30米、南15米的区域（1号取水井），2、3号取水井外围30米的区域。</w:t>
            </w:r>
          </w:p>
          <w:p>
            <w:pPr>
              <w:spacing w:line="520" w:lineRule="exact"/>
              <w:ind w:firstLine="480" w:firstLineChars="200"/>
              <w:rPr>
                <w:rFonts w:ascii="Calibri" w:hAnsi="Calibri" w:cs="Calibri"/>
                <w:sz w:val="24"/>
              </w:rPr>
            </w:pPr>
            <w:r>
              <w:rPr>
                <w:rFonts w:hint="eastAsia" w:ascii="Calibri" w:hAnsi="Calibri" w:cs="Calibri"/>
                <w:sz w:val="24"/>
              </w:rPr>
              <w:t>二级保护区范围：一级保护区外，水厂厂界东535米、西300米、南430米、北300米的区域。</w:t>
            </w:r>
          </w:p>
          <w:p>
            <w:pPr>
              <w:spacing w:line="520" w:lineRule="exact"/>
              <w:ind w:firstLine="480" w:firstLineChars="200"/>
              <w:rPr>
                <w:rFonts w:ascii="Calibri" w:hAnsi="Calibri" w:cs="Calibri"/>
                <w:sz w:val="24"/>
              </w:rPr>
            </w:pPr>
            <w:r>
              <w:rPr>
                <w:rFonts w:hint="eastAsia" w:ascii="Calibri" w:hAnsi="Calibri" w:cs="Calibri"/>
                <w:sz w:val="24"/>
              </w:rPr>
              <w:t>② 宝丰县闹店镇地下水井群（共3眼井）</w:t>
            </w:r>
          </w:p>
          <w:p>
            <w:pPr>
              <w:spacing w:line="520" w:lineRule="exact"/>
              <w:ind w:firstLine="480" w:firstLineChars="200"/>
              <w:rPr>
                <w:rFonts w:ascii="Calibri" w:hAnsi="Calibri" w:cs="Calibri"/>
                <w:sz w:val="24"/>
              </w:rPr>
            </w:pPr>
            <w:r>
              <w:rPr>
                <w:rFonts w:hint="eastAsia" w:ascii="Calibri" w:hAnsi="Calibri" w:cs="Calibri"/>
                <w:sz w:val="24"/>
              </w:rPr>
              <w:t>一级保护区范围：水厂厂区及外围东25米、北20米的区域（1号取水井），2、3号取水井外围30米的区域。</w:t>
            </w:r>
          </w:p>
          <w:p>
            <w:pPr>
              <w:spacing w:line="520" w:lineRule="exact"/>
              <w:ind w:firstLine="480" w:firstLineChars="200"/>
              <w:rPr>
                <w:rFonts w:ascii="Calibri" w:hAnsi="Calibri" w:cs="Calibri"/>
                <w:sz w:val="24"/>
              </w:rPr>
            </w:pPr>
            <w:r>
              <w:rPr>
                <w:rFonts w:hint="eastAsia" w:ascii="Calibri" w:hAnsi="Calibri" w:cs="Calibri"/>
                <w:sz w:val="24"/>
              </w:rPr>
              <w:t>二级保护区范围：一级保护区外，水厂厂界东520米、西300米、南390米、北320米的区域。</w:t>
            </w:r>
          </w:p>
          <w:p>
            <w:pPr>
              <w:spacing w:line="520" w:lineRule="exact"/>
              <w:ind w:firstLine="480" w:firstLineChars="200"/>
              <w:rPr>
                <w:rFonts w:ascii="Calibri" w:hAnsi="Calibri" w:cs="Calibri"/>
                <w:sz w:val="24"/>
              </w:rPr>
            </w:pPr>
            <w:r>
              <w:rPr>
                <w:rFonts w:hint="eastAsia" w:ascii="Calibri" w:hAnsi="Calibri" w:cs="Calibri"/>
                <w:sz w:val="24"/>
              </w:rPr>
              <w:t>③ 宝丰县赵庄乡地下水井群（共3眼井）</w:t>
            </w:r>
          </w:p>
          <w:p>
            <w:pPr>
              <w:spacing w:line="520" w:lineRule="exact"/>
              <w:ind w:firstLine="480" w:firstLineChars="200"/>
              <w:rPr>
                <w:rFonts w:ascii="Calibri" w:hAnsi="Calibri" w:cs="Calibri"/>
                <w:sz w:val="24"/>
              </w:rPr>
            </w:pPr>
            <w:r>
              <w:rPr>
                <w:rFonts w:hint="eastAsia" w:ascii="Calibri" w:hAnsi="Calibri" w:cs="Calibri"/>
                <w:sz w:val="24"/>
              </w:rPr>
              <w:t>一级保护区范围：水厂厂区及外围东25米、南25米的区域（1号取水井），2、3号取水井外围30米的区域。</w:t>
            </w:r>
          </w:p>
          <w:p>
            <w:pPr>
              <w:spacing w:line="520" w:lineRule="exact"/>
              <w:ind w:firstLine="480" w:firstLineChars="200"/>
              <w:rPr>
                <w:rFonts w:ascii="Calibri" w:hAnsi="Calibri" w:cs="Calibri"/>
                <w:sz w:val="24"/>
              </w:rPr>
            </w:pPr>
            <w:r>
              <w:rPr>
                <w:rFonts w:hint="eastAsia" w:ascii="Calibri" w:hAnsi="Calibri" w:cs="Calibri"/>
                <w:sz w:val="24"/>
              </w:rPr>
              <w:t>二级保护区范围：一级保护区外，水厂厂界东440米、西300米、南325米、北420米的区域。</w:t>
            </w:r>
          </w:p>
          <w:p>
            <w:pPr>
              <w:spacing w:line="520" w:lineRule="exact"/>
              <w:ind w:firstLine="480" w:firstLineChars="200"/>
              <w:rPr>
                <w:rFonts w:ascii="Calibri" w:hAnsi="Calibri" w:cs="Calibri"/>
                <w:sz w:val="24"/>
              </w:rPr>
            </w:pPr>
            <w:r>
              <w:rPr>
                <w:rFonts w:hint="eastAsia" w:ascii="Calibri" w:hAnsi="Calibri" w:cs="Calibri"/>
                <w:sz w:val="24"/>
              </w:rPr>
              <w:t>④ 宝丰县李庄乡地下水井群（共3眼井）</w:t>
            </w:r>
          </w:p>
          <w:p>
            <w:pPr>
              <w:spacing w:line="520" w:lineRule="exact"/>
              <w:ind w:firstLine="480" w:firstLineChars="200"/>
              <w:rPr>
                <w:rFonts w:ascii="Calibri" w:hAnsi="Calibri" w:cs="Calibri"/>
                <w:sz w:val="24"/>
              </w:rPr>
            </w:pPr>
            <w:r>
              <w:rPr>
                <w:rFonts w:hint="eastAsia" w:ascii="Calibri" w:hAnsi="Calibri" w:cs="Calibri"/>
                <w:sz w:val="24"/>
              </w:rPr>
              <w:t>一级保护区范围：水厂厂区及外围东25米、北25米的区域（1号取水井），2、3号取水井外围30米的区域。</w:t>
            </w:r>
          </w:p>
          <w:p>
            <w:pPr>
              <w:spacing w:line="520" w:lineRule="exact"/>
              <w:ind w:firstLine="480" w:firstLineChars="200"/>
              <w:rPr>
                <w:rFonts w:ascii="Calibri" w:hAnsi="Calibri" w:cs="Calibri"/>
                <w:sz w:val="24"/>
              </w:rPr>
            </w:pPr>
            <w:r>
              <w:rPr>
                <w:rFonts w:hint="eastAsia" w:ascii="Calibri" w:hAnsi="Calibri" w:cs="Calibri"/>
                <w:sz w:val="24"/>
              </w:rPr>
              <w:t>二级保护区范围：一级保护区外，水厂厂界东325米、西635米、南330米、北400米的区域。</w:t>
            </w:r>
          </w:p>
          <w:p>
            <w:pPr>
              <w:pStyle w:val="63"/>
              <w:ind w:firstLine="480"/>
              <w:rPr>
                <w:rFonts w:ascii="Calibri" w:hAnsi="Calibri" w:cs="Calibri"/>
                <w:szCs w:val="21"/>
              </w:rPr>
            </w:pPr>
            <w:r>
              <w:rPr>
                <w:rFonts w:hint="eastAsia" w:ascii="Calibri" w:hAnsi="Calibri" w:cs="Calibri"/>
                <w:szCs w:val="21"/>
              </w:rPr>
              <w:t>本项目</w:t>
            </w:r>
            <w:r>
              <w:rPr>
                <w:rFonts w:ascii="Calibri" w:hAnsi="Calibri" w:cs="Calibri"/>
                <w:szCs w:val="21"/>
              </w:rPr>
              <w:t>选址位于宝丰县宝丰高新技术产业开发区宝隆不锈钢院内</w:t>
            </w:r>
            <w:r>
              <w:rPr>
                <w:rFonts w:hint="eastAsia" w:ascii="Calibri" w:hAnsi="Calibri" w:cs="Calibri"/>
                <w:szCs w:val="21"/>
              </w:rPr>
              <w:t>，不在上述划定集中式饮用水源的乡镇范围内，项目建设符合宝丰县乡镇集中式饮用水源保护区规划要求。</w:t>
            </w:r>
          </w:p>
          <w:p>
            <w:pPr>
              <w:pStyle w:val="63"/>
              <w:ind w:firstLine="480"/>
              <w:rPr>
                <w:rFonts w:ascii="Calibri" w:hAnsi="Calibri" w:cs="Calibri"/>
                <w:szCs w:val="21"/>
              </w:rPr>
            </w:pPr>
            <w:r>
              <w:rPr>
                <w:rFonts w:hint="eastAsia" w:ascii="Calibri" w:hAnsi="Calibri" w:cs="Calibri"/>
                <w:szCs w:val="21"/>
              </w:rPr>
              <w:t>（3）南水北调中线工程饮用水源保护区规划</w:t>
            </w:r>
          </w:p>
          <w:p>
            <w:pPr>
              <w:pStyle w:val="63"/>
              <w:ind w:firstLine="480"/>
              <w:rPr>
                <w:rFonts w:ascii="Calibri" w:hAnsi="Calibri" w:cs="Calibri"/>
                <w:szCs w:val="21"/>
              </w:rPr>
            </w:pPr>
            <w:r>
              <w:rPr>
                <w:rFonts w:hint="eastAsia" w:ascii="Calibri" w:hAnsi="Calibri" w:cs="Calibri"/>
                <w:szCs w:val="21"/>
              </w:rPr>
              <w:t>根据《关于印发南水北调中线一期工程总干渠（河南段）两侧饮用水水源保护区划的通知》（豫调办【2018】56号），南水北调中线一期工程总干渠在河南省境内的工程类型分为建筑物段和总干渠明渠段。</w:t>
            </w:r>
          </w:p>
          <w:p>
            <w:pPr>
              <w:pStyle w:val="63"/>
              <w:ind w:firstLine="480"/>
              <w:rPr>
                <w:rFonts w:ascii="Calibri" w:hAnsi="Calibri" w:cs="Calibri"/>
                <w:szCs w:val="21"/>
              </w:rPr>
            </w:pPr>
            <w:r>
              <w:rPr>
                <w:rFonts w:hint="eastAsia" w:ascii="Calibri" w:hAnsi="Calibri" w:cs="Calibri"/>
                <w:szCs w:val="21"/>
              </w:rPr>
              <w:t>（一）建筑物段（渡槽、倒虹吸、暗涵、隧洞）</w:t>
            </w:r>
          </w:p>
          <w:p>
            <w:pPr>
              <w:pStyle w:val="63"/>
              <w:ind w:firstLine="480"/>
              <w:rPr>
                <w:rFonts w:ascii="Calibri" w:hAnsi="Calibri" w:cs="Calibri"/>
                <w:szCs w:val="21"/>
              </w:rPr>
            </w:pPr>
            <w:r>
              <w:rPr>
                <w:rFonts w:hint="eastAsia" w:ascii="Calibri" w:hAnsi="Calibri" w:cs="Calibri"/>
                <w:szCs w:val="21"/>
              </w:rPr>
              <w:t>一级保护区范围自总干渠管理范围边线（防护栏网）外延50m，不设二级保护区。</w:t>
            </w:r>
          </w:p>
          <w:p>
            <w:pPr>
              <w:pStyle w:val="63"/>
              <w:ind w:firstLine="480"/>
              <w:rPr>
                <w:rFonts w:ascii="Calibri" w:hAnsi="Calibri" w:cs="Calibri"/>
                <w:szCs w:val="21"/>
              </w:rPr>
            </w:pPr>
            <w:r>
              <w:rPr>
                <w:rFonts w:hint="eastAsia" w:ascii="Calibri" w:hAnsi="Calibri" w:cs="Calibri"/>
                <w:szCs w:val="21"/>
              </w:rPr>
              <w:t>（二）总干渠明渠段</w:t>
            </w:r>
          </w:p>
          <w:p>
            <w:pPr>
              <w:pStyle w:val="63"/>
              <w:ind w:firstLine="480"/>
              <w:rPr>
                <w:rFonts w:ascii="Calibri" w:hAnsi="Calibri" w:cs="Calibri"/>
                <w:szCs w:val="21"/>
              </w:rPr>
            </w:pPr>
            <w:r>
              <w:rPr>
                <w:rFonts w:hint="eastAsia" w:ascii="Calibri" w:hAnsi="Calibri" w:cs="Calibri"/>
                <w:szCs w:val="21"/>
              </w:rPr>
              <w:t>根据地下水水位与总干渠渠底高程的关系，分为以下几种类型：</w:t>
            </w:r>
          </w:p>
          <w:p>
            <w:pPr>
              <w:pStyle w:val="63"/>
              <w:ind w:firstLine="480"/>
              <w:rPr>
                <w:rFonts w:ascii="Calibri" w:hAnsi="Calibri" w:cs="Calibri"/>
                <w:szCs w:val="21"/>
              </w:rPr>
            </w:pPr>
            <w:r>
              <w:rPr>
                <w:rFonts w:ascii="Calibri" w:hAnsi="Calibri" w:cs="Calibri"/>
                <w:szCs w:val="21"/>
              </w:rPr>
              <w:t>1</w:t>
            </w:r>
            <w:r>
              <w:rPr>
                <w:rFonts w:hint="eastAsia" w:ascii="Calibri" w:hAnsi="Calibri" w:cs="Calibri"/>
                <w:szCs w:val="21"/>
              </w:rPr>
              <w:t>）地下水水位低于总干渠渠底的渠段</w:t>
            </w:r>
          </w:p>
          <w:p>
            <w:pPr>
              <w:pStyle w:val="63"/>
              <w:ind w:firstLine="480"/>
              <w:rPr>
                <w:rFonts w:ascii="Calibri" w:hAnsi="Calibri" w:cs="Calibri"/>
                <w:szCs w:val="21"/>
              </w:rPr>
            </w:pPr>
            <w:r>
              <w:rPr>
                <w:rFonts w:hint="eastAsia" w:ascii="Calibri" w:hAnsi="Calibri" w:cs="Calibri"/>
                <w:szCs w:val="21"/>
              </w:rPr>
              <w:t>一级保护区范围自总干渠管理范围边线（防护栏网）外延50m；</w:t>
            </w:r>
          </w:p>
          <w:p>
            <w:pPr>
              <w:pStyle w:val="63"/>
              <w:ind w:firstLine="480"/>
              <w:rPr>
                <w:rFonts w:ascii="Calibri" w:hAnsi="Calibri" w:cs="Calibri"/>
                <w:szCs w:val="21"/>
              </w:rPr>
            </w:pPr>
            <w:r>
              <w:rPr>
                <w:rFonts w:hint="eastAsia" w:ascii="Calibri" w:hAnsi="Calibri" w:cs="Calibri"/>
                <w:szCs w:val="21"/>
              </w:rPr>
              <w:t>二级保护区范围自一级保护区边线外延150m。</w:t>
            </w:r>
          </w:p>
          <w:p>
            <w:pPr>
              <w:pStyle w:val="63"/>
              <w:ind w:firstLine="480"/>
              <w:rPr>
                <w:rFonts w:ascii="Calibri" w:hAnsi="Calibri" w:cs="Calibri"/>
                <w:szCs w:val="21"/>
              </w:rPr>
            </w:pPr>
            <w:r>
              <w:rPr>
                <w:rFonts w:ascii="Calibri" w:hAnsi="Calibri" w:cs="Calibri"/>
                <w:szCs w:val="21"/>
              </w:rPr>
              <w:t>2</w:t>
            </w:r>
            <w:r>
              <w:rPr>
                <w:rFonts w:hint="eastAsia" w:ascii="Calibri" w:hAnsi="Calibri" w:cs="Calibri"/>
                <w:szCs w:val="21"/>
              </w:rPr>
              <w:t>）地下水水位高于总干渠渠底的渠段</w:t>
            </w:r>
          </w:p>
          <w:p>
            <w:pPr>
              <w:pStyle w:val="63"/>
              <w:ind w:firstLine="480"/>
              <w:rPr>
                <w:rFonts w:ascii="Calibri" w:hAnsi="Calibri" w:cs="Calibri"/>
                <w:szCs w:val="21"/>
              </w:rPr>
            </w:pPr>
            <w:r>
              <w:rPr>
                <w:rFonts w:hint="eastAsia" w:ascii="Calibri" w:hAnsi="Calibri" w:cs="Calibri"/>
                <w:szCs w:val="21"/>
              </w:rPr>
              <w:t>①微～弱透水性地层</w:t>
            </w:r>
          </w:p>
          <w:p>
            <w:pPr>
              <w:pStyle w:val="63"/>
              <w:ind w:firstLine="480"/>
              <w:rPr>
                <w:rFonts w:ascii="Calibri" w:hAnsi="Calibri" w:cs="Calibri"/>
                <w:szCs w:val="21"/>
              </w:rPr>
            </w:pPr>
            <w:r>
              <w:rPr>
                <w:rFonts w:hint="eastAsia" w:ascii="Calibri" w:hAnsi="Calibri" w:cs="Calibri"/>
                <w:szCs w:val="21"/>
              </w:rPr>
              <w:t>一级保护区范围自总干渠管理范围边线（防护栏网）外延50m；</w:t>
            </w:r>
          </w:p>
          <w:p>
            <w:pPr>
              <w:pStyle w:val="63"/>
              <w:ind w:firstLine="480"/>
              <w:rPr>
                <w:rFonts w:ascii="Calibri" w:hAnsi="Calibri" w:cs="Calibri"/>
                <w:szCs w:val="21"/>
              </w:rPr>
            </w:pPr>
            <w:r>
              <w:rPr>
                <w:rFonts w:hint="eastAsia" w:ascii="Calibri" w:hAnsi="Calibri" w:cs="Calibri"/>
                <w:szCs w:val="21"/>
              </w:rPr>
              <w:t>二级保护区范围自一级保护区边线外延500m。</w:t>
            </w:r>
          </w:p>
          <w:p>
            <w:pPr>
              <w:pStyle w:val="63"/>
              <w:ind w:firstLine="480"/>
              <w:rPr>
                <w:rFonts w:ascii="Calibri" w:hAnsi="Calibri" w:cs="Calibri"/>
                <w:szCs w:val="21"/>
              </w:rPr>
            </w:pPr>
            <w:r>
              <w:rPr>
                <w:rFonts w:hint="eastAsia" w:ascii="Calibri" w:hAnsi="Calibri" w:cs="Calibri"/>
                <w:szCs w:val="21"/>
              </w:rPr>
              <w:t>②弱～中透水性地层</w:t>
            </w:r>
          </w:p>
          <w:p>
            <w:pPr>
              <w:pStyle w:val="63"/>
              <w:ind w:firstLine="480"/>
              <w:rPr>
                <w:rFonts w:ascii="Calibri" w:hAnsi="Calibri" w:cs="Calibri"/>
                <w:szCs w:val="21"/>
              </w:rPr>
            </w:pPr>
            <w:r>
              <w:rPr>
                <w:rFonts w:hint="eastAsia" w:ascii="Calibri" w:hAnsi="Calibri" w:cs="Calibri"/>
                <w:szCs w:val="21"/>
              </w:rPr>
              <w:t>一级保护区范围自总干渠管理范围边线（防护栏网）外延100m；</w:t>
            </w:r>
          </w:p>
          <w:p>
            <w:pPr>
              <w:pStyle w:val="63"/>
              <w:ind w:firstLine="480"/>
              <w:rPr>
                <w:rFonts w:ascii="Calibri" w:hAnsi="Calibri" w:cs="Calibri"/>
                <w:szCs w:val="21"/>
              </w:rPr>
            </w:pPr>
            <w:r>
              <w:rPr>
                <w:rFonts w:hint="eastAsia" w:ascii="Calibri" w:hAnsi="Calibri" w:cs="Calibri"/>
                <w:szCs w:val="21"/>
              </w:rPr>
              <w:t>二级保护区范围自一级保护区边线外延1000m。</w:t>
            </w:r>
          </w:p>
          <w:p>
            <w:pPr>
              <w:spacing w:line="520" w:lineRule="exact"/>
              <w:ind w:firstLine="480" w:firstLineChars="200"/>
              <w:rPr>
                <w:rFonts w:ascii="Calibri" w:hAnsi="Calibri" w:cs="Calibri"/>
                <w:sz w:val="24"/>
              </w:rPr>
            </w:pPr>
            <w:r>
              <w:rPr>
                <w:rFonts w:hint="eastAsia" w:ascii="Calibri" w:hAnsi="Calibri" w:cs="Calibri"/>
                <w:sz w:val="24"/>
              </w:rPr>
              <w:t>③强透水性地层</w:t>
            </w:r>
          </w:p>
          <w:p>
            <w:pPr>
              <w:spacing w:line="520" w:lineRule="exact"/>
              <w:ind w:firstLine="480" w:firstLineChars="200"/>
              <w:rPr>
                <w:rFonts w:ascii="Calibri" w:hAnsi="Calibri" w:cs="Calibri"/>
                <w:sz w:val="24"/>
              </w:rPr>
            </w:pPr>
            <w:r>
              <w:rPr>
                <w:rFonts w:hint="eastAsia" w:ascii="Calibri" w:hAnsi="Calibri" w:cs="Calibri"/>
                <w:sz w:val="24"/>
              </w:rPr>
              <w:t>一级保护区范围自总干渠管理范围边线（防护栏网）外延200m；</w:t>
            </w:r>
          </w:p>
          <w:p>
            <w:pPr>
              <w:pStyle w:val="63"/>
              <w:ind w:firstLine="480"/>
              <w:rPr>
                <w:rFonts w:ascii="Calibri" w:hAnsi="Calibri" w:cs="Calibri"/>
                <w:szCs w:val="21"/>
              </w:rPr>
            </w:pPr>
            <w:r>
              <w:rPr>
                <w:rFonts w:hint="eastAsia" w:ascii="Calibri" w:hAnsi="Calibri" w:cs="Calibri"/>
                <w:szCs w:val="21"/>
              </w:rPr>
              <w:t>二级保护区范围自一级保护区边线外延2000m、1500m。</w:t>
            </w:r>
          </w:p>
          <w:p>
            <w:pPr>
              <w:pStyle w:val="63"/>
              <w:ind w:firstLine="480"/>
              <w:rPr>
                <w:rFonts w:ascii="Calibri" w:hAnsi="Calibri" w:cs="Calibri"/>
                <w:szCs w:val="21"/>
              </w:rPr>
            </w:pPr>
            <w:r>
              <w:rPr>
                <w:rFonts w:hint="eastAsia" w:ascii="Calibri" w:hAnsi="Calibri" w:cs="Calibri"/>
                <w:szCs w:val="21"/>
              </w:rPr>
              <w:t>本项目</w:t>
            </w:r>
            <w:r>
              <w:rPr>
                <w:rFonts w:ascii="Calibri" w:hAnsi="Calibri" w:cs="Calibri"/>
                <w:szCs w:val="21"/>
              </w:rPr>
              <w:t>选址位于宝丰县宝丰高新技术产业开发区宝隆不锈钢院内</w:t>
            </w:r>
            <w:r>
              <w:rPr>
                <w:rFonts w:hint="eastAsia" w:ascii="Calibri" w:hAnsi="Calibri" w:cs="Calibri"/>
                <w:szCs w:val="21"/>
              </w:rPr>
              <w:t>，在</w:t>
            </w:r>
            <w:r>
              <w:rPr>
                <w:rFonts w:ascii="Calibri" w:hAnsi="Calibri" w:cs="Calibri"/>
                <w:szCs w:val="21"/>
              </w:rPr>
              <w:t>南水北调中线工程右岸</w:t>
            </w:r>
            <w:r>
              <w:rPr>
                <w:rFonts w:hint="eastAsia" w:ascii="Calibri" w:hAnsi="Calibri" w:cs="Calibri"/>
                <w:szCs w:val="21"/>
              </w:rPr>
              <w:t>。经调查</w:t>
            </w:r>
            <w:r>
              <w:rPr>
                <w:rFonts w:ascii="Calibri" w:hAnsi="Calibri" w:cs="Calibri"/>
                <w:szCs w:val="21"/>
              </w:rPr>
              <w:t>，</w:t>
            </w:r>
            <w:r>
              <w:rPr>
                <w:rFonts w:hint="eastAsia" w:ascii="Calibri" w:hAnsi="Calibri" w:cs="Calibri"/>
                <w:szCs w:val="21"/>
              </w:rPr>
              <w:t>本项目对应</w:t>
            </w:r>
            <w:r>
              <w:rPr>
                <w:rFonts w:ascii="Calibri" w:hAnsi="Calibri" w:cs="Calibri"/>
                <w:szCs w:val="21"/>
              </w:rPr>
              <w:t>南水北调</w:t>
            </w:r>
            <w:r>
              <w:rPr>
                <w:rFonts w:hint="eastAsia" w:ascii="Calibri" w:hAnsi="Calibri" w:cs="Calibri"/>
                <w:szCs w:val="21"/>
              </w:rPr>
              <w:t>分段桩号为SH020+026.0～SH023+703.2，该区段一级保护区宽度50m，二级保护区宽度150m。本项目距离西侧</w:t>
            </w:r>
            <w:r>
              <w:rPr>
                <w:rFonts w:ascii="Calibri" w:hAnsi="Calibri" w:cs="Calibri"/>
                <w:szCs w:val="21"/>
              </w:rPr>
              <w:t>南水北调</w:t>
            </w:r>
            <w:r>
              <w:rPr>
                <w:rFonts w:hint="eastAsia" w:ascii="Calibri" w:hAnsi="Calibri" w:cs="Calibri"/>
                <w:szCs w:val="21"/>
              </w:rPr>
              <w:t>中线</w:t>
            </w:r>
            <w:r>
              <w:rPr>
                <w:rFonts w:ascii="Calibri" w:hAnsi="Calibri" w:cs="Calibri"/>
                <w:szCs w:val="21"/>
              </w:rPr>
              <w:t>工程</w:t>
            </w:r>
            <w:r>
              <w:rPr>
                <w:rFonts w:hint="eastAsia" w:ascii="Calibri" w:hAnsi="Calibri" w:cs="Calibri"/>
                <w:szCs w:val="21"/>
              </w:rPr>
              <w:t>1.5</w:t>
            </w:r>
            <w:r>
              <w:rPr>
                <w:rFonts w:ascii="Calibri" w:hAnsi="Calibri" w:cs="Calibri"/>
                <w:szCs w:val="21"/>
              </w:rPr>
              <w:t>km</w:t>
            </w:r>
            <w:r>
              <w:rPr>
                <w:rFonts w:hint="eastAsia" w:ascii="Calibri" w:hAnsi="Calibri" w:cs="Calibri"/>
                <w:szCs w:val="21"/>
              </w:rPr>
              <w:t>，不在其划定的保护区范围内，符合南水北调中线工程饮用水源保护区规划要求。</w:t>
            </w:r>
          </w:p>
          <w:p>
            <w:pPr>
              <w:spacing w:line="520" w:lineRule="exact"/>
              <w:ind w:firstLine="482" w:firstLineChars="200"/>
              <w:rPr>
                <w:rFonts w:ascii="Calibri" w:hAnsi="Calibri" w:cs="Calibri"/>
                <w:b/>
                <w:sz w:val="24"/>
              </w:rPr>
            </w:pPr>
            <w:r>
              <w:rPr>
                <w:rFonts w:hint="eastAsia" w:ascii="Calibri" w:hAnsi="Calibri" w:cs="Calibri"/>
                <w:b/>
                <w:sz w:val="24"/>
              </w:rPr>
              <w:t>7</w:t>
            </w:r>
            <w:r>
              <w:rPr>
                <w:rFonts w:ascii="Calibri" w:hAnsi="Calibri" w:cs="Calibri"/>
                <w:b/>
                <w:sz w:val="24"/>
              </w:rPr>
              <w:t>、与《石墨行业规范条件》符合性分析</w:t>
            </w:r>
          </w:p>
          <w:p>
            <w:pPr>
              <w:pStyle w:val="63"/>
              <w:ind w:firstLine="480"/>
              <w:rPr>
                <w:rFonts w:ascii="Calibri" w:hAnsi="Calibri" w:cs="Calibri"/>
                <w:szCs w:val="21"/>
              </w:rPr>
            </w:pPr>
            <w:r>
              <w:rPr>
                <w:rFonts w:hint="eastAsia" w:ascii="Calibri" w:hAnsi="Calibri" w:cs="Calibri"/>
                <w:szCs w:val="21"/>
              </w:rPr>
              <w:t>为保护性开发和高效利用石墨资源，优化产业结构，推动技术创新，保护生态环境，引领行业高质量发展，根据相关法律法规和产业政策，工业和信息化部制定了《石墨行业规范条件》（工信部公告2020年第29号）。</w:t>
            </w:r>
            <w:r>
              <w:rPr>
                <w:rFonts w:ascii="Calibri" w:hAnsi="Calibri" w:cs="Calibri"/>
                <w:szCs w:val="21"/>
              </w:rPr>
              <w:t>本项目与</w:t>
            </w:r>
            <w:r>
              <w:rPr>
                <w:rFonts w:hint="eastAsia" w:ascii="Calibri" w:hAnsi="Calibri" w:cs="Calibri"/>
                <w:szCs w:val="21"/>
              </w:rPr>
              <w:t>《石墨</w:t>
            </w:r>
            <w:r>
              <w:rPr>
                <w:rFonts w:ascii="Calibri" w:hAnsi="Calibri" w:cs="Calibri"/>
                <w:szCs w:val="21"/>
              </w:rPr>
              <w:t>行业规范条件</w:t>
            </w:r>
            <w:r>
              <w:rPr>
                <w:rFonts w:hint="eastAsia" w:ascii="Calibri" w:hAnsi="Calibri" w:cs="Calibri"/>
                <w:szCs w:val="21"/>
              </w:rPr>
              <w:t>》相关</w:t>
            </w:r>
            <w:r>
              <w:rPr>
                <w:rFonts w:ascii="Calibri" w:hAnsi="Calibri" w:cs="Calibri"/>
                <w:szCs w:val="21"/>
              </w:rPr>
              <w:t>内容相符</w:t>
            </w:r>
            <w:r>
              <w:rPr>
                <w:rFonts w:hint="eastAsia" w:ascii="Calibri" w:hAnsi="Calibri" w:cs="Calibri"/>
                <w:szCs w:val="21"/>
              </w:rPr>
              <w:t>分析</w:t>
            </w:r>
            <w:r>
              <w:rPr>
                <w:rFonts w:ascii="Calibri" w:hAnsi="Calibri" w:cs="Calibri"/>
                <w:szCs w:val="21"/>
              </w:rPr>
              <w:t>见表5</w:t>
            </w:r>
            <w:r>
              <w:rPr>
                <w:rFonts w:hint="eastAsia" w:ascii="Calibri" w:hAnsi="Calibri" w:cs="Calibri"/>
                <w:szCs w:val="21"/>
              </w:rPr>
              <w:t>。</w:t>
            </w:r>
          </w:p>
          <w:p>
            <w:pPr>
              <w:pStyle w:val="63"/>
              <w:ind w:firstLine="480"/>
              <w:rPr>
                <w:rFonts w:ascii="Calibri" w:hAnsi="Calibri" w:cs="Calibri"/>
                <w:szCs w:val="21"/>
              </w:rPr>
            </w:pPr>
          </w:p>
          <w:p>
            <w:pPr>
              <w:pStyle w:val="63"/>
              <w:ind w:firstLine="480"/>
              <w:rPr>
                <w:rFonts w:ascii="Calibri" w:hAnsi="Calibri" w:cs="Calibri"/>
                <w:szCs w:val="21"/>
              </w:rPr>
            </w:pPr>
          </w:p>
          <w:p>
            <w:pPr>
              <w:pStyle w:val="63"/>
              <w:ind w:firstLine="480"/>
              <w:rPr>
                <w:rFonts w:ascii="Calibri" w:hAnsi="Calibri" w:cs="Calibri"/>
                <w:szCs w:val="21"/>
              </w:rPr>
            </w:pPr>
          </w:p>
          <w:p>
            <w:pPr>
              <w:spacing w:line="520" w:lineRule="exact"/>
              <w:ind w:firstLine="470" w:firstLineChars="196"/>
              <w:rPr>
                <w:rFonts w:ascii="Calibri" w:hAnsi="Calibri" w:eastAsia="黑体"/>
                <w:bCs/>
                <w:sz w:val="24"/>
              </w:rPr>
            </w:pPr>
            <w:r>
              <w:rPr>
                <w:rFonts w:ascii="Calibri" w:hAnsi="Calibri" w:eastAsia="黑体"/>
                <w:sz w:val="24"/>
              </w:rPr>
              <w:t xml:space="preserve">表5            </w:t>
            </w:r>
            <w:r>
              <w:rPr>
                <w:rFonts w:hint="eastAsia" w:ascii="Calibri" w:hAnsi="Calibri" w:eastAsia="黑体"/>
                <w:sz w:val="24"/>
              </w:rPr>
              <w:t>与石墨</w:t>
            </w:r>
            <w:r>
              <w:rPr>
                <w:rFonts w:ascii="Calibri" w:hAnsi="Calibri" w:eastAsia="黑体"/>
                <w:sz w:val="24"/>
              </w:rPr>
              <w:t>行业规范条件相符性分析</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399"/>
              <w:gridCol w:w="579"/>
              <w:gridCol w:w="3594"/>
              <w:gridCol w:w="3064"/>
              <w:gridCol w:w="65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序号</w:t>
                  </w:r>
                </w:p>
              </w:tc>
              <w:tc>
                <w:tcPr>
                  <w:tcW w:w="2517" w:type="pct"/>
                  <w:gridSpan w:val="2"/>
                  <w:vAlign w:val="center"/>
                </w:tcPr>
                <w:p>
                  <w:pPr>
                    <w:jc w:val="center"/>
                    <w:rPr>
                      <w:rFonts w:ascii="Calibri" w:hAnsi="Calibri"/>
                      <w:szCs w:val="21"/>
                    </w:rPr>
                  </w:pPr>
                  <w:r>
                    <w:rPr>
                      <w:rFonts w:hint="eastAsia" w:ascii="Calibri" w:hAnsi="Calibri"/>
                      <w:szCs w:val="21"/>
                    </w:rPr>
                    <w:t>石墨</w:t>
                  </w:r>
                  <w:r>
                    <w:rPr>
                      <w:rFonts w:ascii="Calibri" w:hAnsi="Calibri"/>
                      <w:szCs w:val="21"/>
                    </w:rPr>
                    <w:t>行业规范条件</w:t>
                  </w:r>
                  <w:r>
                    <w:rPr>
                      <w:rFonts w:hint="eastAsia" w:ascii="Calibri" w:hAnsi="Calibri"/>
                      <w:szCs w:val="21"/>
                    </w:rPr>
                    <w:t>要求</w:t>
                  </w:r>
                </w:p>
              </w:tc>
              <w:tc>
                <w:tcPr>
                  <w:tcW w:w="184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情况</w:t>
                  </w:r>
                </w:p>
              </w:tc>
              <w:tc>
                <w:tcPr>
                  <w:tcW w:w="394" w:type="pct"/>
                  <w:vAlign w:val="center"/>
                </w:tcPr>
                <w:p>
                  <w:pPr>
                    <w:jc w:val="center"/>
                    <w:rPr>
                      <w:rFonts w:ascii="Calibri" w:hAnsi="Calibri"/>
                      <w:szCs w:val="21"/>
                    </w:rPr>
                  </w:pPr>
                  <w:r>
                    <w:rPr>
                      <w:rFonts w:hint="eastAsia" w:ascii="Calibri" w:hAnsi="Calibri"/>
                      <w:szCs w:val="21"/>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restart"/>
                  <w:vAlign w:val="center"/>
                </w:tcPr>
                <w:p>
                  <w:pPr>
                    <w:jc w:val="center"/>
                    <w:rPr>
                      <w:rFonts w:ascii="Calibri" w:hAnsi="Calibri"/>
                      <w:szCs w:val="21"/>
                    </w:rPr>
                  </w:pPr>
                  <w:r>
                    <w:rPr>
                      <w:rFonts w:hint="eastAsia" w:ascii="Calibri" w:hAnsi="Calibri"/>
                      <w:szCs w:val="21"/>
                    </w:rPr>
                    <w:t>一</w:t>
                  </w:r>
                </w:p>
              </w:tc>
              <w:tc>
                <w:tcPr>
                  <w:tcW w:w="349" w:type="pct"/>
                  <w:vMerge w:val="restart"/>
                  <w:vAlign w:val="center"/>
                </w:tcPr>
                <w:p>
                  <w:pPr>
                    <w:jc w:val="center"/>
                    <w:rPr>
                      <w:rFonts w:ascii="Calibri" w:hAnsi="Calibri"/>
                      <w:szCs w:val="21"/>
                    </w:rPr>
                  </w:pPr>
                  <w:r>
                    <w:rPr>
                      <w:rFonts w:hint="eastAsia" w:ascii="Calibri" w:hAnsi="Calibri"/>
                      <w:szCs w:val="21"/>
                    </w:rPr>
                    <w:t>建设</w:t>
                  </w:r>
                </w:p>
                <w:p>
                  <w:pPr>
                    <w:jc w:val="center"/>
                    <w:rPr>
                      <w:rFonts w:ascii="Calibri" w:hAnsi="Calibri"/>
                      <w:szCs w:val="21"/>
                    </w:rPr>
                  </w:pPr>
                  <w:r>
                    <w:rPr>
                      <w:rFonts w:ascii="Calibri" w:hAnsi="Calibri"/>
                      <w:szCs w:val="21"/>
                    </w:rPr>
                    <w:t>布局</w:t>
                  </w:r>
                </w:p>
              </w:tc>
              <w:tc>
                <w:tcPr>
                  <w:tcW w:w="2167" w:type="pct"/>
                  <w:vAlign w:val="center"/>
                </w:tcPr>
                <w:p>
                  <w:pPr>
                    <w:jc w:val="center"/>
                    <w:rPr>
                      <w:rFonts w:ascii="Calibri" w:hAnsi="Calibri"/>
                      <w:szCs w:val="21"/>
                    </w:rPr>
                  </w:pPr>
                  <w:r>
                    <w:rPr>
                      <w:rFonts w:hint="eastAsia" w:ascii="Calibri" w:hAnsi="Calibri"/>
                      <w:szCs w:val="21"/>
                    </w:rPr>
                    <w:t>石墨项目须符合国家及地方产业政策，国土空间规划、矿产资源规划等，以及相关环保、节能、安全等法律法规和政策。石墨行业发展应立足国内需求，优化存量，调整结构，推进兼并重组，提高产业集中度，加强战略资源保护。</w:t>
                  </w:r>
                </w:p>
              </w:tc>
              <w:tc>
                <w:tcPr>
                  <w:tcW w:w="184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选址位于宝丰县宝丰高新技术产业开发区宝隆不锈钢院内</w:t>
                  </w:r>
                  <w:r>
                    <w:rPr>
                      <w:rFonts w:hint="eastAsia" w:ascii="Calibri" w:hAnsi="Calibri"/>
                      <w:szCs w:val="21"/>
                    </w:rPr>
                    <w:t>，用地</w:t>
                  </w:r>
                  <w:r>
                    <w:rPr>
                      <w:rFonts w:ascii="Calibri" w:hAnsi="Calibri"/>
                      <w:szCs w:val="21"/>
                    </w:rPr>
                    <w:t>为</w:t>
                  </w:r>
                  <w:r>
                    <w:rPr>
                      <w:rFonts w:hint="eastAsia" w:ascii="Calibri" w:hAnsi="Calibri"/>
                      <w:szCs w:val="21"/>
                    </w:rPr>
                    <w:t>工业</w:t>
                  </w:r>
                  <w:r>
                    <w:rPr>
                      <w:rFonts w:ascii="Calibri" w:hAnsi="Calibri"/>
                      <w:szCs w:val="21"/>
                    </w:rPr>
                    <w:t>用地，产品为锂离子电池负极材料</w:t>
                  </w:r>
                  <w:r>
                    <w:rPr>
                      <w:rFonts w:hint="eastAsia" w:ascii="Calibri" w:hAnsi="Calibri"/>
                      <w:szCs w:val="21"/>
                    </w:rPr>
                    <w:t>，</w:t>
                  </w:r>
                  <w:r>
                    <w:rPr>
                      <w:rFonts w:ascii="Calibri" w:hAnsi="Calibri"/>
                      <w:szCs w:val="21"/>
                    </w:rPr>
                    <w:t>属于碳基新材料</w:t>
                  </w:r>
                  <w:r>
                    <w:rPr>
                      <w:rFonts w:hint="eastAsia" w:ascii="Calibri" w:hAnsi="Calibri"/>
                      <w:szCs w:val="21"/>
                    </w:rPr>
                    <w:t>，符合</w:t>
                  </w:r>
                  <w:r>
                    <w:rPr>
                      <w:rFonts w:ascii="Calibri" w:hAnsi="Calibri"/>
                      <w:szCs w:val="21"/>
                    </w:rPr>
                    <w:t>国家产业政策，</w:t>
                  </w:r>
                  <w:r>
                    <w:rPr>
                      <w:rFonts w:hint="eastAsia" w:ascii="Calibri" w:hAnsi="Calibri"/>
                      <w:szCs w:val="21"/>
                    </w:rPr>
                    <w:t>符合园区</w:t>
                  </w:r>
                  <w:r>
                    <w:rPr>
                      <w:rFonts w:ascii="Calibri" w:hAnsi="Calibri"/>
                      <w:szCs w:val="21"/>
                    </w:rPr>
                    <w:t>主导产业定位</w:t>
                  </w:r>
                  <w:r>
                    <w:rPr>
                      <w:rFonts w:hint="eastAsia" w:ascii="Calibri" w:hAnsi="Calibri"/>
                      <w:szCs w:val="21"/>
                    </w:rPr>
                    <w:t>、</w:t>
                  </w:r>
                  <w:r>
                    <w:rPr>
                      <w:rFonts w:ascii="Calibri" w:hAnsi="Calibri"/>
                      <w:szCs w:val="21"/>
                    </w:rPr>
                    <w:t>产业发展总体规划</w:t>
                  </w:r>
                  <w:r>
                    <w:rPr>
                      <w:rFonts w:hint="eastAsia" w:ascii="Calibri" w:hAnsi="Calibri"/>
                      <w:szCs w:val="21"/>
                    </w:rPr>
                    <w:t>和</w:t>
                  </w:r>
                  <w:r>
                    <w:rPr>
                      <w:rFonts w:ascii="Calibri" w:hAnsi="Calibri"/>
                      <w:szCs w:val="21"/>
                    </w:rPr>
                    <w:t>土地利用总体规划。</w:t>
                  </w:r>
                </w:p>
              </w:tc>
              <w:tc>
                <w:tcPr>
                  <w:tcW w:w="394"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49" w:type="pct"/>
                  <w:vMerge w:val="continue"/>
                  <w:vAlign w:val="center"/>
                </w:tcPr>
                <w:p>
                  <w:pPr>
                    <w:jc w:val="center"/>
                    <w:rPr>
                      <w:rFonts w:ascii="Calibri" w:hAnsi="Calibri"/>
                      <w:szCs w:val="21"/>
                    </w:rPr>
                  </w:pPr>
                </w:p>
              </w:tc>
              <w:tc>
                <w:tcPr>
                  <w:tcW w:w="2167" w:type="pct"/>
                  <w:vAlign w:val="center"/>
                </w:tcPr>
                <w:p>
                  <w:pPr>
                    <w:jc w:val="center"/>
                    <w:rPr>
                      <w:rFonts w:ascii="Calibri" w:hAnsi="Calibri"/>
                      <w:szCs w:val="21"/>
                    </w:rPr>
                  </w:pPr>
                  <w:r>
                    <w:rPr>
                      <w:rFonts w:hint="eastAsia" w:ascii="Calibri" w:hAnsi="Calibri"/>
                      <w:szCs w:val="21"/>
                    </w:rPr>
                    <w:t>新建和扩建石墨项目应在自然和文化遗产保护区、风景名胜区、生态功能保护区、饮用水源保护区以及国家和地方规定的环境保护、安全防护距离以外，应根据环境影响评价结论确定厂址位置及其与人群和敏感区域的距离。</w:t>
                  </w:r>
                </w:p>
              </w:tc>
              <w:tc>
                <w:tcPr>
                  <w:tcW w:w="184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为新建项目，选址位于宝丰县宝丰高新技术产业开发区宝隆不锈钢院内</w:t>
                  </w:r>
                  <w:r>
                    <w:rPr>
                      <w:rFonts w:hint="eastAsia" w:ascii="Calibri" w:hAnsi="Calibri"/>
                      <w:szCs w:val="21"/>
                    </w:rPr>
                    <w:t>，符合</w:t>
                  </w:r>
                  <w:r>
                    <w:rPr>
                      <w:rFonts w:ascii="Calibri" w:hAnsi="Calibri"/>
                      <w:szCs w:val="21"/>
                    </w:rPr>
                    <w:t>宝丰县三线一单</w:t>
                  </w:r>
                  <w:r>
                    <w:rPr>
                      <w:rFonts w:hint="eastAsia" w:ascii="Calibri" w:hAnsi="Calibri"/>
                      <w:szCs w:val="21"/>
                    </w:rPr>
                    <w:t>要求</w:t>
                  </w:r>
                  <w:r>
                    <w:rPr>
                      <w:rFonts w:ascii="Calibri" w:hAnsi="Calibri"/>
                      <w:szCs w:val="21"/>
                    </w:rPr>
                    <w:t>。</w:t>
                  </w:r>
                </w:p>
              </w:tc>
              <w:tc>
                <w:tcPr>
                  <w:tcW w:w="394"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二</w:t>
                  </w:r>
                </w:p>
              </w:tc>
              <w:tc>
                <w:tcPr>
                  <w:tcW w:w="349" w:type="pct"/>
                  <w:vAlign w:val="center"/>
                </w:tcPr>
                <w:p>
                  <w:pPr>
                    <w:jc w:val="center"/>
                    <w:rPr>
                      <w:rFonts w:ascii="Calibri" w:hAnsi="Calibri"/>
                      <w:szCs w:val="21"/>
                    </w:rPr>
                  </w:pPr>
                  <w:r>
                    <w:rPr>
                      <w:rFonts w:hint="eastAsia" w:ascii="Calibri" w:hAnsi="Calibri"/>
                      <w:szCs w:val="21"/>
                    </w:rPr>
                    <w:t>工艺技术</w:t>
                  </w:r>
                  <w:r>
                    <w:rPr>
                      <w:rFonts w:ascii="Calibri" w:hAnsi="Calibri"/>
                      <w:szCs w:val="21"/>
                    </w:rPr>
                    <w:t>与装备</w:t>
                  </w:r>
                </w:p>
              </w:tc>
              <w:tc>
                <w:tcPr>
                  <w:tcW w:w="2167" w:type="pct"/>
                  <w:vAlign w:val="center"/>
                </w:tcPr>
                <w:p>
                  <w:pPr>
                    <w:jc w:val="center"/>
                    <w:rPr>
                      <w:rFonts w:ascii="Calibri" w:hAnsi="Calibri"/>
                      <w:szCs w:val="21"/>
                    </w:rPr>
                  </w:pPr>
                  <w:r>
                    <w:rPr>
                      <w:rFonts w:hint="eastAsia" w:ascii="Calibri" w:hAnsi="Calibri"/>
                      <w:szCs w:val="21"/>
                    </w:rPr>
                    <w:t>高纯石墨项目，成品率不低于85%；可膨胀石墨项目，成品率不低于95%；柔性石墨项目，成品率不低于90%；球形石墨项目，一次球化成品率不低于35%，两次球化总成品率不低于70%。</w:t>
                  </w:r>
                </w:p>
              </w:tc>
              <w:tc>
                <w:tcPr>
                  <w:tcW w:w="184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产品锂离子电池负极材料</w:t>
                  </w:r>
                  <w:r>
                    <w:rPr>
                      <w:rFonts w:hint="eastAsia" w:ascii="Calibri" w:hAnsi="Calibri"/>
                      <w:szCs w:val="21"/>
                    </w:rPr>
                    <w:t>属于</w:t>
                  </w:r>
                  <w:r>
                    <w:rPr>
                      <w:rFonts w:ascii="Calibri" w:hAnsi="Calibri"/>
                      <w:szCs w:val="21"/>
                    </w:rPr>
                    <w:t>人工</w:t>
                  </w:r>
                  <w:r>
                    <w:rPr>
                      <w:rFonts w:hint="eastAsia" w:ascii="Calibri" w:hAnsi="Calibri"/>
                      <w:szCs w:val="21"/>
                    </w:rPr>
                    <w:t>合成</w:t>
                  </w:r>
                  <w:r>
                    <w:rPr>
                      <w:rFonts w:ascii="Calibri" w:hAnsi="Calibri"/>
                      <w:szCs w:val="21"/>
                    </w:rPr>
                    <w:t>高纯石墨，</w:t>
                  </w:r>
                  <w:r>
                    <w:rPr>
                      <w:rFonts w:hint="eastAsia" w:ascii="Calibri" w:hAnsi="Calibri"/>
                      <w:szCs w:val="21"/>
                    </w:rPr>
                    <w:t>生产</w:t>
                  </w:r>
                  <w:r>
                    <w:rPr>
                      <w:rFonts w:ascii="Calibri" w:hAnsi="Calibri"/>
                      <w:szCs w:val="21"/>
                    </w:rPr>
                    <w:t>过程中不产生残次品</w:t>
                  </w:r>
                  <w:r>
                    <w:rPr>
                      <w:rFonts w:hint="eastAsia" w:ascii="Calibri" w:hAnsi="Calibri"/>
                      <w:szCs w:val="21"/>
                    </w:rPr>
                    <w:t>。</w:t>
                  </w:r>
                </w:p>
              </w:tc>
              <w:tc>
                <w:tcPr>
                  <w:tcW w:w="394"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三</w:t>
                  </w:r>
                </w:p>
              </w:tc>
              <w:tc>
                <w:tcPr>
                  <w:tcW w:w="349" w:type="pct"/>
                  <w:vAlign w:val="center"/>
                </w:tcPr>
                <w:p>
                  <w:pPr>
                    <w:jc w:val="center"/>
                    <w:rPr>
                      <w:rFonts w:ascii="Calibri" w:hAnsi="Calibri"/>
                      <w:szCs w:val="21"/>
                    </w:rPr>
                  </w:pPr>
                  <w:r>
                    <w:rPr>
                      <w:rFonts w:hint="eastAsia" w:ascii="Calibri" w:hAnsi="Calibri"/>
                      <w:szCs w:val="21"/>
                    </w:rPr>
                    <w:t>产品</w:t>
                  </w:r>
                </w:p>
                <w:p>
                  <w:pPr>
                    <w:jc w:val="center"/>
                    <w:rPr>
                      <w:rFonts w:ascii="Calibri" w:hAnsi="Calibri"/>
                      <w:szCs w:val="21"/>
                    </w:rPr>
                  </w:pPr>
                  <w:r>
                    <w:rPr>
                      <w:rFonts w:ascii="Calibri" w:hAnsi="Calibri"/>
                      <w:szCs w:val="21"/>
                    </w:rPr>
                    <w:t>质量</w:t>
                  </w:r>
                </w:p>
              </w:tc>
              <w:tc>
                <w:tcPr>
                  <w:tcW w:w="2167" w:type="pct"/>
                  <w:vAlign w:val="center"/>
                </w:tcPr>
                <w:p>
                  <w:pPr>
                    <w:jc w:val="center"/>
                    <w:rPr>
                      <w:rFonts w:ascii="Calibri" w:hAnsi="Calibri"/>
                      <w:szCs w:val="21"/>
                    </w:rPr>
                  </w:pPr>
                  <w:r>
                    <w:rPr>
                      <w:rFonts w:hint="eastAsia" w:ascii="Calibri" w:hAnsi="Calibri"/>
                      <w:szCs w:val="21"/>
                    </w:rPr>
                    <w:t>企业应建立完善的质量管理体系，相关产品质量应符合《鳞片石墨》（GB/T3518）、《微晶石墨》（GB/T3519）、《可膨胀石墨》（GB/T10698）、《柔性石墨板技术条件》（JB/T7758.2）、《球化天然石墨》（JC/T2315）等相关标准要求。</w:t>
                  </w:r>
                </w:p>
              </w:tc>
              <w:tc>
                <w:tcPr>
                  <w:tcW w:w="184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产品为锂离子电池负极材料</w:t>
                  </w:r>
                  <w:r>
                    <w:rPr>
                      <w:rFonts w:hint="eastAsia" w:ascii="Calibri" w:hAnsi="Calibri"/>
                      <w:szCs w:val="21"/>
                    </w:rPr>
                    <w:t>，属于人工</w:t>
                  </w:r>
                  <w:r>
                    <w:rPr>
                      <w:rFonts w:ascii="Calibri" w:hAnsi="Calibri"/>
                      <w:szCs w:val="21"/>
                    </w:rPr>
                    <w:t>合</w:t>
                  </w:r>
                  <w:r>
                    <w:rPr>
                      <w:rFonts w:hint="eastAsia" w:ascii="Calibri" w:hAnsi="Calibri"/>
                      <w:szCs w:val="21"/>
                    </w:rPr>
                    <w:t>成</w:t>
                  </w:r>
                  <w:r>
                    <w:rPr>
                      <w:rFonts w:ascii="Calibri" w:hAnsi="Calibri"/>
                      <w:szCs w:val="21"/>
                    </w:rPr>
                    <w:t>的高纯石墨，</w:t>
                  </w:r>
                  <w:r>
                    <w:rPr>
                      <w:rFonts w:hint="eastAsia" w:ascii="Calibri" w:hAnsi="Calibri"/>
                      <w:szCs w:val="21"/>
                    </w:rPr>
                    <w:t>产品</w:t>
                  </w:r>
                  <w:r>
                    <w:rPr>
                      <w:rFonts w:ascii="Calibri" w:hAnsi="Calibri"/>
                      <w:szCs w:val="21"/>
                    </w:rPr>
                    <w:t>质量</w:t>
                  </w:r>
                  <w:r>
                    <w:rPr>
                      <w:rFonts w:hint="eastAsia" w:ascii="Calibri" w:hAnsi="Calibri"/>
                      <w:szCs w:val="21"/>
                    </w:rPr>
                    <w:t>执行《锂离子电池石墨类负极材料》（GB/T24533-2019）中</w:t>
                  </w:r>
                  <w:r>
                    <w:rPr>
                      <w:rFonts w:ascii="Calibri" w:hAnsi="Calibri"/>
                      <w:szCs w:val="21"/>
                    </w:rPr>
                    <w:t>相关要求</w:t>
                  </w:r>
                  <w:r>
                    <w:rPr>
                      <w:rFonts w:hint="eastAsia" w:ascii="Calibri" w:hAnsi="Calibri"/>
                      <w:szCs w:val="21"/>
                    </w:rPr>
                    <w:t>。</w:t>
                  </w:r>
                </w:p>
              </w:tc>
              <w:tc>
                <w:tcPr>
                  <w:tcW w:w="394"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restart"/>
                  <w:vAlign w:val="center"/>
                </w:tcPr>
                <w:p>
                  <w:pPr>
                    <w:jc w:val="center"/>
                    <w:rPr>
                      <w:rFonts w:ascii="Calibri" w:hAnsi="Calibri"/>
                      <w:szCs w:val="21"/>
                    </w:rPr>
                  </w:pPr>
                  <w:r>
                    <w:rPr>
                      <w:rFonts w:hint="eastAsia" w:ascii="Calibri" w:hAnsi="Calibri"/>
                      <w:szCs w:val="21"/>
                    </w:rPr>
                    <w:t>四</w:t>
                  </w:r>
                </w:p>
              </w:tc>
              <w:tc>
                <w:tcPr>
                  <w:tcW w:w="349" w:type="pct"/>
                  <w:vMerge w:val="restart"/>
                  <w:vAlign w:val="center"/>
                </w:tcPr>
                <w:p>
                  <w:pPr>
                    <w:jc w:val="center"/>
                    <w:rPr>
                      <w:rFonts w:ascii="Calibri" w:hAnsi="Calibri"/>
                      <w:szCs w:val="21"/>
                    </w:rPr>
                  </w:pPr>
                  <w:r>
                    <w:rPr>
                      <w:rFonts w:hint="eastAsia" w:ascii="Calibri" w:hAnsi="Calibri"/>
                      <w:szCs w:val="21"/>
                    </w:rPr>
                    <w:t>能源、水资源消耗和资源综合利用</w:t>
                  </w:r>
                </w:p>
              </w:tc>
              <w:tc>
                <w:tcPr>
                  <w:tcW w:w="2167" w:type="pct"/>
                  <w:vAlign w:val="center"/>
                </w:tcPr>
                <w:p>
                  <w:pPr>
                    <w:jc w:val="center"/>
                    <w:rPr>
                      <w:rFonts w:ascii="Calibri" w:hAnsi="Calibri"/>
                      <w:szCs w:val="21"/>
                    </w:rPr>
                  </w:pPr>
                  <w:r>
                    <w:rPr>
                      <w:rFonts w:hint="eastAsia" w:ascii="Calibri" w:hAnsi="Calibri"/>
                      <w:szCs w:val="21"/>
                    </w:rPr>
                    <w:t>石墨项目产品综合能耗应符合下列标准：高纯石墨：高温法不高于1000千克标煤/吨，化学法不高于185千克标煤/吨。</w:t>
                  </w:r>
                </w:p>
              </w:tc>
              <w:tc>
                <w:tcPr>
                  <w:tcW w:w="1848" w:type="pct"/>
                  <w:vAlign w:val="center"/>
                </w:tcPr>
                <w:p>
                  <w:pPr>
                    <w:jc w:val="center"/>
                    <w:rPr>
                      <w:rFonts w:ascii="Calibri" w:hAnsi="Calibri"/>
                      <w:szCs w:val="21"/>
                    </w:rPr>
                  </w:pPr>
                  <w:r>
                    <w:rPr>
                      <w:rFonts w:hint="eastAsia" w:ascii="Calibri" w:hAnsi="Calibri"/>
                      <w:szCs w:val="21"/>
                    </w:rPr>
                    <w:t>本项目所用</w:t>
                  </w:r>
                  <w:r>
                    <w:rPr>
                      <w:rFonts w:ascii="Calibri" w:hAnsi="Calibri"/>
                      <w:szCs w:val="21"/>
                    </w:rPr>
                    <w:t>能源为天然气和电能，生产工艺属于高温法，年综合</w:t>
                  </w:r>
                  <w:r>
                    <w:rPr>
                      <w:rFonts w:hint="eastAsia" w:ascii="Calibri" w:hAnsi="Calibri"/>
                      <w:szCs w:val="21"/>
                    </w:rPr>
                    <w:t>能源消耗</w:t>
                  </w:r>
                  <w:r>
                    <w:rPr>
                      <w:rFonts w:ascii="Calibri" w:hAnsi="Calibri"/>
                      <w:szCs w:val="21"/>
                    </w:rPr>
                    <w:t>指标为</w:t>
                  </w:r>
                  <w:r>
                    <w:rPr>
                      <w:rFonts w:hint="eastAsia" w:ascii="Calibri" w:hAnsi="Calibri"/>
                      <w:szCs w:val="21"/>
                    </w:rPr>
                    <w:t>4764.6</w:t>
                  </w:r>
                  <w:r>
                    <w:rPr>
                      <w:rFonts w:ascii="Calibri" w:hAnsi="Calibri"/>
                      <w:szCs w:val="21"/>
                    </w:rPr>
                    <w:t>tce/a</w:t>
                  </w:r>
                  <w:r>
                    <w:rPr>
                      <w:rFonts w:hint="eastAsia" w:ascii="Calibri" w:hAnsi="Calibri"/>
                      <w:szCs w:val="21"/>
                    </w:rPr>
                    <w:t>，</w:t>
                  </w:r>
                  <w:r>
                    <w:rPr>
                      <w:rFonts w:ascii="Calibri" w:hAnsi="Calibri"/>
                      <w:szCs w:val="21"/>
                    </w:rPr>
                    <w:t>产品产量为</w:t>
                  </w:r>
                  <w:r>
                    <w:rPr>
                      <w:rFonts w:hint="eastAsia" w:ascii="Calibri" w:hAnsi="Calibri"/>
                      <w:szCs w:val="21"/>
                    </w:rPr>
                    <w:t>30000</w:t>
                  </w:r>
                  <w:r>
                    <w:rPr>
                      <w:rFonts w:ascii="Calibri" w:hAnsi="Calibri"/>
                      <w:szCs w:val="21"/>
                    </w:rPr>
                    <w:t>t/a，经核算产品综合能耗指标为158.82</w:t>
                  </w:r>
                  <w:r>
                    <w:rPr>
                      <w:rFonts w:hint="eastAsia" w:ascii="Calibri" w:hAnsi="Calibri"/>
                      <w:szCs w:val="21"/>
                    </w:rPr>
                    <w:t>kg标煤/吨。</w:t>
                  </w:r>
                </w:p>
              </w:tc>
              <w:tc>
                <w:tcPr>
                  <w:tcW w:w="394"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49" w:type="pct"/>
                  <w:vMerge w:val="continue"/>
                  <w:vAlign w:val="center"/>
                </w:tcPr>
                <w:p>
                  <w:pPr>
                    <w:jc w:val="center"/>
                    <w:rPr>
                      <w:rFonts w:ascii="Calibri" w:hAnsi="Calibri"/>
                      <w:szCs w:val="21"/>
                    </w:rPr>
                  </w:pPr>
                </w:p>
              </w:tc>
              <w:tc>
                <w:tcPr>
                  <w:tcW w:w="2167" w:type="pct"/>
                  <w:vAlign w:val="center"/>
                </w:tcPr>
                <w:p>
                  <w:pPr>
                    <w:jc w:val="center"/>
                    <w:rPr>
                      <w:rFonts w:ascii="Calibri" w:hAnsi="Calibri"/>
                      <w:szCs w:val="21"/>
                    </w:rPr>
                  </w:pPr>
                  <w:r>
                    <w:rPr>
                      <w:rFonts w:hint="eastAsia" w:ascii="Calibri" w:hAnsi="Calibri"/>
                      <w:szCs w:val="21"/>
                    </w:rPr>
                    <w:t>石墨项目应加强水资源循环利用。晶质石墨选矿工艺水循环利用率不低于90%。高纯石墨、可膨胀石墨工艺水循环利用率不低于80%。</w:t>
                  </w:r>
                </w:p>
              </w:tc>
              <w:tc>
                <w:tcPr>
                  <w:tcW w:w="184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生产过程中无工艺废水产生与排放</w:t>
                  </w:r>
                  <w:r>
                    <w:rPr>
                      <w:rFonts w:hint="eastAsia" w:ascii="Calibri" w:hAnsi="Calibri"/>
                      <w:szCs w:val="21"/>
                    </w:rPr>
                    <w:t>；包覆改性废水</w:t>
                  </w:r>
                  <w:r>
                    <w:rPr>
                      <w:rFonts w:ascii="Calibri" w:hAnsi="Calibri"/>
                      <w:szCs w:val="21"/>
                    </w:rPr>
                    <w:t>处理设施</w:t>
                  </w:r>
                  <w:r>
                    <w:rPr>
                      <w:rFonts w:hint="eastAsia" w:ascii="Calibri" w:hAnsi="Calibri"/>
                      <w:szCs w:val="21"/>
                    </w:rPr>
                    <w:t>降温废水</w:t>
                  </w:r>
                  <w:r>
                    <w:rPr>
                      <w:rFonts w:ascii="Calibri" w:hAnsi="Calibri"/>
                      <w:szCs w:val="21"/>
                    </w:rPr>
                    <w:t>和脱硫废气均循环利用，不外排。</w:t>
                  </w:r>
                </w:p>
              </w:tc>
              <w:tc>
                <w:tcPr>
                  <w:tcW w:w="394"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restart"/>
                  <w:vAlign w:val="center"/>
                </w:tcPr>
                <w:p>
                  <w:pPr>
                    <w:jc w:val="center"/>
                    <w:rPr>
                      <w:rFonts w:ascii="Calibri" w:hAnsi="Calibri"/>
                      <w:szCs w:val="21"/>
                    </w:rPr>
                  </w:pPr>
                  <w:r>
                    <w:rPr>
                      <w:rFonts w:hint="eastAsia" w:ascii="Calibri" w:hAnsi="Calibri"/>
                      <w:szCs w:val="21"/>
                    </w:rPr>
                    <w:t>五</w:t>
                  </w:r>
                </w:p>
              </w:tc>
              <w:tc>
                <w:tcPr>
                  <w:tcW w:w="349" w:type="pct"/>
                  <w:vMerge w:val="restart"/>
                  <w:vAlign w:val="center"/>
                </w:tcPr>
                <w:p>
                  <w:pPr>
                    <w:jc w:val="center"/>
                    <w:rPr>
                      <w:rFonts w:ascii="Calibri" w:hAnsi="Calibri"/>
                      <w:szCs w:val="21"/>
                    </w:rPr>
                  </w:pPr>
                  <w:r>
                    <w:rPr>
                      <w:rFonts w:hint="eastAsia" w:ascii="Calibri" w:hAnsi="Calibri"/>
                      <w:szCs w:val="21"/>
                    </w:rPr>
                    <w:t>环境</w:t>
                  </w:r>
                </w:p>
                <w:p>
                  <w:pPr>
                    <w:jc w:val="center"/>
                    <w:rPr>
                      <w:rFonts w:ascii="Calibri" w:hAnsi="Calibri"/>
                      <w:szCs w:val="21"/>
                    </w:rPr>
                  </w:pPr>
                  <w:r>
                    <w:rPr>
                      <w:rFonts w:ascii="Calibri" w:hAnsi="Calibri"/>
                      <w:szCs w:val="21"/>
                    </w:rPr>
                    <w:t>保护</w:t>
                  </w:r>
                </w:p>
              </w:tc>
              <w:tc>
                <w:tcPr>
                  <w:tcW w:w="2167" w:type="pct"/>
                  <w:vAlign w:val="center"/>
                </w:tcPr>
                <w:p>
                  <w:pPr>
                    <w:jc w:val="center"/>
                    <w:rPr>
                      <w:rFonts w:ascii="Calibri" w:hAnsi="Calibri"/>
                      <w:szCs w:val="21"/>
                    </w:rPr>
                  </w:pPr>
                  <w:r>
                    <w:rPr>
                      <w:rFonts w:hint="eastAsia" w:ascii="Calibri" w:hAnsi="Calibri"/>
                      <w:szCs w:val="21"/>
                    </w:rPr>
                    <w:t>石墨项目应严格执行环境影响评价制度和“三同时”制度，控制污染物总量，实现达标排放。企业应依法申领排污许可证，并按证排污。采取清洁生产工艺，建立环境管理体系，制定完善的突发环境事件应急预案。</w:t>
                  </w:r>
                </w:p>
              </w:tc>
              <w:tc>
                <w:tcPr>
                  <w:tcW w:w="184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目前在环评阶段，企业应</w:t>
                  </w:r>
                  <w:r>
                    <w:rPr>
                      <w:rFonts w:hint="eastAsia" w:ascii="Calibri" w:hAnsi="Calibri"/>
                      <w:szCs w:val="21"/>
                    </w:rPr>
                    <w:t>严格执行“三同时”制度，控制污染物总量，实现达标排放。项目</w:t>
                  </w:r>
                  <w:r>
                    <w:rPr>
                      <w:rFonts w:ascii="Calibri" w:hAnsi="Calibri"/>
                      <w:szCs w:val="21"/>
                    </w:rPr>
                    <w:t>建成后</w:t>
                  </w:r>
                  <w:r>
                    <w:rPr>
                      <w:rFonts w:hint="eastAsia" w:ascii="Calibri" w:hAnsi="Calibri"/>
                      <w:szCs w:val="21"/>
                    </w:rPr>
                    <w:t>应依法申领排污许可证，并持证排污；采取清洁生产工艺，建立环境管理体系，制定完善的突发环境事件应急预案。</w:t>
                  </w:r>
                </w:p>
              </w:tc>
              <w:tc>
                <w:tcPr>
                  <w:tcW w:w="394"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49" w:type="pct"/>
                  <w:vMerge w:val="continue"/>
                  <w:vAlign w:val="center"/>
                </w:tcPr>
                <w:p>
                  <w:pPr>
                    <w:jc w:val="center"/>
                    <w:rPr>
                      <w:rFonts w:ascii="Calibri" w:hAnsi="Calibri"/>
                      <w:szCs w:val="21"/>
                    </w:rPr>
                  </w:pPr>
                </w:p>
              </w:tc>
              <w:tc>
                <w:tcPr>
                  <w:tcW w:w="2167" w:type="pct"/>
                  <w:vAlign w:val="center"/>
                </w:tcPr>
                <w:p>
                  <w:pPr>
                    <w:jc w:val="center"/>
                    <w:rPr>
                      <w:rFonts w:ascii="Calibri" w:hAnsi="Calibri"/>
                      <w:szCs w:val="21"/>
                    </w:rPr>
                  </w:pPr>
                  <w:r>
                    <w:rPr>
                      <w:rFonts w:hint="eastAsia" w:ascii="Calibri" w:hAnsi="Calibri"/>
                      <w:szCs w:val="21"/>
                    </w:rPr>
                    <w:t>原料转运、破碎、粉磨、干燥等重点烟、粉尘产生工序，应配备抑尘和除尘设施。烟气、含尘气体等废气经处理后，应符合国家和地方相关排放标准要求。</w:t>
                  </w:r>
                </w:p>
              </w:tc>
              <w:tc>
                <w:tcPr>
                  <w:tcW w:w="184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原料</w:t>
                  </w:r>
                  <w:r>
                    <w:rPr>
                      <w:rFonts w:hint="eastAsia" w:ascii="Calibri" w:hAnsi="Calibri"/>
                      <w:szCs w:val="21"/>
                    </w:rPr>
                    <w:t>预处理</w:t>
                  </w:r>
                  <w:r>
                    <w:rPr>
                      <w:rFonts w:ascii="Calibri" w:hAnsi="Calibri"/>
                      <w:szCs w:val="21"/>
                    </w:rPr>
                    <w:t>、成品加工工序产生的粉尘采取覆膜滤袋除尘器处理；包覆改性废气采用</w:t>
                  </w:r>
                  <w:r>
                    <w:rPr>
                      <w:rFonts w:hint="eastAsia" w:ascii="Calibri" w:hAnsi="Calibri"/>
                      <w:szCs w:val="21"/>
                    </w:rPr>
                    <w:t>低氮燃烧器+降温塔预处理+脱硫塔+电捕塔+催化燃烧工艺</w:t>
                  </w:r>
                  <w:r>
                    <w:rPr>
                      <w:rFonts w:ascii="Calibri" w:hAnsi="Calibri"/>
                      <w:szCs w:val="21"/>
                    </w:rPr>
                    <w:t>处理，</w:t>
                  </w:r>
                  <w:r>
                    <w:rPr>
                      <w:rFonts w:hint="eastAsia" w:ascii="Calibri" w:hAnsi="Calibri"/>
                      <w:szCs w:val="21"/>
                    </w:rPr>
                    <w:t>各污染物</w:t>
                  </w:r>
                  <w:r>
                    <w:rPr>
                      <w:rFonts w:ascii="Calibri" w:hAnsi="Calibri"/>
                      <w:szCs w:val="21"/>
                    </w:rPr>
                    <w:t>可以实现达标排放</w:t>
                  </w:r>
                </w:p>
              </w:tc>
              <w:tc>
                <w:tcPr>
                  <w:tcW w:w="394"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49" w:type="pct"/>
                  <w:vMerge w:val="continue"/>
                  <w:vAlign w:val="center"/>
                </w:tcPr>
                <w:p>
                  <w:pPr>
                    <w:jc w:val="center"/>
                    <w:rPr>
                      <w:rFonts w:ascii="Calibri" w:hAnsi="Calibri"/>
                      <w:szCs w:val="21"/>
                    </w:rPr>
                  </w:pPr>
                </w:p>
              </w:tc>
              <w:tc>
                <w:tcPr>
                  <w:tcW w:w="2167" w:type="pct"/>
                  <w:vAlign w:val="center"/>
                </w:tcPr>
                <w:p>
                  <w:pPr>
                    <w:jc w:val="center"/>
                    <w:rPr>
                      <w:rFonts w:ascii="Calibri" w:hAnsi="Calibri"/>
                      <w:szCs w:val="21"/>
                    </w:rPr>
                  </w:pPr>
                  <w:r>
                    <w:rPr>
                      <w:rFonts w:hint="eastAsia" w:ascii="Calibri" w:hAnsi="Calibri"/>
                      <w:szCs w:val="21"/>
                    </w:rPr>
                    <w:t>应采用低噪音设备，设置隔声屏障等进行噪声治理，噪声符合《工业企业厂界环境噪声排放标准》（GB12348）等相关标准要求。</w:t>
                  </w:r>
                </w:p>
              </w:tc>
              <w:tc>
                <w:tcPr>
                  <w:tcW w:w="1848" w:type="pct"/>
                  <w:vAlign w:val="center"/>
                </w:tcPr>
                <w:p>
                  <w:pPr>
                    <w:jc w:val="center"/>
                    <w:rPr>
                      <w:rFonts w:ascii="Calibri" w:hAnsi="Calibri"/>
                      <w:szCs w:val="21"/>
                    </w:rPr>
                  </w:pPr>
                  <w:r>
                    <w:rPr>
                      <w:rFonts w:hint="eastAsia" w:ascii="Calibri" w:hAnsi="Calibri"/>
                      <w:szCs w:val="21"/>
                    </w:rPr>
                    <w:t>本项目优先选用低噪声设备，通过基础减振、厂房隔声、</w:t>
                  </w:r>
                  <w:r>
                    <w:rPr>
                      <w:rFonts w:ascii="Calibri" w:hAnsi="Calibri"/>
                      <w:szCs w:val="21"/>
                    </w:rPr>
                    <w:t>风机加装消声装置等措施降噪</w:t>
                  </w:r>
                  <w:r>
                    <w:rPr>
                      <w:rFonts w:hint="eastAsia" w:ascii="Calibri" w:hAnsi="Calibri"/>
                      <w:szCs w:val="21"/>
                    </w:rPr>
                    <w:t>，厂界噪声可以</w:t>
                  </w:r>
                  <w:r>
                    <w:rPr>
                      <w:rFonts w:ascii="Calibri" w:hAnsi="Calibri"/>
                      <w:szCs w:val="21"/>
                    </w:rPr>
                    <w:t>实现达标排放。</w:t>
                  </w:r>
                </w:p>
              </w:tc>
              <w:tc>
                <w:tcPr>
                  <w:tcW w:w="394"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49" w:type="pct"/>
                  <w:vMerge w:val="continue"/>
                  <w:vAlign w:val="center"/>
                </w:tcPr>
                <w:p>
                  <w:pPr>
                    <w:jc w:val="center"/>
                    <w:rPr>
                      <w:rFonts w:ascii="Calibri" w:hAnsi="Calibri"/>
                      <w:szCs w:val="21"/>
                    </w:rPr>
                  </w:pPr>
                </w:p>
              </w:tc>
              <w:tc>
                <w:tcPr>
                  <w:tcW w:w="2167" w:type="pct"/>
                  <w:vAlign w:val="center"/>
                </w:tcPr>
                <w:p>
                  <w:pPr>
                    <w:jc w:val="center"/>
                    <w:rPr>
                      <w:rFonts w:ascii="Calibri" w:hAnsi="Calibri"/>
                      <w:szCs w:val="21"/>
                    </w:rPr>
                  </w:pPr>
                  <w:r>
                    <w:rPr>
                      <w:rFonts w:hint="eastAsia" w:ascii="Calibri" w:hAnsi="Calibri"/>
                      <w:szCs w:val="21"/>
                    </w:rPr>
                    <w:t>应配套建设相应的废水治理设施，废水排放应符合国家和地方相关排放标准和限值要求。加强对土壤和地下水环境的保护，有效防控土壤和地下水环境风险。</w:t>
                  </w:r>
                </w:p>
              </w:tc>
              <w:tc>
                <w:tcPr>
                  <w:tcW w:w="184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生产过程中无工艺废水排放，</w:t>
                  </w:r>
                  <w:r>
                    <w:rPr>
                      <w:rFonts w:hint="eastAsia" w:ascii="Calibri" w:hAnsi="Calibri"/>
                      <w:szCs w:val="21"/>
                    </w:rPr>
                    <w:t>包覆</w:t>
                  </w:r>
                  <w:r>
                    <w:rPr>
                      <w:rFonts w:ascii="Calibri" w:hAnsi="Calibri"/>
                      <w:szCs w:val="21"/>
                    </w:rPr>
                    <w:t>改性废气处理设施产生的降温废水和脱硫废水循环利用，不外排；</w:t>
                  </w:r>
                  <w:r>
                    <w:rPr>
                      <w:rFonts w:hint="eastAsia" w:ascii="Calibri" w:hAnsi="Calibri"/>
                      <w:szCs w:val="21"/>
                    </w:rPr>
                    <w:t>生活</w:t>
                  </w:r>
                  <w:r>
                    <w:rPr>
                      <w:rFonts w:ascii="Calibri" w:hAnsi="Calibri"/>
                      <w:szCs w:val="21"/>
                    </w:rPr>
                    <w:t>污水经化粪池处理后进入集聚区污水处理厂集中处理。项目</w:t>
                  </w:r>
                  <w:r>
                    <w:rPr>
                      <w:rFonts w:hint="eastAsia" w:ascii="Calibri" w:hAnsi="Calibri"/>
                      <w:szCs w:val="21"/>
                    </w:rPr>
                    <w:t>营运后</w:t>
                  </w:r>
                  <w:r>
                    <w:rPr>
                      <w:rFonts w:ascii="Calibri" w:hAnsi="Calibri"/>
                      <w:szCs w:val="21"/>
                    </w:rPr>
                    <w:t>厂区</w:t>
                  </w:r>
                  <w:r>
                    <w:rPr>
                      <w:rFonts w:hint="eastAsia" w:ascii="Calibri" w:hAnsi="Calibri"/>
                      <w:szCs w:val="21"/>
                    </w:rPr>
                    <w:t>采取</w:t>
                  </w:r>
                  <w:r>
                    <w:rPr>
                      <w:rFonts w:ascii="Calibri" w:hAnsi="Calibri"/>
                      <w:szCs w:val="21"/>
                    </w:rPr>
                    <w:t>严格的防渗措施，</w:t>
                  </w:r>
                  <w:r>
                    <w:rPr>
                      <w:rFonts w:hint="eastAsia" w:ascii="Calibri" w:hAnsi="Calibri"/>
                      <w:szCs w:val="21"/>
                    </w:rPr>
                    <w:t>加强对土壤和地下水环境的保护。</w:t>
                  </w:r>
                </w:p>
              </w:tc>
              <w:tc>
                <w:tcPr>
                  <w:tcW w:w="394"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49" w:type="pct"/>
                  <w:vMerge w:val="continue"/>
                  <w:vAlign w:val="center"/>
                </w:tcPr>
                <w:p>
                  <w:pPr>
                    <w:jc w:val="center"/>
                    <w:rPr>
                      <w:rFonts w:ascii="Calibri" w:hAnsi="Calibri"/>
                      <w:szCs w:val="21"/>
                    </w:rPr>
                  </w:pPr>
                </w:p>
              </w:tc>
              <w:tc>
                <w:tcPr>
                  <w:tcW w:w="2167" w:type="pct"/>
                  <w:vAlign w:val="center"/>
                </w:tcPr>
                <w:p>
                  <w:pPr>
                    <w:jc w:val="center"/>
                    <w:rPr>
                      <w:rFonts w:ascii="Calibri" w:hAnsi="Calibri"/>
                      <w:szCs w:val="21"/>
                    </w:rPr>
                  </w:pPr>
                  <w:r>
                    <w:rPr>
                      <w:rFonts w:hint="eastAsia" w:ascii="Calibri" w:hAnsi="Calibri"/>
                      <w:szCs w:val="21"/>
                    </w:rPr>
                    <w:t>按照“减量化、资源化、无害化”原则对固体废物进行处理处置。尾矿、废石等固体废物贮存、处置应符合《一般工业固体废物贮存、处置场污染控制标准》（GB18599）。</w:t>
                  </w:r>
                </w:p>
              </w:tc>
              <w:tc>
                <w:tcPr>
                  <w:tcW w:w="184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营运后</w:t>
                  </w:r>
                  <w:r>
                    <w:rPr>
                      <w:rFonts w:hint="eastAsia" w:ascii="Calibri" w:hAnsi="Calibri"/>
                      <w:szCs w:val="21"/>
                    </w:rPr>
                    <w:t>按照“减量化、资源化、无害化”原则对各类固废进行处理处置。</w:t>
                  </w:r>
                </w:p>
              </w:tc>
              <w:tc>
                <w:tcPr>
                  <w:tcW w:w="394" w:type="pct"/>
                  <w:vAlign w:val="center"/>
                </w:tcPr>
                <w:p>
                  <w:pPr>
                    <w:jc w:val="center"/>
                    <w:rPr>
                      <w:rFonts w:ascii="Calibri" w:hAnsi="Calibri"/>
                      <w:szCs w:val="21"/>
                    </w:rPr>
                  </w:pPr>
                  <w:r>
                    <w:rPr>
                      <w:rFonts w:hint="eastAsia" w:ascii="Calibri" w:hAnsi="Calibri"/>
                      <w:szCs w:val="21"/>
                    </w:rPr>
                    <w:t>符合</w:t>
                  </w:r>
                </w:p>
              </w:tc>
            </w:tr>
          </w:tbl>
          <w:p>
            <w:pPr>
              <w:spacing w:line="520" w:lineRule="exact"/>
              <w:ind w:firstLine="480" w:firstLineChars="200"/>
              <w:rPr>
                <w:rFonts w:ascii="Calibri" w:hAnsi="Calibri" w:cs="Calibri"/>
                <w:sz w:val="24"/>
              </w:rPr>
            </w:pPr>
            <w:r>
              <w:rPr>
                <w:rFonts w:hint="eastAsia" w:ascii="Calibri" w:hAnsi="Calibri" w:cs="Calibri"/>
                <w:sz w:val="24"/>
              </w:rPr>
              <w:t>由上表可</w:t>
            </w:r>
            <w:r>
              <w:rPr>
                <w:rFonts w:ascii="Calibri" w:hAnsi="Calibri" w:cs="Calibri"/>
                <w:sz w:val="24"/>
              </w:rPr>
              <w:t>知，本项目</w:t>
            </w:r>
            <w:r>
              <w:rPr>
                <w:rFonts w:hint="eastAsia" w:ascii="Calibri" w:hAnsi="Calibri" w:cs="Calibri"/>
                <w:sz w:val="24"/>
              </w:rPr>
              <w:t>符合石墨行业规范条件中</w:t>
            </w:r>
            <w:r>
              <w:rPr>
                <w:rFonts w:ascii="Calibri" w:hAnsi="Calibri" w:cs="Calibri"/>
                <w:sz w:val="24"/>
              </w:rPr>
              <w:t>相关</w:t>
            </w:r>
            <w:r>
              <w:rPr>
                <w:rFonts w:hint="eastAsia" w:ascii="Calibri" w:hAnsi="Calibri" w:cs="Calibri"/>
                <w:sz w:val="24"/>
              </w:rPr>
              <w:t>要求</w:t>
            </w:r>
            <w:r>
              <w:rPr>
                <w:rFonts w:ascii="Calibri" w:hAnsi="Calibri" w:cs="Calibri"/>
                <w:sz w:val="24"/>
              </w:rPr>
              <w:t>。</w:t>
            </w:r>
          </w:p>
          <w:p>
            <w:pPr>
              <w:spacing w:line="520" w:lineRule="exact"/>
              <w:ind w:firstLine="482" w:firstLineChars="200"/>
              <w:rPr>
                <w:rFonts w:ascii="Calibri" w:hAnsi="Calibri" w:cs="Calibri"/>
                <w:b/>
                <w:sz w:val="24"/>
              </w:rPr>
            </w:pPr>
            <w:r>
              <w:rPr>
                <w:rFonts w:ascii="Calibri" w:hAnsi="Calibri" w:cs="Calibri"/>
                <w:b/>
                <w:sz w:val="24"/>
              </w:rPr>
              <w:t>8</w:t>
            </w:r>
            <w:r>
              <w:rPr>
                <w:rFonts w:hint="eastAsia" w:ascii="Calibri" w:hAnsi="Calibri" w:cs="Calibri"/>
                <w:b/>
                <w:sz w:val="24"/>
              </w:rPr>
              <w:t>、</w:t>
            </w:r>
            <w:r>
              <w:rPr>
                <w:rFonts w:ascii="Calibri" w:hAnsi="Calibri" w:cs="Calibri"/>
                <w:b/>
                <w:sz w:val="24"/>
              </w:rPr>
              <w:t>与</w:t>
            </w:r>
            <w:r>
              <w:rPr>
                <w:rFonts w:hint="eastAsia" w:ascii="Calibri" w:hAnsi="Calibri" w:cs="Calibri"/>
                <w:b/>
                <w:sz w:val="24"/>
              </w:rPr>
              <w:t>《河南省碳素及石墨制品建设项目环境影响评价文件审查审批要求（试行）》相符性分析</w:t>
            </w:r>
          </w:p>
          <w:p>
            <w:pPr>
              <w:pStyle w:val="63"/>
              <w:ind w:firstLine="480"/>
              <w:rPr>
                <w:rFonts w:ascii="Calibri" w:hAnsi="Calibri" w:cs="Calibri"/>
                <w:szCs w:val="21"/>
              </w:rPr>
            </w:pPr>
            <w:r>
              <w:rPr>
                <w:rFonts w:hint="eastAsia" w:ascii="Calibri" w:hAnsi="Calibri" w:cs="Calibri"/>
                <w:szCs w:val="21"/>
              </w:rPr>
              <w:t>为规范我省碳素及石墨制品建设项目合理布局、有序发展，综合考虑我省碳素及石墨制品行业发展实际，在严格执行国家有关法律法规和产业政策的同时，对碳素及石墨制品建设项目的环境影响评价文件提出如下审查审批要求。本项目</w:t>
            </w:r>
            <w:r>
              <w:rPr>
                <w:rFonts w:ascii="Calibri" w:hAnsi="Calibri" w:cs="Calibri"/>
                <w:szCs w:val="21"/>
              </w:rPr>
              <w:t>与</w:t>
            </w:r>
            <w:r>
              <w:rPr>
                <w:rFonts w:hint="eastAsia" w:ascii="Calibri" w:hAnsi="Calibri" w:cs="Calibri"/>
                <w:szCs w:val="21"/>
              </w:rPr>
              <w:t>审查</w:t>
            </w:r>
            <w:r>
              <w:rPr>
                <w:rFonts w:ascii="Calibri" w:hAnsi="Calibri" w:cs="Calibri"/>
                <w:szCs w:val="21"/>
              </w:rPr>
              <w:t>审批要求</w:t>
            </w:r>
            <w:r>
              <w:rPr>
                <w:rFonts w:hint="eastAsia" w:ascii="Calibri" w:hAnsi="Calibri" w:cs="Calibri"/>
                <w:szCs w:val="21"/>
              </w:rPr>
              <w:t>符合性</w:t>
            </w:r>
            <w:r>
              <w:rPr>
                <w:rFonts w:ascii="Calibri" w:hAnsi="Calibri" w:cs="Calibri"/>
                <w:szCs w:val="21"/>
              </w:rPr>
              <w:t>分析见表6</w:t>
            </w:r>
            <w:r>
              <w:rPr>
                <w:rFonts w:hint="eastAsia" w:ascii="Calibri" w:hAnsi="Calibri" w:cs="Calibri"/>
                <w:szCs w:val="21"/>
              </w:rPr>
              <w:t>。</w:t>
            </w:r>
          </w:p>
          <w:p>
            <w:pPr>
              <w:spacing w:line="520" w:lineRule="exact"/>
              <w:ind w:firstLine="470" w:firstLineChars="196"/>
              <w:rPr>
                <w:rFonts w:ascii="Calibri" w:hAnsi="Calibri" w:eastAsia="黑体"/>
                <w:bCs/>
                <w:sz w:val="24"/>
              </w:rPr>
            </w:pPr>
            <w:r>
              <w:rPr>
                <w:rFonts w:ascii="Calibri" w:hAnsi="Calibri" w:eastAsia="黑体"/>
                <w:sz w:val="24"/>
              </w:rPr>
              <w:t xml:space="preserve">表6  </w:t>
            </w:r>
            <w:r>
              <w:rPr>
                <w:rFonts w:hint="eastAsia" w:ascii="Calibri" w:hAnsi="Calibri" w:eastAsia="黑体"/>
                <w:sz w:val="24"/>
              </w:rPr>
              <w:t>与河南省碳素及石墨制品项目环评文件审查审批要求</w:t>
            </w:r>
            <w:r>
              <w:rPr>
                <w:rFonts w:ascii="Calibri" w:hAnsi="Calibri" w:eastAsia="黑体"/>
                <w:sz w:val="24"/>
              </w:rPr>
              <w:t>相符性分析</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399"/>
              <w:gridCol w:w="580"/>
              <w:gridCol w:w="4052"/>
              <w:gridCol w:w="2749"/>
              <w:gridCol w:w="50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序号</w:t>
                  </w:r>
                </w:p>
              </w:tc>
              <w:tc>
                <w:tcPr>
                  <w:tcW w:w="2794" w:type="pct"/>
                  <w:gridSpan w:val="2"/>
                  <w:vAlign w:val="center"/>
                </w:tcPr>
                <w:p>
                  <w:pPr>
                    <w:jc w:val="center"/>
                    <w:rPr>
                      <w:rFonts w:ascii="Calibri" w:hAnsi="Calibri"/>
                      <w:szCs w:val="21"/>
                    </w:rPr>
                  </w:pPr>
                  <w:r>
                    <w:rPr>
                      <w:rFonts w:hint="eastAsia" w:ascii="Calibri" w:hAnsi="Calibri"/>
                      <w:szCs w:val="21"/>
                    </w:rPr>
                    <w:t>河南省碳素及石墨制品建设项目环境影响评价文件审查审批要求</w:t>
                  </w:r>
                </w:p>
              </w:tc>
              <w:tc>
                <w:tcPr>
                  <w:tcW w:w="165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情况</w:t>
                  </w:r>
                </w:p>
              </w:tc>
              <w:tc>
                <w:tcPr>
                  <w:tcW w:w="307" w:type="pct"/>
                  <w:vAlign w:val="center"/>
                </w:tcPr>
                <w:p>
                  <w:pPr>
                    <w:jc w:val="center"/>
                    <w:rPr>
                      <w:rFonts w:ascii="Calibri" w:hAnsi="Calibri"/>
                      <w:szCs w:val="21"/>
                    </w:rPr>
                  </w:pPr>
                  <w:r>
                    <w:rPr>
                      <w:rFonts w:hint="eastAsia" w:ascii="Calibri" w:hAnsi="Calibri"/>
                      <w:szCs w:val="21"/>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一</w:t>
                  </w:r>
                </w:p>
              </w:tc>
              <w:tc>
                <w:tcPr>
                  <w:tcW w:w="350" w:type="pct"/>
                  <w:vAlign w:val="center"/>
                </w:tcPr>
                <w:p>
                  <w:pPr>
                    <w:jc w:val="center"/>
                    <w:rPr>
                      <w:rFonts w:ascii="Calibri" w:hAnsi="Calibri"/>
                      <w:szCs w:val="21"/>
                    </w:rPr>
                  </w:pPr>
                  <w:r>
                    <w:rPr>
                      <w:rFonts w:hint="eastAsia" w:ascii="Calibri" w:hAnsi="Calibri"/>
                      <w:szCs w:val="21"/>
                    </w:rPr>
                    <w:t>总体</w:t>
                  </w:r>
                  <w:r>
                    <w:rPr>
                      <w:rFonts w:ascii="Calibri" w:hAnsi="Calibri"/>
                      <w:szCs w:val="21"/>
                    </w:rPr>
                    <w:t>要求</w:t>
                  </w:r>
                </w:p>
              </w:tc>
              <w:tc>
                <w:tcPr>
                  <w:tcW w:w="2444" w:type="pct"/>
                  <w:vAlign w:val="center"/>
                </w:tcPr>
                <w:p>
                  <w:pPr>
                    <w:jc w:val="center"/>
                    <w:rPr>
                      <w:rFonts w:ascii="Calibri" w:hAnsi="Calibri"/>
                      <w:szCs w:val="21"/>
                    </w:rPr>
                  </w:pPr>
                  <w:r>
                    <w:rPr>
                      <w:rFonts w:hint="eastAsia" w:ascii="Calibri" w:hAnsi="Calibri"/>
                      <w:szCs w:val="21"/>
                    </w:rPr>
                    <w:t>碳素及石墨制品项目应严格执行《产业结构调整指导目录》、《铝行业规范条件》（工业和信息化部，2013年第36号）等国家要求。</w:t>
                  </w:r>
                </w:p>
              </w:tc>
              <w:tc>
                <w:tcPr>
                  <w:tcW w:w="1658" w:type="pct"/>
                  <w:vAlign w:val="center"/>
                </w:tcPr>
                <w:p>
                  <w:pPr>
                    <w:jc w:val="center"/>
                    <w:rPr>
                      <w:rFonts w:ascii="Calibri" w:hAnsi="Calibri"/>
                      <w:szCs w:val="21"/>
                    </w:rPr>
                  </w:pPr>
                  <w:r>
                    <w:rPr>
                      <w:rFonts w:hint="eastAsia" w:ascii="Calibri" w:hAnsi="Calibri"/>
                      <w:szCs w:val="21"/>
                    </w:rPr>
                    <w:t>本项目现</w:t>
                  </w:r>
                  <w:r>
                    <w:rPr>
                      <w:rFonts w:ascii="Calibri" w:hAnsi="Calibri"/>
                      <w:szCs w:val="21"/>
                    </w:rPr>
                    <w:t>已通过</w:t>
                  </w:r>
                  <w:r>
                    <w:rPr>
                      <w:rFonts w:hint="eastAsia" w:ascii="Calibri" w:hAnsi="Calibri"/>
                      <w:szCs w:val="21"/>
                    </w:rPr>
                    <w:t>宝丰高新技术产业开发区管理委员会备案，</w:t>
                  </w:r>
                  <w:r>
                    <w:rPr>
                      <w:rFonts w:ascii="Calibri" w:hAnsi="Calibri"/>
                      <w:szCs w:val="21"/>
                    </w:rPr>
                    <w:t>符合国家当前产业政策</w:t>
                  </w:r>
                  <w:r>
                    <w:rPr>
                      <w:rFonts w:hint="eastAsia" w:ascii="Calibri" w:hAnsi="Calibri"/>
                      <w:szCs w:val="21"/>
                    </w:rPr>
                    <w:t>。</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二</w:t>
                  </w:r>
                </w:p>
              </w:tc>
              <w:tc>
                <w:tcPr>
                  <w:tcW w:w="350" w:type="pct"/>
                  <w:vAlign w:val="center"/>
                </w:tcPr>
                <w:p>
                  <w:pPr>
                    <w:jc w:val="center"/>
                    <w:rPr>
                      <w:rFonts w:ascii="Calibri" w:hAnsi="Calibri"/>
                      <w:szCs w:val="21"/>
                    </w:rPr>
                  </w:pPr>
                  <w:r>
                    <w:rPr>
                      <w:rFonts w:hint="eastAsia" w:ascii="Calibri" w:hAnsi="Calibri"/>
                      <w:szCs w:val="21"/>
                    </w:rPr>
                    <w:t>适用范围</w:t>
                  </w:r>
                </w:p>
              </w:tc>
              <w:tc>
                <w:tcPr>
                  <w:tcW w:w="2444" w:type="pct"/>
                  <w:vAlign w:val="center"/>
                </w:tcPr>
                <w:p>
                  <w:pPr>
                    <w:jc w:val="center"/>
                    <w:rPr>
                      <w:rFonts w:ascii="Calibri" w:hAnsi="Calibri"/>
                      <w:szCs w:val="21"/>
                    </w:rPr>
                  </w:pPr>
                  <w:r>
                    <w:rPr>
                      <w:rFonts w:hint="eastAsia" w:ascii="Calibri" w:hAnsi="Calibri"/>
                      <w:szCs w:val="21"/>
                    </w:rPr>
                    <w:t>审查审批要求适用于我省碳素及石墨（天然石墨生产制造除外）制品项目环境影响评价文件的审查审批，煅烧、混捏成型、焙烧、浸渍、石墨化等特征装置也应参照执行。</w:t>
                  </w:r>
                </w:p>
              </w:tc>
              <w:tc>
                <w:tcPr>
                  <w:tcW w:w="1658" w:type="pct"/>
                  <w:vAlign w:val="center"/>
                </w:tcPr>
                <w:p>
                  <w:pPr>
                    <w:jc w:val="center"/>
                    <w:rPr>
                      <w:rFonts w:ascii="Calibri" w:hAnsi="Calibri"/>
                      <w:szCs w:val="21"/>
                    </w:rPr>
                  </w:pPr>
                  <w:r>
                    <w:rPr>
                      <w:rFonts w:hint="eastAsia" w:ascii="Calibri" w:hAnsi="Calibri"/>
                      <w:szCs w:val="21"/>
                    </w:rPr>
                    <w:t>本项目产品为锂离子电池负极材料，属于石墨及碳素制品制造，</w:t>
                  </w:r>
                  <w:r>
                    <w:rPr>
                      <w:rFonts w:ascii="Calibri" w:hAnsi="Calibri"/>
                      <w:szCs w:val="21"/>
                    </w:rPr>
                    <w:t>应执行该审查审批要求。</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三</w:t>
                  </w:r>
                </w:p>
              </w:tc>
              <w:tc>
                <w:tcPr>
                  <w:tcW w:w="350" w:type="pct"/>
                  <w:vAlign w:val="center"/>
                </w:tcPr>
                <w:p>
                  <w:pPr>
                    <w:jc w:val="center"/>
                    <w:rPr>
                      <w:rFonts w:ascii="Calibri" w:hAnsi="Calibri"/>
                      <w:szCs w:val="21"/>
                    </w:rPr>
                  </w:pPr>
                  <w:r>
                    <w:rPr>
                      <w:rFonts w:hint="eastAsia" w:ascii="Calibri" w:hAnsi="Calibri"/>
                      <w:szCs w:val="21"/>
                    </w:rPr>
                    <w:t>环境</w:t>
                  </w:r>
                  <w:r>
                    <w:rPr>
                      <w:rFonts w:ascii="Calibri" w:hAnsi="Calibri"/>
                      <w:szCs w:val="21"/>
                    </w:rPr>
                    <w:t>质量要求</w:t>
                  </w:r>
                </w:p>
              </w:tc>
              <w:tc>
                <w:tcPr>
                  <w:tcW w:w="2444" w:type="pct"/>
                  <w:vAlign w:val="center"/>
                </w:tcPr>
                <w:p>
                  <w:pPr>
                    <w:jc w:val="center"/>
                    <w:rPr>
                      <w:rFonts w:ascii="Calibri" w:hAnsi="Calibri"/>
                      <w:szCs w:val="21"/>
                    </w:rPr>
                  </w:pPr>
                  <w:r>
                    <w:rPr>
                      <w:rFonts w:hint="eastAsia" w:ascii="Calibri" w:hAnsi="Calibri"/>
                      <w:szCs w:val="21"/>
                    </w:rPr>
                    <w:t>环境质量现状满足环境功能区要求的区域，项目实施后环境质量仍应满足功能区要求；环境质量现状不能满足环境功能区要求的区域，应通过强化项目污染防治措施、并提出有效的区域削减措施。上一年度未完成大气污染防治目标任务且环境质量仍在恶化的区域，应首先采取切实有效措施，改善区域环境质量。</w:t>
                  </w:r>
                </w:p>
              </w:tc>
              <w:tc>
                <w:tcPr>
                  <w:tcW w:w="165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区域环境空气、地表水环境质量均不能满足环境功能区要求，通过</w:t>
                  </w:r>
                  <w:r>
                    <w:rPr>
                      <w:rFonts w:hint="eastAsia" w:ascii="Calibri" w:hAnsi="Calibri"/>
                      <w:szCs w:val="21"/>
                    </w:rPr>
                    <w:t>实施</w:t>
                  </w:r>
                  <w:r>
                    <w:rPr>
                      <w:rFonts w:ascii="Calibri" w:hAnsi="Calibri"/>
                      <w:szCs w:val="21"/>
                    </w:rPr>
                    <w:t>大气攻坚战和水攻坚战，</w:t>
                  </w:r>
                  <w:r>
                    <w:rPr>
                      <w:rFonts w:hint="eastAsia" w:ascii="Calibri" w:hAnsi="Calibri"/>
                      <w:szCs w:val="21"/>
                    </w:rPr>
                    <w:t>区域</w:t>
                  </w:r>
                  <w:r>
                    <w:rPr>
                      <w:rFonts w:ascii="Calibri" w:hAnsi="Calibri"/>
                      <w:szCs w:val="21"/>
                    </w:rPr>
                    <w:t>环境空气和地表水环境质量正在逐步好转。</w:t>
                  </w:r>
                  <w:r>
                    <w:rPr>
                      <w:rFonts w:hint="eastAsia" w:ascii="Calibri" w:hAnsi="Calibri"/>
                      <w:szCs w:val="21"/>
                    </w:rPr>
                    <w:t>本</w:t>
                  </w:r>
                  <w:r>
                    <w:rPr>
                      <w:rFonts w:ascii="Calibri" w:hAnsi="Calibri"/>
                      <w:szCs w:val="21"/>
                    </w:rPr>
                    <w:t>项目</w:t>
                  </w:r>
                  <w:r>
                    <w:rPr>
                      <w:rFonts w:hint="eastAsia" w:ascii="Calibri" w:hAnsi="Calibri"/>
                      <w:szCs w:val="21"/>
                    </w:rPr>
                    <w:t>废气</w:t>
                  </w:r>
                  <w:r>
                    <w:rPr>
                      <w:rFonts w:ascii="Calibri" w:hAnsi="Calibri"/>
                      <w:szCs w:val="21"/>
                    </w:rPr>
                    <w:t>污染物通过</w:t>
                  </w:r>
                  <w:r>
                    <w:rPr>
                      <w:rFonts w:hint="eastAsia" w:ascii="Calibri" w:hAnsi="Calibri"/>
                      <w:szCs w:val="21"/>
                    </w:rPr>
                    <w:t>配套</w:t>
                  </w:r>
                  <w:r>
                    <w:rPr>
                      <w:rFonts w:ascii="Calibri" w:hAnsi="Calibri"/>
                      <w:szCs w:val="21"/>
                    </w:rPr>
                    <w:t>措施治理后可以实现达标排放，</w:t>
                  </w:r>
                  <w:r>
                    <w:rPr>
                      <w:rFonts w:hint="eastAsia" w:ascii="Calibri" w:hAnsi="Calibri"/>
                      <w:szCs w:val="21"/>
                    </w:rPr>
                    <w:t>废水经</w:t>
                  </w:r>
                  <w:r>
                    <w:rPr>
                      <w:rFonts w:ascii="Calibri" w:hAnsi="Calibri"/>
                      <w:szCs w:val="21"/>
                    </w:rPr>
                    <w:t>处理后排入集聚区污水处理厂集中处理</w:t>
                  </w:r>
                  <w:r>
                    <w:rPr>
                      <w:rFonts w:hint="eastAsia" w:ascii="Calibri" w:hAnsi="Calibri"/>
                      <w:szCs w:val="21"/>
                    </w:rPr>
                    <w:t>。</w:t>
                  </w:r>
                  <w:r>
                    <w:rPr>
                      <w:rFonts w:ascii="Calibri" w:hAnsi="Calibri"/>
                      <w:szCs w:val="21"/>
                    </w:rPr>
                    <w:t>项目涉及的大气、水污染物总量控制指标实施</w:t>
                  </w:r>
                  <w:r>
                    <w:rPr>
                      <w:rFonts w:hint="eastAsia" w:ascii="Calibri" w:hAnsi="Calibri"/>
                      <w:szCs w:val="21"/>
                    </w:rPr>
                    <w:t>倍量</w:t>
                  </w:r>
                  <w:r>
                    <w:rPr>
                      <w:rFonts w:ascii="Calibri" w:hAnsi="Calibri"/>
                      <w:szCs w:val="21"/>
                    </w:rPr>
                    <w:t>替代，不增加区域污染物排放量。</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restart"/>
                  <w:vAlign w:val="center"/>
                </w:tcPr>
                <w:p>
                  <w:pPr>
                    <w:jc w:val="center"/>
                    <w:rPr>
                      <w:rFonts w:ascii="Calibri" w:hAnsi="Calibri"/>
                      <w:szCs w:val="21"/>
                    </w:rPr>
                  </w:pPr>
                  <w:r>
                    <w:rPr>
                      <w:rFonts w:hint="eastAsia" w:ascii="Calibri" w:hAnsi="Calibri"/>
                      <w:szCs w:val="21"/>
                    </w:rPr>
                    <w:t>四</w:t>
                  </w:r>
                </w:p>
              </w:tc>
              <w:tc>
                <w:tcPr>
                  <w:tcW w:w="350" w:type="pct"/>
                  <w:vMerge w:val="restart"/>
                  <w:vAlign w:val="center"/>
                </w:tcPr>
                <w:p>
                  <w:pPr>
                    <w:jc w:val="center"/>
                    <w:rPr>
                      <w:rFonts w:ascii="Calibri" w:hAnsi="Calibri"/>
                      <w:szCs w:val="21"/>
                    </w:rPr>
                  </w:pPr>
                  <w:r>
                    <w:rPr>
                      <w:rFonts w:hint="eastAsia" w:ascii="Calibri" w:hAnsi="Calibri"/>
                      <w:szCs w:val="21"/>
                    </w:rPr>
                    <w:t>建设</w:t>
                  </w:r>
                  <w:r>
                    <w:rPr>
                      <w:rFonts w:ascii="Calibri" w:hAnsi="Calibri"/>
                      <w:szCs w:val="21"/>
                    </w:rPr>
                    <w:t>布局要求</w:t>
                  </w:r>
                </w:p>
              </w:tc>
              <w:tc>
                <w:tcPr>
                  <w:tcW w:w="2444" w:type="pct"/>
                  <w:vAlign w:val="center"/>
                </w:tcPr>
                <w:p>
                  <w:pPr>
                    <w:jc w:val="center"/>
                    <w:rPr>
                      <w:rFonts w:ascii="Calibri" w:hAnsi="Calibri"/>
                      <w:szCs w:val="21"/>
                    </w:rPr>
                  </w:pPr>
                  <w:r>
                    <w:rPr>
                      <w:rFonts w:hint="eastAsia" w:ascii="Calibri" w:hAnsi="Calibri"/>
                      <w:szCs w:val="21"/>
                    </w:rPr>
                    <w:t>新建、改扩建碳素及石墨制品项目应当位于产业园区，符合园区规划及规划环评要求；禁止在我省主体功能区划定的农产品主产区、重点生态功能区、禁止开发区等区域内新建（改、扩建）碳素及石墨制品项目。</w:t>
                  </w:r>
                </w:p>
              </w:tc>
              <w:tc>
                <w:tcPr>
                  <w:tcW w:w="165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为新建项目，选址位于</w:t>
                  </w:r>
                  <w:r>
                    <w:rPr>
                      <w:rFonts w:hint="eastAsia" w:ascii="Calibri" w:hAnsi="Calibri"/>
                      <w:szCs w:val="21"/>
                    </w:rPr>
                    <w:t>宝丰高新技术产业开发区，符合园区规划及规划环评要求。</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50" w:type="pct"/>
                  <w:vMerge w:val="continue"/>
                  <w:vAlign w:val="center"/>
                </w:tcPr>
                <w:p>
                  <w:pPr>
                    <w:jc w:val="center"/>
                    <w:rPr>
                      <w:rFonts w:ascii="Calibri" w:hAnsi="Calibri"/>
                      <w:szCs w:val="21"/>
                    </w:rPr>
                  </w:pPr>
                </w:p>
              </w:tc>
              <w:tc>
                <w:tcPr>
                  <w:tcW w:w="2444" w:type="pct"/>
                  <w:vAlign w:val="center"/>
                </w:tcPr>
                <w:p>
                  <w:pPr>
                    <w:jc w:val="center"/>
                    <w:rPr>
                      <w:rFonts w:ascii="Calibri" w:hAnsi="Calibri"/>
                      <w:szCs w:val="21"/>
                    </w:rPr>
                  </w:pPr>
                  <w:r>
                    <w:rPr>
                      <w:rFonts w:hint="eastAsia" w:ascii="Calibri" w:hAnsi="Calibri"/>
                      <w:szCs w:val="21"/>
                    </w:rPr>
                    <w:t>园区外的现有碳素及石墨制品生产企业，应当逐步搬迁入园、兼并整合、升级改造；支持现有碳素及石墨制品生产集中区域，建设石墨或碳素制品专业园，园区应科学编制规划及规划环评，区内新建项目排污量应从现有碳素及石墨制品生产企业中减量替代，实现区域增产减污，产业转型升级；引导石墨或碳素制品园区集中建设专业的煅后焦生产企业及集中煤气站。</w:t>
                  </w:r>
                </w:p>
              </w:tc>
              <w:tc>
                <w:tcPr>
                  <w:tcW w:w="165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选址位于</w:t>
                  </w:r>
                  <w:r>
                    <w:rPr>
                      <w:rFonts w:hint="eastAsia" w:ascii="Calibri" w:hAnsi="Calibri"/>
                      <w:szCs w:val="21"/>
                    </w:rPr>
                    <w:t>宝丰高新技术产业开发区，生产</w:t>
                  </w:r>
                  <w:r>
                    <w:rPr>
                      <w:rFonts w:ascii="Calibri" w:hAnsi="Calibri"/>
                      <w:szCs w:val="21"/>
                    </w:rPr>
                    <w:t>过程中涉及的大气、水污染物总量控制指标实施</w:t>
                  </w:r>
                  <w:r>
                    <w:rPr>
                      <w:rFonts w:hint="eastAsia" w:ascii="Calibri" w:hAnsi="Calibri"/>
                      <w:szCs w:val="21"/>
                    </w:rPr>
                    <w:t>倍量</w:t>
                  </w:r>
                  <w:r>
                    <w:rPr>
                      <w:rFonts w:ascii="Calibri" w:hAnsi="Calibri"/>
                      <w:szCs w:val="21"/>
                    </w:rPr>
                    <w:t>替代，不增加区域污染物排放量。</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五</w:t>
                  </w:r>
                </w:p>
              </w:tc>
              <w:tc>
                <w:tcPr>
                  <w:tcW w:w="350" w:type="pct"/>
                  <w:vAlign w:val="center"/>
                </w:tcPr>
                <w:p>
                  <w:pPr>
                    <w:jc w:val="center"/>
                    <w:rPr>
                      <w:rFonts w:ascii="Calibri" w:hAnsi="Calibri"/>
                      <w:szCs w:val="21"/>
                    </w:rPr>
                  </w:pPr>
                  <w:r>
                    <w:rPr>
                      <w:rFonts w:hint="eastAsia" w:ascii="Calibri" w:hAnsi="Calibri"/>
                      <w:szCs w:val="21"/>
                    </w:rPr>
                    <w:t>防护</w:t>
                  </w:r>
                  <w:r>
                    <w:rPr>
                      <w:rFonts w:ascii="Calibri" w:hAnsi="Calibri"/>
                      <w:szCs w:val="21"/>
                    </w:rPr>
                    <w:t>距离要求</w:t>
                  </w:r>
                </w:p>
              </w:tc>
              <w:tc>
                <w:tcPr>
                  <w:tcW w:w="2444" w:type="pct"/>
                  <w:vAlign w:val="center"/>
                </w:tcPr>
                <w:p>
                  <w:pPr>
                    <w:jc w:val="center"/>
                    <w:rPr>
                      <w:rFonts w:ascii="Calibri" w:hAnsi="Calibri"/>
                      <w:szCs w:val="21"/>
                    </w:rPr>
                  </w:pPr>
                  <w:r>
                    <w:rPr>
                      <w:rFonts w:hint="eastAsia" w:ascii="Calibri" w:hAnsi="Calibri"/>
                      <w:szCs w:val="21"/>
                    </w:rPr>
                    <w:t>结合《非金属矿物制品业卫生防护距离（第4部分：石墨碳素制品业）》（GB/T18068.4-2012）及区域环境质量等要求，合理设置环境防护距离，环境防护距离内禁止布局新的环境敏感点。环境防护距离内已有居民区、学校、医院等环境敏感目标的，应首先妥善解决。</w:t>
                  </w:r>
                </w:p>
              </w:tc>
              <w:tc>
                <w:tcPr>
                  <w:tcW w:w="1658" w:type="pct"/>
                  <w:vAlign w:val="center"/>
                </w:tcPr>
                <w:p>
                  <w:pPr>
                    <w:jc w:val="center"/>
                    <w:rPr>
                      <w:rFonts w:ascii="Calibri" w:hAnsi="Calibri"/>
                      <w:szCs w:val="21"/>
                    </w:rPr>
                  </w:pPr>
                  <w:r>
                    <w:rPr>
                      <w:rFonts w:ascii="Calibri" w:hAnsi="Calibri"/>
                      <w:szCs w:val="21"/>
                    </w:rPr>
                    <w:t>本项目生产工艺不涉石墨电极前期的焙烧、浸渍工序；目前</w:t>
                  </w:r>
                  <w:r>
                    <w:rPr>
                      <w:rFonts w:ascii="Calibri" w:hAnsi="Calibri"/>
                    </w:rPr>
                    <w:t>《非金属矿物制品业卫生防护距离（第4部分：石墨碳素制品业）》已于</w:t>
                  </w:r>
                  <w:r>
                    <w:rPr>
                      <w:rFonts w:ascii="Calibri" w:hAnsi="Calibri" w:cs="Calibri"/>
                    </w:rPr>
                    <w:t>2017年3月23日起转为推荐性标准，可不强制执行，所以本项目不再执行</w:t>
                  </w:r>
                  <w:r>
                    <w:rPr>
                      <w:rFonts w:ascii="Calibri" w:hAnsi="Calibri"/>
                      <w:szCs w:val="21"/>
                    </w:rPr>
                    <w:t>《非金属矿物制品业卫生防护距离》</w:t>
                  </w:r>
                  <w:r>
                    <w:rPr>
                      <w:rFonts w:ascii="Calibri" w:hAnsi="Calibri" w:cs="Calibri"/>
                    </w:rPr>
                    <w:t>，不再设置卫生防护距离。</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restart"/>
                  <w:vAlign w:val="center"/>
                </w:tcPr>
                <w:p>
                  <w:pPr>
                    <w:jc w:val="center"/>
                    <w:rPr>
                      <w:rFonts w:ascii="Calibri" w:hAnsi="Calibri"/>
                      <w:szCs w:val="21"/>
                    </w:rPr>
                  </w:pPr>
                  <w:r>
                    <w:rPr>
                      <w:rFonts w:hint="eastAsia" w:ascii="Calibri" w:hAnsi="Calibri"/>
                      <w:szCs w:val="21"/>
                    </w:rPr>
                    <w:t>六</w:t>
                  </w:r>
                </w:p>
              </w:tc>
              <w:tc>
                <w:tcPr>
                  <w:tcW w:w="350" w:type="pct"/>
                  <w:vMerge w:val="restart"/>
                  <w:vAlign w:val="center"/>
                </w:tcPr>
                <w:p>
                  <w:pPr>
                    <w:jc w:val="center"/>
                    <w:rPr>
                      <w:rFonts w:ascii="Calibri" w:hAnsi="Calibri"/>
                      <w:szCs w:val="21"/>
                    </w:rPr>
                  </w:pPr>
                  <w:r>
                    <w:rPr>
                      <w:rFonts w:hint="eastAsia" w:ascii="Calibri" w:hAnsi="Calibri"/>
                      <w:szCs w:val="21"/>
                    </w:rPr>
                    <w:t>工艺</w:t>
                  </w:r>
                  <w:r>
                    <w:rPr>
                      <w:rFonts w:ascii="Calibri" w:hAnsi="Calibri"/>
                      <w:szCs w:val="21"/>
                    </w:rPr>
                    <w:t>装备要求</w:t>
                  </w:r>
                </w:p>
              </w:tc>
              <w:tc>
                <w:tcPr>
                  <w:tcW w:w="2444" w:type="pct"/>
                  <w:vAlign w:val="center"/>
                </w:tcPr>
                <w:p>
                  <w:pPr>
                    <w:jc w:val="center"/>
                    <w:rPr>
                      <w:rFonts w:ascii="Calibri" w:hAnsi="Calibri"/>
                      <w:szCs w:val="21"/>
                    </w:rPr>
                  </w:pPr>
                  <w:r>
                    <w:rPr>
                      <w:rFonts w:hint="eastAsia" w:ascii="Calibri" w:hAnsi="Calibri"/>
                      <w:szCs w:val="21"/>
                    </w:rPr>
                    <w:t>采用资源利用率高、污染物产生量小的清洁生产技术、工艺和设备，单位产品的物耗、能耗、水耗、资源综合利用和污染物排放量等指标应不低于清洁生产国内先进水平。</w:t>
                  </w:r>
                </w:p>
              </w:tc>
              <w:tc>
                <w:tcPr>
                  <w:tcW w:w="1658" w:type="pct"/>
                  <w:vAlign w:val="center"/>
                </w:tcPr>
                <w:p>
                  <w:pPr>
                    <w:jc w:val="center"/>
                    <w:rPr>
                      <w:rFonts w:ascii="Calibri" w:hAnsi="Calibri"/>
                      <w:szCs w:val="21"/>
                    </w:rPr>
                  </w:pPr>
                  <w:r>
                    <w:rPr>
                      <w:rFonts w:ascii="Calibri" w:hAnsi="Calibri"/>
                      <w:szCs w:val="21"/>
                    </w:rPr>
                    <w:t>本项目采用资源利用率高、污染物产生量小的清洁生产技术、工艺和设备，清洁生产水平能达到国内先进水平。</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50" w:type="pct"/>
                  <w:vMerge w:val="continue"/>
                  <w:vAlign w:val="center"/>
                </w:tcPr>
                <w:p>
                  <w:pPr>
                    <w:jc w:val="center"/>
                    <w:rPr>
                      <w:rFonts w:ascii="Calibri" w:hAnsi="Calibri"/>
                      <w:szCs w:val="21"/>
                    </w:rPr>
                  </w:pPr>
                </w:p>
              </w:tc>
              <w:tc>
                <w:tcPr>
                  <w:tcW w:w="2444" w:type="pct"/>
                  <w:vAlign w:val="center"/>
                </w:tcPr>
                <w:p>
                  <w:pPr>
                    <w:jc w:val="center"/>
                    <w:rPr>
                      <w:rFonts w:ascii="Calibri" w:hAnsi="Calibri"/>
                      <w:szCs w:val="21"/>
                    </w:rPr>
                  </w:pPr>
                  <w:r>
                    <w:rPr>
                      <w:rFonts w:hint="eastAsia" w:ascii="Calibri" w:hAnsi="Calibri"/>
                      <w:szCs w:val="21"/>
                    </w:rPr>
                    <w:t>碳素及石墨制品项目应设置全封闭的原料库，破碎工段应设置在密闭的车间或原料库内，破碎后的石油焦采用全封闭的皮带或管道运输；生阳极炭块应通过密闭的输送廊道送至焙烧车间；填充料装填及回收利用过程需配套粉尘收集处理设施；炭块清理车间应当密闭，并设置粉尘收集处理装置。</w:t>
                  </w:r>
                </w:p>
              </w:tc>
              <w:tc>
                <w:tcPr>
                  <w:tcW w:w="165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设置有</w:t>
                  </w:r>
                  <w:r>
                    <w:rPr>
                      <w:rFonts w:hint="eastAsia" w:ascii="Calibri" w:hAnsi="Calibri"/>
                      <w:szCs w:val="21"/>
                    </w:rPr>
                    <w:t>全封闭的原料库，生产</w:t>
                  </w:r>
                  <w:r>
                    <w:rPr>
                      <w:rFonts w:ascii="Calibri" w:hAnsi="Calibri"/>
                      <w:szCs w:val="21"/>
                    </w:rPr>
                    <w:t>过程中产生的粉尘采用高效覆膜滤袋除尘器处理</w:t>
                  </w:r>
                  <w:r>
                    <w:rPr>
                      <w:rFonts w:hint="eastAsia" w:ascii="Calibri" w:hAnsi="Calibri"/>
                      <w:szCs w:val="21"/>
                    </w:rPr>
                    <w:t>。</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50" w:type="pct"/>
                  <w:vMerge w:val="continue"/>
                  <w:vAlign w:val="center"/>
                </w:tcPr>
                <w:p>
                  <w:pPr>
                    <w:jc w:val="center"/>
                    <w:rPr>
                      <w:rFonts w:ascii="Calibri" w:hAnsi="Calibri"/>
                      <w:szCs w:val="21"/>
                    </w:rPr>
                  </w:pPr>
                </w:p>
              </w:tc>
              <w:tc>
                <w:tcPr>
                  <w:tcW w:w="2444" w:type="pct"/>
                  <w:vAlign w:val="center"/>
                </w:tcPr>
                <w:p>
                  <w:pPr>
                    <w:jc w:val="center"/>
                    <w:rPr>
                      <w:rFonts w:ascii="Calibri" w:hAnsi="Calibri"/>
                      <w:szCs w:val="21"/>
                    </w:rPr>
                  </w:pPr>
                  <w:r>
                    <w:rPr>
                      <w:rFonts w:hint="eastAsia" w:ascii="Calibri" w:hAnsi="Calibri"/>
                      <w:szCs w:val="21"/>
                    </w:rPr>
                    <w:t>碳素及石墨制品项目应采用天燃气、净化后的煤气等洁净燃料；石油焦煅烧工段应采用回转窑或罐式煅烧炉等先进的生产装备，生坯焙烧工段应采用环式焙烧炉、隧道窑等先进的生产装备。碳素及石墨制品项目应采用液体沥青为原料；鼓励企业对煅烧高温烟气余热回收利用。</w:t>
                  </w:r>
                </w:p>
              </w:tc>
              <w:tc>
                <w:tcPr>
                  <w:tcW w:w="1658" w:type="pct"/>
                  <w:vAlign w:val="center"/>
                </w:tcPr>
                <w:p>
                  <w:pPr>
                    <w:jc w:val="center"/>
                    <w:rPr>
                      <w:rFonts w:ascii="Calibri" w:hAnsi="Calibri"/>
                      <w:szCs w:val="21"/>
                    </w:rPr>
                  </w:pPr>
                  <w:r>
                    <w:rPr>
                      <w:rFonts w:hint="eastAsia" w:ascii="Calibri" w:hAnsi="Calibri"/>
                      <w:szCs w:val="21"/>
                    </w:rPr>
                    <w:t>本项目不涉及</w:t>
                  </w:r>
                  <w:r>
                    <w:rPr>
                      <w:rFonts w:ascii="Calibri" w:hAnsi="Calibri"/>
                      <w:szCs w:val="21"/>
                    </w:rPr>
                    <w:t>石油焦煅烧工段</w:t>
                  </w:r>
                  <w:r>
                    <w:rPr>
                      <w:rFonts w:hint="eastAsia" w:ascii="Calibri" w:hAnsi="Calibri"/>
                      <w:szCs w:val="21"/>
                    </w:rPr>
                    <w:t>和</w:t>
                  </w:r>
                  <w:r>
                    <w:rPr>
                      <w:rFonts w:ascii="Calibri" w:hAnsi="Calibri"/>
                      <w:szCs w:val="21"/>
                    </w:rPr>
                    <w:t>生坯焙烧工段</w:t>
                  </w:r>
                  <w:r>
                    <w:rPr>
                      <w:rFonts w:hint="eastAsia" w:ascii="Calibri" w:hAnsi="Calibri"/>
                      <w:szCs w:val="21"/>
                    </w:rPr>
                    <w:t>；改性</w:t>
                  </w:r>
                  <w:r>
                    <w:rPr>
                      <w:rFonts w:ascii="Calibri" w:hAnsi="Calibri"/>
                      <w:szCs w:val="21"/>
                    </w:rPr>
                    <w:t>采用</w:t>
                  </w:r>
                  <w:r>
                    <w:rPr>
                      <w:rFonts w:hint="eastAsia" w:ascii="Calibri" w:hAnsi="Calibri"/>
                      <w:szCs w:val="21"/>
                    </w:rPr>
                    <w:t>采用</w:t>
                  </w:r>
                  <w:r>
                    <w:rPr>
                      <w:rFonts w:ascii="Calibri" w:hAnsi="Calibri"/>
                      <w:szCs w:val="21"/>
                    </w:rPr>
                    <w:t>包覆</w:t>
                  </w:r>
                  <w:r>
                    <w:rPr>
                      <w:rFonts w:hint="eastAsia" w:ascii="Calibri" w:hAnsi="Calibri"/>
                      <w:szCs w:val="21"/>
                    </w:rPr>
                    <w:t>改性</w:t>
                  </w:r>
                  <w:r>
                    <w:rPr>
                      <w:rFonts w:ascii="Calibri" w:hAnsi="Calibri"/>
                      <w:szCs w:val="21"/>
                    </w:rPr>
                    <w:t>设备，燃料为天然气</w:t>
                  </w:r>
                  <w:r>
                    <w:rPr>
                      <w:rFonts w:hint="eastAsia" w:ascii="Calibri" w:hAnsi="Calibri"/>
                      <w:szCs w:val="21"/>
                    </w:rPr>
                    <w:t>。本项目不涉及</w:t>
                  </w:r>
                  <w:r>
                    <w:rPr>
                      <w:rFonts w:ascii="Calibri" w:hAnsi="Calibri"/>
                      <w:szCs w:val="21"/>
                    </w:rPr>
                    <w:t>混捏成型、浸渍工序</w:t>
                  </w:r>
                  <w:r>
                    <w:rPr>
                      <w:rFonts w:hint="eastAsia" w:ascii="Calibri" w:hAnsi="Calibri"/>
                      <w:szCs w:val="21"/>
                    </w:rPr>
                    <w:t>，</w:t>
                  </w:r>
                  <w:r>
                    <w:rPr>
                      <w:rFonts w:ascii="Calibri" w:hAnsi="Calibri"/>
                      <w:szCs w:val="21"/>
                    </w:rPr>
                    <w:t>不涉及液体沥青的使用。</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50" w:type="pct"/>
                  <w:vMerge w:val="continue"/>
                  <w:vAlign w:val="center"/>
                </w:tcPr>
                <w:p>
                  <w:pPr>
                    <w:jc w:val="center"/>
                    <w:rPr>
                      <w:rFonts w:ascii="Calibri" w:hAnsi="Calibri"/>
                      <w:szCs w:val="21"/>
                    </w:rPr>
                  </w:pPr>
                </w:p>
              </w:tc>
              <w:tc>
                <w:tcPr>
                  <w:tcW w:w="2444" w:type="pct"/>
                  <w:vAlign w:val="center"/>
                </w:tcPr>
                <w:p>
                  <w:pPr>
                    <w:jc w:val="center"/>
                    <w:rPr>
                      <w:rFonts w:ascii="Calibri" w:hAnsi="Calibri"/>
                      <w:szCs w:val="21"/>
                    </w:rPr>
                  </w:pPr>
                  <w:r>
                    <w:rPr>
                      <w:rFonts w:hint="eastAsia" w:ascii="Calibri" w:hAnsi="Calibri"/>
                      <w:szCs w:val="21"/>
                    </w:rPr>
                    <w:t>碳素及石墨制品项目应采取全自动控制的配料系统；混捏成型工段应设置在密闭车间内，采用连续混捏成型或半连续混捏成型工艺，鼓励新建项目采用连续混捏成型工艺；浸渍工段应采用密闭负压装置。</w:t>
                  </w:r>
                </w:p>
              </w:tc>
              <w:tc>
                <w:tcPr>
                  <w:tcW w:w="1658" w:type="pct"/>
                  <w:vAlign w:val="center"/>
                </w:tcPr>
                <w:p>
                  <w:pPr>
                    <w:jc w:val="center"/>
                    <w:rPr>
                      <w:rFonts w:ascii="Calibri" w:hAnsi="Calibri"/>
                      <w:szCs w:val="21"/>
                    </w:rPr>
                  </w:pPr>
                  <w:r>
                    <w:rPr>
                      <w:rFonts w:hint="eastAsia" w:ascii="Calibri" w:hAnsi="Calibri"/>
                      <w:szCs w:val="21"/>
                    </w:rPr>
                    <w:t>本项目不涉及</w:t>
                  </w:r>
                  <w:r>
                    <w:rPr>
                      <w:rFonts w:ascii="Calibri" w:hAnsi="Calibri"/>
                      <w:szCs w:val="21"/>
                    </w:rPr>
                    <w:t>混捏成型、浸渍工序，原料预处理系统采用全自动控制的</w:t>
                  </w:r>
                  <w:r>
                    <w:rPr>
                      <w:rFonts w:hint="eastAsia" w:ascii="Calibri" w:hAnsi="Calibri"/>
                      <w:szCs w:val="21"/>
                    </w:rPr>
                    <w:t>配料</w:t>
                  </w:r>
                  <w:r>
                    <w:rPr>
                      <w:rFonts w:ascii="Calibri" w:hAnsi="Calibri"/>
                      <w:szCs w:val="21"/>
                    </w:rPr>
                    <w:t>系统</w:t>
                  </w:r>
                  <w:r>
                    <w:rPr>
                      <w:rFonts w:hint="eastAsia" w:ascii="Calibri" w:hAnsi="Calibri"/>
                      <w:szCs w:val="21"/>
                    </w:rPr>
                    <w:t>。</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50" w:type="pct"/>
                  <w:vMerge w:val="continue"/>
                  <w:vAlign w:val="center"/>
                </w:tcPr>
                <w:p>
                  <w:pPr>
                    <w:jc w:val="center"/>
                    <w:rPr>
                      <w:rFonts w:ascii="Calibri" w:hAnsi="Calibri"/>
                      <w:szCs w:val="21"/>
                    </w:rPr>
                  </w:pPr>
                </w:p>
              </w:tc>
              <w:tc>
                <w:tcPr>
                  <w:tcW w:w="2444" w:type="pct"/>
                  <w:vAlign w:val="center"/>
                </w:tcPr>
                <w:p>
                  <w:pPr>
                    <w:jc w:val="center"/>
                    <w:rPr>
                      <w:rFonts w:ascii="Calibri" w:hAnsi="Calibri"/>
                      <w:szCs w:val="21"/>
                    </w:rPr>
                  </w:pPr>
                  <w:r>
                    <w:rPr>
                      <w:rFonts w:hint="eastAsia" w:ascii="Calibri" w:hAnsi="Calibri"/>
                      <w:szCs w:val="21"/>
                    </w:rPr>
                    <w:t>碳素及石墨制品项目应设置全厂DCS控制系统及污染治理设施DCS控制系统。</w:t>
                  </w:r>
                </w:p>
              </w:tc>
              <w:tc>
                <w:tcPr>
                  <w:tcW w:w="165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营运后应按要求设置</w:t>
                  </w:r>
                  <w:r>
                    <w:rPr>
                      <w:rFonts w:hint="eastAsia" w:ascii="Calibri" w:hAnsi="Calibri"/>
                      <w:szCs w:val="21"/>
                    </w:rPr>
                    <w:t>全厂DCS控制系统及污染治理设施DCS控制系统。</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restart"/>
                  <w:vAlign w:val="center"/>
                </w:tcPr>
                <w:p>
                  <w:pPr>
                    <w:jc w:val="center"/>
                    <w:rPr>
                      <w:rFonts w:ascii="Calibri" w:hAnsi="Calibri"/>
                      <w:szCs w:val="21"/>
                    </w:rPr>
                  </w:pPr>
                  <w:r>
                    <w:rPr>
                      <w:rFonts w:hint="eastAsia" w:ascii="Calibri" w:hAnsi="Calibri"/>
                      <w:szCs w:val="21"/>
                    </w:rPr>
                    <w:t>七</w:t>
                  </w:r>
                </w:p>
              </w:tc>
              <w:tc>
                <w:tcPr>
                  <w:tcW w:w="350" w:type="pct"/>
                  <w:vMerge w:val="restart"/>
                  <w:vAlign w:val="center"/>
                </w:tcPr>
                <w:p>
                  <w:pPr>
                    <w:jc w:val="center"/>
                    <w:rPr>
                      <w:rFonts w:ascii="Calibri" w:hAnsi="Calibri"/>
                      <w:szCs w:val="21"/>
                    </w:rPr>
                  </w:pPr>
                  <w:r>
                    <w:rPr>
                      <w:rFonts w:hint="eastAsia" w:ascii="Calibri" w:hAnsi="Calibri"/>
                      <w:szCs w:val="21"/>
                    </w:rPr>
                    <w:t>大气</w:t>
                  </w:r>
                  <w:r>
                    <w:rPr>
                      <w:rFonts w:ascii="Calibri" w:hAnsi="Calibri"/>
                      <w:szCs w:val="21"/>
                    </w:rPr>
                    <w:t>污染防治要求</w:t>
                  </w:r>
                </w:p>
              </w:tc>
              <w:tc>
                <w:tcPr>
                  <w:tcW w:w="2444" w:type="pct"/>
                  <w:vAlign w:val="center"/>
                </w:tcPr>
                <w:p>
                  <w:pPr>
                    <w:jc w:val="center"/>
                    <w:rPr>
                      <w:rFonts w:ascii="Calibri" w:hAnsi="Calibri"/>
                      <w:szCs w:val="21"/>
                    </w:rPr>
                  </w:pPr>
                  <w:r>
                    <w:rPr>
                      <w:rFonts w:hint="eastAsia" w:ascii="Calibri" w:hAnsi="Calibri"/>
                      <w:szCs w:val="21"/>
                    </w:rPr>
                    <w:t>环境质量不能满足环境功能区要求的区域，碳素及石墨制品项目应执行《铝工业污染物排放标准》（GB25465-2010）特别排放限值；煅烧炉应设置脱硝装置，焙烧炉废气应先对沥青烟进行处理，煅烧、焙烧废气经各自的除尘、脱硫设施处理达标后合并排放，执行特别排放限值的项目需进一步采取处理措施，排气筒高度应满足环评计算要求。煅烧废气和焙烧废气经各自的治理设施处理后需设置单独的废气在线监测设施，并按照要求与环保部门联网。鼓励新建项目焙烧废气和煅烧废气处理达标后合并排放。</w:t>
                  </w:r>
                </w:p>
              </w:tc>
              <w:tc>
                <w:tcPr>
                  <w:tcW w:w="1658" w:type="pct"/>
                  <w:vAlign w:val="center"/>
                </w:tcPr>
                <w:p>
                  <w:pPr>
                    <w:jc w:val="center"/>
                    <w:rPr>
                      <w:rFonts w:ascii="Calibri" w:hAnsi="Calibri"/>
                      <w:szCs w:val="21"/>
                    </w:rPr>
                  </w:pPr>
                  <w:r>
                    <w:rPr>
                      <w:rFonts w:hint="eastAsia" w:ascii="Calibri" w:hAnsi="Calibri"/>
                      <w:szCs w:val="21"/>
                    </w:rPr>
                    <w:t>经调查</w:t>
                  </w:r>
                  <w:r>
                    <w:rPr>
                      <w:rFonts w:ascii="Calibri" w:hAnsi="Calibri"/>
                      <w:szCs w:val="21"/>
                    </w:rPr>
                    <w:t>，本项目区域环境空气</w:t>
                  </w:r>
                  <w:r>
                    <w:rPr>
                      <w:rFonts w:hint="eastAsia" w:ascii="Calibri" w:hAnsi="Calibri"/>
                      <w:szCs w:val="21"/>
                    </w:rPr>
                    <w:t>、</w:t>
                  </w:r>
                  <w:r>
                    <w:rPr>
                      <w:rFonts w:ascii="Calibri" w:hAnsi="Calibri"/>
                      <w:szCs w:val="21"/>
                    </w:rPr>
                    <w:t>地表水环境质量不</w:t>
                  </w:r>
                  <w:r>
                    <w:rPr>
                      <w:rFonts w:hint="eastAsia" w:ascii="Calibri" w:hAnsi="Calibri"/>
                      <w:szCs w:val="21"/>
                    </w:rPr>
                    <w:t>达标</w:t>
                  </w:r>
                  <w:r>
                    <w:rPr>
                      <w:rFonts w:ascii="Calibri" w:hAnsi="Calibri"/>
                      <w:szCs w:val="21"/>
                    </w:rPr>
                    <w:t>，项目</w:t>
                  </w:r>
                  <w:r>
                    <w:rPr>
                      <w:rFonts w:hint="eastAsia" w:ascii="Calibri" w:hAnsi="Calibri"/>
                      <w:szCs w:val="21"/>
                    </w:rPr>
                    <w:t>应参照执行地方标准《铝工业污染物排放标准》（DB41/1952-2020）中</w:t>
                  </w:r>
                  <w:r>
                    <w:rPr>
                      <w:rFonts w:ascii="Calibri" w:hAnsi="Calibri"/>
                      <w:szCs w:val="21"/>
                    </w:rPr>
                    <w:t>排放限值。本项目</w:t>
                  </w:r>
                  <w:r>
                    <w:rPr>
                      <w:rFonts w:hint="eastAsia" w:ascii="Calibri" w:hAnsi="Calibri"/>
                      <w:szCs w:val="21"/>
                    </w:rPr>
                    <w:t>生产</w:t>
                  </w:r>
                  <w:r>
                    <w:rPr>
                      <w:rFonts w:ascii="Calibri" w:hAnsi="Calibri"/>
                      <w:szCs w:val="21"/>
                    </w:rPr>
                    <w:t>过程中包覆改性废气经</w:t>
                  </w:r>
                  <w:r>
                    <w:rPr>
                      <w:rFonts w:hint="eastAsia" w:ascii="Calibri" w:hAnsi="Calibri"/>
                      <w:szCs w:val="21"/>
                    </w:rPr>
                    <w:t>除湿</w:t>
                  </w:r>
                  <w:r>
                    <w:rPr>
                      <w:rFonts w:ascii="Calibri" w:hAnsi="Calibri"/>
                      <w:szCs w:val="21"/>
                    </w:rPr>
                    <w:t>、</w:t>
                  </w:r>
                  <w:r>
                    <w:rPr>
                      <w:rFonts w:hint="eastAsia" w:ascii="Calibri" w:hAnsi="Calibri"/>
                      <w:szCs w:val="21"/>
                    </w:rPr>
                    <w:t>电捕</w:t>
                  </w:r>
                  <w:r>
                    <w:rPr>
                      <w:rFonts w:ascii="Calibri" w:hAnsi="Calibri"/>
                      <w:szCs w:val="21"/>
                    </w:rPr>
                    <w:t>、燃烧、脱硫</w:t>
                  </w:r>
                  <w:r>
                    <w:rPr>
                      <w:rFonts w:hint="eastAsia" w:ascii="Calibri" w:hAnsi="Calibri"/>
                      <w:szCs w:val="21"/>
                    </w:rPr>
                    <w:t>处理后</w:t>
                  </w:r>
                  <w:r>
                    <w:rPr>
                      <w:rFonts w:ascii="Calibri" w:hAnsi="Calibri"/>
                      <w:szCs w:val="21"/>
                    </w:rPr>
                    <w:t>达标排放</w:t>
                  </w:r>
                  <w:r>
                    <w:rPr>
                      <w:rFonts w:hint="eastAsia" w:ascii="Calibri" w:hAnsi="Calibri"/>
                      <w:szCs w:val="21"/>
                    </w:rPr>
                    <w:t>，</w:t>
                  </w:r>
                  <w:r>
                    <w:rPr>
                      <w:rFonts w:ascii="Calibri" w:hAnsi="Calibri"/>
                      <w:szCs w:val="21"/>
                    </w:rPr>
                    <w:t>排气筒高度</w:t>
                  </w:r>
                  <w:r>
                    <w:rPr>
                      <w:rFonts w:hint="eastAsia" w:ascii="Calibri" w:hAnsi="Calibri"/>
                      <w:szCs w:val="21"/>
                    </w:rPr>
                    <w:t>为</w:t>
                  </w:r>
                  <w:r>
                    <w:rPr>
                      <w:rFonts w:ascii="Calibri" w:hAnsi="Calibri"/>
                      <w:szCs w:val="21"/>
                    </w:rPr>
                    <w:t>17m。</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50" w:type="pct"/>
                  <w:vMerge w:val="continue"/>
                  <w:vAlign w:val="center"/>
                </w:tcPr>
                <w:p>
                  <w:pPr>
                    <w:jc w:val="center"/>
                    <w:rPr>
                      <w:rFonts w:ascii="Calibri" w:hAnsi="Calibri"/>
                      <w:szCs w:val="21"/>
                    </w:rPr>
                  </w:pPr>
                </w:p>
              </w:tc>
              <w:tc>
                <w:tcPr>
                  <w:tcW w:w="2444" w:type="pct"/>
                  <w:vAlign w:val="center"/>
                </w:tcPr>
                <w:p>
                  <w:pPr>
                    <w:jc w:val="center"/>
                    <w:rPr>
                      <w:rFonts w:ascii="Calibri" w:hAnsi="Calibri"/>
                      <w:szCs w:val="21"/>
                    </w:rPr>
                  </w:pPr>
                  <w:r>
                    <w:rPr>
                      <w:rFonts w:hint="eastAsia" w:ascii="Calibri" w:hAnsi="Calibri"/>
                      <w:szCs w:val="21"/>
                    </w:rPr>
                    <w:t>沥青罐废气、混捏成型工段废气、浸渍工段废气应采用焚烧或其他有效的治理设施处理达标后排放，排气筒高度应满足国家标准和技术要求，且不低于15米。</w:t>
                  </w:r>
                </w:p>
              </w:tc>
              <w:tc>
                <w:tcPr>
                  <w:tcW w:w="1658" w:type="pct"/>
                  <w:vAlign w:val="center"/>
                </w:tcPr>
                <w:p>
                  <w:pPr>
                    <w:jc w:val="center"/>
                    <w:rPr>
                      <w:rFonts w:ascii="Calibri" w:hAnsi="Calibri"/>
                      <w:szCs w:val="21"/>
                    </w:rPr>
                  </w:pPr>
                  <w:r>
                    <w:rPr>
                      <w:rFonts w:hint="eastAsia" w:ascii="Calibri" w:hAnsi="Calibri"/>
                      <w:szCs w:val="21"/>
                    </w:rPr>
                    <w:t>本项目工艺</w:t>
                  </w:r>
                  <w:r>
                    <w:rPr>
                      <w:rFonts w:ascii="Calibri" w:hAnsi="Calibri"/>
                      <w:szCs w:val="21"/>
                    </w:rPr>
                    <w:t>不涉及混捏、浸渍工段，因原料为石墨炭粉，</w:t>
                  </w:r>
                  <w:r>
                    <w:rPr>
                      <w:rFonts w:hint="eastAsia" w:ascii="Calibri" w:hAnsi="Calibri"/>
                      <w:szCs w:val="21"/>
                    </w:rPr>
                    <w:t>混合</w:t>
                  </w:r>
                  <w:r>
                    <w:rPr>
                      <w:rFonts w:ascii="Calibri" w:hAnsi="Calibri"/>
                      <w:szCs w:val="21"/>
                    </w:rPr>
                    <w:t>过程中加入的沥青为固态颗粒，因此，厂区不涉及</w:t>
                  </w:r>
                  <w:r>
                    <w:rPr>
                      <w:rFonts w:hint="eastAsia" w:ascii="Calibri" w:hAnsi="Calibri"/>
                      <w:szCs w:val="21"/>
                    </w:rPr>
                    <w:t>沥青罐</w:t>
                  </w:r>
                  <w:r>
                    <w:rPr>
                      <w:rFonts w:ascii="Calibri" w:hAnsi="Calibri"/>
                      <w:szCs w:val="21"/>
                    </w:rPr>
                    <w:t>。</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50" w:type="pct"/>
                  <w:vMerge w:val="continue"/>
                  <w:vAlign w:val="center"/>
                </w:tcPr>
                <w:p>
                  <w:pPr>
                    <w:jc w:val="center"/>
                    <w:rPr>
                      <w:rFonts w:ascii="Calibri" w:hAnsi="Calibri"/>
                      <w:szCs w:val="21"/>
                    </w:rPr>
                  </w:pPr>
                </w:p>
              </w:tc>
              <w:tc>
                <w:tcPr>
                  <w:tcW w:w="2444" w:type="pct"/>
                  <w:vAlign w:val="center"/>
                </w:tcPr>
                <w:p>
                  <w:pPr>
                    <w:jc w:val="center"/>
                    <w:rPr>
                      <w:rFonts w:ascii="Calibri" w:hAnsi="Calibri"/>
                      <w:szCs w:val="21"/>
                    </w:rPr>
                  </w:pPr>
                  <w:r>
                    <w:rPr>
                      <w:rFonts w:hint="eastAsia" w:ascii="Calibri" w:hAnsi="Calibri"/>
                      <w:szCs w:val="21"/>
                    </w:rPr>
                    <w:t>物料输送、破碎、转运等工段产生的粉尘应集中收集后经袋式除尘设施处理达标后排放，排气筒高度应满足国家标准和技术要求，且不低于15米。</w:t>
                  </w:r>
                </w:p>
              </w:tc>
              <w:tc>
                <w:tcPr>
                  <w:tcW w:w="1658" w:type="pct"/>
                  <w:vAlign w:val="center"/>
                </w:tcPr>
                <w:p>
                  <w:pPr>
                    <w:jc w:val="center"/>
                    <w:rPr>
                      <w:rFonts w:ascii="Calibri" w:hAnsi="Calibri"/>
                      <w:szCs w:val="21"/>
                    </w:rPr>
                  </w:pPr>
                  <w:r>
                    <w:rPr>
                      <w:rFonts w:hint="eastAsia" w:ascii="Calibri" w:hAnsi="Calibri"/>
                      <w:szCs w:val="21"/>
                    </w:rPr>
                    <w:t>本项目生产</w:t>
                  </w:r>
                  <w:r>
                    <w:rPr>
                      <w:rFonts w:ascii="Calibri" w:hAnsi="Calibri"/>
                      <w:szCs w:val="21"/>
                    </w:rPr>
                    <w:t>过程</w:t>
                  </w:r>
                  <w:r>
                    <w:rPr>
                      <w:rFonts w:hint="eastAsia" w:ascii="Calibri" w:hAnsi="Calibri"/>
                      <w:szCs w:val="21"/>
                    </w:rPr>
                    <w:t>产尘</w:t>
                  </w:r>
                  <w:r>
                    <w:rPr>
                      <w:rFonts w:ascii="Calibri" w:hAnsi="Calibri"/>
                      <w:szCs w:val="21"/>
                    </w:rPr>
                    <w:t>工序设置有高效覆膜滤袋除尘器处理</w:t>
                  </w:r>
                  <w:r>
                    <w:rPr>
                      <w:rFonts w:hint="eastAsia" w:ascii="Calibri" w:hAnsi="Calibri"/>
                      <w:szCs w:val="21"/>
                    </w:rPr>
                    <w:t>，</w:t>
                  </w:r>
                  <w:r>
                    <w:rPr>
                      <w:rFonts w:ascii="Calibri" w:hAnsi="Calibri"/>
                      <w:szCs w:val="21"/>
                    </w:rPr>
                    <w:t>并配套</w:t>
                  </w:r>
                  <w:r>
                    <w:rPr>
                      <w:rFonts w:hint="eastAsia" w:ascii="Calibri" w:hAnsi="Calibri"/>
                      <w:szCs w:val="21"/>
                    </w:rPr>
                    <w:t>1</w:t>
                  </w:r>
                  <w:r>
                    <w:rPr>
                      <w:rFonts w:ascii="Calibri" w:hAnsi="Calibri"/>
                      <w:szCs w:val="21"/>
                    </w:rPr>
                    <w:t>7m排气筒。</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Merge w:val="continue"/>
                  <w:vAlign w:val="center"/>
                </w:tcPr>
                <w:p>
                  <w:pPr>
                    <w:jc w:val="center"/>
                    <w:rPr>
                      <w:rFonts w:ascii="Calibri" w:hAnsi="Calibri"/>
                      <w:szCs w:val="21"/>
                    </w:rPr>
                  </w:pPr>
                </w:p>
              </w:tc>
              <w:tc>
                <w:tcPr>
                  <w:tcW w:w="350" w:type="pct"/>
                  <w:vMerge w:val="continue"/>
                  <w:vAlign w:val="center"/>
                </w:tcPr>
                <w:p>
                  <w:pPr>
                    <w:jc w:val="center"/>
                    <w:rPr>
                      <w:rFonts w:ascii="Calibri" w:hAnsi="Calibri"/>
                      <w:szCs w:val="21"/>
                    </w:rPr>
                  </w:pPr>
                </w:p>
              </w:tc>
              <w:tc>
                <w:tcPr>
                  <w:tcW w:w="2444" w:type="pct"/>
                  <w:vAlign w:val="center"/>
                </w:tcPr>
                <w:p>
                  <w:pPr>
                    <w:jc w:val="center"/>
                    <w:rPr>
                      <w:rFonts w:ascii="Calibri" w:hAnsi="Calibri"/>
                      <w:szCs w:val="21"/>
                    </w:rPr>
                  </w:pPr>
                  <w:r>
                    <w:rPr>
                      <w:rFonts w:hint="eastAsia" w:ascii="Calibri" w:hAnsi="Calibri"/>
                      <w:szCs w:val="21"/>
                    </w:rPr>
                    <w:t>环境质量不能满足环境功能区要求的区域，项目新增主要大气污染物排放量按建设项目主要大气污染物新增排放量的2倍进行区域或行业内削减，并明确2倍减排指标替代来源，替代来源不得重复使用。</w:t>
                  </w:r>
                </w:p>
              </w:tc>
              <w:tc>
                <w:tcPr>
                  <w:tcW w:w="165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区域属于</w:t>
                  </w:r>
                  <w:r>
                    <w:rPr>
                      <w:rFonts w:hint="eastAsia" w:ascii="Calibri" w:hAnsi="Calibri"/>
                      <w:szCs w:val="21"/>
                    </w:rPr>
                    <w:t>不达标</w:t>
                  </w:r>
                  <w:r>
                    <w:rPr>
                      <w:rFonts w:ascii="Calibri" w:hAnsi="Calibri"/>
                      <w:szCs w:val="21"/>
                    </w:rPr>
                    <w:t>区，项目</w:t>
                  </w:r>
                  <w:r>
                    <w:rPr>
                      <w:rFonts w:hint="eastAsia" w:ascii="Calibri" w:hAnsi="Calibri"/>
                      <w:szCs w:val="21"/>
                    </w:rPr>
                    <w:t>新增</w:t>
                  </w:r>
                  <w:r>
                    <w:rPr>
                      <w:rFonts w:ascii="Calibri" w:hAnsi="Calibri"/>
                      <w:szCs w:val="21"/>
                    </w:rPr>
                    <w:t>废气污染物实施倍量替代，不增加区域污染物排放量。</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八</w:t>
                  </w:r>
                </w:p>
              </w:tc>
              <w:tc>
                <w:tcPr>
                  <w:tcW w:w="350" w:type="pct"/>
                  <w:vAlign w:val="center"/>
                </w:tcPr>
                <w:p>
                  <w:pPr>
                    <w:jc w:val="center"/>
                    <w:rPr>
                      <w:rFonts w:ascii="Calibri" w:hAnsi="Calibri"/>
                      <w:szCs w:val="21"/>
                    </w:rPr>
                  </w:pPr>
                  <w:r>
                    <w:rPr>
                      <w:rFonts w:hint="eastAsia" w:ascii="Calibri" w:hAnsi="Calibri"/>
                      <w:szCs w:val="21"/>
                    </w:rPr>
                    <w:t>水污染防治</w:t>
                  </w:r>
                  <w:r>
                    <w:rPr>
                      <w:rFonts w:ascii="Calibri" w:hAnsi="Calibri"/>
                      <w:szCs w:val="21"/>
                    </w:rPr>
                    <w:t>要求</w:t>
                  </w:r>
                </w:p>
              </w:tc>
              <w:tc>
                <w:tcPr>
                  <w:tcW w:w="2444" w:type="pct"/>
                  <w:vAlign w:val="center"/>
                </w:tcPr>
                <w:p>
                  <w:pPr>
                    <w:jc w:val="center"/>
                    <w:rPr>
                      <w:rFonts w:ascii="Calibri" w:hAnsi="Calibri"/>
                      <w:szCs w:val="21"/>
                    </w:rPr>
                  </w:pPr>
                  <w:r>
                    <w:rPr>
                      <w:rFonts w:hint="eastAsia" w:ascii="Calibri" w:hAnsi="Calibri"/>
                      <w:szCs w:val="21"/>
                    </w:rPr>
                    <w:t>碳素及石墨制品项目工艺废水应全部回用。</w:t>
                  </w:r>
                </w:p>
              </w:tc>
              <w:tc>
                <w:tcPr>
                  <w:tcW w:w="1658" w:type="pct"/>
                  <w:vAlign w:val="center"/>
                </w:tcPr>
                <w:p>
                  <w:pPr>
                    <w:jc w:val="center"/>
                    <w:rPr>
                      <w:rFonts w:ascii="Calibri" w:hAnsi="Calibri"/>
                      <w:szCs w:val="21"/>
                    </w:rPr>
                  </w:pPr>
                  <w:r>
                    <w:rPr>
                      <w:rFonts w:hint="eastAsia" w:ascii="Calibri" w:hAnsi="Calibri"/>
                      <w:szCs w:val="21"/>
                    </w:rPr>
                    <w:t>本项目无</w:t>
                  </w:r>
                  <w:r>
                    <w:rPr>
                      <w:rFonts w:ascii="Calibri" w:hAnsi="Calibri"/>
                      <w:szCs w:val="21"/>
                    </w:rPr>
                    <w:t>工艺废水产生与排放。</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九</w:t>
                  </w:r>
                </w:p>
              </w:tc>
              <w:tc>
                <w:tcPr>
                  <w:tcW w:w="350" w:type="pct"/>
                  <w:vAlign w:val="center"/>
                </w:tcPr>
                <w:p>
                  <w:pPr>
                    <w:jc w:val="center"/>
                    <w:rPr>
                      <w:rFonts w:ascii="Calibri" w:hAnsi="Calibri"/>
                      <w:szCs w:val="21"/>
                    </w:rPr>
                  </w:pPr>
                  <w:r>
                    <w:rPr>
                      <w:rFonts w:hint="eastAsia" w:ascii="Calibri" w:hAnsi="Calibri"/>
                      <w:szCs w:val="21"/>
                    </w:rPr>
                    <w:t>固体废物污染防治要求</w:t>
                  </w:r>
                </w:p>
              </w:tc>
              <w:tc>
                <w:tcPr>
                  <w:tcW w:w="2444" w:type="pct"/>
                  <w:vAlign w:val="center"/>
                </w:tcPr>
                <w:p>
                  <w:pPr>
                    <w:jc w:val="center"/>
                    <w:rPr>
                      <w:rFonts w:ascii="Calibri" w:hAnsi="Calibri"/>
                      <w:szCs w:val="21"/>
                    </w:rPr>
                  </w:pPr>
                  <w:r>
                    <w:rPr>
                      <w:rFonts w:hint="eastAsia" w:ascii="Calibri" w:hAnsi="Calibri"/>
                      <w:szCs w:val="21"/>
                    </w:rPr>
                    <w:t>按照“减量化、资源化、无害化”的原则，对固体废物妥善处置。电捕焦油、沥青渣等危险废物应由有危险废物资质的单位进行处置，转移处置应遵守国家和河南省相关规定。一般工业固废和危险废物厂区内临时贮存设施应符合《一般工业固体废物贮存、处置场污染控制标准》（GB18599-2001）、《危险废物贮存污染控制标准》（GB18597-2001）要求。</w:t>
                  </w:r>
                </w:p>
              </w:tc>
              <w:tc>
                <w:tcPr>
                  <w:tcW w:w="1658" w:type="pct"/>
                  <w:vAlign w:val="center"/>
                </w:tcPr>
                <w:p>
                  <w:pPr>
                    <w:jc w:val="center"/>
                    <w:rPr>
                      <w:rFonts w:ascii="Calibri" w:hAnsi="Calibri"/>
                      <w:szCs w:val="21"/>
                    </w:rPr>
                  </w:pPr>
                  <w:r>
                    <w:rPr>
                      <w:rFonts w:hint="eastAsia" w:ascii="Calibri" w:hAnsi="Calibri"/>
                      <w:szCs w:val="21"/>
                    </w:rPr>
                    <w:t>本项目按照“减量化、资源化、无害化”的原则，对固废妥善处置。针对危险废物</w:t>
                  </w:r>
                  <w:r>
                    <w:rPr>
                      <w:rFonts w:ascii="Calibri" w:hAnsi="Calibri"/>
                      <w:szCs w:val="21"/>
                    </w:rPr>
                    <w:t>，厂区设置满足要求的危废暂存间，并委托资质单位安全处置，</w:t>
                  </w:r>
                  <w:r>
                    <w:rPr>
                      <w:rFonts w:hint="eastAsia" w:ascii="Calibri" w:hAnsi="Calibri"/>
                      <w:szCs w:val="21"/>
                    </w:rPr>
                    <w:t>满足《危险废物贮存污染控制标准》（GB18597-2023）要求；</w:t>
                  </w:r>
                  <w:r>
                    <w:rPr>
                      <w:rFonts w:ascii="Calibri" w:hAnsi="Calibri"/>
                      <w:szCs w:val="21"/>
                    </w:rPr>
                    <w:t>一般固废</w:t>
                  </w:r>
                  <w:r>
                    <w:rPr>
                      <w:rFonts w:hint="eastAsia" w:ascii="Calibri" w:hAnsi="Calibri"/>
                      <w:szCs w:val="21"/>
                    </w:rPr>
                    <w:t>分类</w:t>
                  </w:r>
                  <w:r>
                    <w:rPr>
                      <w:rFonts w:ascii="Calibri" w:hAnsi="Calibri"/>
                      <w:szCs w:val="21"/>
                    </w:rPr>
                    <w:t>收集，全部综合利用，满足</w:t>
                  </w:r>
                  <w:r>
                    <w:rPr>
                      <w:rFonts w:hint="eastAsia" w:ascii="Calibri" w:hAnsi="Calibri"/>
                      <w:szCs w:val="21"/>
                    </w:rPr>
                    <w:t>《一般工业固体废物贮存和填埋污染控制标准》（GB18599-2020）要求</w:t>
                  </w:r>
                  <w:r>
                    <w:rPr>
                      <w:rFonts w:ascii="Calibri" w:hAnsi="Calibri"/>
                      <w:szCs w:val="21"/>
                    </w:rPr>
                    <w:t>。</w:t>
                  </w:r>
                </w:p>
              </w:tc>
              <w:tc>
                <w:tcPr>
                  <w:tcW w:w="307" w:type="pct"/>
                  <w:vAlign w:val="center"/>
                </w:tcPr>
                <w:p>
                  <w:pPr>
                    <w:jc w:val="center"/>
                    <w:rPr>
                      <w:rFonts w:ascii="Calibri" w:hAnsi="Calibri"/>
                      <w:szCs w:val="21"/>
                    </w:rPr>
                  </w:pPr>
                  <w:r>
                    <w:rPr>
                      <w:rFonts w:hint="eastAsia" w:ascii="Calibri" w:hAnsi="Calibri"/>
                      <w:szCs w:val="21"/>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41" w:type="pct"/>
                  <w:vAlign w:val="center"/>
                </w:tcPr>
                <w:p>
                  <w:pPr>
                    <w:jc w:val="center"/>
                    <w:rPr>
                      <w:rFonts w:ascii="Calibri" w:hAnsi="Calibri"/>
                      <w:szCs w:val="21"/>
                    </w:rPr>
                  </w:pPr>
                  <w:r>
                    <w:rPr>
                      <w:rFonts w:hint="eastAsia" w:ascii="Calibri" w:hAnsi="Calibri"/>
                      <w:szCs w:val="21"/>
                    </w:rPr>
                    <w:t>十</w:t>
                  </w:r>
                </w:p>
              </w:tc>
              <w:tc>
                <w:tcPr>
                  <w:tcW w:w="350" w:type="pct"/>
                  <w:vAlign w:val="center"/>
                </w:tcPr>
                <w:p>
                  <w:pPr>
                    <w:jc w:val="center"/>
                    <w:rPr>
                      <w:rFonts w:ascii="Calibri" w:hAnsi="Calibri"/>
                      <w:szCs w:val="21"/>
                    </w:rPr>
                  </w:pPr>
                  <w:r>
                    <w:rPr>
                      <w:rFonts w:hint="eastAsia" w:ascii="Calibri" w:hAnsi="Calibri"/>
                      <w:szCs w:val="21"/>
                    </w:rPr>
                    <w:t>环境</w:t>
                  </w:r>
                  <w:r>
                    <w:rPr>
                      <w:rFonts w:ascii="Calibri" w:hAnsi="Calibri"/>
                      <w:szCs w:val="21"/>
                    </w:rPr>
                    <w:t>风险防范要求</w:t>
                  </w:r>
                </w:p>
              </w:tc>
              <w:tc>
                <w:tcPr>
                  <w:tcW w:w="2444" w:type="pct"/>
                  <w:vAlign w:val="center"/>
                </w:tcPr>
                <w:p>
                  <w:pPr>
                    <w:jc w:val="center"/>
                    <w:rPr>
                      <w:rFonts w:ascii="Calibri" w:hAnsi="Calibri"/>
                      <w:szCs w:val="21"/>
                    </w:rPr>
                  </w:pPr>
                  <w:r>
                    <w:rPr>
                      <w:rFonts w:hint="eastAsia" w:ascii="Calibri" w:hAnsi="Calibri"/>
                      <w:szCs w:val="21"/>
                    </w:rPr>
                    <w:t>科学预测评价突发性事件或事故可能引发的环境风险，全面分析可能对环境造成的影响，提出环境风险防范和应急处置措施。危险化学品应实行专库储存，罐区应设置围堰、导流渠，且导流渠应与事故池连接；危险化学品的运输、储存及使用要遵守相关规定。设置初期雨水、事故废水收集池并进行防渗处理，禁止未经处理的初期雨水及事故废水直接外排。</w:t>
                  </w:r>
                </w:p>
              </w:tc>
              <w:tc>
                <w:tcPr>
                  <w:tcW w:w="1658" w:type="pct"/>
                  <w:vAlign w:val="center"/>
                </w:tcPr>
                <w:p>
                  <w:pPr>
                    <w:jc w:val="center"/>
                    <w:rPr>
                      <w:rFonts w:ascii="Calibri" w:hAnsi="Calibri"/>
                      <w:szCs w:val="21"/>
                    </w:rPr>
                  </w:pPr>
                  <w:r>
                    <w:rPr>
                      <w:rFonts w:hint="eastAsia" w:ascii="Calibri" w:hAnsi="Calibri"/>
                      <w:szCs w:val="21"/>
                    </w:rPr>
                    <w:t>本项目</w:t>
                  </w:r>
                  <w:r>
                    <w:rPr>
                      <w:rFonts w:ascii="Calibri" w:hAnsi="Calibri"/>
                      <w:szCs w:val="21"/>
                    </w:rPr>
                    <w:t>原料为</w:t>
                  </w:r>
                  <w:r>
                    <w:rPr>
                      <w:rFonts w:hint="eastAsia" w:ascii="Calibri" w:hAnsi="Calibri"/>
                      <w:szCs w:val="21"/>
                    </w:rPr>
                    <w:t>石墨炭粉和优质碳纤维可纺沥青，</w:t>
                  </w:r>
                  <w:r>
                    <w:rPr>
                      <w:rFonts w:ascii="Calibri" w:hAnsi="Calibri"/>
                      <w:szCs w:val="21"/>
                    </w:rPr>
                    <w:t>不属于</w:t>
                  </w:r>
                  <w:r>
                    <w:rPr>
                      <w:rFonts w:hint="eastAsia" w:ascii="Calibri" w:hAnsi="Calibri"/>
                      <w:szCs w:val="21"/>
                    </w:rPr>
                    <w:t>危险</w:t>
                  </w:r>
                  <w:r>
                    <w:rPr>
                      <w:rFonts w:ascii="Calibri" w:hAnsi="Calibri"/>
                      <w:szCs w:val="21"/>
                    </w:rPr>
                    <w:t>化学品</w:t>
                  </w:r>
                  <w:r>
                    <w:rPr>
                      <w:rFonts w:hint="eastAsia" w:ascii="Calibri" w:hAnsi="Calibri"/>
                      <w:szCs w:val="21"/>
                    </w:rPr>
                    <w:t>。</w:t>
                  </w:r>
                  <w:r>
                    <w:rPr>
                      <w:rFonts w:ascii="Calibri" w:hAnsi="Calibri"/>
                      <w:szCs w:val="21"/>
                    </w:rPr>
                    <w:t>本项目</w:t>
                  </w:r>
                  <w:r>
                    <w:rPr>
                      <w:rFonts w:hint="eastAsia" w:ascii="Calibri" w:hAnsi="Calibri"/>
                      <w:szCs w:val="21"/>
                    </w:rPr>
                    <w:t>原料</w:t>
                  </w:r>
                  <w:r>
                    <w:rPr>
                      <w:rFonts w:ascii="Calibri" w:hAnsi="Calibri"/>
                      <w:szCs w:val="21"/>
                    </w:rPr>
                    <w:t>、产品储存</w:t>
                  </w:r>
                  <w:r>
                    <w:rPr>
                      <w:rFonts w:hint="eastAsia" w:ascii="Calibri" w:hAnsi="Calibri"/>
                      <w:szCs w:val="21"/>
                    </w:rPr>
                    <w:t>、</w:t>
                  </w:r>
                  <w:r>
                    <w:rPr>
                      <w:rFonts w:ascii="Calibri" w:hAnsi="Calibri"/>
                      <w:szCs w:val="21"/>
                    </w:rPr>
                    <w:t>生产设备全部在车间内，</w:t>
                  </w:r>
                  <w:r>
                    <w:rPr>
                      <w:rFonts w:hint="eastAsia" w:ascii="Calibri" w:hAnsi="Calibri"/>
                      <w:szCs w:val="21"/>
                    </w:rPr>
                    <w:t>项目</w:t>
                  </w:r>
                  <w:r>
                    <w:rPr>
                      <w:rFonts w:ascii="Calibri" w:hAnsi="Calibri"/>
                      <w:szCs w:val="21"/>
                    </w:rPr>
                    <w:t>营运后应按要求编制突发环境事件应急预案，并</w:t>
                  </w:r>
                  <w:r>
                    <w:rPr>
                      <w:rFonts w:hint="eastAsia" w:ascii="Calibri" w:hAnsi="Calibri"/>
                      <w:szCs w:val="21"/>
                    </w:rPr>
                    <w:t>纳入到园区内突发环境事件应急预案体系内。</w:t>
                  </w:r>
                </w:p>
              </w:tc>
              <w:tc>
                <w:tcPr>
                  <w:tcW w:w="307" w:type="pct"/>
                  <w:vAlign w:val="center"/>
                </w:tcPr>
                <w:p>
                  <w:pPr>
                    <w:jc w:val="center"/>
                    <w:rPr>
                      <w:rFonts w:ascii="Calibri" w:hAnsi="Calibri"/>
                      <w:szCs w:val="21"/>
                    </w:rPr>
                  </w:pPr>
                  <w:r>
                    <w:rPr>
                      <w:rFonts w:hint="eastAsia" w:ascii="Calibri" w:hAnsi="Calibri"/>
                      <w:szCs w:val="21"/>
                    </w:rPr>
                    <w:t>符合</w:t>
                  </w:r>
                </w:p>
              </w:tc>
            </w:tr>
          </w:tbl>
          <w:p>
            <w:pPr>
              <w:pStyle w:val="63"/>
              <w:ind w:firstLine="480"/>
              <w:rPr>
                <w:rFonts w:ascii="Calibri" w:hAnsi="Calibri" w:cs="Calibri"/>
                <w:szCs w:val="21"/>
              </w:rPr>
            </w:pPr>
            <w:r>
              <w:rPr>
                <w:rFonts w:hint="eastAsia" w:ascii="Calibri" w:hAnsi="Calibri" w:cs="Calibri"/>
                <w:szCs w:val="21"/>
              </w:rPr>
              <w:t>由上表</w:t>
            </w:r>
            <w:r>
              <w:rPr>
                <w:rFonts w:ascii="Calibri" w:hAnsi="Calibri" w:cs="Calibri"/>
                <w:szCs w:val="21"/>
              </w:rPr>
              <w:t>分析可知，本项目</w:t>
            </w:r>
            <w:r>
              <w:rPr>
                <w:rFonts w:hint="eastAsia" w:ascii="Calibri" w:hAnsi="Calibri" w:cs="Calibri"/>
                <w:szCs w:val="21"/>
              </w:rPr>
              <w:t>建设</w:t>
            </w:r>
            <w:r>
              <w:rPr>
                <w:rFonts w:ascii="Calibri" w:hAnsi="Calibri" w:cs="Calibri"/>
                <w:szCs w:val="21"/>
              </w:rPr>
              <w:t>符合</w:t>
            </w:r>
            <w:r>
              <w:rPr>
                <w:rFonts w:hint="eastAsia" w:ascii="Calibri" w:hAnsi="Calibri" w:cs="Calibri"/>
                <w:szCs w:val="21"/>
              </w:rPr>
              <w:t>《河南省碳素及石墨制品建设项目环境影响评价文件审查审批要求（试行）》中相关要求。</w:t>
            </w:r>
          </w:p>
          <w:p>
            <w:pPr>
              <w:spacing w:line="520" w:lineRule="exact"/>
              <w:ind w:firstLine="482" w:firstLineChars="200"/>
              <w:rPr>
                <w:rFonts w:ascii="Calibri" w:hAnsi="Calibri" w:cs="Calibri"/>
                <w:b/>
                <w:sz w:val="24"/>
              </w:rPr>
            </w:pPr>
            <w:r>
              <w:rPr>
                <w:rFonts w:hint="eastAsia" w:ascii="Calibri" w:hAnsi="Calibri" w:cs="Calibri"/>
                <w:b/>
                <w:sz w:val="24"/>
              </w:rPr>
              <w:t>9、</w:t>
            </w:r>
            <w:r>
              <w:rPr>
                <w:rFonts w:ascii="Calibri" w:hAnsi="Calibri" w:cs="Calibri"/>
                <w:b/>
                <w:sz w:val="24"/>
              </w:rPr>
              <w:t>与《</w:t>
            </w:r>
            <w:r>
              <w:rPr>
                <w:rFonts w:hint="eastAsia" w:ascii="Calibri" w:hAnsi="Calibri" w:cs="Calibri"/>
                <w:b/>
                <w:sz w:val="24"/>
              </w:rPr>
              <w:t>平顶山市</w:t>
            </w:r>
            <w:r>
              <w:rPr>
                <w:rFonts w:ascii="Calibri" w:hAnsi="Calibri" w:cs="Calibri"/>
                <w:b/>
                <w:sz w:val="24"/>
              </w:rPr>
              <w:t>生态环境保护委员会办公室关于印发</w:t>
            </w:r>
            <w:r>
              <w:rPr>
                <w:rFonts w:hint="eastAsia" w:ascii="Calibri" w:hAnsi="Calibri" w:cs="Calibri"/>
                <w:b/>
                <w:sz w:val="24"/>
              </w:rPr>
              <w:t>平顶山市</w:t>
            </w:r>
            <w:r>
              <w:rPr>
                <w:rFonts w:ascii="Calibri" w:hAnsi="Calibri" w:cs="Calibri"/>
                <w:b/>
                <w:sz w:val="24"/>
              </w:rPr>
              <w:t>2022年大气、水、土壤污染防治攻坚战及农业农村污染治理攻坚实施方案的通知》相符性分析（</w:t>
            </w:r>
            <w:r>
              <w:rPr>
                <w:rFonts w:hint="eastAsia" w:ascii="Calibri" w:hAnsi="Calibri" w:cs="Calibri"/>
                <w:b/>
                <w:sz w:val="24"/>
              </w:rPr>
              <w:t>平</w:t>
            </w:r>
            <w:r>
              <w:rPr>
                <w:rFonts w:ascii="Calibri" w:hAnsi="Calibri" w:cs="Calibri"/>
                <w:b/>
                <w:sz w:val="24"/>
              </w:rPr>
              <w:t>环委办【2022】</w:t>
            </w:r>
            <w:r>
              <w:rPr>
                <w:rFonts w:hint="eastAsia" w:ascii="Calibri" w:hAnsi="Calibri" w:cs="Calibri"/>
                <w:b/>
                <w:sz w:val="24"/>
              </w:rPr>
              <w:t>1</w:t>
            </w:r>
            <w:r>
              <w:rPr>
                <w:rFonts w:ascii="Calibri" w:hAnsi="Calibri" w:cs="Calibri"/>
                <w:b/>
                <w:sz w:val="24"/>
              </w:rPr>
              <w:t>9号）</w:t>
            </w:r>
          </w:p>
          <w:p>
            <w:pPr>
              <w:autoSpaceDE w:val="0"/>
              <w:autoSpaceDN w:val="0"/>
              <w:adjustRightInd w:val="0"/>
              <w:snapToGrid w:val="0"/>
              <w:spacing w:line="520" w:lineRule="exact"/>
              <w:ind w:firstLine="480" w:firstLineChars="200"/>
              <w:rPr>
                <w:rFonts w:ascii="Calibri" w:hAnsi="Calibri" w:cs="Calibri"/>
                <w:kern w:val="0"/>
                <w:sz w:val="24"/>
              </w:rPr>
            </w:pPr>
            <w:r>
              <w:rPr>
                <w:rFonts w:ascii="Calibri" w:hAnsi="Calibri" w:cs="Calibri"/>
                <w:kern w:val="0"/>
                <w:sz w:val="24"/>
              </w:rPr>
              <w:t>本项目与实施方案中与项目相关的要求对照情况如下所示：</w:t>
            </w:r>
          </w:p>
          <w:p>
            <w:pPr>
              <w:widowControl/>
              <w:spacing w:line="520" w:lineRule="exact"/>
              <w:ind w:firstLine="480" w:firstLineChars="200"/>
              <w:jc w:val="left"/>
              <w:rPr>
                <w:rFonts w:ascii="Calibri" w:hAnsi="Calibri" w:cs="Calibri"/>
                <w:kern w:val="0"/>
                <w:sz w:val="24"/>
              </w:rPr>
            </w:pPr>
            <w:r>
              <w:rPr>
                <w:rFonts w:ascii="Calibri" w:hAnsi="Calibri" w:eastAsia="黑体" w:cs="Calibri"/>
                <w:sz w:val="24"/>
              </w:rPr>
              <w:t>表7       本项目情况与实施方案相关的要求对照一览表</w:t>
            </w:r>
          </w:p>
          <w:tbl>
            <w:tblPr>
              <w:tblStyle w:val="24"/>
              <w:tblW w:w="496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92"/>
              <w:gridCol w:w="4621"/>
              <w:gridCol w:w="1868"/>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542" w:type="pct"/>
                  <w:tcBorders>
                    <w:tl2br w:val="nil"/>
                    <w:tr2bl w:val="nil"/>
                  </w:tcBorders>
                  <w:shd w:val="clear" w:color="auto" w:fill="auto"/>
                  <w:vAlign w:val="center"/>
                </w:tcPr>
                <w:p>
                  <w:pPr>
                    <w:pStyle w:val="66"/>
                    <w:jc w:val="center"/>
                    <w:rPr>
                      <w:rFonts w:cs="Calibri"/>
                    </w:rPr>
                  </w:pPr>
                  <w:r>
                    <w:rPr>
                      <w:rFonts w:cs="Calibri"/>
                    </w:rPr>
                    <w:t>类别</w:t>
                  </w:r>
                </w:p>
              </w:tc>
              <w:tc>
                <w:tcPr>
                  <w:tcW w:w="2807" w:type="pct"/>
                  <w:tcBorders>
                    <w:tl2br w:val="nil"/>
                    <w:tr2bl w:val="nil"/>
                  </w:tcBorders>
                  <w:shd w:val="clear" w:color="auto" w:fill="auto"/>
                  <w:vAlign w:val="center"/>
                </w:tcPr>
                <w:p>
                  <w:pPr>
                    <w:pStyle w:val="66"/>
                    <w:jc w:val="center"/>
                    <w:rPr>
                      <w:rFonts w:cs="Calibri"/>
                    </w:rPr>
                  </w:pPr>
                  <w:r>
                    <w:rPr>
                      <w:rFonts w:cs="Calibri"/>
                    </w:rPr>
                    <w:t>综合治理要求</w:t>
                  </w:r>
                </w:p>
              </w:tc>
              <w:tc>
                <w:tcPr>
                  <w:tcW w:w="1135" w:type="pct"/>
                  <w:tcBorders>
                    <w:tl2br w:val="nil"/>
                    <w:tr2bl w:val="nil"/>
                  </w:tcBorders>
                  <w:shd w:val="clear" w:color="auto" w:fill="auto"/>
                  <w:vAlign w:val="center"/>
                </w:tcPr>
                <w:p>
                  <w:pPr>
                    <w:pStyle w:val="66"/>
                    <w:jc w:val="center"/>
                    <w:rPr>
                      <w:rFonts w:cs="Calibri"/>
                    </w:rPr>
                  </w:pPr>
                  <w:r>
                    <w:rPr>
                      <w:rFonts w:cs="Calibri"/>
                    </w:rPr>
                    <w:t>项目情况</w:t>
                  </w:r>
                </w:p>
              </w:tc>
              <w:tc>
                <w:tcPr>
                  <w:tcW w:w="516" w:type="pct"/>
                  <w:tcBorders>
                    <w:tl2br w:val="nil"/>
                    <w:tr2bl w:val="nil"/>
                  </w:tcBorders>
                  <w:shd w:val="clear" w:color="auto" w:fill="auto"/>
                  <w:vAlign w:val="center"/>
                </w:tcPr>
                <w:p>
                  <w:pPr>
                    <w:pStyle w:val="66"/>
                    <w:jc w:val="center"/>
                    <w:rPr>
                      <w:rFonts w:cs="Calibri"/>
                    </w:rPr>
                  </w:pPr>
                  <w:r>
                    <w:rPr>
                      <w:rFonts w:cs="Calibri"/>
                    </w:rPr>
                    <w:t>符合性</w:t>
                  </w:r>
                </w:p>
                <w:p>
                  <w:pPr>
                    <w:pStyle w:val="66"/>
                    <w:jc w:val="center"/>
                    <w:rPr>
                      <w:rFonts w:cs="Calibri"/>
                    </w:rPr>
                  </w:pPr>
                  <w:r>
                    <w:rPr>
                      <w:rFonts w:cs="Calibri"/>
                    </w:rPr>
                    <w:t>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542" w:type="pct"/>
                  <w:tcBorders>
                    <w:tl2br w:val="nil"/>
                    <w:tr2bl w:val="nil"/>
                  </w:tcBorders>
                  <w:shd w:val="clear" w:color="auto" w:fill="auto"/>
                  <w:vAlign w:val="center"/>
                </w:tcPr>
                <w:p>
                  <w:pPr>
                    <w:pStyle w:val="66"/>
                    <w:jc w:val="center"/>
                    <w:rPr>
                      <w:rFonts w:cs="Calibri"/>
                    </w:rPr>
                  </w:pPr>
                  <w:r>
                    <w:rPr>
                      <w:rFonts w:cs="Calibri"/>
                    </w:rPr>
                    <w:t>推进绿色</w:t>
                  </w:r>
                </w:p>
                <w:p>
                  <w:pPr>
                    <w:pStyle w:val="66"/>
                    <w:jc w:val="center"/>
                    <w:rPr>
                      <w:rFonts w:cs="Calibri"/>
                    </w:rPr>
                  </w:pPr>
                  <w:r>
                    <w:rPr>
                      <w:rFonts w:cs="Calibri"/>
                    </w:rPr>
                    <w:t>低碳产业</w:t>
                  </w:r>
                </w:p>
                <w:p>
                  <w:pPr>
                    <w:pStyle w:val="66"/>
                    <w:jc w:val="center"/>
                    <w:rPr>
                      <w:rFonts w:cs="Calibri"/>
                    </w:rPr>
                  </w:pPr>
                  <w:r>
                    <w:rPr>
                      <w:rFonts w:cs="Calibri"/>
                    </w:rPr>
                    <w:t>发展</w:t>
                  </w:r>
                </w:p>
              </w:tc>
              <w:tc>
                <w:tcPr>
                  <w:tcW w:w="2807" w:type="pct"/>
                  <w:tcBorders>
                    <w:tl2br w:val="nil"/>
                    <w:tr2bl w:val="nil"/>
                  </w:tcBorders>
                  <w:shd w:val="clear" w:color="auto" w:fill="auto"/>
                  <w:vAlign w:val="center"/>
                </w:tcPr>
                <w:p>
                  <w:pPr>
                    <w:pStyle w:val="66"/>
                    <w:jc w:val="center"/>
                    <w:rPr>
                      <w:rFonts w:ascii="宋体" w:hAnsi="宋体" w:cs="Calibri"/>
                    </w:rPr>
                  </w:pPr>
                  <w:r>
                    <w:rPr>
                      <w:rFonts w:cs="Calibri"/>
                    </w:rPr>
                    <w:t>落实国家产业规划、产业</w:t>
                  </w:r>
                  <w:r>
                    <w:rPr>
                      <w:rFonts w:ascii="宋体" w:hAnsi="宋体" w:cs="Calibri"/>
                    </w:rPr>
                    <w:t>政策、“三线一单”、规划环评，以及产能置换、煤炭消费减量替代</w:t>
                  </w:r>
                  <w:r>
                    <w:rPr>
                      <w:rFonts w:cs="Calibri"/>
                    </w:rPr>
                    <w:t>、区域污染物削减等相关要求，积极支持节能环保、新能源等战略性新兴产业发展，坚决遏制高耗能、高排放项目盲目建设。</w:t>
                  </w:r>
                  <w:r>
                    <w:rPr>
                      <w:rFonts w:ascii="宋体" w:hAnsi="宋体" w:cs="Calibri"/>
                    </w:rPr>
                    <w:t>落实“两高”项目会商联审机制，强化项目环评及“三同时”管理，重点</w:t>
                  </w:r>
                  <w:r>
                    <w:rPr>
                      <w:rFonts w:cs="Calibri"/>
                    </w:rPr>
                    <w:t>行业企业新建、扩建项目达到A级绩效水平，改建项目达到B级以上绩效水平。按照全省统一要求，严禁新增钢铁、电解铝、水泥熟料、平板玻璃、煤化工（甲醇、合成氨）、氧化铝、焦化、铸造、铝用碳素、烧结砖瓦、铁合金等行业产能。禁止耐火材料、铅锌冶炼（含再生铅）行业单纯新增产能。水泥行业产能置换项目应实现矿石皮带廊密闭运输，大宗物料产品清洁运输。</w:t>
                  </w:r>
                </w:p>
              </w:tc>
              <w:tc>
                <w:tcPr>
                  <w:tcW w:w="1135" w:type="pct"/>
                  <w:tcBorders>
                    <w:tl2br w:val="nil"/>
                    <w:tr2bl w:val="nil"/>
                  </w:tcBorders>
                  <w:shd w:val="clear" w:color="auto" w:fill="auto"/>
                  <w:vAlign w:val="center"/>
                </w:tcPr>
                <w:p>
                  <w:pPr>
                    <w:pStyle w:val="66"/>
                    <w:jc w:val="center"/>
                    <w:rPr>
                      <w:rFonts w:cs="Calibri"/>
                    </w:rPr>
                  </w:pPr>
                  <w:r>
                    <w:rPr>
                      <w:rFonts w:cs="Calibri"/>
                    </w:rPr>
                    <w:t>本项目对照《重污染天气重点行业应急减排技术指南》炭素行业，按A级企业的要求进行建设。项目不属于新增钢铁、电解铝、水泥熟料、平板玻璃、煤化工（甲醇、合成氨）、氧化铝、焦化、铸造、铝用碳素、烧结砖瓦、铁合金等行业</w:t>
                  </w:r>
                </w:p>
              </w:tc>
              <w:tc>
                <w:tcPr>
                  <w:tcW w:w="516" w:type="pct"/>
                  <w:tcBorders>
                    <w:tl2br w:val="nil"/>
                    <w:tr2bl w:val="nil"/>
                  </w:tcBorders>
                  <w:shd w:val="clear" w:color="auto" w:fill="auto"/>
                  <w:vAlign w:val="center"/>
                </w:tcPr>
                <w:p>
                  <w:pPr>
                    <w:pStyle w:val="66"/>
                    <w:jc w:val="center"/>
                    <w:rPr>
                      <w:rFonts w:cs="Calibri"/>
                    </w:rPr>
                  </w:pPr>
                  <w:r>
                    <w:rPr>
                      <w:rFonts w:cs="Calibri"/>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542" w:type="pct"/>
                  <w:tcBorders>
                    <w:tl2br w:val="nil"/>
                    <w:tr2bl w:val="nil"/>
                  </w:tcBorders>
                  <w:shd w:val="clear" w:color="auto" w:fill="auto"/>
                  <w:vAlign w:val="center"/>
                </w:tcPr>
                <w:p>
                  <w:pPr>
                    <w:pStyle w:val="66"/>
                    <w:jc w:val="center"/>
                    <w:rPr>
                      <w:rFonts w:cs="Calibri"/>
                    </w:rPr>
                  </w:pPr>
                  <w:r>
                    <w:rPr>
                      <w:rFonts w:cs="Calibri"/>
                    </w:rPr>
                    <w:t>实现清洁</w:t>
                  </w:r>
                </w:p>
                <w:p>
                  <w:pPr>
                    <w:pStyle w:val="66"/>
                    <w:jc w:val="center"/>
                    <w:rPr>
                      <w:rFonts w:cs="Calibri"/>
                    </w:rPr>
                  </w:pPr>
                  <w:r>
                    <w:rPr>
                      <w:rFonts w:cs="Calibri"/>
                    </w:rPr>
                    <w:t>能源替代</w:t>
                  </w:r>
                </w:p>
              </w:tc>
              <w:tc>
                <w:tcPr>
                  <w:tcW w:w="2807" w:type="pct"/>
                  <w:tcBorders>
                    <w:tl2br w:val="nil"/>
                    <w:tr2bl w:val="nil"/>
                  </w:tcBorders>
                  <w:shd w:val="clear" w:color="auto" w:fill="auto"/>
                  <w:vAlign w:val="center"/>
                </w:tcPr>
                <w:p>
                  <w:pPr>
                    <w:pStyle w:val="66"/>
                    <w:jc w:val="center"/>
                    <w:rPr>
                      <w:rFonts w:cs="Calibri"/>
                    </w:rPr>
                  </w:pPr>
                  <w:r>
                    <w:rPr>
                      <w:rFonts w:cs="Calibri"/>
                    </w:rPr>
                    <w:t>大力推进清洁能源应用，鼓励支持现有使用高污染燃料的工业炉窑改用工业余热、电能、天然气等，对2024年10月底前完成拆改任务的工业炉窑，优先给予大气污染防治专项资金支持。新、改、扩建加热炉、热处理炉、干燥炉、熔化炉等工业窑炉，应采用清洁能源。全市禁止新建企业自备燃煤锅炉，全面淘汰35蒸吨/小时及以下的燃煤锅炉。淘汰方式主要包括拆除、实施集中供热替代、煤改气、煤改电等，以拆除方式淘汰的，必须拆除炉体或物理切断管道，使其不具备复产条件</w:t>
                  </w:r>
                </w:p>
              </w:tc>
              <w:tc>
                <w:tcPr>
                  <w:tcW w:w="1135" w:type="pct"/>
                  <w:tcBorders>
                    <w:tl2br w:val="nil"/>
                    <w:tr2bl w:val="nil"/>
                  </w:tcBorders>
                  <w:shd w:val="clear" w:color="auto" w:fill="auto"/>
                  <w:vAlign w:val="center"/>
                </w:tcPr>
                <w:p>
                  <w:pPr>
                    <w:pStyle w:val="66"/>
                    <w:jc w:val="center"/>
                    <w:rPr>
                      <w:rFonts w:cs="Calibri"/>
                    </w:rPr>
                  </w:pPr>
                  <w:r>
                    <w:rPr>
                      <w:rFonts w:cs="Calibri"/>
                    </w:rPr>
                    <w:t>本项目</w:t>
                  </w:r>
                  <w:r>
                    <w:rPr>
                      <w:rFonts w:hint="eastAsia" w:cs="Calibri"/>
                    </w:rPr>
                    <w:t>包覆改性设备</w:t>
                  </w:r>
                  <w:r>
                    <w:rPr>
                      <w:rFonts w:cs="Calibri"/>
                    </w:rPr>
                    <w:t>采用天然气，其余设备采用电能。</w:t>
                  </w:r>
                </w:p>
              </w:tc>
              <w:tc>
                <w:tcPr>
                  <w:tcW w:w="516" w:type="pct"/>
                  <w:tcBorders>
                    <w:tl2br w:val="nil"/>
                    <w:tr2bl w:val="nil"/>
                  </w:tcBorders>
                  <w:shd w:val="clear" w:color="auto" w:fill="auto"/>
                  <w:vAlign w:val="center"/>
                </w:tcPr>
                <w:p>
                  <w:pPr>
                    <w:pStyle w:val="66"/>
                    <w:jc w:val="center"/>
                    <w:rPr>
                      <w:rFonts w:cs="Calibri"/>
                    </w:rPr>
                  </w:pPr>
                  <w:r>
                    <w:rPr>
                      <w:rFonts w:cs="Calibri"/>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542" w:type="pct"/>
                  <w:tcBorders>
                    <w:tl2br w:val="nil"/>
                    <w:tr2bl w:val="nil"/>
                  </w:tcBorders>
                  <w:shd w:val="clear" w:color="auto" w:fill="auto"/>
                  <w:vAlign w:val="center"/>
                </w:tcPr>
                <w:p>
                  <w:pPr>
                    <w:pStyle w:val="66"/>
                    <w:jc w:val="center"/>
                    <w:rPr>
                      <w:rFonts w:cs="Calibri"/>
                    </w:rPr>
                  </w:pPr>
                  <w:r>
                    <w:rPr>
                      <w:rFonts w:cs="Calibri"/>
                    </w:rPr>
                    <w:t>实施工业</w:t>
                  </w:r>
                </w:p>
                <w:p>
                  <w:pPr>
                    <w:pStyle w:val="66"/>
                    <w:jc w:val="center"/>
                    <w:rPr>
                      <w:rFonts w:ascii="宋体" w:hAnsi="宋体" w:cs="Calibri"/>
                    </w:rPr>
                  </w:pPr>
                  <w:r>
                    <w:rPr>
                      <w:rFonts w:cs="Calibri"/>
                    </w:rPr>
                    <w:t>企业</w:t>
                  </w:r>
                  <w:r>
                    <w:rPr>
                      <w:rFonts w:ascii="宋体" w:hAnsi="宋体" w:cs="Calibri"/>
                    </w:rPr>
                    <w:t>治理</w:t>
                  </w:r>
                </w:p>
                <w:p>
                  <w:pPr>
                    <w:pStyle w:val="66"/>
                    <w:jc w:val="center"/>
                    <w:rPr>
                      <w:rFonts w:ascii="宋体" w:hAnsi="宋体" w:cs="Calibri"/>
                    </w:rPr>
                  </w:pPr>
                  <w:r>
                    <w:rPr>
                      <w:rFonts w:ascii="宋体" w:hAnsi="宋体" w:cs="Calibri"/>
                    </w:rPr>
                    <w:t>成效“夯</w:t>
                  </w:r>
                </w:p>
                <w:p>
                  <w:pPr>
                    <w:pStyle w:val="66"/>
                    <w:jc w:val="center"/>
                    <w:rPr>
                      <w:rFonts w:cs="Calibri"/>
                    </w:rPr>
                  </w:pPr>
                  <w:r>
                    <w:rPr>
                      <w:rFonts w:ascii="宋体" w:hAnsi="宋体" w:cs="Calibri"/>
                    </w:rPr>
                    <w:t>基工程</w:t>
                  </w:r>
                  <w:r>
                    <w:rPr>
                      <w:rFonts w:cs="Calibri"/>
                    </w:rPr>
                    <w:t>”</w:t>
                  </w:r>
                </w:p>
              </w:tc>
              <w:tc>
                <w:tcPr>
                  <w:tcW w:w="2807" w:type="pct"/>
                  <w:tcBorders>
                    <w:tl2br w:val="nil"/>
                    <w:tr2bl w:val="nil"/>
                  </w:tcBorders>
                  <w:shd w:val="clear" w:color="auto" w:fill="auto"/>
                  <w:vAlign w:val="center"/>
                </w:tcPr>
                <w:p>
                  <w:pPr>
                    <w:pStyle w:val="66"/>
                    <w:jc w:val="center"/>
                    <w:rPr>
                      <w:rFonts w:cs="Calibri"/>
                    </w:rPr>
                  </w:pPr>
                  <w:r>
                    <w:rPr>
                      <w:rFonts w:cs="Calibri"/>
                    </w:rPr>
                    <w:t>指导重点行业做好NOx等污染物深度治理，推进燃煤自备电厂、平板玻璃、耐火材料、金属冶炼、砖瓦窑、陶瓷、碳素、石灰等行业全面稳定达标排放。指导企业做好物料运输、装卸储存及生产过程中的物料上料、转移输</w:t>
                  </w:r>
                  <w:r>
                    <w:rPr>
                      <w:rFonts w:ascii="宋体" w:hAnsi="宋体" w:cs="Calibri"/>
                    </w:rPr>
                    <w:t>送、加工处理、包装等各环节的无组织排放控制，建立并动态更新全口径炉窑清单，推进重点行业实施“一炉一策”精细化管理</w:t>
                  </w:r>
                </w:p>
              </w:tc>
              <w:tc>
                <w:tcPr>
                  <w:tcW w:w="1135" w:type="pct"/>
                  <w:tcBorders>
                    <w:tl2br w:val="nil"/>
                    <w:tr2bl w:val="nil"/>
                  </w:tcBorders>
                  <w:shd w:val="clear" w:color="auto" w:fill="auto"/>
                  <w:vAlign w:val="center"/>
                </w:tcPr>
                <w:p>
                  <w:pPr>
                    <w:pStyle w:val="66"/>
                    <w:jc w:val="center"/>
                    <w:rPr>
                      <w:rFonts w:cs="Calibri"/>
                    </w:rPr>
                  </w:pPr>
                  <w:r>
                    <w:rPr>
                      <w:rFonts w:cs="Calibri"/>
                    </w:rPr>
                    <w:t>本项目属于碳素制品制造行业，生产中各污染物经治理后均能实现达标排放，生产中加强集气效率，尽量减少无组织排放量</w:t>
                  </w:r>
                </w:p>
              </w:tc>
              <w:tc>
                <w:tcPr>
                  <w:tcW w:w="516" w:type="pct"/>
                  <w:tcBorders>
                    <w:tl2br w:val="nil"/>
                    <w:tr2bl w:val="nil"/>
                  </w:tcBorders>
                  <w:shd w:val="clear" w:color="auto" w:fill="auto"/>
                  <w:vAlign w:val="center"/>
                </w:tcPr>
                <w:p>
                  <w:pPr>
                    <w:pStyle w:val="66"/>
                    <w:jc w:val="center"/>
                    <w:rPr>
                      <w:rFonts w:cs="Calibri"/>
                    </w:rPr>
                  </w:pPr>
                  <w:r>
                    <w:rPr>
                      <w:rFonts w:cs="Calibri"/>
                    </w:rPr>
                    <w:t>符合</w:t>
                  </w:r>
                </w:p>
              </w:tc>
            </w:tr>
          </w:tbl>
          <w:p>
            <w:pPr>
              <w:pStyle w:val="63"/>
              <w:ind w:firstLine="480"/>
              <w:rPr>
                <w:rFonts w:ascii="Calibri" w:hAnsi="Calibri" w:cs="Calibri"/>
                <w:szCs w:val="21"/>
              </w:rPr>
            </w:pPr>
            <w:r>
              <w:rPr>
                <w:rFonts w:hint="eastAsia" w:ascii="Calibri" w:hAnsi="Calibri" w:cs="Calibri"/>
                <w:szCs w:val="21"/>
              </w:rPr>
              <w:t>由上表可知</w:t>
            </w:r>
            <w:r>
              <w:rPr>
                <w:rFonts w:ascii="Calibri" w:hAnsi="Calibri" w:cs="Calibri"/>
                <w:szCs w:val="21"/>
              </w:rPr>
              <w:t>，本</w:t>
            </w:r>
            <w:r>
              <w:rPr>
                <w:rFonts w:hint="eastAsia" w:ascii="Calibri" w:hAnsi="Calibri" w:cs="Calibri"/>
                <w:szCs w:val="21"/>
              </w:rPr>
              <w:t>项目建设满足《平顶山市生态环境保护委员会办公室关于印发平顶山市2022年大气、水、土壤污染防治攻坚战及农业农村污染治理攻坚实施方案的通知》（平环委办【2022】19号）相关要求。</w:t>
            </w:r>
          </w:p>
          <w:p>
            <w:pPr>
              <w:spacing w:line="520" w:lineRule="exact"/>
              <w:ind w:firstLine="482" w:firstLineChars="200"/>
              <w:rPr>
                <w:rFonts w:ascii="Calibri" w:hAnsi="Calibri" w:cs="Calibri"/>
                <w:b/>
                <w:sz w:val="24"/>
              </w:rPr>
            </w:pPr>
            <w:r>
              <w:rPr>
                <w:rFonts w:ascii="Calibri" w:hAnsi="Calibri" w:cs="Calibri"/>
                <w:b/>
                <w:sz w:val="24"/>
              </w:rPr>
              <w:t>10</w:t>
            </w:r>
            <w:r>
              <w:rPr>
                <w:rFonts w:hint="eastAsia" w:ascii="Calibri" w:hAnsi="Calibri" w:cs="Calibri"/>
                <w:b/>
                <w:sz w:val="24"/>
              </w:rPr>
              <w:t>、</w:t>
            </w:r>
            <w:r>
              <w:rPr>
                <w:rFonts w:ascii="Calibri" w:hAnsi="Calibri" w:cs="Calibri"/>
                <w:b/>
                <w:sz w:val="24"/>
              </w:rPr>
              <w:t>与《</w:t>
            </w:r>
            <w:r>
              <w:rPr>
                <w:rFonts w:hint="eastAsia" w:ascii="Calibri" w:hAnsi="Calibri" w:cs="Calibri"/>
                <w:b/>
                <w:sz w:val="24"/>
              </w:rPr>
              <w:t>重污染天气重点行业绩效分级及减排措施-炭素行业绩效分级A级指标</w:t>
            </w:r>
            <w:r>
              <w:rPr>
                <w:rFonts w:ascii="Calibri" w:hAnsi="Calibri" w:cs="Calibri"/>
                <w:b/>
                <w:sz w:val="24"/>
              </w:rPr>
              <w:t>》</w:t>
            </w:r>
            <w:r>
              <w:rPr>
                <w:rFonts w:hint="eastAsia" w:ascii="Calibri" w:hAnsi="Calibri" w:cs="Calibri"/>
                <w:b/>
                <w:sz w:val="24"/>
              </w:rPr>
              <w:t>相符性</w:t>
            </w:r>
            <w:r>
              <w:rPr>
                <w:rFonts w:ascii="Calibri" w:hAnsi="Calibri" w:cs="Calibri"/>
                <w:b/>
                <w:sz w:val="24"/>
              </w:rPr>
              <w:t>分析</w:t>
            </w:r>
          </w:p>
          <w:p>
            <w:pPr>
              <w:pStyle w:val="63"/>
              <w:ind w:firstLine="480"/>
              <w:rPr>
                <w:rFonts w:ascii="Calibri" w:hAnsi="Calibri" w:cs="Calibri"/>
                <w:szCs w:val="21"/>
              </w:rPr>
            </w:pPr>
            <w:r>
              <w:rPr>
                <w:rFonts w:hint="eastAsia" w:ascii="Calibri" w:hAnsi="Calibri" w:cs="Calibri"/>
                <w:szCs w:val="21"/>
              </w:rPr>
              <w:t>本项目产品为锂离子电池负极材料，行业类别为《国民经济行业分类》（GB/T4754-2017）中“C3091石墨及碳素制品制造”；因此，本项目属于《重污染天气重点行业应急减排措施制定技术指南（2020年修订版）》（环办大气函【2020】340号）中的炭素</w:t>
            </w:r>
            <w:r>
              <w:rPr>
                <w:rFonts w:ascii="Calibri" w:hAnsi="Calibri" w:cs="Calibri"/>
                <w:szCs w:val="21"/>
              </w:rPr>
              <w:t>行业</w:t>
            </w:r>
            <w:r>
              <w:rPr>
                <w:rFonts w:hint="eastAsia" w:ascii="Calibri" w:hAnsi="Calibri" w:cs="Calibri"/>
                <w:szCs w:val="21"/>
              </w:rPr>
              <w:t>。本项目应按照炭素</w:t>
            </w:r>
            <w:r>
              <w:rPr>
                <w:rFonts w:ascii="Calibri" w:hAnsi="Calibri" w:cs="Calibri"/>
                <w:szCs w:val="21"/>
              </w:rPr>
              <w:t>行业绩效</w:t>
            </w:r>
            <w:r>
              <w:rPr>
                <w:rFonts w:hint="eastAsia" w:ascii="Calibri" w:hAnsi="Calibri" w:cs="Calibri"/>
                <w:szCs w:val="21"/>
              </w:rPr>
              <w:t>分级A级指标要求进行建设，该行业绩效分级指标见表</w:t>
            </w:r>
            <w:r>
              <w:rPr>
                <w:rFonts w:ascii="Calibri" w:hAnsi="Calibri" w:cs="Calibri"/>
                <w:szCs w:val="21"/>
              </w:rPr>
              <w:t>8</w:t>
            </w:r>
            <w:r>
              <w:rPr>
                <w:rFonts w:hint="eastAsia" w:ascii="Calibri" w:hAnsi="Calibri" w:cs="Calibri"/>
                <w:szCs w:val="21"/>
              </w:rPr>
              <w:t>。</w:t>
            </w:r>
          </w:p>
          <w:p>
            <w:pPr>
              <w:pStyle w:val="63"/>
              <w:ind w:firstLine="480"/>
              <w:rPr>
                <w:rFonts w:ascii="Calibri" w:hAnsi="Calibri" w:cs="Calibri"/>
                <w:szCs w:val="21"/>
              </w:rPr>
            </w:pPr>
          </w:p>
          <w:p>
            <w:pPr>
              <w:pStyle w:val="63"/>
              <w:ind w:firstLine="480"/>
              <w:rPr>
                <w:rFonts w:ascii="Calibri" w:hAnsi="Calibri" w:cs="Calibri"/>
                <w:szCs w:val="21"/>
              </w:rPr>
            </w:pPr>
          </w:p>
          <w:p>
            <w:pPr>
              <w:pStyle w:val="63"/>
              <w:ind w:firstLine="480"/>
              <w:rPr>
                <w:rFonts w:ascii="Calibri" w:hAnsi="Calibri" w:cs="Calibri"/>
                <w:szCs w:val="21"/>
              </w:rPr>
            </w:pPr>
          </w:p>
          <w:p>
            <w:pPr>
              <w:pStyle w:val="63"/>
              <w:ind w:firstLine="480"/>
              <w:rPr>
                <w:rFonts w:ascii="Calibri" w:hAnsi="Calibri" w:cs="Calibri"/>
                <w:szCs w:val="21"/>
              </w:rPr>
            </w:pPr>
          </w:p>
          <w:p>
            <w:pPr>
              <w:spacing w:line="520" w:lineRule="exact"/>
              <w:ind w:firstLine="470" w:firstLineChars="196"/>
              <w:rPr>
                <w:rFonts w:ascii="Calibri" w:hAnsi="Calibri" w:eastAsia="黑体"/>
                <w:bCs/>
                <w:sz w:val="24"/>
              </w:rPr>
            </w:pPr>
            <w:r>
              <w:rPr>
                <w:rFonts w:ascii="Calibri" w:hAnsi="Calibri" w:eastAsia="黑体"/>
                <w:sz w:val="24"/>
              </w:rPr>
              <w:t xml:space="preserve">表8        </w:t>
            </w:r>
            <w:r>
              <w:rPr>
                <w:rFonts w:hint="eastAsia" w:ascii="Calibri" w:hAnsi="Calibri" w:eastAsia="黑体"/>
                <w:sz w:val="24"/>
              </w:rPr>
              <w:t>与炭素行业</w:t>
            </w:r>
            <w:r>
              <w:rPr>
                <w:rFonts w:ascii="Calibri" w:hAnsi="Calibri" w:eastAsia="黑体"/>
                <w:sz w:val="24"/>
              </w:rPr>
              <w:t>绩效</w:t>
            </w:r>
            <w:r>
              <w:rPr>
                <w:rFonts w:hint="eastAsia" w:ascii="Calibri" w:hAnsi="Calibri" w:eastAsia="黑体"/>
                <w:sz w:val="24"/>
              </w:rPr>
              <w:t>分级</w:t>
            </w:r>
            <w:r>
              <w:rPr>
                <w:rFonts w:ascii="Calibri" w:hAnsi="Calibri" w:eastAsia="黑体"/>
                <w:sz w:val="24"/>
              </w:rPr>
              <w:t>A级</w:t>
            </w:r>
            <w:r>
              <w:rPr>
                <w:rFonts w:hint="eastAsia" w:ascii="Calibri" w:hAnsi="Calibri" w:eastAsia="黑体"/>
                <w:sz w:val="24"/>
              </w:rPr>
              <w:t>指标</w:t>
            </w:r>
            <w:r>
              <w:rPr>
                <w:rFonts w:ascii="Calibri" w:hAnsi="Calibri" w:eastAsia="黑体"/>
                <w:sz w:val="24"/>
              </w:rPr>
              <w:t>要求相符性分析</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835"/>
              <w:gridCol w:w="3909"/>
              <w:gridCol w:w="2895"/>
              <w:gridCol w:w="65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Align w:val="center"/>
                </w:tcPr>
                <w:p>
                  <w:pPr>
                    <w:jc w:val="center"/>
                    <w:rPr>
                      <w:rFonts w:ascii="Calibri" w:hAnsi="Calibri"/>
                      <w:szCs w:val="21"/>
                    </w:rPr>
                  </w:pPr>
                  <w:r>
                    <w:rPr>
                      <w:rFonts w:hint="eastAsia" w:ascii="Calibri" w:hAnsi="Calibri"/>
                      <w:szCs w:val="21"/>
                    </w:rPr>
                    <w:t>差异化指标</w:t>
                  </w:r>
                </w:p>
              </w:tc>
              <w:tc>
                <w:tcPr>
                  <w:tcW w:w="2358" w:type="pct"/>
                  <w:vAlign w:val="center"/>
                </w:tcPr>
                <w:p>
                  <w:pPr>
                    <w:jc w:val="center"/>
                    <w:rPr>
                      <w:rFonts w:ascii="Calibri" w:hAnsi="Calibri"/>
                      <w:szCs w:val="21"/>
                    </w:rPr>
                  </w:pPr>
                  <w:r>
                    <w:rPr>
                      <w:rFonts w:hint="eastAsia" w:ascii="Calibri" w:hAnsi="Calibri"/>
                      <w:szCs w:val="21"/>
                    </w:rPr>
                    <w:t>炭素行业绩效分级A级指标</w:t>
                  </w:r>
                </w:p>
              </w:tc>
              <w:tc>
                <w:tcPr>
                  <w:tcW w:w="1746" w:type="pct"/>
                  <w:vAlign w:val="center"/>
                </w:tcPr>
                <w:p>
                  <w:pPr>
                    <w:jc w:val="center"/>
                    <w:rPr>
                      <w:rFonts w:ascii="Calibri" w:hAnsi="Calibri"/>
                      <w:szCs w:val="21"/>
                    </w:rPr>
                  </w:pPr>
                  <w:r>
                    <w:rPr>
                      <w:rFonts w:hint="eastAsia" w:ascii="Calibri" w:hAnsi="Calibri"/>
                      <w:szCs w:val="21"/>
                    </w:rPr>
                    <w:t>本项目</w:t>
                  </w:r>
                  <w:r>
                    <w:rPr>
                      <w:rFonts w:ascii="Calibri" w:hAnsi="Calibri"/>
                      <w:szCs w:val="21"/>
                    </w:rPr>
                    <w:t>情况</w:t>
                  </w:r>
                </w:p>
              </w:tc>
              <w:tc>
                <w:tcPr>
                  <w:tcW w:w="392" w:type="pct"/>
                  <w:vAlign w:val="center"/>
                </w:tcPr>
                <w:p>
                  <w:pPr>
                    <w:jc w:val="center"/>
                    <w:rPr>
                      <w:rFonts w:ascii="Calibri" w:hAnsi="Calibri"/>
                      <w:szCs w:val="21"/>
                    </w:rPr>
                  </w:pPr>
                  <w:r>
                    <w:rPr>
                      <w:rFonts w:hint="eastAsia" w:ascii="Calibri" w:hAnsi="Calibri"/>
                      <w:szCs w:val="21"/>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Align w:val="center"/>
                </w:tcPr>
                <w:p>
                  <w:pPr>
                    <w:jc w:val="center"/>
                    <w:rPr>
                      <w:rFonts w:ascii="Calibri" w:hAnsi="Calibri"/>
                      <w:szCs w:val="21"/>
                    </w:rPr>
                  </w:pPr>
                  <w:r>
                    <w:rPr>
                      <w:rFonts w:hint="eastAsia" w:ascii="Calibri" w:hAnsi="Calibri"/>
                      <w:szCs w:val="21"/>
                    </w:rPr>
                    <w:t>能源</w:t>
                  </w:r>
                </w:p>
                <w:p>
                  <w:pPr>
                    <w:jc w:val="center"/>
                    <w:rPr>
                      <w:rFonts w:ascii="Calibri" w:hAnsi="Calibri"/>
                      <w:szCs w:val="21"/>
                    </w:rPr>
                  </w:pPr>
                  <w:r>
                    <w:rPr>
                      <w:rFonts w:ascii="Calibri" w:hAnsi="Calibri"/>
                      <w:szCs w:val="21"/>
                    </w:rPr>
                    <w:t>类型</w:t>
                  </w:r>
                </w:p>
              </w:tc>
              <w:tc>
                <w:tcPr>
                  <w:tcW w:w="2358" w:type="pct"/>
                  <w:vAlign w:val="center"/>
                </w:tcPr>
                <w:p>
                  <w:pPr>
                    <w:jc w:val="center"/>
                    <w:rPr>
                      <w:rFonts w:ascii="Calibri" w:hAnsi="Calibri"/>
                      <w:szCs w:val="21"/>
                    </w:rPr>
                  </w:pPr>
                  <w:r>
                    <w:rPr>
                      <w:rFonts w:hint="eastAsia" w:ascii="Calibri" w:hAnsi="Calibri"/>
                      <w:szCs w:val="21"/>
                    </w:rPr>
                    <w:t>天然气、集中煤制气（循环流化床煤制气、气流床气化炉、两段式煤制气）</w:t>
                  </w:r>
                </w:p>
              </w:tc>
              <w:tc>
                <w:tcPr>
                  <w:tcW w:w="1746" w:type="pct"/>
                  <w:vAlign w:val="center"/>
                </w:tcPr>
                <w:p>
                  <w:pPr>
                    <w:jc w:val="center"/>
                    <w:rPr>
                      <w:rFonts w:ascii="Calibri" w:hAnsi="Calibri"/>
                      <w:szCs w:val="21"/>
                    </w:rPr>
                  </w:pPr>
                  <w:r>
                    <w:rPr>
                      <w:rFonts w:hint="eastAsia" w:ascii="Calibri" w:hAnsi="Calibri"/>
                      <w:szCs w:val="21"/>
                    </w:rPr>
                    <w:t>本项目</w:t>
                  </w:r>
                  <w:r>
                    <w:rPr>
                      <w:rFonts w:ascii="Calibri" w:hAnsi="Calibri"/>
                      <w:szCs w:val="21"/>
                    </w:rPr>
                    <w:t>营运后能源类型为天然气和电能</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Align w:val="center"/>
                </w:tcPr>
                <w:p>
                  <w:pPr>
                    <w:jc w:val="center"/>
                    <w:rPr>
                      <w:rFonts w:ascii="Calibri" w:hAnsi="Calibri"/>
                      <w:szCs w:val="21"/>
                    </w:rPr>
                  </w:pPr>
                  <w:r>
                    <w:rPr>
                      <w:rFonts w:hint="eastAsia" w:ascii="Calibri" w:hAnsi="Calibri"/>
                      <w:szCs w:val="21"/>
                    </w:rPr>
                    <w:t>污染</w:t>
                  </w:r>
                  <w:r>
                    <w:rPr>
                      <w:rFonts w:ascii="Calibri" w:hAnsi="Calibri"/>
                      <w:szCs w:val="21"/>
                    </w:rPr>
                    <w:t>治理技术</w:t>
                  </w:r>
                </w:p>
              </w:tc>
              <w:tc>
                <w:tcPr>
                  <w:tcW w:w="2358" w:type="pct"/>
                  <w:vAlign w:val="center"/>
                </w:tcPr>
                <w:p>
                  <w:pPr>
                    <w:jc w:val="left"/>
                    <w:rPr>
                      <w:rFonts w:ascii="Calibri" w:hAnsi="Calibri"/>
                      <w:szCs w:val="21"/>
                    </w:rPr>
                  </w:pPr>
                  <w:r>
                    <w:rPr>
                      <w:rFonts w:hint="eastAsia" w:ascii="Calibri" w:hAnsi="Calibri"/>
                      <w:szCs w:val="21"/>
                    </w:rPr>
                    <w:t>1、除尘脱硫：采用湿法脱硫+湿电除尘或半干法/干法脱硫+布袋除尘组合工艺；</w:t>
                  </w:r>
                </w:p>
                <w:p>
                  <w:pPr>
                    <w:jc w:val="left"/>
                    <w:rPr>
                      <w:rFonts w:ascii="Calibri" w:hAnsi="Calibri"/>
                      <w:szCs w:val="21"/>
                    </w:rPr>
                  </w:pPr>
                  <w:r>
                    <w:rPr>
                      <w:rFonts w:hint="eastAsia" w:ascii="Calibri" w:hAnsi="Calibri"/>
                      <w:szCs w:val="21"/>
                    </w:rPr>
                    <w:t>2、脱硝工艺：预焙阳极焙烧工序采用低氮燃烧+SNCR工艺，电极焙烧烟气采SCR/SNCR工艺；</w:t>
                  </w:r>
                </w:p>
                <w:p>
                  <w:pPr>
                    <w:jc w:val="left"/>
                    <w:rPr>
                      <w:rFonts w:ascii="Calibri" w:hAnsi="Calibri"/>
                      <w:szCs w:val="21"/>
                    </w:rPr>
                  </w:pPr>
                  <w:r>
                    <w:rPr>
                      <w:rFonts w:hint="eastAsia" w:ascii="Calibri" w:hAnsi="Calibri"/>
                      <w:szCs w:val="21"/>
                    </w:rPr>
                    <w:t>3、煅烧烟气脱硝采用SNCR+SCR工艺或SCR等工艺；</w:t>
                  </w:r>
                </w:p>
                <w:p>
                  <w:pPr>
                    <w:jc w:val="left"/>
                    <w:rPr>
                      <w:rFonts w:ascii="Calibri" w:hAnsi="Calibri"/>
                      <w:szCs w:val="21"/>
                    </w:rPr>
                  </w:pPr>
                  <w:r>
                    <w:rPr>
                      <w:rFonts w:hint="eastAsia" w:ascii="Calibri" w:hAnsi="Calibri"/>
                      <w:szCs w:val="21"/>
                    </w:rPr>
                    <w:t>4、有机废气（含沥青烟）：采用燃烧法工艺</w:t>
                  </w:r>
                </w:p>
              </w:tc>
              <w:tc>
                <w:tcPr>
                  <w:tcW w:w="1746" w:type="pct"/>
                  <w:vAlign w:val="center"/>
                </w:tcPr>
                <w:p>
                  <w:pPr>
                    <w:jc w:val="center"/>
                    <w:rPr>
                      <w:rFonts w:ascii="Calibri" w:hAnsi="Calibri"/>
                      <w:szCs w:val="21"/>
                    </w:rPr>
                  </w:pPr>
                  <w:r>
                    <w:rPr>
                      <w:rFonts w:hint="eastAsia" w:ascii="Calibri" w:hAnsi="Calibri"/>
                      <w:szCs w:val="21"/>
                    </w:rPr>
                    <w:t>本项目不涉及</w:t>
                  </w:r>
                  <w:r>
                    <w:rPr>
                      <w:rFonts w:ascii="Calibri" w:hAnsi="Calibri"/>
                      <w:szCs w:val="21"/>
                    </w:rPr>
                    <w:t>焙烧、煅烧工序，生产</w:t>
                  </w:r>
                  <w:r>
                    <w:rPr>
                      <w:rFonts w:hint="eastAsia" w:ascii="Calibri" w:hAnsi="Calibri"/>
                      <w:szCs w:val="21"/>
                    </w:rPr>
                    <w:t>过程中</w:t>
                  </w:r>
                  <w:r>
                    <w:rPr>
                      <w:rFonts w:ascii="Calibri" w:hAnsi="Calibri"/>
                      <w:szCs w:val="21"/>
                    </w:rPr>
                    <w:t>包覆</w:t>
                  </w:r>
                  <w:r>
                    <w:rPr>
                      <w:rFonts w:hint="eastAsia" w:ascii="Calibri" w:hAnsi="Calibri"/>
                      <w:szCs w:val="21"/>
                    </w:rPr>
                    <w:t>改性</w:t>
                  </w:r>
                  <w:r>
                    <w:rPr>
                      <w:rFonts w:ascii="Calibri" w:hAnsi="Calibri"/>
                      <w:szCs w:val="21"/>
                    </w:rPr>
                    <w:t>设备采用天然气为燃料，并</w:t>
                  </w:r>
                  <w:r>
                    <w:rPr>
                      <w:rFonts w:hint="eastAsia" w:ascii="Calibri" w:hAnsi="Calibri"/>
                      <w:szCs w:val="21"/>
                    </w:rPr>
                    <w:t>安装低氮燃烧器进行</w:t>
                  </w:r>
                  <w:r>
                    <w:rPr>
                      <w:rFonts w:ascii="Calibri" w:hAnsi="Calibri"/>
                      <w:szCs w:val="21"/>
                    </w:rPr>
                    <w:t>脱硝；</w:t>
                  </w:r>
                  <w:r>
                    <w:rPr>
                      <w:rFonts w:hint="eastAsia" w:ascii="Calibri" w:hAnsi="Calibri"/>
                      <w:szCs w:val="21"/>
                    </w:rPr>
                    <w:t>针对</w:t>
                  </w:r>
                  <w:r>
                    <w:rPr>
                      <w:rFonts w:ascii="Calibri" w:hAnsi="Calibri"/>
                      <w:szCs w:val="21"/>
                    </w:rPr>
                    <w:t>包覆改性废气采用</w:t>
                  </w:r>
                  <w:r>
                    <w:rPr>
                      <w:rFonts w:hint="eastAsia" w:ascii="Calibri" w:hAnsi="Calibri"/>
                      <w:szCs w:val="21"/>
                    </w:rPr>
                    <w:t>湿法</w:t>
                  </w:r>
                  <w:r>
                    <w:rPr>
                      <w:rFonts w:ascii="Calibri" w:hAnsi="Calibri"/>
                      <w:szCs w:val="21"/>
                    </w:rPr>
                    <w:t>除尘脱硫</w:t>
                  </w:r>
                  <w:r>
                    <w:rPr>
                      <w:rFonts w:hint="eastAsia" w:ascii="Calibri" w:hAnsi="Calibri"/>
                      <w:szCs w:val="21"/>
                    </w:rPr>
                    <w:t>，</w:t>
                  </w:r>
                  <w:r>
                    <w:rPr>
                      <w:rFonts w:ascii="Calibri" w:hAnsi="Calibri"/>
                      <w:szCs w:val="21"/>
                    </w:rPr>
                    <w:t>电捕+</w:t>
                  </w:r>
                  <w:r>
                    <w:rPr>
                      <w:rFonts w:hint="eastAsia" w:ascii="Calibri" w:hAnsi="Calibri"/>
                      <w:szCs w:val="21"/>
                    </w:rPr>
                    <w:t>燃烧</w:t>
                  </w:r>
                  <w:r>
                    <w:rPr>
                      <w:rFonts w:ascii="Calibri" w:hAnsi="Calibri"/>
                      <w:szCs w:val="21"/>
                    </w:rPr>
                    <w:t>法工艺</w:t>
                  </w:r>
                  <w:r>
                    <w:rPr>
                      <w:rFonts w:hint="eastAsia" w:ascii="Calibri" w:hAnsi="Calibri"/>
                      <w:szCs w:val="21"/>
                    </w:rPr>
                    <w:t>除有机废气（含沥青烟）</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Merge w:val="restart"/>
                  <w:vAlign w:val="center"/>
                </w:tcPr>
                <w:p>
                  <w:pPr>
                    <w:jc w:val="center"/>
                    <w:rPr>
                      <w:rFonts w:ascii="Calibri" w:hAnsi="Calibri"/>
                      <w:szCs w:val="21"/>
                    </w:rPr>
                  </w:pPr>
                  <w:r>
                    <w:rPr>
                      <w:rFonts w:hint="eastAsia" w:ascii="Calibri" w:hAnsi="Calibri"/>
                      <w:szCs w:val="21"/>
                    </w:rPr>
                    <w:t>排放</w:t>
                  </w:r>
                </w:p>
                <w:p>
                  <w:pPr>
                    <w:jc w:val="center"/>
                    <w:rPr>
                      <w:rFonts w:ascii="Calibri" w:hAnsi="Calibri"/>
                      <w:szCs w:val="21"/>
                    </w:rPr>
                  </w:pPr>
                  <w:r>
                    <w:rPr>
                      <w:rFonts w:hint="eastAsia" w:ascii="Calibri" w:hAnsi="Calibri"/>
                      <w:szCs w:val="21"/>
                    </w:rPr>
                    <w:t>限值</w:t>
                  </w:r>
                </w:p>
              </w:tc>
              <w:tc>
                <w:tcPr>
                  <w:tcW w:w="2358" w:type="pct"/>
                  <w:vAlign w:val="center"/>
                </w:tcPr>
                <w:p>
                  <w:pPr>
                    <w:rPr>
                      <w:rFonts w:ascii="Calibri" w:hAnsi="Calibri"/>
                      <w:szCs w:val="21"/>
                    </w:rPr>
                  </w:pPr>
                  <w:r>
                    <w:rPr>
                      <w:rFonts w:ascii="Calibri" w:hAnsi="Calibri"/>
                    </w:rPr>
                    <w:t>PM</w:t>
                  </w:r>
                  <w:r>
                    <w:rPr>
                      <w:rFonts w:ascii="Calibri" w:hAnsi="Calibri"/>
                      <w:vertAlign w:val="subscript"/>
                    </w:rPr>
                    <w:t>10</w:t>
                  </w:r>
                  <w:r>
                    <w:rPr>
                      <w:rFonts w:ascii="Calibri" w:hAnsi="Calibri"/>
                    </w:rPr>
                    <w:t>、SO</w:t>
                  </w:r>
                  <w:r>
                    <w:rPr>
                      <w:rFonts w:ascii="Calibri" w:hAnsi="Calibri"/>
                      <w:vertAlign w:val="subscript"/>
                    </w:rPr>
                    <w:t>2</w:t>
                  </w:r>
                  <w:r>
                    <w:rPr>
                      <w:rFonts w:ascii="Calibri" w:hAnsi="Calibri"/>
                    </w:rPr>
                    <w:t>、NOx、沥青烟排放浓度分别不高于10、35、50、10mg/m</w:t>
                  </w:r>
                  <w:r>
                    <w:rPr>
                      <w:rFonts w:ascii="Calibri" w:hAnsi="Calibri" w:cs="Calibri"/>
                      <w:vertAlign w:val="superscript"/>
                    </w:rPr>
                    <w:t>3</w:t>
                  </w:r>
                </w:p>
              </w:tc>
              <w:tc>
                <w:tcPr>
                  <w:tcW w:w="1746" w:type="pct"/>
                  <w:vMerge w:val="restart"/>
                  <w:vAlign w:val="center"/>
                </w:tcPr>
                <w:p>
                  <w:pPr>
                    <w:jc w:val="center"/>
                    <w:rPr>
                      <w:rFonts w:ascii="Calibri" w:hAnsi="Calibri"/>
                      <w:szCs w:val="21"/>
                    </w:rPr>
                  </w:pPr>
                  <w:r>
                    <w:rPr>
                      <w:rFonts w:hint="eastAsia" w:ascii="Calibri" w:hAnsi="Calibri"/>
                      <w:szCs w:val="21"/>
                    </w:rPr>
                    <w:t>本项目</w:t>
                  </w:r>
                  <w:r>
                    <w:rPr>
                      <w:rFonts w:ascii="Calibri" w:hAnsi="Calibri"/>
                      <w:szCs w:val="21"/>
                    </w:rPr>
                    <w:t>废气经治理后污染物</w:t>
                  </w:r>
                  <w:r>
                    <w:rPr>
                      <w:rFonts w:ascii="Calibri" w:hAnsi="Calibri"/>
                    </w:rPr>
                    <w:t>PM</w:t>
                  </w:r>
                  <w:r>
                    <w:rPr>
                      <w:rFonts w:ascii="Calibri" w:hAnsi="Calibri"/>
                      <w:vertAlign w:val="subscript"/>
                    </w:rPr>
                    <w:t>10</w:t>
                  </w:r>
                  <w:r>
                    <w:rPr>
                      <w:rFonts w:ascii="Calibri" w:hAnsi="Calibri"/>
                    </w:rPr>
                    <w:t>、SO</w:t>
                  </w:r>
                  <w:r>
                    <w:rPr>
                      <w:rFonts w:ascii="Calibri" w:hAnsi="Calibri"/>
                      <w:vertAlign w:val="subscript"/>
                    </w:rPr>
                    <w:t>2</w:t>
                  </w:r>
                  <w:r>
                    <w:rPr>
                      <w:rFonts w:ascii="Calibri" w:hAnsi="Calibri"/>
                    </w:rPr>
                    <w:t>、NOx、沥青烟排放浓度</w:t>
                  </w:r>
                  <w:r>
                    <w:rPr>
                      <w:rFonts w:hint="eastAsia" w:ascii="Calibri" w:hAnsi="Calibri"/>
                    </w:rPr>
                    <w:t>均</w:t>
                  </w:r>
                  <w:r>
                    <w:rPr>
                      <w:rFonts w:ascii="Calibri" w:hAnsi="Calibri"/>
                    </w:rPr>
                    <w:t>不高于10、35、50、10mg/m</w:t>
                  </w:r>
                  <w:r>
                    <w:rPr>
                      <w:rFonts w:ascii="Calibri" w:hAnsi="Calibri" w:cs="Calibri"/>
                      <w:vertAlign w:val="superscript"/>
                    </w:rPr>
                    <w:t>3</w:t>
                  </w:r>
                </w:p>
              </w:tc>
              <w:tc>
                <w:tcPr>
                  <w:tcW w:w="392" w:type="pct"/>
                  <w:vMerge w:val="restar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Merge w:val="continue"/>
                  <w:vAlign w:val="center"/>
                </w:tcPr>
                <w:p>
                  <w:pPr>
                    <w:jc w:val="center"/>
                    <w:rPr>
                      <w:rFonts w:ascii="Calibri" w:hAnsi="Calibri"/>
                      <w:szCs w:val="21"/>
                    </w:rPr>
                  </w:pPr>
                </w:p>
              </w:tc>
              <w:tc>
                <w:tcPr>
                  <w:tcW w:w="2358" w:type="pct"/>
                  <w:vAlign w:val="center"/>
                </w:tcPr>
                <w:p>
                  <w:pPr>
                    <w:rPr>
                      <w:rFonts w:ascii="Calibri" w:hAnsi="Calibri"/>
                    </w:rPr>
                  </w:pPr>
                  <w:r>
                    <w:rPr>
                      <w:rFonts w:ascii="Calibri" w:hAnsi="Calibri"/>
                    </w:rPr>
                    <w:t>备注：煅烧炉、焙烧炉基准含氧量为15%</w:t>
                  </w:r>
                </w:p>
              </w:tc>
              <w:tc>
                <w:tcPr>
                  <w:tcW w:w="1746" w:type="pct"/>
                  <w:vMerge w:val="continue"/>
                  <w:vAlign w:val="center"/>
                </w:tcPr>
                <w:p>
                  <w:pPr>
                    <w:jc w:val="center"/>
                    <w:rPr>
                      <w:rFonts w:ascii="Calibri" w:hAnsi="Calibri"/>
                      <w:szCs w:val="21"/>
                    </w:rPr>
                  </w:pPr>
                </w:p>
              </w:tc>
              <w:tc>
                <w:tcPr>
                  <w:tcW w:w="392" w:type="pct"/>
                  <w:vMerge w:val="continue"/>
                  <w:vAlign w:val="center"/>
                </w:tcPr>
                <w:p>
                  <w:pPr>
                    <w:jc w:val="center"/>
                    <w:rPr>
                      <w:rFonts w:ascii="Calibri" w:hAnsi="Calibri"/>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Align w:val="center"/>
                </w:tcPr>
                <w:p>
                  <w:pPr>
                    <w:jc w:val="center"/>
                    <w:rPr>
                      <w:rFonts w:ascii="Calibri" w:hAnsi="Calibri"/>
                      <w:szCs w:val="21"/>
                    </w:rPr>
                  </w:pPr>
                  <w:r>
                    <w:rPr>
                      <w:rFonts w:hint="eastAsia" w:ascii="Calibri" w:hAnsi="Calibri"/>
                      <w:szCs w:val="21"/>
                    </w:rPr>
                    <w:t>无组织</w:t>
                  </w:r>
                  <w:r>
                    <w:rPr>
                      <w:rFonts w:ascii="Calibri" w:hAnsi="Calibri"/>
                      <w:szCs w:val="21"/>
                    </w:rPr>
                    <w:t>排放</w:t>
                  </w:r>
                </w:p>
              </w:tc>
              <w:tc>
                <w:tcPr>
                  <w:tcW w:w="2358" w:type="pct"/>
                  <w:vAlign w:val="center"/>
                </w:tcPr>
                <w:p>
                  <w:pPr>
                    <w:rPr>
                      <w:rFonts w:ascii="Calibri" w:hAnsi="Calibri"/>
                    </w:rPr>
                  </w:pPr>
                  <w:r>
                    <w:rPr>
                      <w:rFonts w:hint="eastAsia" w:ascii="Calibri" w:hAnsi="Calibri"/>
                    </w:rPr>
                    <w:t>1、车间采取密闭、封闭等措施，无可见烟粉尘外逸；</w:t>
                  </w:r>
                </w:p>
                <w:p>
                  <w:pPr>
                    <w:rPr>
                      <w:rFonts w:ascii="Calibri" w:hAnsi="Calibri"/>
                    </w:rPr>
                  </w:pPr>
                  <w:r>
                    <w:rPr>
                      <w:rFonts w:hint="eastAsia" w:ascii="Calibri" w:hAnsi="Calibri"/>
                    </w:rPr>
                    <w:t>2、生产工艺（装置）产尘点采用密闭、封闭或设置集气罩等措施；</w:t>
                  </w:r>
                </w:p>
                <w:p>
                  <w:pPr>
                    <w:rPr>
                      <w:rFonts w:ascii="Calibri" w:hAnsi="Calibri"/>
                    </w:rPr>
                  </w:pPr>
                  <w:r>
                    <w:rPr>
                      <w:rFonts w:hint="eastAsia" w:ascii="Calibri" w:hAnsi="Calibri"/>
                    </w:rPr>
                    <w:t>3、石灰、除尘灰、脱硫灰等粉状物料采用密闭或封闭方式储存，采用密闭皮带、封闭通廊、管状带式输送机或密闭车厢、真空罐车、气力输送等方式输送：</w:t>
                  </w:r>
                </w:p>
                <w:p>
                  <w:pPr>
                    <w:rPr>
                      <w:rFonts w:ascii="Calibri" w:hAnsi="Calibri"/>
                    </w:rPr>
                  </w:pPr>
                  <w:r>
                    <w:rPr>
                      <w:rFonts w:hint="eastAsia" w:ascii="Calibri" w:hAnsi="Calibri"/>
                    </w:rPr>
                    <w:t>4、粒状、块状物料采用入棚、入仓等方式储存，粒状物料采用密闭、封闭等方式输送；</w:t>
                  </w:r>
                </w:p>
                <w:p>
                  <w:pPr>
                    <w:rPr>
                      <w:rFonts w:ascii="Calibri" w:hAnsi="Calibri"/>
                    </w:rPr>
                  </w:pPr>
                  <w:r>
                    <w:rPr>
                      <w:rFonts w:hint="eastAsia" w:ascii="Calibri" w:hAnsi="Calibri"/>
                    </w:rPr>
                    <w:t>5、物料装卸、储存、输送过程中产尘点采取有效抑尘措施；</w:t>
                  </w:r>
                </w:p>
                <w:p>
                  <w:pPr>
                    <w:rPr>
                      <w:rFonts w:ascii="Calibri" w:hAnsi="Calibri"/>
                    </w:rPr>
                  </w:pPr>
                  <w:r>
                    <w:rPr>
                      <w:rFonts w:hint="eastAsia" w:ascii="Calibri" w:hAnsi="Calibri"/>
                    </w:rPr>
                    <w:t>6、环式焙烧炉、石墨化炉采用具有收尘功能的天车；</w:t>
                  </w:r>
                </w:p>
                <w:p>
                  <w:pPr>
                    <w:rPr>
                      <w:rFonts w:ascii="Calibri" w:hAnsi="Calibri"/>
                    </w:rPr>
                  </w:pPr>
                  <w:r>
                    <w:rPr>
                      <w:rFonts w:hint="eastAsia" w:ascii="Calibri" w:hAnsi="Calibri"/>
                    </w:rPr>
                    <w:t>7、新建企业（2020年（含）后环评验收）石油焦卸料点采用自动卸车机</w:t>
                  </w:r>
                </w:p>
              </w:tc>
              <w:tc>
                <w:tcPr>
                  <w:tcW w:w="1746" w:type="pct"/>
                  <w:vAlign w:val="center"/>
                </w:tcPr>
                <w:p>
                  <w:pPr>
                    <w:jc w:val="left"/>
                    <w:rPr>
                      <w:rFonts w:ascii="Calibri" w:hAnsi="Calibri"/>
                    </w:rPr>
                  </w:pPr>
                  <w:r>
                    <w:rPr>
                      <w:rFonts w:hint="eastAsia" w:ascii="Calibri" w:hAnsi="Calibri"/>
                    </w:rPr>
                    <w:t>1、本项目车间采取密闭、封闭等措施，确保无可见烟粉尘外逸。</w:t>
                  </w:r>
                </w:p>
                <w:p>
                  <w:pPr>
                    <w:jc w:val="left"/>
                    <w:rPr>
                      <w:rFonts w:ascii="Calibri" w:hAnsi="Calibri"/>
                    </w:rPr>
                  </w:pPr>
                  <w:r>
                    <w:rPr>
                      <w:rFonts w:ascii="Calibri" w:hAnsi="Calibri"/>
                    </w:rPr>
                    <w:t>2</w:t>
                  </w:r>
                  <w:r>
                    <w:rPr>
                      <w:rFonts w:hint="eastAsia" w:ascii="Calibri" w:hAnsi="Calibri"/>
                    </w:rPr>
                    <w:t>、</w:t>
                  </w:r>
                  <w:r>
                    <w:rPr>
                      <w:rFonts w:ascii="Calibri" w:hAnsi="Calibri"/>
                    </w:rPr>
                    <w:t>本项目生产</w:t>
                  </w:r>
                  <w:r>
                    <w:rPr>
                      <w:rFonts w:hint="eastAsia" w:ascii="Calibri" w:hAnsi="Calibri"/>
                    </w:rPr>
                    <w:t>工艺</w:t>
                  </w:r>
                  <w:r>
                    <w:rPr>
                      <w:rFonts w:ascii="Calibri" w:hAnsi="Calibri"/>
                    </w:rPr>
                    <w:t>产尘工序</w:t>
                  </w:r>
                  <w:r>
                    <w:rPr>
                      <w:rFonts w:hint="eastAsia" w:ascii="Calibri" w:hAnsi="Calibri"/>
                    </w:rPr>
                    <w:t>设置有</w:t>
                  </w:r>
                  <w:r>
                    <w:rPr>
                      <w:rFonts w:ascii="Calibri" w:hAnsi="Calibri"/>
                    </w:rPr>
                    <w:t>集气</w:t>
                  </w:r>
                  <w:r>
                    <w:rPr>
                      <w:rFonts w:hint="eastAsia" w:ascii="Calibri" w:hAnsi="Calibri"/>
                    </w:rPr>
                    <w:t>装置和覆膜滤袋除尘器。</w:t>
                  </w:r>
                </w:p>
                <w:p>
                  <w:pPr>
                    <w:jc w:val="left"/>
                    <w:rPr>
                      <w:rFonts w:ascii="Calibri" w:hAnsi="Calibri"/>
                    </w:rPr>
                  </w:pPr>
                  <w:r>
                    <w:rPr>
                      <w:rFonts w:hint="eastAsia" w:ascii="Calibri" w:hAnsi="Calibri"/>
                    </w:rPr>
                    <w:t>3、本项目</w:t>
                  </w:r>
                  <w:r>
                    <w:rPr>
                      <w:rFonts w:ascii="Calibri" w:hAnsi="Calibri"/>
                    </w:rPr>
                    <w:t>粉状物料采用密闭方式储存，并采用密闭</w:t>
                  </w:r>
                  <w:r>
                    <w:rPr>
                      <w:rFonts w:hint="eastAsia" w:ascii="Calibri" w:hAnsi="Calibri"/>
                    </w:rPr>
                    <w:t>皮带廊道</w:t>
                  </w:r>
                  <w:r>
                    <w:rPr>
                      <w:rFonts w:ascii="Calibri" w:hAnsi="Calibri"/>
                    </w:rPr>
                    <w:t>输送。</w:t>
                  </w:r>
                </w:p>
                <w:p>
                  <w:pPr>
                    <w:jc w:val="left"/>
                    <w:rPr>
                      <w:rFonts w:ascii="Calibri" w:hAnsi="Calibri"/>
                    </w:rPr>
                  </w:pPr>
                  <w:r>
                    <w:rPr>
                      <w:rFonts w:ascii="Calibri" w:hAnsi="Calibri"/>
                    </w:rPr>
                    <w:t>4</w:t>
                  </w:r>
                  <w:r>
                    <w:rPr>
                      <w:rFonts w:hint="eastAsia" w:ascii="Calibri" w:hAnsi="Calibri"/>
                    </w:rPr>
                    <w:t>、</w:t>
                  </w:r>
                  <w:r>
                    <w:rPr>
                      <w:rFonts w:ascii="Calibri" w:hAnsi="Calibri"/>
                    </w:rPr>
                    <w:t>本项目原料全部入封闭仓库</w:t>
                  </w:r>
                  <w:r>
                    <w:rPr>
                      <w:rFonts w:hint="eastAsia" w:ascii="Calibri" w:hAnsi="Calibri"/>
                    </w:rPr>
                    <w:t>储存</w:t>
                  </w:r>
                  <w:r>
                    <w:rPr>
                      <w:rFonts w:ascii="Calibri" w:hAnsi="Calibri"/>
                    </w:rPr>
                    <w:t>，</w:t>
                  </w:r>
                  <w:r>
                    <w:rPr>
                      <w:rFonts w:hint="eastAsia" w:ascii="Calibri" w:hAnsi="Calibri"/>
                    </w:rPr>
                    <w:t>粒状物料</w:t>
                  </w:r>
                  <w:r>
                    <w:rPr>
                      <w:rFonts w:ascii="Calibri" w:hAnsi="Calibri"/>
                    </w:rPr>
                    <w:t>采用密闭廊道输送。</w:t>
                  </w:r>
                </w:p>
                <w:p>
                  <w:pPr>
                    <w:jc w:val="left"/>
                    <w:rPr>
                      <w:rFonts w:ascii="Calibri" w:hAnsi="Calibri"/>
                    </w:rPr>
                  </w:pPr>
                  <w:r>
                    <w:rPr>
                      <w:rFonts w:hint="eastAsia" w:ascii="Calibri" w:hAnsi="Calibri"/>
                    </w:rPr>
                    <w:t>5、</w:t>
                  </w:r>
                  <w:r>
                    <w:rPr>
                      <w:rFonts w:ascii="Calibri" w:hAnsi="Calibri"/>
                    </w:rPr>
                    <w:t>本项目</w:t>
                  </w:r>
                  <w:r>
                    <w:rPr>
                      <w:rFonts w:hint="eastAsia" w:ascii="Calibri" w:hAnsi="Calibri"/>
                    </w:rPr>
                    <w:t>物料装卸、储存、输送过程中</w:t>
                  </w:r>
                  <w:r>
                    <w:rPr>
                      <w:rFonts w:ascii="Calibri" w:hAnsi="Calibri"/>
                    </w:rPr>
                    <w:t>产尘点均设置集气装置，并配套</w:t>
                  </w:r>
                  <w:r>
                    <w:rPr>
                      <w:rFonts w:hint="eastAsia" w:ascii="Calibri" w:hAnsi="Calibri"/>
                    </w:rPr>
                    <w:t>覆膜滤袋除尘器。</w:t>
                  </w:r>
                </w:p>
                <w:p>
                  <w:pPr>
                    <w:jc w:val="left"/>
                    <w:rPr>
                      <w:rFonts w:ascii="Calibri" w:hAnsi="Calibri"/>
                    </w:rPr>
                  </w:pPr>
                  <w:r>
                    <w:rPr>
                      <w:rFonts w:hint="eastAsia" w:ascii="Calibri" w:hAnsi="Calibri"/>
                    </w:rPr>
                    <w:t>6、</w:t>
                  </w:r>
                  <w:r>
                    <w:rPr>
                      <w:rFonts w:ascii="Calibri" w:hAnsi="Calibri"/>
                    </w:rPr>
                    <w:t>本项目</w:t>
                  </w:r>
                  <w:r>
                    <w:rPr>
                      <w:rFonts w:hint="eastAsia" w:ascii="Calibri" w:hAnsi="Calibri"/>
                    </w:rPr>
                    <w:t>不涉及</w:t>
                  </w:r>
                  <w:r>
                    <w:rPr>
                      <w:rFonts w:ascii="Calibri" w:hAnsi="Calibri"/>
                    </w:rPr>
                    <w:t>焙烧、石墨化工序</w:t>
                  </w:r>
                  <w:r>
                    <w:rPr>
                      <w:rFonts w:hint="eastAsia" w:ascii="Calibri" w:hAnsi="Calibri"/>
                    </w:rPr>
                    <w:t>。</w:t>
                  </w:r>
                </w:p>
                <w:p>
                  <w:pPr>
                    <w:jc w:val="left"/>
                    <w:rPr>
                      <w:rFonts w:ascii="Calibri" w:hAnsi="Calibri"/>
                    </w:rPr>
                  </w:pPr>
                  <w:r>
                    <w:rPr>
                      <w:rFonts w:ascii="Calibri" w:hAnsi="Calibri"/>
                    </w:rPr>
                    <w:t>7</w:t>
                  </w:r>
                  <w:r>
                    <w:rPr>
                      <w:rFonts w:hint="eastAsia" w:ascii="Calibri" w:hAnsi="Calibri"/>
                    </w:rPr>
                    <w:t>、</w:t>
                  </w:r>
                  <w:r>
                    <w:rPr>
                      <w:rFonts w:ascii="Calibri" w:hAnsi="Calibri"/>
                    </w:rPr>
                    <w:t>本项目</w:t>
                  </w:r>
                  <w:r>
                    <w:rPr>
                      <w:rFonts w:hint="eastAsia" w:ascii="Calibri" w:hAnsi="Calibri"/>
                    </w:rPr>
                    <w:t>原料</w:t>
                  </w:r>
                  <w:r>
                    <w:rPr>
                      <w:rFonts w:ascii="Calibri" w:hAnsi="Calibri"/>
                    </w:rPr>
                    <w:t>不涉及石油焦</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Merge w:val="restart"/>
                  <w:vAlign w:val="center"/>
                </w:tcPr>
                <w:p>
                  <w:pPr>
                    <w:jc w:val="center"/>
                    <w:rPr>
                      <w:rFonts w:ascii="Calibri" w:hAnsi="Calibri"/>
                      <w:szCs w:val="21"/>
                    </w:rPr>
                  </w:pPr>
                  <w:r>
                    <w:rPr>
                      <w:rFonts w:hint="eastAsia" w:ascii="Calibri" w:hAnsi="Calibri"/>
                      <w:szCs w:val="21"/>
                    </w:rPr>
                    <w:t>监测</w:t>
                  </w:r>
                  <w:r>
                    <w:rPr>
                      <w:rFonts w:ascii="Calibri" w:hAnsi="Calibri"/>
                      <w:szCs w:val="21"/>
                    </w:rPr>
                    <w:t>监控水平</w:t>
                  </w:r>
                </w:p>
              </w:tc>
              <w:tc>
                <w:tcPr>
                  <w:tcW w:w="2358" w:type="pct"/>
                  <w:vAlign w:val="center"/>
                </w:tcPr>
                <w:p>
                  <w:pPr>
                    <w:jc w:val="left"/>
                    <w:rPr>
                      <w:rFonts w:ascii="Calibri" w:hAnsi="Calibri"/>
                      <w:szCs w:val="21"/>
                    </w:rPr>
                  </w:pPr>
                  <w:r>
                    <w:rPr>
                      <w:rFonts w:ascii="Calibri" w:hAnsi="Calibri"/>
                    </w:rPr>
                    <w:t>煅烧炉、焙烧炉工艺烟气等主要排放口安装CEMS，数据保存一年以上；</w:t>
                  </w:r>
                </w:p>
              </w:tc>
              <w:tc>
                <w:tcPr>
                  <w:tcW w:w="1746" w:type="pct"/>
                  <w:vAlign w:val="center"/>
                </w:tcPr>
                <w:p>
                  <w:pPr>
                    <w:jc w:val="left"/>
                    <w:rPr>
                      <w:rFonts w:ascii="Calibri" w:hAnsi="Calibri"/>
                    </w:rPr>
                  </w:pPr>
                  <w:r>
                    <w:rPr>
                      <w:rFonts w:hint="eastAsia" w:ascii="Calibri" w:hAnsi="Calibri"/>
                    </w:rPr>
                    <w:t>本项目</w:t>
                  </w:r>
                  <w:r>
                    <w:rPr>
                      <w:rFonts w:ascii="Calibri" w:hAnsi="Calibri"/>
                    </w:rPr>
                    <w:t>包覆改性废气排放口</w:t>
                  </w:r>
                  <w:r>
                    <w:rPr>
                      <w:rFonts w:hint="eastAsia" w:ascii="Calibri" w:hAnsi="Calibri"/>
                    </w:rPr>
                    <w:t>按要求</w:t>
                  </w:r>
                  <w:r>
                    <w:rPr>
                      <w:rFonts w:ascii="Calibri" w:hAnsi="Calibri"/>
                    </w:rPr>
                    <w:t>安装CEMS，数据</w:t>
                  </w:r>
                  <w:r>
                    <w:rPr>
                      <w:rFonts w:hint="eastAsia" w:ascii="Calibri" w:hAnsi="Calibri"/>
                    </w:rPr>
                    <w:t>能</w:t>
                  </w:r>
                  <w:r>
                    <w:rPr>
                      <w:rFonts w:ascii="Calibri" w:hAnsi="Calibri"/>
                    </w:rPr>
                    <w:t>保存一年以上</w:t>
                  </w:r>
                  <w:r>
                    <w:rPr>
                      <w:rFonts w:hint="eastAsia" w:ascii="Calibri" w:hAnsi="Calibri"/>
                    </w:rPr>
                    <w:t>。</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Merge w:val="continue"/>
                  <w:vAlign w:val="center"/>
                </w:tcPr>
                <w:p>
                  <w:pPr>
                    <w:jc w:val="center"/>
                    <w:rPr>
                      <w:rFonts w:ascii="Calibri" w:hAnsi="Calibri"/>
                      <w:szCs w:val="21"/>
                    </w:rPr>
                  </w:pPr>
                </w:p>
              </w:tc>
              <w:tc>
                <w:tcPr>
                  <w:tcW w:w="2358" w:type="pct"/>
                  <w:vAlign w:val="center"/>
                </w:tcPr>
                <w:p>
                  <w:pPr>
                    <w:jc w:val="left"/>
                    <w:rPr>
                      <w:rFonts w:ascii="Calibri" w:hAnsi="Calibri"/>
                    </w:rPr>
                  </w:pPr>
                  <w:r>
                    <w:rPr>
                      <w:rFonts w:ascii="Calibri" w:hAnsi="Calibri"/>
                    </w:rPr>
                    <w:t>1、SCR/SNCR安装氨逃逸在线监测；</w:t>
                  </w:r>
                </w:p>
                <w:p>
                  <w:pPr>
                    <w:jc w:val="left"/>
                    <w:rPr>
                      <w:rFonts w:ascii="Calibri" w:hAnsi="Calibri"/>
                    </w:rPr>
                  </w:pPr>
                  <w:r>
                    <w:rPr>
                      <w:rFonts w:ascii="Calibri" w:hAnsi="Calibri"/>
                    </w:rPr>
                    <w:t>2、重点排污企业石墨化炉工艺烟气等主要排放口均安CEMS，煅烧炉、焙烧炉工艺烟气等主要污染治理设施接入DCS，记录企业环保设施运行主要参数，数据保存一年以上；</w:t>
                  </w:r>
                </w:p>
                <w:p>
                  <w:pPr>
                    <w:jc w:val="left"/>
                    <w:rPr>
                      <w:rFonts w:ascii="Calibri" w:hAnsi="Calibri"/>
                    </w:rPr>
                  </w:pPr>
                  <w:r>
                    <w:rPr>
                      <w:rFonts w:ascii="Calibri" w:hAnsi="Calibri"/>
                    </w:rPr>
                    <w:t>3、煅烧炉、焙烧炉投料口和主要产尘点安装视频监控系统，视频保存六个月以上</w:t>
                  </w:r>
                  <w:r>
                    <w:rPr>
                      <w:rFonts w:ascii="Calibri" w:hAnsi="Calibri" w:cs="Calibri"/>
                    </w:rPr>
                    <w:t>。</w:t>
                  </w:r>
                </w:p>
              </w:tc>
              <w:tc>
                <w:tcPr>
                  <w:tcW w:w="1746" w:type="pct"/>
                  <w:vAlign w:val="center"/>
                </w:tcPr>
                <w:p>
                  <w:pPr>
                    <w:jc w:val="left"/>
                    <w:rPr>
                      <w:rFonts w:ascii="Calibri" w:hAnsi="Calibri"/>
                      <w:szCs w:val="21"/>
                    </w:rPr>
                  </w:pPr>
                  <w:r>
                    <w:rPr>
                      <w:rFonts w:hint="eastAsia" w:ascii="Calibri" w:hAnsi="Calibri"/>
                      <w:szCs w:val="21"/>
                    </w:rPr>
                    <w:t>1、</w:t>
                  </w:r>
                  <w:r>
                    <w:rPr>
                      <w:rFonts w:ascii="Calibri" w:hAnsi="Calibri"/>
                      <w:szCs w:val="21"/>
                    </w:rPr>
                    <w:t>本项目</w:t>
                  </w:r>
                  <w:r>
                    <w:rPr>
                      <w:rFonts w:hint="eastAsia" w:ascii="Calibri" w:hAnsi="Calibri"/>
                      <w:szCs w:val="21"/>
                    </w:rPr>
                    <w:t>废气</w:t>
                  </w:r>
                  <w:r>
                    <w:rPr>
                      <w:rFonts w:ascii="Calibri" w:hAnsi="Calibri"/>
                      <w:szCs w:val="21"/>
                    </w:rPr>
                    <w:t>治理不涉及SCR/SNCR</w:t>
                  </w:r>
                  <w:r>
                    <w:rPr>
                      <w:rFonts w:hint="eastAsia" w:ascii="Calibri" w:hAnsi="Calibri"/>
                      <w:szCs w:val="21"/>
                    </w:rPr>
                    <w:t>脱硝工艺</w:t>
                  </w:r>
                  <w:r>
                    <w:rPr>
                      <w:rFonts w:ascii="Calibri" w:hAnsi="Calibri"/>
                      <w:szCs w:val="21"/>
                    </w:rPr>
                    <w:t>。</w:t>
                  </w:r>
                </w:p>
                <w:p>
                  <w:pPr>
                    <w:jc w:val="left"/>
                    <w:rPr>
                      <w:rFonts w:ascii="Calibri" w:hAnsi="Calibri"/>
                    </w:rPr>
                  </w:pPr>
                  <w:r>
                    <w:rPr>
                      <w:rFonts w:hint="eastAsia" w:ascii="Calibri" w:hAnsi="Calibri"/>
                      <w:szCs w:val="21"/>
                    </w:rPr>
                    <w:t>2、</w:t>
                  </w:r>
                  <w:r>
                    <w:rPr>
                      <w:rFonts w:ascii="Calibri" w:hAnsi="Calibri"/>
                      <w:szCs w:val="21"/>
                    </w:rPr>
                    <w:t>本项目包覆改性废气</w:t>
                  </w:r>
                  <w:r>
                    <w:rPr>
                      <w:rFonts w:ascii="Calibri" w:hAnsi="Calibri"/>
                    </w:rPr>
                    <w:t>治理设施接入DCS，记录企业环保设施运行主要参数，数据</w:t>
                  </w:r>
                  <w:r>
                    <w:rPr>
                      <w:rFonts w:hint="eastAsia" w:ascii="Calibri" w:hAnsi="Calibri"/>
                    </w:rPr>
                    <w:t>能</w:t>
                  </w:r>
                  <w:r>
                    <w:rPr>
                      <w:rFonts w:ascii="Calibri" w:hAnsi="Calibri"/>
                    </w:rPr>
                    <w:t>保存一年以上</w:t>
                  </w:r>
                  <w:r>
                    <w:rPr>
                      <w:rFonts w:hint="eastAsia" w:ascii="Calibri" w:hAnsi="Calibri"/>
                    </w:rPr>
                    <w:t>。</w:t>
                  </w:r>
                </w:p>
                <w:p>
                  <w:pPr>
                    <w:jc w:val="left"/>
                    <w:rPr>
                      <w:rFonts w:ascii="Calibri" w:hAnsi="Calibri"/>
                      <w:szCs w:val="21"/>
                    </w:rPr>
                  </w:pPr>
                  <w:r>
                    <w:rPr>
                      <w:rFonts w:ascii="Calibri" w:hAnsi="Calibri"/>
                      <w:szCs w:val="21"/>
                    </w:rPr>
                    <w:t>3</w:t>
                  </w:r>
                  <w:r>
                    <w:rPr>
                      <w:rFonts w:hint="eastAsia" w:ascii="Calibri" w:hAnsi="Calibri"/>
                      <w:szCs w:val="21"/>
                    </w:rPr>
                    <w:t>、</w:t>
                  </w:r>
                  <w:r>
                    <w:rPr>
                      <w:rFonts w:ascii="Calibri" w:hAnsi="Calibri"/>
                      <w:szCs w:val="21"/>
                    </w:rPr>
                    <w:t>本项目投料口和主要</w:t>
                  </w:r>
                  <w:r>
                    <w:rPr>
                      <w:rFonts w:ascii="Calibri" w:hAnsi="Calibri"/>
                    </w:rPr>
                    <w:t>产尘点安装视频监控系统，视频</w:t>
                  </w:r>
                  <w:r>
                    <w:rPr>
                      <w:rFonts w:hint="eastAsia" w:ascii="Calibri" w:hAnsi="Calibri"/>
                    </w:rPr>
                    <w:t>能</w:t>
                  </w:r>
                  <w:r>
                    <w:rPr>
                      <w:rFonts w:ascii="Calibri" w:hAnsi="Calibri"/>
                    </w:rPr>
                    <w:t>保存六个月以上</w:t>
                  </w:r>
                  <w:r>
                    <w:rPr>
                      <w:rFonts w:ascii="Calibri" w:hAnsi="Calibri" w:cs="Calibri"/>
                    </w:rPr>
                    <w:t>。</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Merge w:val="continue"/>
                  <w:vAlign w:val="center"/>
                </w:tcPr>
                <w:p>
                  <w:pPr>
                    <w:jc w:val="center"/>
                    <w:rPr>
                      <w:rFonts w:ascii="Calibri" w:hAnsi="Calibri"/>
                      <w:szCs w:val="21"/>
                    </w:rPr>
                  </w:pPr>
                </w:p>
              </w:tc>
              <w:tc>
                <w:tcPr>
                  <w:tcW w:w="2358" w:type="pct"/>
                  <w:vAlign w:val="center"/>
                </w:tcPr>
                <w:p>
                  <w:pPr>
                    <w:jc w:val="left"/>
                    <w:rPr>
                      <w:rFonts w:ascii="Calibri" w:hAnsi="Calibri"/>
                    </w:rPr>
                  </w:pPr>
                  <w:r>
                    <w:rPr>
                      <w:rFonts w:ascii="Calibri" w:hAnsi="Calibri"/>
                    </w:rPr>
                    <w:t>具备对全厂视频监控、污染治理设施运行、CMES监控、生产设施运行等相关数据集中调控能力</w:t>
                  </w:r>
                </w:p>
              </w:tc>
              <w:tc>
                <w:tcPr>
                  <w:tcW w:w="1746" w:type="pct"/>
                  <w:vAlign w:val="center"/>
                </w:tcPr>
                <w:p>
                  <w:pPr>
                    <w:jc w:val="center"/>
                    <w:rPr>
                      <w:rFonts w:ascii="Calibri" w:hAnsi="Calibri"/>
                      <w:szCs w:val="21"/>
                    </w:rPr>
                  </w:pPr>
                  <w:r>
                    <w:rPr>
                      <w:rFonts w:hint="eastAsia" w:ascii="Calibri" w:hAnsi="Calibri"/>
                      <w:szCs w:val="21"/>
                    </w:rPr>
                    <w:t>本项目</w:t>
                  </w:r>
                  <w:r>
                    <w:rPr>
                      <w:rFonts w:ascii="Calibri" w:hAnsi="Calibri"/>
                      <w:szCs w:val="21"/>
                    </w:rPr>
                    <w:t>营运后应</w:t>
                  </w:r>
                  <w:r>
                    <w:rPr>
                      <w:rFonts w:ascii="Calibri" w:hAnsi="Calibri"/>
                    </w:rPr>
                    <w:t>具备对全厂视频监控、污染治理设施运行、CMES监控、生产设施运行等相关数据集中调控能力</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Merge w:val="restart"/>
                  <w:vAlign w:val="center"/>
                </w:tcPr>
                <w:p>
                  <w:pPr>
                    <w:jc w:val="center"/>
                    <w:rPr>
                      <w:rFonts w:ascii="Calibri" w:hAnsi="Calibri"/>
                      <w:szCs w:val="21"/>
                    </w:rPr>
                  </w:pPr>
                  <w:r>
                    <w:rPr>
                      <w:rFonts w:hint="eastAsia" w:ascii="Calibri" w:hAnsi="Calibri"/>
                      <w:szCs w:val="21"/>
                    </w:rPr>
                    <w:t>环境</w:t>
                  </w:r>
                  <w:r>
                    <w:rPr>
                      <w:rFonts w:ascii="Calibri" w:hAnsi="Calibri"/>
                      <w:szCs w:val="21"/>
                    </w:rPr>
                    <w:t>管理水平</w:t>
                  </w:r>
                </w:p>
              </w:tc>
              <w:tc>
                <w:tcPr>
                  <w:tcW w:w="2358" w:type="pct"/>
                  <w:vAlign w:val="center"/>
                </w:tcPr>
                <w:p>
                  <w:pPr>
                    <w:jc w:val="left"/>
                    <w:rPr>
                      <w:rFonts w:ascii="Calibri" w:hAnsi="Calibri"/>
                      <w:szCs w:val="21"/>
                    </w:rPr>
                  </w:pPr>
                  <w:r>
                    <w:rPr>
                      <w:rFonts w:ascii="Calibri" w:hAnsi="Calibri"/>
                    </w:rPr>
                    <w:t>环保档案齐全：1、环评批复文件；2、排污许可证及季度、年度执行报告；3、竣工验收文件；4、废气治理设施运行管理规程；5、一年内第三方废气监测报告</w:t>
                  </w:r>
                </w:p>
              </w:tc>
              <w:tc>
                <w:tcPr>
                  <w:tcW w:w="1746" w:type="pct"/>
                  <w:vAlign w:val="center"/>
                </w:tcPr>
                <w:p>
                  <w:pPr>
                    <w:jc w:val="center"/>
                    <w:rPr>
                      <w:rFonts w:ascii="Calibri" w:hAnsi="Calibri"/>
                      <w:szCs w:val="21"/>
                    </w:rPr>
                  </w:pPr>
                  <w:r>
                    <w:rPr>
                      <w:rFonts w:hint="eastAsia" w:ascii="Calibri" w:hAnsi="Calibri"/>
                      <w:szCs w:val="21"/>
                    </w:rPr>
                    <w:t>本项目</w:t>
                  </w:r>
                  <w:r>
                    <w:rPr>
                      <w:rFonts w:ascii="Calibri" w:hAnsi="Calibri"/>
                      <w:szCs w:val="21"/>
                    </w:rPr>
                    <w:t>目前正在环评阶段，</w:t>
                  </w:r>
                  <w:r>
                    <w:rPr>
                      <w:rFonts w:hint="eastAsia" w:ascii="Calibri" w:hAnsi="Calibri"/>
                      <w:szCs w:val="21"/>
                    </w:rPr>
                    <w:t>其</w:t>
                  </w:r>
                  <w:r>
                    <w:rPr>
                      <w:rFonts w:ascii="Calibri" w:hAnsi="Calibri"/>
                      <w:szCs w:val="21"/>
                    </w:rPr>
                    <w:t>建成后应按要求进行档案管理</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Merge w:val="continue"/>
                  <w:vAlign w:val="center"/>
                </w:tcPr>
                <w:p>
                  <w:pPr>
                    <w:jc w:val="center"/>
                    <w:rPr>
                      <w:rFonts w:ascii="Calibri" w:hAnsi="Calibri"/>
                      <w:szCs w:val="21"/>
                    </w:rPr>
                  </w:pPr>
                </w:p>
              </w:tc>
              <w:tc>
                <w:tcPr>
                  <w:tcW w:w="2358" w:type="pct"/>
                  <w:vAlign w:val="center"/>
                </w:tcPr>
                <w:p>
                  <w:pPr>
                    <w:jc w:val="left"/>
                    <w:rPr>
                      <w:rFonts w:ascii="Calibri" w:hAnsi="Calibri"/>
                    </w:rPr>
                  </w:pPr>
                  <w:r>
                    <w:rPr>
                      <w:rFonts w:ascii="Calibri" w:hAnsi="Calibri"/>
                    </w:rPr>
                    <w:t>台账记录：1、生产设施运行管理信息（生产时间、运行负荷、产品产量等）；2、废气污染治理设施运行管理信息（除尘滤料更换量和时间、脱硫及脱硝剂添加量和时间、含烟气量和污染物出口浓度的月度DCS曲线图等）；3、主要污染排放口废气排放记录（手工监测和在线监测）；4、主要原辅材料消耗记录；5、燃料（天然气）消耗记录</w:t>
                  </w:r>
                </w:p>
              </w:tc>
              <w:tc>
                <w:tcPr>
                  <w:tcW w:w="1746" w:type="pct"/>
                  <w:vAlign w:val="center"/>
                </w:tcPr>
                <w:p>
                  <w:pPr>
                    <w:jc w:val="center"/>
                    <w:rPr>
                      <w:rFonts w:ascii="Calibri" w:hAnsi="Calibri"/>
                      <w:szCs w:val="21"/>
                    </w:rPr>
                  </w:pPr>
                  <w:r>
                    <w:rPr>
                      <w:rFonts w:hint="eastAsia" w:ascii="Calibri" w:hAnsi="Calibri"/>
                      <w:szCs w:val="21"/>
                    </w:rPr>
                    <w:t>本项目</w:t>
                  </w:r>
                  <w:r>
                    <w:rPr>
                      <w:rFonts w:ascii="Calibri" w:hAnsi="Calibri"/>
                      <w:szCs w:val="21"/>
                    </w:rPr>
                    <w:t>建成后应按要求</w:t>
                  </w:r>
                  <w:r>
                    <w:rPr>
                      <w:rFonts w:hint="eastAsia" w:ascii="Calibri" w:hAnsi="Calibri"/>
                      <w:szCs w:val="21"/>
                    </w:rPr>
                    <w:t>进行</w:t>
                  </w:r>
                  <w:r>
                    <w:rPr>
                      <w:rFonts w:ascii="Calibri" w:hAnsi="Calibri"/>
                      <w:szCs w:val="21"/>
                    </w:rPr>
                    <w:t>台账记录</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Merge w:val="continue"/>
                  <w:vAlign w:val="center"/>
                </w:tcPr>
                <w:p>
                  <w:pPr>
                    <w:jc w:val="center"/>
                    <w:rPr>
                      <w:rFonts w:ascii="Calibri" w:hAnsi="Calibri"/>
                      <w:szCs w:val="21"/>
                    </w:rPr>
                  </w:pPr>
                </w:p>
              </w:tc>
              <w:tc>
                <w:tcPr>
                  <w:tcW w:w="2358" w:type="pct"/>
                  <w:vAlign w:val="center"/>
                </w:tcPr>
                <w:p>
                  <w:pPr>
                    <w:jc w:val="left"/>
                    <w:rPr>
                      <w:rFonts w:ascii="Calibri" w:hAnsi="Calibri"/>
                    </w:rPr>
                  </w:pPr>
                  <w:r>
                    <w:rPr>
                      <w:rFonts w:ascii="Calibri" w:hAnsi="Calibri"/>
                    </w:rPr>
                    <w:t>人员配置：设置环保部门，配备专职环保人员，并具备相应的环境管理能力</w:t>
                  </w:r>
                </w:p>
              </w:tc>
              <w:tc>
                <w:tcPr>
                  <w:tcW w:w="1746" w:type="pct"/>
                  <w:vAlign w:val="center"/>
                </w:tcPr>
                <w:p>
                  <w:pPr>
                    <w:jc w:val="center"/>
                    <w:rPr>
                      <w:rFonts w:ascii="Calibri" w:hAnsi="Calibri"/>
                      <w:szCs w:val="21"/>
                    </w:rPr>
                  </w:pPr>
                  <w:r>
                    <w:rPr>
                      <w:rFonts w:hint="eastAsia" w:ascii="Calibri" w:hAnsi="Calibri"/>
                      <w:szCs w:val="21"/>
                    </w:rPr>
                    <w:t>本项目营运后</w:t>
                  </w:r>
                  <w:r>
                    <w:rPr>
                      <w:rFonts w:ascii="Calibri" w:hAnsi="Calibri"/>
                      <w:szCs w:val="21"/>
                    </w:rPr>
                    <w:t>应设置</w:t>
                  </w:r>
                  <w:r>
                    <w:rPr>
                      <w:rFonts w:ascii="Calibri" w:hAnsi="Calibri"/>
                    </w:rPr>
                    <w:t>环保部门，配备专职环保人员，并具备相应的环境管理能力</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Align w:val="center"/>
                </w:tcPr>
                <w:p>
                  <w:pPr>
                    <w:jc w:val="center"/>
                    <w:rPr>
                      <w:rFonts w:ascii="Calibri" w:hAnsi="Calibri"/>
                      <w:szCs w:val="21"/>
                    </w:rPr>
                  </w:pPr>
                  <w:r>
                    <w:rPr>
                      <w:rFonts w:hint="eastAsia" w:ascii="Calibri" w:hAnsi="Calibri"/>
                      <w:szCs w:val="21"/>
                    </w:rPr>
                    <w:t>运输</w:t>
                  </w:r>
                </w:p>
                <w:p>
                  <w:pPr>
                    <w:jc w:val="center"/>
                    <w:rPr>
                      <w:rFonts w:ascii="Calibri" w:hAnsi="Calibri"/>
                      <w:szCs w:val="21"/>
                    </w:rPr>
                  </w:pPr>
                  <w:r>
                    <w:rPr>
                      <w:rFonts w:ascii="Calibri" w:hAnsi="Calibri"/>
                      <w:szCs w:val="21"/>
                    </w:rPr>
                    <w:t>方式</w:t>
                  </w:r>
                </w:p>
              </w:tc>
              <w:tc>
                <w:tcPr>
                  <w:tcW w:w="2358" w:type="pct"/>
                  <w:vAlign w:val="center"/>
                </w:tcPr>
                <w:p>
                  <w:pPr>
                    <w:jc w:val="left"/>
                    <w:rPr>
                      <w:rFonts w:ascii="Calibri" w:hAnsi="Calibri"/>
                    </w:rPr>
                  </w:pPr>
                  <w:r>
                    <w:rPr>
                      <w:rFonts w:hint="eastAsia" w:ascii="Calibri" w:hAnsi="Calibri"/>
                    </w:rPr>
                    <w:t>1、物料公路运输全部使用达到国五及以上排放标准重型载货车辆（含燃气）或新能源车辆或其他清洁运输方式；</w:t>
                  </w:r>
                </w:p>
                <w:p>
                  <w:pPr>
                    <w:jc w:val="left"/>
                    <w:rPr>
                      <w:rFonts w:ascii="Calibri" w:hAnsi="Calibri"/>
                    </w:rPr>
                  </w:pPr>
                  <w:r>
                    <w:rPr>
                      <w:rFonts w:hint="eastAsia" w:ascii="Calibri" w:hAnsi="Calibri"/>
                    </w:rPr>
                    <w:t>2、厂内运输车辆全部达到国五及以上排放标准（含燃气）或使用新能源车辆；</w:t>
                  </w:r>
                </w:p>
                <w:p>
                  <w:pPr>
                    <w:jc w:val="left"/>
                    <w:rPr>
                      <w:rFonts w:ascii="Calibri" w:hAnsi="Calibri"/>
                    </w:rPr>
                  </w:pPr>
                  <w:r>
                    <w:rPr>
                      <w:rFonts w:hint="eastAsia" w:ascii="Calibri" w:hAnsi="Calibri"/>
                    </w:rPr>
                    <w:t>3、厂内非道路移动机械全部达到国三及以上排放标准或使用新能源机械。</w:t>
                  </w:r>
                </w:p>
              </w:tc>
              <w:tc>
                <w:tcPr>
                  <w:tcW w:w="1746" w:type="pct"/>
                  <w:vAlign w:val="center"/>
                </w:tcPr>
                <w:p>
                  <w:pPr>
                    <w:jc w:val="left"/>
                    <w:rPr>
                      <w:rFonts w:ascii="Calibri" w:hAnsi="Calibri"/>
                    </w:rPr>
                  </w:pPr>
                  <w:r>
                    <w:rPr>
                      <w:rFonts w:hint="eastAsia" w:ascii="Calibri" w:hAnsi="Calibri"/>
                      <w:szCs w:val="21"/>
                    </w:rPr>
                    <w:t>1、</w:t>
                  </w:r>
                  <w:r>
                    <w:rPr>
                      <w:rFonts w:ascii="Calibri" w:hAnsi="Calibri"/>
                      <w:szCs w:val="21"/>
                    </w:rPr>
                    <w:t>本项目物料公路运输全部使用</w:t>
                  </w:r>
                  <w:r>
                    <w:rPr>
                      <w:rFonts w:hint="eastAsia" w:ascii="Calibri" w:hAnsi="Calibri"/>
                    </w:rPr>
                    <w:t>达到国五及以上排放标准重型载货车辆（含燃气）或新能源车辆。</w:t>
                  </w:r>
                </w:p>
                <w:p>
                  <w:pPr>
                    <w:jc w:val="left"/>
                    <w:rPr>
                      <w:rFonts w:ascii="Calibri" w:hAnsi="Calibri"/>
                    </w:rPr>
                  </w:pPr>
                  <w:r>
                    <w:rPr>
                      <w:rFonts w:hint="eastAsia" w:ascii="Calibri" w:hAnsi="Calibri"/>
                    </w:rPr>
                    <w:t>2、</w:t>
                  </w:r>
                  <w:r>
                    <w:rPr>
                      <w:rFonts w:ascii="Calibri" w:hAnsi="Calibri"/>
                    </w:rPr>
                    <w:t>本项目</w:t>
                  </w:r>
                  <w:r>
                    <w:rPr>
                      <w:rFonts w:hint="eastAsia" w:ascii="Calibri" w:hAnsi="Calibri"/>
                    </w:rPr>
                    <w:t>厂区</w:t>
                  </w:r>
                  <w:r>
                    <w:rPr>
                      <w:rFonts w:ascii="Calibri" w:hAnsi="Calibri"/>
                    </w:rPr>
                    <w:t>内</w:t>
                  </w:r>
                  <w:r>
                    <w:rPr>
                      <w:rFonts w:hint="eastAsia" w:ascii="Calibri" w:hAnsi="Calibri"/>
                    </w:rPr>
                    <w:t>不设置</w:t>
                  </w:r>
                  <w:r>
                    <w:rPr>
                      <w:rFonts w:ascii="Calibri" w:hAnsi="Calibri"/>
                    </w:rPr>
                    <w:t>运输车辆。</w:t>
                  </w:r>
                </w:p>
                <w:p>
                  <w:pPr>
                    <w:jc w:val="left"/>
                    <w:rPr>
                      <w:rFonts w:ascii="Calibri" w:hAnsi="Calibri"/>
                      <w:szCs w:val="21"/>
                    </w:rPr>
                  </w:pPr>
                  <w:r>
                    <w:rPr>
                      <w:rFonts w:ascii="Calibri" w:hAnsi="Calibri"/>
                      <w:szCs w:val="21"/>
                    </w:rPr>
                    <w:t>3</w:t>
                  </w:r>
                  <w:r>
                    <w:rPr>
                      <w:rFonts w:hint="eastAsia" w:ascii="Calibri" w:hAnsi="Calibri"/>
                      <w:szCs w:val="21"/>
                    </w:rPr>
                    <w:t>、</w:t>
                  </w:r>
                  <w:r>
                    <w:rPr>
                      <w:rFonts w:ascii="Calibri" w:hAnsi="Calibri"/>
                      <w:szCs w:val="21"/>
                    </w:rPr>
                    <w:t>本项目厂区内非道路</w:t>
                  </w:r>
                  <w:r>
                    <w:rPr>
                      <w:rFonts w:hint="eastAsia" w:ascii="Calibri" w:hAnsi="Calibri"/>
                    </w:rPr>
                    <w:t>移动机械全部达到国三及以上排放标准或使用新能源机械</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504" w:type="pct"/>
                  <w:vAlign w:val="center"/>
                </w:tcPr>
                <w:p>
                  <w:pPr>
                    <w:pStyle w:val="66"/>
                    <w:jc w:val="center"/>
                    <w:rPr>
                      <w:rFonts w:cs="Times New Roman"/>
                      <w:spacing w:val="-1"/>
                    </w:rPr>
                  </w:pPr>
                  <w:r>
                    <w:rPr>
                      <w:rFonts w:ascii="宋体" w:hAnsi="宋体" w:cs="Times New Roman"/>
                      <w:spacing w:val="-1"/>
                    </w:rPr>
                    <w:t>运输</w:t>
                  </w:r>
                </w:p>
                <w:p>
                  <w:pPr>
                    <w:pStyle w:val="66"/>
                    <w:jc w:val="center"/>
                    <w:rPr>
                      <w:rFonts w:cs="Times New Roman"/>
                      <w:spacing w:val="-1"/>
                    </w:rPr>
                  </w:pPr>
                  <w:r>
                    <w:rPr>
                      <w:rFonts w:ascii="宋体" w:hAnsi="宋体" w:cs="Times New Roman"/>
                      <w:spacing w:val="-1"/>
                    </w:rPr>
                    <w:t>监管</w:t>
                  </w:r>
                </w:p>
              </w:tc>
              <w:tc>
                <w:tcPr>
                  <w:tcW w:w="2358" w:type="pct"/>
                  <w:vAlign w:val="center"/>
                </w:tcPr>
                <w:p>
                  <w:r>
                    <w:rPr>
                      <w:rFonts w:ascii="宋体" w:hAnsi="宋体"/>
                    </w:rPr>
                    <w:t>参照《重污染天气重点行业移动源应急管理技术指南》建立门禁系统和电子台账</w:t>
                  </w:r>
                </w:p>
              </w:tc>
              <w:tc>
                <w:tcPr>
                  <w:tcW w:w="1746" w:type="pct"/>
                  <w:vAlign w:val="center"/>
                </w:tcPr>
                <w:p>
                  <w:pPr>
                    <w:jc w:val="center"/>
                    <w:rPr>
                      <w:rFonts w:ascii="Calibri" w:hAnsi="Calibri"/>
                      <w:szCs w:val="21"/>
                    </w:rPr>
                  </w:pPr>
                  <w:r>
                    <w:rPr>
                      <w:rFonts w:hint="eastAsia" w:ascii="Calibri" w:hAnsi="Calibri"/>
                      <w:szCs w:val="21"/>
                    </w:rPr>
                    <w:t>本项目</w:t>
                  </w:r>
                  <w:r>
                    <w:rPr>
                      <w:rFonts w:ascii="Calibri" w:hAnsi="Calibri"/>
                      <w:szCs w:val="21"/>
                    </w:rPr>
                    <w:t>营运后应按要求</w:t>
                  </w:r>
                  <w:r>
                    <w:rPr>
                      <w:rFonts w:hint="eastAsia" w:ascii="Calibri" w:hAnsi="Calibri"/>
                      <w:szCs w:val="21"/>
                    </w:rPr>
                    <w:t>建立门禁系统和电子台账</w:t>
                  </w:r>
                </w:p>
              </w:tc>
              <w:tc>
                <w:tcPr>
                  <w:tcW w:w="392" w:type="pct"/>
                  <w:vAlign w:val="center"/>
                </w:tcPr>
                <w:p>
                  <w:pPr>
                    <w:jc w:val="center"/>
                    <w:rPr>
                      <w:rFonts w:ascii="Calibri" w:hAnsi="Calibri"/>
                      <w:szCs w:val="21"/>
                    </w:rPr>
                  </w:pPr>
                  <w:r>
                    <w:rPr>
                      <w:rFonts w:hint="eastAsia" w:ascii="Calibri" w:hAnsi="Calibri"/>
                      <w:szCs w:val="21"/>
                    </w:rPr>
                    <w:t>满足</w:t>
                  </w:r>
                </w:p>
                <w:p>
                  <w:pPr>
                    <w:jc w:val="center"/>
                    <w:rPr>
                      <w:rFonts w:ascii="Calibri" w:hAnsi="Calibri"/>
                      <w:szCs w:val="21"/>
                    </w:rPr>
                  </w:pPr>
                  <w:r>
                    <w:rPr>
                      <w:rFonts w:hint="eastAsia" w:ascii="Calibri" w:hAnsi="Calibri"/>
                      <w:szCs w:val="21"/>
                    </w:rPr>
                    <w:t>A级</w:t>
                  </w:r>
                </w:p>
              </w:tc>
            </w:tr>
          </w:tbl>
          <w:p>
            <w:pPr>
              <w:pStyle w:val="63"/>
              <w:ind w:firstLine="480"/>
              <w:rPr>
                <w:rFonts w:ascii="Calibri" w:hAnsi="Calibri" w:cs="Calibri"/>
                <w:szCs w:val="21"/>
              </w:rPr>
            </w:pPr>
            <w:r>
              <w:rPr>
                <w:rFonts w:ascii="Calibri" w:hAnsi="Calibri" w:cs="Calibri"/>
                <w:szCs w:val="21"/>
              </w:rPr>
              <w:t>由以上分析可知，本项目营运后可达到《重污染天气重点行业应急减排措施制定技术指南》（2020年修订版）中炭素行业绩效分级A级指标要求，本次评价要求企业在运行过程中严格按照相关要求进行一一落实。</w:t>
            </w:r>
          </w:p>
          <w:p>
            <w:pPr>
              <w:spacing w:line="520" w:lineRule="exact"/>
              <w:ind w:firstLine="480" w:firstLineChars="200"/>
              <w:rPr>
                <w:rFonts w:ascii="Calibri" w:hAnsi="Calibri" w:cs="Calibri"/>
                <w:sz w:val="24"/>
              </w:rPr>
            </w:pPr>
          </w:p>
          <w:p>
            <w:pPr>
              <w:widowControl/>
              <w:spacing w:line="520" w:lineRule="exact"/>
              <w:ind w:firstLine="480" w:firstLineChars="200"/>
              <w:jc w:val="left"/>
              <w:rPr>
                <w:rFonts w:ascii="Calibri" w:hAnsi="Calibri" w:cs="Calibri"/>
                <w:sz w:val="24"/>
              </w:rPr>
            </w:pPr>
          </w:p>
          <w:p>
            <w:pPr>
              <w:widowControl/>
              <w:spacing w:line="520" w:lineRule="exact"/>
              <w:ind w:firstLine="480" w:firstLineChars="200"/>
              <w:jc w:val="left"/>
              <w:rPr>
                <w:rFonts w:ascii="Calibri" w:hAnsi="Calibri" w:cs="Calibri"/>
                <w:sz w:val="24"/>
              </w:rPr>
            </w:pPr>
          </w:p>
          <w:p>
            <w:pPr>
              <w:widowControl/>
              <w:spacing w:line="520" w:lineRule="exact"/>
              <w:ind w:firstLine="480" w:firstLineChars="200"/>
              <w:jc w:val="left"/>
              <w:rPr>
                <w:rFonts w:ascii="Calibri" w:hAnsi="Calibri" w:cs="Calibri"/>
                <w:sz w:val="24"/>
              </w:rPr>
            </w:pPr>
          </w:p>
          <w:p>
            <w:pPr>
              <w:widowControl/>
              <w:spacing w:line="520" w:lineRule="exact"/>
              <w:ind w:firstLine="480" w:firstLineChars="200"/>
              <w:jc w:val="left"/>
              <w:rPr>
                <w:rFonts w:ascii="Calibri" w:hAnsi="Calibri" w:cs="Calibri"/>
                <w:sz w:val="24"/>
              </w:rPr>
            </w:pPr>
          </w:p>
        </w:tc>
      </w:tr>
    </w:tbl>
    <w:p>
      <w:pPr>
        <w:spacing w:line="360" w:lineRule="auto"/>
        <w:outlineLvl w:val="0"/>
        <w:rPr>
          <w:rFonts w:ascii="Calibri" w:hAnsi="Calibri" w:eastAsia="黑体" w:cs="Calibri"/>
          <w:sz w:val="30"/>
        </w:rPr>
        <w:sectPr>
          <w:pgSz w:w="11906" w:h="16838"/>
          <w:pgMar w:top="1701" w:right="1531" w:bottom="1701" w:left="1531" w:header="851" w:footer="1077" w:gutter="0"/>
          <w:pgNumType w:start="1"/>
          <w:cols w:space="720" w:num="1"/>
          <w:docGrid w:linePitch="312" w:charSpace="0"/>
        </w:sectPr>
      </w:pPr>
    </w:p>
    <w:p>
      <w:pPr>
        <w:pStyle w:val="22"/>
        <w:jc w:val="center"/>
        <w:outlineLvl w:val="0"/>
        <w:rPr>
          <w:rFonts w:ascii="Calibri" w:hAnsi="Calibri" w:eastAsia="黑体" w:cs="Calibri"/>
          <w:snapToGrid w:val="0"/>
          <w:sz w:val="30"/>
          <w:szCs w:val="30"/>
        </w:rPr>
      </w:pPr>
      <w:r>
        <w:rPr>
          <w:rFonts w:ascii="Calibri" w:hAnsi="Calibri" w:eastAsia="黑体" w:cs="Calibri"/>
          <w:snapToGrid w:val="0"/>
          <w:sz w:val="30"/>
          <w:szCs w:val="30"/>
        </w:rPr>
        <w:t>二、建设项目工程分析</w:t>
      </w:r>
    </w:p>
    <w:tbl>
      <w:tblPr>
        <w:tblStyle w:val="24"/>
        <w:tblW w:w="905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12"/>
        <w:gridCol w:w="854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84" w:hRule="atLeast"/>
          <w:jc w:val="center"/>
        </w:trPr>
        <w:tc>
          <w:tcPr>
            <w:tcW w:w="542" w:type="dxa"/>
            <w:vAlign w:val="center"/>
          </w:tcPr>
          <w:p>
            <w:pPr>
              <w:autoSpaceDE w:val="0"/>
              <w:autoSpaceDN w:val="0"/>
              <w:adjustRightInd w:val="0"/>
              <w:snapToGrid w:val="0"/>
              <w:jc w:val="center"/>
              <w:rPr>
                <w:rFonts w:cs="Calibri"/>
                <w:b/>
                <w:kern w:val="0"/>
                <w:sz w:val="24"/>
              </w:rPr>
            </w:pPr>
            <w:r>
              <w:rPr>
                <w:rFonts w:cs="Calibri"/>
                <w:b/>
                <w:kern w:val="0"/>
                <w:sz w:val="24"/>
              </w:rPr>
              <w:t>建设内容</w:t>
            </w:r>
          </w:p>
        </w:tc>
        <w:tc>
          <w:tcPr>
            <w:tcW w:w="8515" w:type="dxa"/>
            <w:vAlign w:val="center"/>
          </w:tcPr>
          <w:p>
            <w:pPr>
              <w:spacing w:line="520" w:lineRule="exact"/>
              <w:ind w:firstLine="482" w:firstLineChars="200"/>
              <w:rPr>
                <w:rFonts w:ascii="Calibri" w:hAnsi="Calibri" w:cs="Calibri"/>
                <w:b/>
                <w:bCs/>
                <w:sz w:val="24"/>
              </w:rPr>
            </w:pPr>
            <w:r>
              <w:rPr>
                <w:rFonts w:ascii="Calibri" w:hAnsi="Calibri" w:cs="Calibri"/>
                <w:b/>
                <w:bCs/>
                <w:sz w:val="24"/>
              </w:rPr>
              <w:t>1、项目由来</w:t>
            </w:r>
          </w:p>
          <w:p>
            <w:pPr>
              <w:pStyle w:val="63"/>
              <w:ind w:firstLine="480"/>
              <w:rPr>
                <w:rFonts w:ascii="Calibri" w:hAnsi="Calibri" w:cs="Calibri"/>
                <w:szCs w:val="21"/>
              </w:rPr>
            </w:pPr>
            <w:r>
              <w:rPr>
                <w:rFonts w:ascii="Calibri" w:hAnsi="Calibri" w:cs="Calibri"/>
                <w:szCs w:val="21"/>
              </w:rPr>
              <w:t>锂离子电池是一种环境友好型高性能可再生能源，目前国家相关的投资政策、消费补贴、新能源汽车发展规划将带来锂离子动力电源的爆发式需求。锂离子电池因其电压高、能量密度大、体积小、重量轻、绿色环保等特点，被广泛应用于移动通讯、手表、照相机、手提电脑等领域，尤其以电动车应用为代表的动力电源领域发展最为迅速，进而带动了整个锂电池产业的快速发展，市场需求量大，前景广阔，对改变能源消费结构，具有深远的意义。</w:t>
            </w:r>
          </w:p>
          <w:p>
            <w:pPr>
              <w:pStyle w:val="63"/>
              <w:ind w:firstLine="480"/>
              <w:rPr>
                <w:rFonts w:ascii="Calibri" w:hAnsi="Calibri" w:cs="Calibri"/>
                <w:szCs w:val="21"/>
              </w:rPr>
            </w:pPr>
            <w:r>
              <w:rPr>
                <w:rFonts w:hint="eastAsia" w:ascii="Calibri" w:hAnsi="Calibri" w:cs="Calibri"/>
                <w:szCs w:val="21"/>
              </w:rPr>
              <w:t>石墨是一种层状晶体，是由无数个石墨片层在范德华力的作用下堆叠在一起形成的，具有层状断面和不规则的凹陷位置。经沥青包覆后，石墨层状断面消失，变为较为光滑规则的球形，同时粒径分布更加均匀。包覆层的存在可以避免石墨表面与电解液直接接触，不仅能避免锂离子与溶剂的共嵌入，抑制电解液分解，还能增加电池容量，改善循环性能，提高倍率性能。本项目通过沥青</w:t>
            </w:r>
            <w:r>
              <w:rPr>
                <w:rFonts w:ascii="Calibri" w:hAnsi="Calibri" w:cs="Calibri"/>
                <w:szCs w:val="21"/>
              </w:rPr>
              <w:t>包覆改性石墨炭粉</w:t>
            </w:r>
            <w:r>
              <w:rPr>
                <w:rFonts w:hint="eastAsia" w:ascii="Calibri" w:hAnsi="Calibri" w:cs="Calibri"/>
                <w:szCs w:val="21"/>
              </w:rPr>
              <w:t>生产</w:t>
            </w:r>
            <w:r>
              <w:rPr>
                <w:rFonts w:ascii="Calibri" w:hAnsi="Calibri" w:cs="Calibri"/>
                <w:szCs w:val="21"/>
              </w:rPr>
              <w:t>负极材料。</w:t>
            </w:r>
          </w:p>
          <w:p>
            <w:pPr>
              <w:pStyle w:val="63"/>
              <w:ind w:firstLine="480"/>
              <w:rPr>
                <w:rFonts w:ascii="Calibri" w:hAnsi="Calibri" w:cs="Calibri"/>
                <w:szCs w:val="21"/>
              </w:rPr>
            </w:pPr>
            <w:r>
              <w:rPr>
                <w:rFonts w:ascii="Calibri" w:hAnsi="Calibri" w:cs="Calibri"/>
                <w:szCs w:val="21"/>
              </w:rPr>
              <w:t>负极材料是电池在充电过程中，锂离子和电子的载体，起着能量的储存与释放的作用。在电池成本中，负极材料约占了5%</w:t>
            </w:r>
            <w:r>
              <w:rPr>
                <w:rFonts w:hint="eastAsia" w:cs="Calibri"/>
                <w:szCs w:val="21"/>
              </w:rPr>
              <w:t>～</w:t>
            </w:r>
            <w:r>
              <w:rPr>
                <w:rFonts w:ascii="Calibri" w:hAnsi="Calibri" w:cs="Calibri"/>
                <w:szCs w:val="21"/>
              </w:rPr>
              <w:t>15%，是锂离子电池的重要原材料之一。锂离子电池的性能在很大程度上取决于负极材料的性能，故负极材料的品质直接影响了锂电池产品的可靠性。平顶山格莱菲特新材料有限公司为了迎合市场需求，拟在宝丰高新技术产业开发区建设</w:t>
            </w:r>
            <w:r>
              <w:rPr>
                <w:rFonts w:cs="Calibri"/>
                <w:szCs w:val="21"/>
              </w:rPr>
              <w:t>“年</w:t>
            </w:r>
            <w:r>
              <w:rPr>
                <w:rFonts w:ascii="Calibri" w:hAnsi="Calibri" w:cs="Calibri"/>
                <w:szCs w:val="21"/>
              </w:rPr>
              <w:t>产3万吨负极</w:t>
            </w:r>
            <w:r>
              <w:rPr>
                <w:rFonts w:hint="eastAsia" w:ascii="Calibri" w:hAnsi="Calibri" w:cs="Calibri"/>
                <w:szCs w:val="21"/>
              </w:rPr>
              <w:t>材料深加工</w:t>
            </w:r>
            <w:r>
              <w:rPr>
                <w:rFonts w:ascii="Calibri" w:hAnsi="Calibri" w:cs="Calibri"/>
                <w:szCs w:val="21"/>
              </w:rPr>
              <w:t>项</w:t>
            </w:r>
            <w:r>
              <w:rPr>
                <w:rFonts w:cs="Calibri"/>
                <w:szCs w:val="21"/>
              </w:rPr>
              <w:t>目”，</w:t>
            </w:r>
            <w:r>
              <w:rPr>
                <w:rFonts w:ascii="Calibri" w:hAnsi="Calibri" w:cs="Calibri"/>
                <w:szCs w:val="21"/>
              </w:rPr>
              <w:t>以</w:t>
            </w:r>
            <w:r>
              <w:rPr>
                <w:rFonts w:hint="eastAsia" w:ascii="Calibri" w:hAnsi="Calibri" w:cs="Calibri"/>
                <w:szCs w:val="21"/>
              </w:rPr>
              <w:t>石墨炭粉、</w:t>
            </w:r>
            <w:r>
              <w:rPr>
                <w:rFonts w:ascii="Calibri" w:hAnsi="Calibri" w:cs="Calibri"/>
                <w:szCs w:val="21"/>
              </w:rPr>
              <w:t>优质碳纤维可纺沥青为原料，经</w:t>
            </w:r>
            <w:r>
              <w:rPr>
                <w:rFonts w:hint="eastAsia" w:ascii="Calibri" w:hAnsi="Calibri" w:cs="Calibri"/>
                <w:szCs w:val="21"/>
              </w:rPr>
              <w:t>预处理、</w:t>
            </w:r>
            <w:r>
              <w:rPr>
                <w:rFonts w:ascii="Calibri" w:hAnsi="Calibri" w:cs="Calibri"/>
                <w:szCs w:val="21"/>
              </w:rPr>
              <w:t>包覆改性、成品加工等生产工序，从事锂电池负极材料改性原料的生产。</w:t>
            </w:r>
          </w:p>
          <w:p>
            <w:pPr>
              <w:spacing w:line="520" w:lineRule="exact"/>
              <w:ind w:firstLine="482" w:firstLineChars="200"/>
              <w:rPr>
                <w:rFonts w:ascii="Calibri" w:hAnsi="Calibri" w:cs="Calibri"/>
                <w:b/>
                <w:bCs/>
                <w:sz w:val="24"/>
              </w:rPr>
            </w:pPr>
            <w:r>
              <w:rPr>
                <w:rFonts w:hint="eastAsia" w:ascii="Calibri" w:hAnsi="Calibri" w:cs="Calibri"/>
                <w:b/>
                <w:bCs/>
                <w:sz w:val="24"/>
              </w:rPr>
              <w:t>2、</w:t>
            </w:r>
            <w:r>
              <w:rPr>
                <w:rFonts w:ascii="Calibri" w:hAnsi="Calibri" w:cs="Calibri"/>
                <w:b/>
                <w:bCs/>
                <w:sz w:val="24"/>
              </w:rPr>
              <w:t>项目概况</w:t>
            </w:r>
          </w:p>
          <w:p>
            <w:pPr>
              <w:spacing w:line="520" w:lineRule="exact"/>
              <w:ind w:firstLine="480" w:firstLineChars="200"/>
              <w:rPr>
                <w:rFonts w:ascii="Calibri" w:hAnsi="Calibri" w:cs="Calibri"/>
                <w:bCs/>
                <w:sz w:val="24"/>
              </w:rPr>
            </w:pPr>
            <w:r>
              <w:rPr>
                <w:rFonts w:ascii="Calibri" w:hAnsi="Calibri" w:cs="Calibri"/>
                <w:bCs/>
                <w:sz w:val="24"/>
              </w:rPr>
              <w:t>本项目选址位于宝丰高新技术产业开发区宝隆不锈钢院内，</w:t>
            </w:r>
            <w:r>
              <w:rPr>
                <w:rFonts w:hint="eastAsia" w:ascii="Calibri" w:hAnsi="Calibri" w:cs="Calibri"/>
                <w:bCs/>
                <w:sz w:val="24"/>
              </w:rPr>
              <w:t>拟</w:t>
            </w:r>
            <w:r>
              <w:rPr>
                <w:rFonts w:ascii="Calibri" w:hAnsi="Calibri" w:cs="Calibri"/>
                <w:bCs/>
                <w:sz w:val="24"/>
              </w:rPr>
              <w:t>租用宝隆</w:t>
            </w:r>
            <w:r>
              <w:rPr>
                <w:rFonts w:hint="eastAsia" w:ascii="Calibri" w:hAnsi="Calibri" w:cs="Calibri"/>
                <w:bCs/>
                <w:sz w:val="24"/>
              </w:rPr>
              <w:t>不锈钢厂院</w:t>
            </w:r>
            <w:r>
              <w:rPr>
                <w:rFonts w:ascii="Calibri" w:hAnsi="Calibri" w:cs="Calibri"/>
                <w:bCs/>
                <w:sz w:val="24"/>
              </w:rPr>
              <w:t>内2栋厂房进行生产活动。</w:t>
            </w:r>
            <w:r>
              <w:rPr>
                <w:rFonts w:hint="eastAsia" w:ascii="Calibri" w:hAnsi="Calibri" w:cs="Calibri"/>
                <w:bCs/>
                <w:sz w:val="24"/>
              </w:rPr>
              <w:t>经调查</w:t>
            </w:r>
            <w:r>
              <w:rPr>
                <w:rFonts w:ascii="Calibri" w:hAnsi="Calibri" w:cs="Calibri"/>
                <w:bCs/>
                <w:sz w:val="24"/>
              </w:rPr>
              <w:t>，</w:t>
            </w:r>
            <w:r>
              <w:rPr>
                <w:rFonts w:hint="eastAsia" w:ascii="Calibri" w:hAnsi="Calibri" w:cs="Calibri"/>
                <w:bCs/>
                <w:sz w:val="24"/>
              </w:rPr>
              <w:t>宝隆</w:t>
            </w:r>
            <w:r>
              <w:rPr>
                <w:rFonts w:ascii="Calibri" w:hAnsi="Calibri" w:cs="Calibri"/>
                <w:bCs/>
                <w:sz w:val="24"/>
              </w:rPr>
              <w:t>不锈钢</w:t>
            </w:r>
            <w:r>
              <w:rPr>
                <w:rFonts w:hint="eastAsia" w:ascii="Calibri" w:hAnsi="Calibri" w:cs="Calibri"/>
                <w:bCs/>
                <w:sz w:val="24"/>
              </w:rPr>
              <w:t>院内</w:t>
            </w:r>
            <w:r>
              <w:rPr>
                <w:rFonts w:ascii="Calibri" w:hAnsi="Calibri" w:cs="Calibri"/>
                <w:bCs/>
                <w:sz w:val="24"/>
              </w:rPr>
              <w:t>现有</w:t>
            </w:r>
            <w:r>
              <w:rPr>
                <w:rFonts w:hint="eastAsia" w:ascii="Calibri" w:hAnsi="Calibri" w:cs="Calibri"/>
                <w:bCs/>
                <w:sz w:val="24"/>
              </w:rPr>
              <w:t>14栋</w:t>
            </w:r>
            <w:r>
              <w:rPr>
                <w:rFonts w:ascii="Calibri" w:hAnsi="Calibri" w:cs="Calibri"/>
                <w:bCs/>
                <w:sz w:val="24"/>
              </w:rPr>
              <w:t>标准化厂房，其中</w:t>
            </w:r>
            <w:r>
              <w:rPr>
                <w:rFonts w:hint="eastAsia" w:ascii="Calibri" w:hAnsi="Calibri" w:cs="Calibri"/>
                <w:bCs/>
                <w:sz w:val="24"/>
              </w:rPr>
              <w:t>北侧</w:t>
            </w:r>
            <w:r>
              <w:rPr>
                <w:rFonts w:ascii="Calibri" w:hAnsi="Calibri" w:cs="Calibri"/>
                <w:bCs/>
                <w:sz w:val="24"/>
              </w:rPr>
              <w:t>邻近兴宝路的</w:t>
            </w:r>
            <w:r>
              <w:rPr>
                <w:rFonts w:hint="eastAsia" w:ascii="Calibri" w:hAnsi="Calibri" w:cs="Calibri"/>
                <w:bCs/>
                <w:sz w:val="24"/>
              </w:rPr>
              <w:t>4栋</w:t>
            </w:r>
            <w:r>
              <w:rPr>
                <w:rFonts w:ascii="Calibri" w:hAnsi="Calibri" w:cs="Calibri"/>
                <w:bCs/>
                <w:sz w:val="24"/>
              </w:rPr>
              <w:t>标准化厂房属于宝隆</w:t>
            </w:r>
            <w:r>
              <w:rPr>
                <w:rFonts w:hint="eastAsia" w:ascii="Calibri" w:hAnsi="Calibri" w:cs="Calibri"/>
                <w:bCs/>
                <w:sz w:val="24"/>
              </w:rPr>
              <w:t>不锈钢</w:t>
            </w:r>
            <w:r>
              <w:rPr>
                <w:rFonts w:ascii="Calibri" w:hAnsi="Calibri" w:cs="Calibri"/>
                <w:bCs/>
                <w:sz w:val="24"/>
              </w:rPr>
              <w:t>，</w:t>
            </w:r>
            <w:r>
              <w:rPr>
                <w:rFonts w:hint="eastAsia" w:ascii="Calibri" w:hAnsi="Calibri" w:cs="Calibri"/>
                <w:bCs/>
                <w:sz w:val="24"/>
              </w:rPr>
              <w:t>南侧10栋标准化</w:t>
            </w:r>
            <w:r>
              <w:rPr>
                <w:rFonts w:ascii="Calibri" w:hAnsi="Calibri" w:cs="Calibri"/>
                <w:bCs/>
                <w:sz w:val="24"/>
              </w:rPr>
              <w:t>厂房属于宝新公司</w:t>
            </w:r>
            <w:r>
              <w:rPr>
                <w:rFonts w:hint="eastAsia" w:ascii="Calibri" w:hAnsi="Calibri" w:cs="Calibri"/>
                <w:bCs/>
                <w:sz w:val="24"/>
              </w:rPr>
              <w:t>。目前宝隆</w:t>
            </w:r>
            <w:r>
              <w:rPr>
                <w:rFonts w:ascii="Calibri" w:hAnsi="Calibri" w:cs="Calibri"/>
                <w:bCs/>
                <w:sz w:val="24"/>
              </w:rPr>
              <w:t>不锈钢制品有限公司已将院内不动产租赁给宝丰县诚德商贸有限公司使用，</w:t>
            </w:r>
            <w:r>
              <w:rPr>
                <w:rFonts w:hint="eastAsia" w:ascii="Calibri" w:hAnsi="Calibri" w:cs="Calibri"/>
                <w:bCs/>
                <w:sz w:val="24"/>
              </w:rPr>
              <w:t>根据双方</w:t>
            </w:r>
            <w:r>
              <w:rPr>
                <w:rFonts w:ascii="Calibri" w:hAnsi="Calibri" w:cs="Calibri"/>
                <w:bCs/>
                <w:sz w:val="24"/>
              </w:rPr>
              <w:t>签订的同意转租证明，在租赁期限内，承租人宝丰县诚德商贸有限公司有权转租</w:t>
            </w:r>
            <w:r>
              <w:rPr>
                <w:rFonts w:hint="eastAsia" w:ascii="Calibri" w:hAnsi="Calibri" w:cs="Calibri"/>
                <w:bCs/>
                <w:sz w:val="24"/>
              </w:rPr>
              <w:t>、分租，</w:t>
            </w:r>
            <w:r>
              <w:rPr>
                <w:rFonts w:ascii="Calibri" w:hAnsi="Calibri" w:cs="Calibri"/>
                <w:bCs/>
                <w:sz w:val="24"/>
              </w:rPr>
              <w:t>因此，本项目与宝丰县诚德商贸有限公司签订了厂房租赁协议。目前</w:t>
            </w:r>
            <w:r>
              <w:rPr>
                <w:rFonts w:hint="eastAsia" w:ascii="Calibri" w:hAnsi="Calibri" w:cs="Calibri"/>
                <w:bCs/>
                <w:sz w:val="24"/>
              </w:rPr>
              <w:t>宝隆不锈钢院内4栋</w:t>
            </w:r>
            <w:r>
              <w:rPr>
                <w:rFonts w:ascii="Calibri" w:hAnsi="Calibri" w:cs="Calibri"/>
                <w:bCs/>
                <w:sz w:val="24"/>
              </w:rPr>
              <w:t>厂房均为闲置厂房，</w:t>
            </w:r>
            <w:r>
              <w:rPr>
                <w:rFonts w:hint="eastAsia" w:ascii="Calibri" w:hAnsi="Calibri" w:cs="Calibri"/>
                <w:bCs/>
                <w:sz w:val="24"/>
              </w:rPr>
              <w:t>本项目</w:t>
            </w:r>
            <w:r>
              <w:rPr>
                <w:rFonts w:ascii="Calibri" w:hAnsi="Calibri" w:cs="Calibri"/>
                <w:bCs/>
                <w:sz w:val="24"/>
              </w:rPr>
              <w:t>拟租赁其西侧</w:t>
            </w:r>
            <w:r>
              <w:rPr>
                <w:rFonts w:hint="eastAsia" w:ascii="Calibri" w:hAnsi="Calibri" w:cs="Calibri"/>
                <w:bCs/>
                <w:sz w:val="24"/>
              </w:rPr>
              <w:t>2栋</w:t>
            </w:r>
            <w:r>
              <w:rPr>
                <w:rFonts w:ascii="Calibri" w:hAnsi="Calibri" w:cs="Calibri"/>
                <w:bCs/>
                <w:sz w:val="24"/>
              </w:rPr>
              <w:t>厂房；宝新公司</w:t>
            </w:r>
            <w:r>
              <w:rPr>
                <w:rFonts w:hint="eastAsia" w:ascii="Calibri" w:hAnsi="Calibri" w:cs="Calibri"/>
                <w:bCs/>
                <w:sz w:val="24"/>
              </w:rPr>
              <w:t>10栋</w:t>
            </w:r>
            <w:r>
              <w:rPr>
                <w:rFonts w:ascii="Calibri" w:hAnsi="Calibri" w:cs="Calibri"/>
                <w:bCs/>
                <w:sz w:val="24"/>
              </w:rPr>
              <w:t>标准化厂房</w:t>
            </w:r>
            <w:r>
              <w:rPr>
                <w:rFonts w:hint="eastAsia" w:ascii="Calibri" w:hAnsi="Calibri" w:cs="Calibri"/>
                <w:bCs/>
                <w:sz w:val="24"/>
              </w:rPr>
              <w:t>已入驻</w:t>
            </w:r>
            <w:r>
              <w:rPr>
                <w:rFonts w:ascii="Calibri" w:hAnsi="Calibri" w:cs="Calibri"/>
                <w:bCs/>
                <w:sz w:val="24"/>
              </w:rPr>
              <w:t>河南信依流体设备有限公司、河南大印流体设备有限公司、</w:t>
            </w:r>
            <w:r>
              <w:rPr>
                <w:rFonts w:hint="eastAsia" w:ascii="Calibri" w:hAnsi="Calibri" w:cs="Calibri"/>
                <w:bCs/>
                <w:sz w:val="24"/>
              </w:rPr>
              <w:t>宝丰</w:t>
            </w:r>
            <w:r>
              <w:rPr>
                <w:rFonts w:ascii="Calibri" w:hAnsi="Calibri" w:cs="Calibri"/>
                <w:bCs/>
                <w:sz w:val="24"/>
              </w:rPr>
              <w:t>陆顺流体科技有限公司、平顶山市东科机械设备有限公司、</w:t>
            </w:r>
            <w:r>
              <w:rPr>
                <w:rFonts w:hint="eastAsia" w:ascii="Calibri" w:hAnsi="Calibri" w:cs="Calibri"/>
                <w:bCs/>
                <w:sz w:val="24"/>
              </w:rPr>
              <w:t>河南</w:t>
            </w:r>
            <w:r>
              <w:rPr>
                <w:rFonts w:ascii="Calibri" w:hAnsi="Calibri" w:cs="Calibri"/>
                <w:bCs/>
                <w:sz w:val="24"/>
              </w:rPr>
              <w:t>祥骐金属科技有限公司、</w:t>
            </w:r>
            <w:r>
              <w:rPr>
                <w:rFonts w:hint="eastAsia" w:ascii="Calibri" w:hAnsi="Calibri" w:cs="Calibri"/>
                <w:bCs/>
                <w:sz w:val="24"/>
              </w:rPr>
              <w:t>平顶山郎朗</w:t>
            </w:r>
            <w:r>
              <w:rPr>
                <w:rFonts w:ascii="Calibri" w:hAnsi="Calibri" w:cs="Calibri"/>
                <w:bCs/>
                <w:sz w:val="24"/>
              </w:rPr>
              <w:t>玻璃有限公司</w:t>
            </w:r>
            <w:r>
              <w:rPr>
                <w:rFonts w:hint="eastAsia" w:ascii="Calibri" w:hAnsi="Calibri" w:cs="Calibri"/>
                <w:bCs/>
                <w:sz w:val="24"/>
              </w:rPr>
              <w:t>、</w:t>
            </w:r>
            <w:r>
              <w:rPr>
                <w:rFonts w:ascii="Calibri" w:hAnsi="Calibri" w:cs="Calibri"/>
                <w:bCs/>
                <w:sz w:val="24"/>
              </w:rPr>
              <w:t>河南好美家</w:t>
            </w:r>
            <w:r>
              <w:rPr>
                <w:rFonts w:hint="eastAsia" w:ascii="Calibri" w:hAnsi="Calibri" w:cs="Calibri"/>
                <w:bCs/>
                <w:sz w:val="24"/>
              </w:rPr>
              <w:t>智能</w:t>
            </w:r>
            <w:r>
              <w:rPr>
                <w:rFonts w:ascii="Calibri" w:hAnsi="Calibri" w:cs="Calibri"/>
                <w:bCs/>
                <w:sz w:val="24"/>
              </w:rPr>
              <w:t>科技有限公司、华夏碧水环保科技（</w:t>
            </w:r>
            <w:r>
              <w:rPr>
                <w:rFonts w:hint="eastAsia" w:ascii="Calibri" w:hAnsi="Calibri" w:cs="Calibri"/>
                <w:bCs/>
                <w:sz w:val="24"/>
              </w:rPr>
              <w:t>宝丰县</w:t>
            </w:r>
            <w:r>
              <w:rPr>
                <w:rFonts w:ascii="Calibri" w:hAnsi="Calibri" w:cs="Calibri"/>
                <w:bCs/>
                <w:sz w:val="24"/>
              </w:rPr>
              <w:t>）</w:t>
            </w:r>
            <w:r>
              <w:rPr>
                <w:rFonts w:hint="eastAsia" w:ascii="Calibri" w:hAnsi="Calibri" w:cs="Calibri"/>
                <w:bCs/>
                <w:sz w:val="24"/>
              </w:rPr>
              <w:t>有限公司、</w:t>
            </w:r>
            <w:r>
              <w:rPr>
                <w:rFonts w:ascii="Calibri" w:hAnsi="Calibri" w:cs="Calibri"/>
                <w:bCs/>
                <w:sz w:val="24"/>
              </w:rPr>
              <w:t>河南省恒晖</w:t>
            </w:r>
            <w:r>
              <w:rPr>
                <w:rFonts w:hint="eastAsia" w:ascii="Calibri" w:hAnsi="Calibri" w:cs="Calibri"/>
                <w:bCs/>
                <w:sz w:val="24"/>
              </w:rPr>
              <w:t>新能源</w:t>
            </w:r>
            <w:r>
              <w:rPr>
                <w:rFonts w:ascii="Calibri" w:hAnsi="Calibri" w:cs="Calibri"/>
                <w:bCs/>
                <w:sz w:val="24"/>
              </w:rPr>
              <w:t>科技有限公司</w:t>
            </w:r>
            <w:r>
              <w:rPr>
                <w:rFonts w:hint="eastAsia" w:ascii="Calibri" w:hAnsi="Calibri" w:cs="Calibri"/>
                <w:bCs/>
                <w:sz w:val="24"/>
              </w:rPr>
              <w:t>等</w:t>
            </w:r>
            <w:r>
              <w:rPr>
                <w:rFonts w:ascii="Calibri" w:hAnsi="Calibri" w:cs="Calibri"/>
                <w:bCs/>
                <w:sz w:val="24"/>
              </w:rPr>
              <w:t>多家公司。</w:t>
            </w:r>
          </w:p>
          <w:p>
            <w:pPr>
              <w:pStyle w:val="63"/>
              <w:ind w:firstLine="480"/>
              <w:rPr>
                <w:rFonts w:ascii="Calibri" w:hAnsi="Calibri" w:cs="Calibri"/>
                <w:szCs w:val="21"/>
              </w:rPr>
            </w:pPr>
            <w:r>
              <w:rPr>
                <w:rFonts w:hint="eastAsia" w:ascii="Calibri" w:hAnsi="Calibri" w:cs="Calibri"/>
                <w:szCs w:val="21"/>
              </w:rPr>
              <w:t>项目</w:t>
            </w:r>
            <w:r>
              <w:rPr>
                <w:rFonts w:ascii="Calibri" w:hAnsi="Calibri" w:cs="Calibri"/>
                <w:szCs w:val="21"/>
              </w:rPr>
              <w:t>租用生产车间南侧为河南信依流体设备有限公司、河南大印流体设备有限公司</w:t>
            </w:r>
            <w:r>
              <w:rPr>
                <w:rFonts w:hint="eastAsia" w:ascii="Calibri" w:hAnsi="Calibri" w:cs="Calibri"/>
                <w:szCs w:val="21"/>
              </w:rPr>
              <w:t>生产</w:t>
            </w:r>
            <w:r>
              <w:rPr>
                <w:rFonts w:ascii="Calibri" w:hAnsi="Calibri" w:cs="Calibri"/>
                <w:szCs w:val="21"/>
              </w:rPr>
              <w:t>车间</w:t>
            </w:r>
            <w:r>
              <w:rPr>
                <w:rFonts w:hint="eastAsia" w:ascii="Calibri" w:hAnsi="Calibri" w:cs="Calibri"/>
                <w:szCs w:val="21"/>
              </w:rPr>
              <w:t>（共用）；东侧</w:t>
            </w:r>
            <w:r>
              <w:rPr>
                <w:rFonts w:ascii="Calibri" w:hAnsi="Calibri" w:cs="Calibri"/>
                <w:szCs w:val="21"/>
              </w:rPr>
              <w:t>为宝隆</w:t>
            </w:r>
            <w:r>
              <w:rPr>
                <w:rFonts w:hint="eastAsia" w:ascii="Calibri" w:hAnsi="Calibri" w:cs="Calibri"/>
                <w:szCs w:val="21"/>
              </w:rPr>
              <w:t>不锈钢院内</w:t>
            </w:r>
            <w:r>
              <w:rPr>
                <w:rFonts w:ascii="Calibri" w:hAnsi="Calibri" w:cs="Calibri"/>
                <w:szCs w:val="21"/>
              </w:rPr>
              <w:t>另</w:t>
            </w:r>
            <w:r>
              <w:rPr>
                <w:rFonts w:hint="eastAsia" w:ascii="Calibri" w:hAnsi="Calibri" w:cs="Calibri"/>
                <w:szCs w:val="21"/>
              </w:rPr>
              <w:t>2栋闲置</w:t>
            </w:r>
            <w:r>
              <w:rPr>
                <w:rFonts w:ascii="Calibri" w:hAnsi="Calibri" w:cs="Calibri"/>
                <w:szCs w:val="21"/>
              </w:rPr>
              <w:t>标准化厂房；</w:t>
            </w:r>
            <w:r>
              <w:rPr>
                <w:rFonts w:hint="eastAsia" w:ascii="Calibri" w:hAnsi="Calibri" w:cs="Calibri"/>
                <w:szCs w:val="21"/>
              </w:rPr>
              <w:t>北侧</w:t>
            </w:r>
            <w:r>
              <w:rPr>
                <w:rFonts w:ascii="Calibri" w:hAnsi="Calibri" w:cs="Calibri"/>
                <w:szCs w:val="21"/>
              </w:rPr>
              <w:t>为兴宝路，隔</w:t>
            </w:r>
            <w:r>
              <w:rPr>
                <w:rFonts w:hint="eastAsia" w:ascii="Calibri" w:hAnsi="Calibri" w:cs="Calibri"/>
                <w:szCs w:val="21"/>
              </w:rPr>
              <w:t>兴宝路</w:t>
            </w:r>
            <w:r>
              <w:rPr>
                <w:rFonts w:ascii="Calibri" w:hAnsi="Calibri" w:cs="Calibri"/>
                <w:szCs w:val="21"/>
              </w:rPr>
              <w:t>为</w:t>
            </w:r>
            <w:r>
              <w:rPr>
                <w:rFonts w:hint="eastAsia" w:ascii="Calibri" w:hAnsi="Calibri" w:cs="Calibri"/>
                <w:szCs w:val="21"/>
              </w:rPr>
              <w:t>河南</w:t>
            </w:r>
            <w:r>
              <w:rPr>
                <w:rFonts w:ascii="Calibri" w:hAnsi="Calibri" w:cs="Calibri"/>
                <w:szCs w:val="21"/>
              </w:rPr>
              <w:t>航瑞碳化硅制品有限公司</w:t>
            </w:r>
            <w:r>
              <w:rPr>
                <w:rFonts w:hint="eastAsia" w:ascii="Calibri" w:hAnsi="Calibri" w:cs="Calibri"/>
                <w:szCs w:val="21"/>
              </w:rPr>
              <w:t>；</w:t>
            </w:r>
            <w:r>
              <w:rPr>
                <w:rFonts w:ascii="Calibri" w:hAnsi="Calibri" w:cs="Calibri"/>
                <w:szCs w:val="21"/>
              </w:rPr>
              <w:t>西侧为</w:t>
            </w:r>
            <w:r>
              <w:rPr>
                <w:rFonts w:hint="eastAsia" w:ascii="Calibri" w:hAnsi="Calibri" w:cs="Calibri"/>
                <w:szCs w:val="21"/>
              </w:rPr>
              <w:t>焦柳铁路</w:t>
            </w:r>
            <w:r>
              <w:rPr>
                <w:rFonts w:ascii="Calibri" w:hAnsi="Calibri" w:cs="Calibri"/>
                <w:szCs w:val="21"/>
              </w:rPr>
              <w:t>，隔</w:t>
            </w:r>
            <w:r>
              <w:rPr>
                <w:rFonts w:hint="eastAsia" w:ascii="Calibri" w:hAnsi="Calibri" w:cs="Calibri"/>
                <w:szCs w:val="21"/>
              </w:rPr>
              <w:t>焦柳</w:t>
            </w:r>
            <w:r>
              <w:rPr>
                <w:rFonts w:ascii="Calibri" w:hAnsi="Calibri" w:cs="Calibri"/>
                <w:szCs w:val="21"/>
              </w:rPr>
              <w:t>铁路为</w:t>
            </w:r>
            <w:r>
              <w:rPr>
                <w:rFonts w:hint="eastAsia" w:ascii="Calibri" w:hAnsi="Calibri" w:cs="Calibri"/>
                <w:szCs w:val="21"/>
              </w:rPr>
              <w:t>河南</w:t>
            </w:r>
            <w:r>
              <w:rPr>
                <w:rFonts w:ascii="Calibri" w:hAnsi="Calibri" w:cs="Calibri"/>
                <w:szCs w:val="21"/>
              </w:rPr>
              <w:t>新瑞源智能电气</w:t>
            </w:r>
            <w:r>
              <w:rPr>
                <w:rFonts w:hint="eastAsia" w:ascii="Calibri" w:hAnsi="Calibri" w:cs="Calibri"/>
                <w:szCs w:val="21"/>
              </w:rPr>
              <w:t>有限公司</w:t>
            </w:r>
            <w:r>
              <w:rPr>
                <w:rFonts w:ascii="Calibri" w:hAnsi="Calibri" w:cs="Calibri"/>
                <w:szCs w:val="21"/>
              </w:rPr>
              <w:t>。经</w:t>
            </w:r>
            <w:r>
              <w:rPr>
                <w:rFonts w:hint="eastAsia" w:ascii="Calibri" w:hAnsi="Calibri" w:cs="Calibri"/>
                <w:szCs w:val="21"/>
              </w:rPr>
              <w:t>现场调查</w:t>
            </w:r>
            <w:r>
              <w:rPr>
                <w:rFonts w:ascii="Calibri" w:hAnsi="Calibri" w:cs="Calibri"/>
                <w:szCs w:val="21"/>
              </w:rPr>
              <w:t>，本项目</w:t>
            </w:r>
            <w:r>
              <w:rPr>
                <w:rFonts w:hint="eastAsia" w:ascii="Calibri" w:hAnsi="Calibri" w:cs="Calibri"/>
                <w:szCs w:val="21"/>
              </w:rPr>
              <w:t>租赁</w:t>
            </w:r>
            <w:r>
              <w:rPr>
                <w:rFonts w:ascii="Calibri" w:hAnsi="Calibri" w:cs="Calibri"/>
                <w:szCs w:val="21"/>
              </w:rPr>
              <w:t>厂房距离西侧</w:t>
            </w:r>
            <w:r>
              <w:rPr>
                <w:rFonts w:hint="eastAsia" w:ascii="Calibri" w:hAnsi="Calibri" w:cs="Calibri"/>
                <w:szCs w:val="21"/>
              </w:rPr>
              <w:t>小店村420</w:t>
            </w:r>
            <w:r>
              <w:rPr>
                <w:rFonts w:ascii="Calibri" w:hAnsi="Calibri" w:cs="Calibri"/>
                <w:szCs w:val="21"/>
              </w:rPr>
              <w:t>m，</w:t>
            </w:r>
            <w:r>
              <w:rPr>
                <w:rFonts w:hint="eastAsia" w:ascii="Calibri" w:hAnsi="Calibri" w:cs="Calibri"/>
                <w:szCs w:val="21"/>
              </w:rPr>
              <w:t>距离</w:t>
            </w:r>
            <w:r>
              <w:rPr>
                <w:rFonts w:ascii="Calibri" w:hAnsi="Calibri" w:cs="Calibri"/>
                <w:szCs w:val="21"/>
              </w:rPr>
              <w:t>西南侧</w:t>
            </w:r>
            <w:r>
              <w:rPr>
                <w:rFonts w:hint="eastAsia" w:ascii="Calibri" w:hAnsi="Calibri" w:cs="Calibri"/>
                <w:szCs w:val="21"/>
              </w:rPr>
              <w:t>应河村8</w:t>
            </w:r>
            <w:r>
              <w:rPr>
                <w:rFonts w:ascii="Calibri" w:hAnsi="Calibri" w:cs="Calibri"/>
                <w:szCs w:val="21"/>
              </w:rPr>
              <w:t>5</w:t>
            </w:r>
            <w:r>
              <w:rPr>
                <w:rFonts w:hint="eastAsia" w:ascii="Calibri" w:hAnsi="Calibri" w:cs="Calibri"/>
                <w:szCs w:val="21"/>
              </w:rPr>
              <w:t>0</w:t>
            </w:r>
            <w:r>
              <w:rPr>
                <w:rFonts w:ascii="Calibri" w:hAnsi="Calibri" w:cs="Calibri"/>
                <w:szCs w:val="21"/>
              </w:rPr>
              <w:t>m，距离西侧</w:t>
            </w:r>
            <w:r>
              <w:rPr>
                <w:rFonts w:hint="eastAsia" w:ascii="Calibri" w:hAnsi="Calibri" w:cs="Calibri"/>
                <w:szCs w:val="21"/>
              </w:rPr>
              <w:t>韩庄720</w:t>
            </w:r>
            <w:r>
              <w:rPr>
                <w:rFonts w:ascii="Calibri" w:hAnsi="Calibri" w:cs="Calibri"/>
                <w:szCs w:val="21"/>
              </w:rPr>
              <w:t>m，距离</w:t>
            </w:r>
            <w:r>
              <w:rPr>
                <w:rFonts w:hint="eastAsia" w:ascii="Calibri" w:hAnsi="Calibri" w:cs="Calibri"/>
                <w:szCs w:val="21"/>
              </w:rPr>
              <w:t>西</w:t>
            </w:r>
            <w:r>
              <w:rPr>
                <w:rFonts w:ascii="Calibri" w:hAnsi="Calibri" w:cs="Calibri"/>
                <w:szCs w:val="21"/>
              </w:rPr>
              <w:t>北侧大地天誉华都小区</w:t>
            </w:r>
            <w:r>
              <w:rPr>
                <w:rFonts w:hint="eastAsia" w:ascii="Calibri" w:hAnsi="Calibri" w:cs="Calibri"/>
                <w:szCs w:val="21"/>
              </w:rPr>
              <w:t>570</w:t>
            </w:r>
            <w:r>
              <w:rPr>
                <w:rFonts w:ascii="Calibri" w:hAnsi="Calibri" w:cs="Calibri"/>
                <w:szCs w:val="21"/>
              </w:rPr>
              <w:t>m，距离东南侧</w:t>
            </w:r>
            <w:r>
              <w:rPr>
                <w:rFonts w:hint="eastAsia" w:ascii="Calibri" w:hAnsi="Calibri" w:cs="Calibri"/>
                <w:szCs w:val="21"/>
              </w:rPr>
              <w:t>平顶山</w:t>
            </w:r>
            <w:r>
              <w:rPr>
                <w:rFonts w:ascii="Calibri" w:hAnsi="Calibri" w:cs="Calibri"/>
                <w:szCs w:val="21"/>
              </w:rPr>
              <w:t>衡水</w:t>
            </w:r>
            <w:r>
              <w:rPr>
                <w:rFonts w:hint="eastAsia" w:ascii="Calibri" w:hAnsi="Calibri" w:cs="Calibri"/>
                <w:szCs w:val="21"/>
              </w:rPr>
              <w:t>卓越</w:t>
            </w:r>
            <w:r>
              <w:rPr>
                <w:rFonts w:ascii="Calibri" w:hAnsi="Calibri" w:cs="Calibri"/>
                <w:szCs w:val="21"/>
              </w:rPr>
              <w:t>高级</w:t>
            </w:r>
            <w:r>
              <w:rPr>
                <w:rFonts w:hint="eastAsia" w:ascii="Calibri" w:hAnsi="Calibri" w:cs="Calibri"/>
                <w:szCs w:val="21"/>
              </w:rPr>
              <w:t>中学740</w:t>
            </w:r>
            <w:r>
              <w:rPr>
                <w:rFonts w:ascii="Calibri" w:hAnsi="Calibri" w:cs="Calibri"/>
                <w:szCs w:val="21"/>
              </w:rPr>
              <w:t>m；</w:t>
            </w:r>
            <w:r>
              <w:rPr>
                <w:rFonts w:hint="eastAsia" w:ascii="Calibri" w:hAnsi="Calibri" w:cs="Calibri"/>
                <w:szCs w:val="21"/>
              </w:rPr>
              <w:t>距离</w:t>
            </w:r>
            <w:r>
              <w:rPr>
                <w:rFonts w:ascii="Calibri" w:hAnsi="Calibri" w:cs="Calibri"/>
                <w:szCs w:val="21"/>
              </w:rPr>
              <w:t>西南侧应河</w:t>
            </w:r>
            <w:r>
              <w:rPr>
                <w:rFonts w:hint="eastAsia" w:ascii="Calibri" w:hAnsi="Calibri" w:cs="Calibri"/>
                <w:szCs w:val="21"/>
              </w:rPr>
              <w:t>7</w:t>
            </w:r>
            <w:r>
              <w:rPr>
                <w:rFonts w:ascii="Calibri" w:hAnsi="Calibri" w:cs="Calibri"/>
                <w:szCs w:val="21"/>
              </w:rPr>
              <w:t>90m，</w:t>
            </w:r>
            <w:r>
              <w:rPr>
                <w:rFonts w:hint="eastAsia" w:ascii="Calibri" w:hAnsi="Calibri" w:cs="Calibri"/>
                <w:szCs w:val="21"/>
              </w:rPr>
              <w:t>距离</w:t>
            </w:r>
            <w:r>
              <w:rPr>
                <w:rFonts w:ascii="Calibri" w:hAnsi="Calibri" w:cs="Calibri"/>
                <w:szCs w:val="21"/>
              </w:rPr>
              <w:t>西侧南水北调中线工程</w:t>
            </w:r>
            <w:r>
              <w:rPr>
                <w:rFonts w:hint="eastAsia" w:ascii="Calibri" w:hAnsi="Calibri" w:cs="Calibri"/>
                <w:szCs w:val="21"/>
              </w:rPr>
              <w:t>1.5</w:t>
            </w:r>
            <w:r>
              <w:rPr>
                <w:rFonts w:ascii="Calibri" w:hAnsi="Calibri" w:cs="Calibri"/>
                <w:szCs w:val="21"/>
              </w:rPr>
              <w:t>km</w:t>
            </w:r>
            <w:r>
              <w:rPr>
                <w:rFonts w:hint="eastAsia" w:ascii="Calibri" w:hAnsi="Calibri" w:cs="Calibri"/>
                <w:szCs w:val="21"/>
              </w:rPr>
              <w:t>；除</w:t>
            </w:r>
            <w:r>
              <w:rPr>
                <w:rFonts w:ascii="Calibri" w:hAnsi="Calibri" w:cs="Calibri"/>
                <w:szCs w:val="21"/>
              </w:rPr>
              <w:t>小店村部分</w:t>
            </w:r>
            <w:r>
              <w:rPr>
                <w:rFonts w:hint="eastAsia" w:ascii="Calibri" w:hAnsi="Calibri" w:cs="Calibri"/>
                <w:szCs w:val="21"/>
              </w:rPr>
              <w:t>住户</w:t>
            </w:r>
            <w:r>
              <w:rPr>
                <w:rFonts w:ascii="Calibri" w:hAnsi="Calibri" w:cs="Calibri"/>
                <w:szCs w:val="21"/>
              </w:rPr>
              <w:t>在本项目500</w:t>
            </w:r>
            <w:r>
              <w:rPr>
                <w:rFonts w:hint="eastAsia" w:ascii="Calibri" w:hAnsi="Calibri" w:cs="Calibri"/>
                <w:szCs w:val="21"/>
              </w:rPr>
              <w:t>m</w:t>
            </w:r>
            <w:r>
              <w:rPr>
                <w:rFonts w:ascii="Calibri" w:hAnsi="Calibri" w:cs="Calibri"/>
                <w:szCs w:val="21"/>
              </w:rPr>
              <w:t>范围内，其余敏感点均在</w:t>
            </w:r>
            <w:r>
              <w:rPr>
                <w:rFonts w:hint="eastAsia" w:ascii="Calibri" w:hAnsi="Calibri" w:cs="Calibri"/>
                <w:szCs w:val="21"/>
              </w:rPr>
              <w:t>500</w:t>
            </w:r>
            <w:r>
              <w:rPr>
                <w:rFonts w:ascii="Calibri" w:hAnsi="Calibri" w:cs="Calibri"/>
                <w:szCs w:val="21"/>
              </w:rPr>
              <w:t>m范围之外。</w:t>
            </w:r>
          </w:p>
          <w:p>
            <w:pPr>
              <w:spacing w:line="520" w:lineRule="exact"/>
              <w:ind w:firstLine="482" w:firstLineChars="200"/>
              <w:rPr>
                <w:rFonts w:ascii="Calibri" w:hAnsi="Calibri" w:cs="Calibri"/>
                <w:b/>
                <w:bCs/>
                <w:sz w:val="24"/>
              </w:rPr>
            </w:pPr>
            <w:r>
              <w:rPr>
                <w:rFonts w:hint="eastAsia" w:ascii="Calibri" w:hAnsi="Calibri" w:cs="Calibri"/>
                <w:b/>
                <w:bCs/>
                <w:sz w:val="24"/>
              </w:rPr>
              <w:t>3、工程</w:t>
            </w:r>
            <w:r>
              <w:rPr>
                <w:rFonts w:ascii="Calibri" w:hAnsi="Calibri" w:cs="Calibri"/>
                <w:b/>
                <w:bCs/>
                <w:sz w:val="24"/>
              </w:rPr>
              <w:t>组成及建设内容</w:t>
            </w:r>
          </w:p>
          <w:p>
            <w:pPr>
              <w:pStyle w:val="63"/>
              <w:ind w:firstLine="480"/>
              <w:rPr>
                <w:rFonts w:ascii="Calibri" w:hAnsi="Calibri" w:cs="Calibri"/>
                <w:szCs w:val="21"/>
              </w:rPr>
            </w:pPr>
            <w:r>
              <w:rPr>
                <w:rFonts w:hint="eastAsia" w:ascii="Calibri" w:hAnsi="Calibri" w:cs="Calibri"/>
                <w:szCs w:val="21"/>
              </w:rPr>
              <w:t>本项目拟</w:t>
            </w:r>
            <w:r>
              <w:rPr>
                <w:rFonts w:ascii="Calibri" w:hAnsi="Calibri" w:cs="Calibri"/>
                <w:szCs w:val="21"/>
              </w:rPr>
              <w:t>租赁宝隆</w:t>
            </w:r>
            <w:r>
              <w:rPr>
                <w:rFonts w:hint="eastAsia" w:ascii="Calibri" w:hAnsi="Calibri" w:cs="Calibri"/>
                <w:szCs w:val="21"/>
              </w:rPr>
              <w:t>不锈钢厂院</w:t>
            </w:r>
            <w:r>
              <w:rPr>
                <w:rFonts w:ascii="Calibri" w:hAnsi="Calibri" w:cs="Calibri"/>
                <w:szCs w:val="21"/>
              </w:rPr>
              <w:t>内</w:t>
            </w:r>
            <w:r>
              <w:rPr>
                <w:rFonts w:hint="eastAsia" w:ascii="Calibri" w:hAnsi="Calibri" w:cs="Calibri"/>
                <w:szCs w:val="21"/>
              </w:rPr>
              <w:t>2栋</w:t>
            </w:r>
            <w:r>
              <w:rPr>
                <w:rFonts w:ascii="Calibri" w:hAnsi="Calibri" w:cs="Calibri"/>
                <w:szCs w:val="21"/>
              </w:rPr>
              <w:t>标准化厂房</w:t>
            </w:r>
            <w:r>
              <w:rPr>
                <w:rFonts w:hint="eastAsia" w:ascii="Calibri" w:hAnsi="Calibri" w:cs="Calibri"/>
                <w:szCs w:val="21"/>
              </w:rPr>
              <w:t>（4#厂房</w:t>
            </w:r>
            <w:r>
              <w:rPr>
                <w:rFonts w:ascii="Calibri" w:hAnsi="Calibri" w:cs="Calibri"/>
                <w:szCs w:val="21"/>
              </w:rPr>
              <w:t>、</w:t>
            </w:r>
            <w:r>
              <w:rPr>
                <w:rFonts w:hint="eastAsia" w:ascii="Calibri" w:hAnsi="Calibri" w:cs="Calibri"/>
                <w:szCs w:val="21"/>
              </w:rPr>
              <w:t>5#厂房）</w:t>
            </w:r>
            <w:r>
              <w:rPr>
                <w:rFonts w:ascii="Calibri" w:hAnsi="Calibri" w:cs="Calibri"/>
                <w:szCs w:val="21"/>
              </w:rPr>
              <w:t>进行生产活动，</w:t>
            </w:r>
            <w:r>
              <w:rPr>
                <w:rFonts w:hint="eastAsia" w:ascii="Calibri" w:hAnsi="Calibri" w:cs="Calibri"/>
                <w:szCs w:val="21"/>
              </w:rPr>
              <w:t>其办公</w:t>
            </w:r>
            <w:r>
              <w:rPr>
                <w:rFonts w:ascii="Calibri" w:hAnsi="Calibri" w:cs="Calibri"/>
                <w:szCs w:val="21"/>
              </w:rPr>
              <w:t>用房</w:t>
            </w:r>
            <w:r>
              <w:rPr>
                <w:rFonts w:hint="eastAsia" w:ascii="Calibri" w:hAnsi="Calibri" w:cs="Calibri"/>
                <w:szCs w:val="21"/>
              </w:rPr>
              <w:t>，供水</w:t>
            </w:r>
            <w:r>
              <w:rPr>
                <w:rFonts w:ascii="Calibri" w:hAnsi="Calibri" w:cs="Calibri"/>
                <w:szCs w:val="21"/>
              </w:rPr>
              <w:t>、供电、排水工程</w:t>
            </w:r>
            <w:r>
              <w:rPr>
                <w:rFonts w:hint="eastAsia" w:ascii="Calibri" w:hAnsi="Calibri" w:cs="Calibri"/>
                <w:szCs w:val="21"/>
              </w:rPr>
              <w:t>依托</w:t>
            </w:r>
            <w:r>
              <w:rPr>
                <w:rFonts w:ascii="Calibri" w:hAnsi="Calibri" w:cs="Calibri"/>
                <w:szCs w:val="21"/>
              </w:rPr>
              <w:t>宝隆</w:t>
            </w:r>
            <w:r>
              <w:rPr>
                <w:rFonts w:hint="eastAsia" w:ascii="Calibri" w:hAnsi="Calibri" w:cs="Calibri"/>
                <w:szCs w:val="21"/>
              </w:rPr>
              <w:t>不锈钢</w:t>
            </w:r>
            <w:r>
              <w:rPr>
                <w:rFonts w:ascii="Calibri" w:hAnsi="Calibri" w:cs="Calibri"/>
                <w:szCs w:val="21"/>
              </w:rPr>
              <w:t>院内现有设施</w:t>
            </w:r>
            <w:r>
              <w:rPr>
                <w:rFonts w:hint="eastAsia" w:ascii="Calibri" w:hAnsi="Calibri" w:cs="Calibri"/>
                <w:szCs w:val="21"/>
              </w:rPr>
              <w:t>。</w:t>
            </w:r>
            <w:r>
              <w:rPr>
                <w:rFonts w:ascii="Calibri" w:hAnsi="Calibri" w:cs="Calibri"/>
                <w:szCs w:val="21"/>
              </w:rPr>
              <w:t>本项目</w:t>
            </w:r>
            <w:r>
              <w:rPr>
                <w:rFonts w:hint="eastAsia" w:ascii="Calibri" w:hAnsi="Calibri" w:cs="Calibri"/>
                <w:szCs w:val="21"/>
              </w:rPr>
              <w:t>建设</w:t>
            </w:r>
            <w:r>
              <w:rPr>
                <w:rFonts w:ascii="Calibri" w:hAnsi="Calibri" w:cs="Calibri"/>
                <w:szCs w:val="21"/>
              </w:rPr>
              <w:t>内容主要</w:t>
            </w:r>
            <w:r>
              <w:rPr>
                <w:rFonts w:hint="eastAsia" w:ascii="Calibri" w:hAnsi="Calibri" w:cs="Calibri"/>
                <w:szCs w:val="21"/>
              </w:rPr>
              <w:t>对</w:t>
            </w:r>
            <w:r>
              <w:rPr>
                <w:rFonts w:ascii="Calibri" w:hAnsi="Calibri" w:cs="Calibri"/>
                <w:szCs w:val="21"/>
              </w:rPr>
              <w:t>现有厂房进行改造，同步</w:t>
            </w:r>
            <w:r>
              <w:rPr>
                <w:rFonts w:hint="eastAsia" w:ascii="Calibri" w:hAnsi="Calibri" w:cs="Calibri"/>
                <w:szCs w:val="21"/>
              </w:rPr>
              <w:t>安装</w:t>
            </w:r>
            <w:r>
              <w:rPr>
                <w:rFonts w:ascii="Calibri" w:hAnsi="Calibri" w:cs="Calibri"/>
                <w:szCs w:val="21"/>
              </w:rPr>
              <w:t>生产设备和建设环保设施。</w:t>
            </w:r>
          </w:p>
          <w:p>
            <w:pPr>
              <w:pStyle w:val="63"/>
              <w:ind w:firstLine="480"/>
              <w:rPr>
                <w:rFonts w:ascii="Calibri" w:hAnsi="Calibri" w:cs="Calibri"/>
                <w:szCs w:val="21"/>
              </w:rPr>
            </w:pPr>
            <w:r>
              <w:rPr>
                <w:rFonts w:hint="eastAsia" w:ascii="Calibri" w:hAnsi="Calibri" w:cs="Calibri"/>
                <w:szCs w:val="21"/>
              </w:rPr>
              <w:t>本项目工程</w:t>
            </w:r>
            <w:r>
              <w:rPr>
                <w:rFonts w:ascii="Calibri" w:hAnsi="Calibri" w:cs="Calibri"/>
                <w:szCs w:val="21"/>
              </w:rPr>
              <w:t>组成及建设内容见表9</w:t>
            </w:r>
            <w:r>
              <w:rPr>
                <w:rFonts w:hint="eastAsia" w:ascii="Calibri" w:hAnsi="Calibri" w:cs="Calibri"/>
                <w:szCs w:val="21"/>
              </w:rPr>
              <w:t>。</w:t>
            </w:r>
          </w:p>
          <w:p>
            <w:pPr>
              <w:pStyle w:val="63"/>
              <w:ind w:firstLine="480"/>
              <w:rPr>
                <w:rFonts w:ascii="Calibri" w:hAnsi="Calibri" w:cs="Calibri"/>
                <w:szCs w:val="21"/>
              </w:rPr>
            </w:pPr>
          </w:p>
          <w:p>
            <w:pPr>
              <w:pStyle w:val="63"/>
              <w:ind w:firstLine="480"/>
              <w:rPr>
                <w:rFonts w:ascii="Calibri" w:hAnsi="Calibri" w:cs="Calibri"/>
                <w:szCs w:val="21"/>
              </w:rPr>
            </w:pPr>
          </w:p>
          <w:p>
            <w:pPr>
              <w:spacing w:line="520" w:lineRule="exact"/>
              <w:ind w:firstLine="470" w:firstLineChars="196"/>
              <w:rPr>
                <w:rFonts w:ascii="Calibri" w:hAnsi="Calibri" w:eastAsia="黑体"/>
                <w:bCs/>
                <w:sz w:val="24"/>
              </w:rPr>
            </w:pPr>
            <w:r>
              <w:rPr>
                <w:rFonts w:ascii="Calibri" w:hAnsi="Calibri" w:eastAsia="黑体" w:cs="Calibri"/>
                <w:sz w:val="24"/>
              </w:rPr>
              <w:t>表9             本项目工程组成及建设内容一览表</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1183"/>
              <w:gridCol w:w="1281"/>
              <w:gridCol w:w="4409"/>
              <w:gridCol w:w="145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Align w:val="center"/>
                </w:tcPr>
                <w:p>
                  <w:pPr>
                    <w:jc w:val="center"/>
                    <w:rPr>
                      <w:rFonts w:ascii="Calibri" w:hAnsi="Calibri"/>
                      <w:szCs w:val="21"/>
                    </w:rPr>
                  </w:pPr>
                  <w:r>
                    <w:rPr>
                      <w:rFonts w:hint="eastAsia" w:ascii="Calibri" w:hAnsi="Calibri"/>
                      <w:szCs w:val="21"/>
                    </w:rPr>
                    <w:t>类别</w:t>
                  </w:r>
                </w:p>
              </w:tc>
              <w:tc>
                <w:tcPr>
                  <w:tcW w:w="769" w:type="pct"/>
                  <w:vAlign w:val="center"/>
                </w:tcPr>
                <w:p>
                  <w:pPr>
                    <w:jc w:val="center"/>
                    <w:rPr>
                      <w:rFonts w:ascii="Calibri" w:hAnsi="Calibri"/>
                      <w:szCs w:val="21"/>
                    </w:rPr>
                  </w:pPr>
                  <w:r>
                    <w:rPr>
                      <w:rFonts w:hint="eastAsia" w:ascii="Calibri" w:hAnsi="Calibri"/>
                      <w:szCs w:val="21"/>
                    </w:rPr>
                    <w:t>建设内容</w:t>
                  </w:r>
                </w:p>
              </w:tc>
              <w:tc>
                <w:tcPr>
                  <w:tcW w:w="2647" w:type="pct"/>
                  <w:vAlign w:val="center"/>
                </w:tcPr>
                <w:p>
                  <w:pPr>
                    <w:jc w:val="center"/>
                    <w:rPr>
                      <w:rFonts w:ascii="Calibri" w:hAnsi="Calibri"/>
                      <w:szCs w:val="21"/>
                    </w:rPr>
                  </w:pPr>
                  <w:r>
                    <w:rPr>
                      <w:rFonts w:hint="eastAsia" w:ascii="Calibri" w:hAnsi="Calibri"/>
                      <w:szCs w:val="21"/>
                    </w:rPr>
                    <w:t>建设</w:t>
                  </w:r>
                  <w:r>
                    <w:rPr>
                      <w:rFonts w:ascii="Calibri" w:hAnsi="Calibri"/>
                      <w:szCs w:val="21"/>
                    </w:rPr>
                    <w:t>指标</w:t>
                  </w:r>
                </w:p>
              </w:tc>
              <w:tc>
                <w:tcPr>
                  <w:tcW w:w="874" w:type="pct"/>
                  <w:vAlign w:val="center"/>
                </w:tcPr>
                <w:p>
                  <w:pPr>
                    <w:jc w:val="center"/>
                    <w:rPr>
                      <w:rFonts w:ascii="Calibri" w:hAnsi="Calibri"/>
                      <w:szCs w:val="21"/>
                    </w:rPr>
                  </w:pPr>
                  <w:r>
                    <w:rPr>
                      <w:rFonts w:hint="eastAsia" w:ascii="Calibri" w:hAnsi="Calibri"/>
                      <w:szCs w:val="21"/>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restart"/>
                  <w:vAlign w:val="center"/>
                </w:tcPr>
                <w:p>
                  <w:pPr>
                    <w:jc w:val="center"/>
                    <w:rPr>
                      <w:rFonts w:ascii="Calibri" w:hAnsi="Calibri"/>
                      <w:szCs w:val="21"/>
                    </w:rPr>
                  </w:pPr>
                  <w:r>
                    <w:rPr>
                      <w:rFonts w:hint="eastAsia" w:ascii="Calibri" w:hAnsi="Calibri"/>
                      <w:szCs w:val="21"/>
                    </w:rPr>
                    <w:t>主体</w:t>
                  </w:r>
                  <w:r>
                    <w:rPr>
                      <w:rFonts w:ascii="Calibri" w:hAnsi="Calibri"/>
                      <w:szCs w:val="21"/>
                    </w:rPr>
                    <w:t>工程</w:t>
                  </w:r>
                </w:p>
              </w:tc>
              <w:tc>
                <w:tcPr>
                  <w:tcW w:w="769" w:type="pct"/>
                  <w:vAlign w:val="center"/>
                </w:tcPr>
                <w:p>
                  <w:pPr>
                    <w:jc w:val="center"/>
                    <w:rPr>
                      <w:rFonts w:ascii="Calibri" w:hAnsi="Calibri"/>
                      <w:szCs w:val="21"/>
                    </w:rPr>
                  </w:pPr>
                  <w:r>
                    <w:rPr>
                      <w:rFonts w:ascii="Calibri" w:hAnsi="Calibri"/>
                      <w:szCs w:val="21"/>
                    </w:rPr>
                    <w:t>5</w:t>
                  </w:r>
                  <w:r>
                    <w:rPr>
                      <w:rFonts w:hint="eastAsia" w:ascii="Calibri" w:hAnsi="Calibri"/>
                      <w:szCs w:val="21"/>
                    </w:rPr>
                    <w:t>#生产车间</w:t>
                  </w:r>
                </w:p>
              </w:tc>
              <w:tc>
                <w:tcPr>
                  <w:tcW w:w="2647" w:type="pct"/>
                  <w:vAlign w:val="center"/>
                </w:tcPr>
                <w:p>
                  <w:pPr>
                    <w:jc w:val="center"/>
                    <w:rPr>
                      <w:rFonts w:ascii="黑体" w:hAnsi="黑体" w:eastAsia="黑体"/>
                      <w:b/>
                      <w:szCs w:val="21"/>
                      <w:u w:val="single"/>
                    </w:rPr>
                  </w:pPr>
                  <w:r>
                    <w:rPr>
                      <w:rFonts w:hint="eastAsia" w:ascii="黑体" w:hAnsi="黑体" w:eastAsia="黑体"/>
                      <w:b/>
                      <w:szCs w:val="21"/>
                      <w:u w:val="single"/>
                    </w:rPr>
                    <w:t>建筑</w:t>
                  </w:r>
                  <w:r>
                    <w:rPr>
                      <w:rFonts w:ascii="黑体" w:hAnsi="黑体" w:eastAsia="黑体"/>
                      <w:b/>
                      <w:szCs w:val="21"/>
                      <w:u w:val="single"/>
                    </w:rPr>
                    <w:t>面积7348.9m</w:t>
                  </w:r>
                  <w:r>
                    <w:rPr>
                      <w:rFonts w:ascii="黑体" w:hAnsi="黑体" w:eastAsia="黑体"/>
                      <w:b/>
                      <w:szCs w:val="21"/>
                      <w:u w:val="single"/>
                      <w:vertAlign w:val="superscript"/>
                    </w:rPr>
                    <w:t>2</w:t>
                  </w:r>
                  <w:r>
                    <w:rPr>
                      <w:rFonts w:hint="eastAsia" w:ascii="黑体" w:hAnsi="黑体" w:eastAsia="黑体"/>
                      <w:b/>
                      <w:szCs w:val="21"/>
                      <w:u w:val="single"/>
                    </w:rPr>
                    <w:t>，</w:t>
                  </w:r>
                  <w:r>
                    <w:rPr>
                      <w:rFonts w:ascii="黑体" w:hAnsi="黑体" w:eastAsia="黑体"/>
                      <w:b/>
                      <w:szCs w:val="21"/>
                      <w:u w:val="single"/>
                    </w:rPr>
                    <w:t>其中长</w:t>
                  </w:r>
                  <w:r>
                    <w:rPr>
                      <w:rFonts w:hint="eastAsia" w:ascii="黑体" w:hAnsi="黑体" w:eastAsia="黑体"/>
                      <w:b/>
                      <w:szCs w:val="21"/>
                      <w:u w:val="single"/>
                    </w:rPr>
                    <w:t>约150</w:t>
                  </w:r>
                  <w:r>
                    <w:rPr>
                      <w:rFonts w:ascii="黑体" w:hAnsi="黑体" w:eastAsia="黑体"/>
                      <w:b/>
                      <w:szCs w:val="21"/>
                      <w:u w:val="single"/>
                    </w:rPr>
                    <w:t>m，宽</w:t>
                  </w:r>
                  <w:r>
                    <w:rPr>
                      <w:rFonts w:hint="eastAsia" w:ascii="黑体" w:hAnsi="黑体" w:eastAsia="黑体"/>
                      <w:b/>
                      <w:szCs w:val="21"/>
                      <w:u w:val="single"/>
                    </w:rPr>
                    <w:t>约48</w:t>
                  </w:r>
                  <w:r>
                    <w:rPr>
                      <w:rFonts w:ascii="黑体" w:hAnsi="黑体" w:eastAsia="黑体"/>
                      <w:b/>
                      <w:szCs w:val="21"/>
                      <w:u w:val="single"/>
                    </w:rPr>
                    <w:t>m，高</w:t>
                  </w:r>
                  <w:r>
                    <w:rPr>
                      <w:rFonts w:hint="eastAsia" w:ascii="黑体" w:hAnsi="黑体" w:eastAsia="黑体"/>
                      <w:b/>
                      <w:szCs w:val="21"/>
                      <w:u w:val="single"/>
                    </w:rPr>
                    <w:t>12</w:t>
                  </w:r>
                  <w:r>
                    <w:rPr>
                      <w:rFonts w:ascii="黑体" w:hAnsi="黑体" w:eastAsia="黑体"/>
                      <w:b/>
                      <w:szCs w:val="21"/>
                      <w:u w:val="single"/>
                    </w:rPr>
                    <w:t>m</w:t>
                  </w:r>
                  <w:r>
                    <w:rPr>
                      <w:rFonts w:hint="eastAsia" w:ascii="黑体" w:hAnsi="黑体" w:eastAsia="黑体"/>
                      <w:b/>
                      <w:szCs w:val="21"/>
                      <w:u w:val="single"/>
                    </w:rPr>
                    <w:t>；</w:t>
                  </w:r>
                  <w:r>
                    <w:rPr>
                      <w:rFonts w:ascii="黑体" w:hAnsi="黑体" w:eastAsia="黑体"/>
                      <w:b/>
                      <w:szCs w:val="21"/>
                      <w:u w:val="single"/>
                    </w:rPr>
                    <w:t>建设</w:t>
                  </w:r>
                  <w:r>
                    <w:rPr>
                      <w:rFonts w:hint="eastAsia" w:ascii="黑体" w:hAnsi="黑体" w:eastAsia="黑体"/>
                      <w:b/>
                      <w:szCs w:val="21"/>
                      <w:u w:val="single"/>
                    </w:rPr>
                    <w:t>1条1.5万</w:t>
                  </w:r>
                  <w:r>
                    <w:rPr>
                      <w:rFonts w:ascii="黑体" w:hAnsi="黑体" w:eastAsia="黑体"/>
                      <w:b/>
                      <w:szCs w:val="21"/>
                      <w:u w:val="single"/>
                    </w:rPr>
                    <w:t>t/a负极材料生产线</w:t>
                  </w:r>
                  <w:r>
                    <w:rPr>
                      <w:rFonts w:hint="eastAsia" w:ascii="黑体" w:hAnsi="黑体" w:eastAsia="黑体"/>
                      <w:b/>
                      <w:szCs w:val="21"/>
                      <w:u w:val="single"/>
                    </w:rPr>
                    <w:t>；</w:t>
                  </w:r>
                  <w:r>
                    <w:rPr>
                      <w:rFonts w:ascii="黑体" w:hAnsi="黑体" w:eastAsia="黑体"/>
                      <w:b/>
                      <w:szCs w:val="21"/>
                      <w:u w:val="single"/>
                    </w:rPr>
                    <w:t>车间内划分为</w:t>
                  </w:r>
                  <w:r>
                    <w:rPr>
                      <w:rFonts w:hint="eastAsia" w:ascii="黑体" w:hAnsi="黑体" w:eastAsia="黑体"/>
                      <w:b/>
                      <w:szCs w:val="21"/>
                      <w:u w:val="single"/>
                    </w:rPr>
                    <w:t>原料</w:t>
                  </w:r>
                  <w:r>
                    <w:rPr>
                      <w:rFonts w:ascii="黑体" w:hAnsi="黑体" w:eastAsia="黑体"/>
                      <w:b/>
                      <w:szCs w:val="21"/>
                      <w:u w:val="single"/>
                    </w:rPr>
                    <w:t>区，成品区、基础设备辅助区（</w:t>
                  </w:r>
                  <w:r>
                    <w:rPr>
                      <w:rFonts w:hint="eastAsia" w:ascii="黑体" w:hAnsi="黑体" w:eastAsia="黑体"/>
                      <w:b/>
                      <w:szCs w:val="21"/>
                      <w:u w:val="single"/>
                    </w:rPr>
                    <w:t>原料</w:t>
                  </w:r>
                  <w:r>
                    <w:rPr>
                      <w:rFonts w:ascii="黑体" w:hAnsi="黑体" w:eastAsia="黑体"/>
                      <w:b/>
                      <w:szCs w:val="21"/>
                      <w:u w:val="single"/>
                    </w:rPr>
                    <w:t>预处理区和成品加工区）</w:t>
                  </w:r>
                  <w:r>
                    <w:rPr>
                      <w:rFonts w:hint="eastAsia" w:ascii="黑体" w:hAnsi="黑体" w:eastAsia="黑体"/>
                      <w:b/>
                      <w:szCs w:val="21"/>
                      <w:u w:val="single"/>
                    </w:rPr>
                    <w:t>，</w:t>
                  </w:r>
                  <w:r>
                    <w:rPr>
                      <w:rFonts w:ascii="黑体" w:hAnsi="黑体" w:eastAsia="黑体"/>
                      <w:b/>
                      <w:szCs w:val="21"/>
                      <w:u w:val="single"/>
                    </w:rPr>
                    <w:t>包覆改性机组区，办公区</w:t>
                  </w:r>
                </w:p>
              </w:tc>
              <w:tc>
                <w:tcPr>
                  <w:tcW w:w="874" w:type="pct"/>
                  <w:vMerge w:val="restart"/>
                  <w:vAlign w:val="center"/>
                </w:tcPr>
                <w:p>
                  <w:pPr>
                    <w:jc w:val="center"/>
                    <w:rPr>
                      <w:rFonts w:ascii="Calibri" w:hAnsi="Calibri"/>
                      <w:szCs w:val="21"/>
                    </w:rPr>
                  </w:pPr>
                  <w:r>
                    <w:rPr>
                      <w:rFonts w:hint="eastAsia" w:ascii="Calibri" w:hAnsi="Calibri"/>
                      <w:szCs w:val="21"/>
                    </w:rPr>
                    <w:t>租赁</w:t>
                  </w:r>
                  <w:r>
                    <w:rPr>
                      <w:rFonts w:ascii="Calibri" w:hAnsi="Calibri"/>
                      <w:szCs w:val="21"/>
                    </w:rPr>
                    <w:t>宝隆</w:t>
                  </w:r>
                  <w:r>
                    <w:rPr>
                      <w:rFonts w:hint="eastAsia" w:ascii="Calibri" w:hAnsi="Calibri"/>
                      <w:szCs w:val="21"/>
                    </w:rPr>
                    <w:t>不锈钢厂院</w:t>
                  </w:r>
                  <w:r>
                    <w:rPr>
                      <w:rFonts w:ascii="Calibri" w:hAnsi="Calibri"/>
                      <w:szCs w:val="21"/>
                    </w:rPr>
                    <w:t>内</w:t>
                  </w:r>
                  <w:r>
                    <w:rPr>
                      <w:rFonts w:hint="eastAsia" w:ascii="Calibri" w:hAnsi="Calibri"/>
                      <w:szCs w:val="21"/>
                    </w:rPr>
                    <w:t>5#、4#闲置</w:t>
                  </w:r>
                  <w:r>
                    <w:rPr>
                      <w:rFonts w:ascii="Calibri" w:hAnsi="Calibri"/>
                      <w:szCs w:val="21"/>
                    </w:rPr>
                    <w:t>厂房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continue"/>
                  <w:vAlign w:val="center"/>
                </w:tcPr>
                <w:p>
                  <w:pPr>
                    <w:jc w:val="center"/>
                    <w:rPr>
                      <w:rFonts w:ascii="Calibri" w:hAnsi="Calibri"/>
                      <w:szCs w:val="21"/>
                    </w:rPr>
                  </w:pPr>
                </w:p>
              </w:tc>
              <w:tc>
                <w:tcPr>
                  <w:tcW w:w="769" w:type="pct"/>
                  <w:vAlign w:val="center"/>
                </w:tcPr>
                <w:p>
                  <w:pPr>
                    <w:jc w:val="center"/>
                    <w:rPr>
                      <w:rFonts w:ascii="Calibri" w:hAnsi="Calibri"/>
                      <w:szCs w:val="21"/>
                    </w:rPr>
                  </w:pPr>
                  <w:r>
                    <w:rPr>
                      <w:rFonts w:ascii="Calibri" w:hAnsi="Calibri"/>
                      <w:szCs w:val="21"/>
                    </w:rPr>
                    <w:t>4</w:t>
                  </w:r>
                  <w:r>
                    <w:rPr>
                      <w:rFonts w:hint="eastAsia" w:ascii="Calibri" w:hAnsi="Calibri"/>
                      <w:szCs w:val="21"/>
                    </w:rPr>
                    <w:t>#生产</w:t>
                  </w:r>
                  <w:r>
                    <w:rPr>
                      <w:rFonts w:ascii="Calibri" w:hAnsi="Calibri"/>
                      <w:szCs w:val="21"/>
                    </w:rPr>
                    <w:t>车间</w:t>
                  </w:r>
                </w:p>
              </w:tc>
              <w:tc>
                <w:tcPr>
                  <w:tcW w:w="2647" w:type="pct"/>
                  <w:vAlign w:val="center"/>
                </w:tcPr>
                <w:p>
                  <w:pPr>
                    <w:jc w:val="center"/>
                    <w:rPr>
                      <w:rFonts w:ascii="黑体" w:hAnsi="黑体" w:eastAsia="黑体"/>
                      <w:b/>
                      <w:szCs w:val="21"/>
                      <w:u w:val="single"/>
                    </w:rPr>
                  </w:pPr>
                  <w:r>
                    <w:rPr>
                      <w:rFonts w:hint="eastAsia" w:ascii="黑体" w:hAnsi="黑体" w:eastAsia="黑体"/>
                      <w:b/>
                      <w:szCs w:val="21"/>
                      <w:u w:val="single"/>
                    </w:rPr>
                    <w:t>建筑</w:t>
                  </w:r>
                  <w:r>
                    <w:rPr>
                      <w:rFonts w:ascii="黑体" w:hAnsi="黑体" w:eastAsia="黑体"/>
                      <w:b/>
                      <w:szCs w:val="21"/>
                      <w:u w:val="single"/>
                    </w:rPr>
                    <w:t>面积10832m</w:t>
                  </w:r>
                  <w:r>
                    <w:rPr>
                      <w:rFonts w:ascii="黑体" w:hAnsi="黑体" w:eastAsia="黑体"/>
                      <w:b/>
                      <w:szCs w:val="21"/>
                      <w:u w:val="single"/>
                      <w:vertAlign w:val="superscript"/>
                    </w:rPr>
                    <w:t>2</w:t>
                  </w:r>
                  <w:r>
                    <w:rPr>
                      <w:rFonts w:hint="eastAsia" w:ascii="黑体" w:hAnsi="黑体" w:eastAsia="黑体"/>
                      <w:b/>
                      <w:szCs w:val="21"/>
                      <w:u w:val="single"/>
                    </w:rPr>
                    <w:t>，</w:t>
                  </w:r>
                  <w:r>
                    <w:rPr>
                      <w:rFonts w:ascii="黑体" w:hAnsi="黑体" w:eastAsia="黑体"/>
                      <w:b/>
                      <w:szCs w:val="21"/>
                      <w:u w:val="single"/>
                    </w:rPr>
                    <w:t>其中长</w:t>
                  </w:r>
                  <w:r>
                    <w:rPr>
                      <w:rFonts w:hint="eastAsia" w:ascii="黑体" w:hAnsi="黑体" w:eastAsia="黑体"/>
                      <w:b/>
                      <w:szCs w:val="21"/>
                      <w:u w:val="single"/>
                    </w:rPr>
                    <w:t>约150</w:t>
                  </w:r>
                  <w:r>
                    <w:rPr>
                      <w:rFonts w:ascii="黑体" w:hAnsi="黑体" w:eastAsia="黑体"/>
                      <w:b/>
                      <w:szCs w:val="21"/>
                      <w:u w:val="single"/>
                    </w:rPr>
                    <w:t>m，宽</w:t>
                  </w:r>
                  <w:r>
                    <w:rPr>
                      <w:rFonts w:hint="eastAsia" w:ascii="黑体" w:hAnsi="黑体" w:eastAsia="黑体"/>
                      <w:b/>
                      <w:szCs w:val="21"/>
                      <w:u w:val="single"/>
                    </w:rPr>
                    <w:t>约</w:t>
                  </w:r>
                  <w:r>
                    <w:rPr>
                      <w:rFonts w:ascii="黑体" w:hAnsi="黑体" w:eastAsia="黑体"/>
                      <w:b/>
                      <w:szCs w:val="21"/>
                      <w:u w:val="single"/>
                    </w:rPr>
                    <w:t>72m，高</w:t>
                  </w:r>
                  <w:r>
                    <w:rPr>
                      <w:rFonts w:hint="eastAsia" w:ascii="黑体" w:hAnsi="黑体" w:eastAsia="黑体"/>
                      <w:b/>
                      <w:szCs w:val="21"/>
                      <w:u w:val="single"/>
                    </w:rPr>
                    <w:t>12</w:t>
                  </w:r>
                  <w:r>
                    <w:rPr>
                      <w:rFonts w:ascii="黑体" w:hAnsi="黑体" w:eastAsia="黑体"/>
                      <w:b/>
                      <w:szCs w:val="21"/>
                      <w:u w:val="single"/>
                    </w:rPr>
                    <w:t>m</w:t>
                  </w:r>
                  <w:r>
                    <w:rPr>
                      <w:rFonts w:hint="eastAsia" w:ascii="黑体" w:hAnsi="黑体" w:eastAsia="黑体"/>
                      <w:b/>
                      <w:szCs w:val="21"/>
                      <w:u w:val="single"/>
                    </w:rPr>
                    <w:t>；</w:t>
                  </w:r>
                  <w:r>
                    <w:rPr>
                      <w:rFonts w:ascii="黑体" w:hAnsi="黑体" w:eastAsia="黑体"/>
                      <w:b/>
                      <w:szCs w:val="21"/>
                      <w:u w:val="single"/>
                    </w:rPr>
                    <w:t>建设</w:t>
                  </w:r>
                  <w:r>
                    <w:rPr>
                      <w:rFonts w:hint="eastAsia" w:ascii="黑体" w:hAnsi="黑体" w:eastAsia="黑体"/>
                      <w:b/>
                      <w:szCs w:val="21"/>
                      <w:u w:val="single"/>
                    </w:rPr>
                    <w:t>1条1.5万</w:t>
                  </w:r>
                  <w:r>
                    <w:rPr>
                      <w:rFonts w:ascii="黑体" w:hAnsi="黑体" w:eastAsia="黑体"/>
                      <w:b/>
                      <w:szCs w:val="21"/>
                      <w:u w:val="single"/>
                    </w:rPr>
                    <w:t>t/a负极材料生产线</w:t>
                  </w:r>
                  <w:r>
                    <w:rPr>
                      <w:rFonts w:hint="eastAsia" w:ascii="黑体" w:hAnsi="黑体" w:eastAsia="黑体"/>
                      <w:b/>
                      <w:szCs w:val="21"/>
                      <w:u w:val="single"/>
                    </w:rPr>
                    <w:t>；</w:t>
                  </w:r>
                  <w:r>
                    <w:rPr>
                      <w:rFonts w:ascii="黑体" w:hAnsi="黑体" w:eastAsia="黑体"/>
                      <w:b/>
                      <w:szCs w:val="21"/>
                      <w:u w:val="single"/>
                    </w:rPr>
                    <w:t>车间内划分为</w:t>
                  </w:r>
                  <w:r>
                    <w:rPr>
                      <w:rFonts w:hint="eastAsia" w:ascii="黑体" w:hAnsi="黑体" w:eastAsia="黑体"/>
                      <w:b/>
                      <w:szCs w:val="21"/>
                      <w:u w:val="single"/>
                    </w:rPr>
                    <w:t>原料</w:t>
                  </w:r>
                  <w:r>
                    <w:rPr>
                      <w:rFonts w:ascii="黑体" w:hAnsi="黑体" w:eastAsia="黑体"/>
                      <w:b/>
                      <w:szCs w:val="21"/>
                      <w:u w:val="single"/>
                    </w:rPr>
                    <w:t>区，成品区、基础设备辅助区（</w:t>
                  </w:r>
                  <w:r>
                    <w:rPr>
                      <w:rFonts w:hint="eastAsia" w:ascii="黑体" w:hAnsi="黑体" w:eastAsia="黑体"/>
                      <w:b/>
                      <w:szCs w:val="21"/>
                      <w:u w:val="single"/>
                    </w:rPr>
                    <w:t>原料</w:t>
                  </w:r>
                  <w:r>
                    <w:rPr>
                      <w:rFonts w:ascii="黑体" w:hAnsi="黑体" w:eastAsia="黑体"/>
                      <w:b/>
                      <w:szCs w:val="21"/>
                      <w:u w:val="single"/>
                    </w:rPr>
                    <w:t>预处理区和成品加工区）</w:t>
                  </w:r>
                  <w:r>
                    <w:rPr>
                      <w:rFonts w:hint="eastAsia" w:ascii="黑体" w:hAnsi="黑体" w:eastAsia="黑体"/>
                      <w:b/>
                      <w:szCs w:val="21"/>
                      <w:u w:val="single"/>
                    </w:rPr>
                    <w:t>，</w:t>
                  </w:r>
                  <w:r>
                    <w:rPr>
                      <w:rFonts w:ascii="黑体" w:hAnsi="黑体" w:eastAsia="黑体"/>
                      <w:b/>
                      <w:szCs w:val="21"/>
                      <w:u w:val="single"/>
                    </w:rPr>
                    <w:t>包覆改性机组区，办公区</w:t>
                  </w:r>
                </w:p>
              </w:tc>
              <w:tc>
                <w:tcPr>
                  <w:tcW w:w="874" w:type="pct"/>
                  <w:vMerge w:val="continue"/>
                  <w:vAlign w:val="center"/>
                </w:tcPr>
                <w:p>
                  <w:pPr>
                    <w:jc w:val="center"/>
                    <w:rPr>
                      <w:rFonts w:ascii="Calibri" w:hAnsi="Calibri"/>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continue"/>
                  <w:vAlign w:val="center"/>
                </w:tcPr>
                <w:p>
                  <w:pPr>
                    <w:jc w:val="center"/>
                    <w:rPr>
                      <w:rFonts w:ascii="Calibri" w:hAnsi="Calibri"/>
                      <w:szCs w:val="21"/>
                    </w:rPr>
                  </w:pPr>
                </w:p>
              </w:tc>
              <w:tc>
                <w:tcPr>
                  <w:tcW w:w="769" w:type="pct"/>
                  <w:vAlign w:val="center"/>
                </w:tcPr>
                <w:p>
                  <w:pPr>
                    <w:jc w:val="center"/>
                    <w:rPr>
                      <w:rFonts w:ascii="宋体" w:hAnsi="宋体" w:cs="Calibri"/>
                      <w:szCs w:val="21"/>
                    </w:rPr>
                  </w:pPr>
                  <w:r>
                    <w:rPr>
                      <w:rFonts w:hint="eastAsia" w:ascii="宋体" w:hAnsi="宋体" w:cs="Calibri"/>
                      <w:szCs w:val="21"/>
                    </w:rPr>
                    <w:t>连廊</w:t>
                  </w:r>
                </w:p>
              </w:tc>
              <w:tc>
                <w:tcPr>
                  <w:tcW w:w="2647" w:type="pct"/>
                  <w:vAlign w:val="center"/>
                </w:tcPr>
                <w:p>
                  <w:pPr>
                    <w:jc w:val="center"/>
                    <w:rPr>
                      <w:rFonts w:ascii="Calibri" w:hAnsi="Calibri"/>
                      <w:szCs w:val="21"/>
                    </w:rPr>
                  </w:pPr>
                  <w:r>
                    <w:rPr>
                      <w:rFonts w:hint="eastAsia" w:ascii="Calibri" w:hAnsi="Calibri"/>
                      <w:szCs w:val="21"/>
                    </w:rPr>
                    <w:t>建筑面积350</w:t>
                  </w:r>
                  <w:r>
                    <w:rPr>
                      <w:rFonts w:ascii="Calibri" w:hAnsi="Calibri"/>
                      <w:szCs w:val="21"/>
                    </w:rPr>
                    <w:t>m</w:t>
                  </w:r>
                  <w:r>
                    <w:rPr>
                      <w:rFonts w:ascii="Calibri" w:hAnsi="Calibri"/>
                      <w:szCs w:val="21"/>
                      <w:vertAlign w:val="superscript"/>
                    </w:rPr>
                    <w:t>2</w:t>
                  </w:r>
                  <w:r>
                    <w:rPr>
                      <w:rFonts w:hint="eastAsia" w:ascii="Calibri" w:hAnsi="Calibri"/>
                      <w:szCs w:val="21"/>
                    </w:rPr>
                    <w:t>，</w:t>
                  </w:r>
                  <w:r>
                    <w:rPr>
                      <w:rFonts w:ascii="Calibri" w:hAnsi="Calibri"/>
                      <w:szCs w:val="21"/>
                    </w:rPr>
                    <w:t>其中长</w:t>
                  </w:r>
                  <w:r>
                    <w:rPr>
                      <w:rFonts w:hint="eastAsia" w:ascii="Calibri" w:hAnsi="Calibri"/>
                      <w:szCs w:val="21"/>
                    </w:rPr>
                    <w:t>35</w:t>
                  </w:r>
                  <w:r>
                    <w:rPr>
                      <w:rFonts w:ascii="Calibri" w:hAnsi="Calibri"/>
                      <w:szCs w:val="21"/>
                    </w:rPr>
                    <w:t>m，宽</w:t>
                  </w:r>
                  <w:r>
                    <w:rPr>
                      <w:rFonts w:hint="eastAsia" w:ascii="Calibri" w:hAnsi="Calibri"/>
                      <w:szCs w:val="21"/>
                    </w:rPr>
                    <w:t>10</w:t>
                  </w:r>
                  <w:r>
                    <w:rPr>
                      <w:rFonts w:ascii="Calibri" w:hAnsi="Calibri"/>
                      <w:szCs w:val="21"/>
                    </w:rPr>
                    <w:t>m，高</w:t>
                  </w:r>
                  <w:r>
                    <w:rPr>
                      <w:rFonts w:hint="eastAsia" w:ascii="Calibri" w:hAnsi="Calibri"/>
                      <w:szCs w:val="21"/>
                    </w:rPr>
                    <w:t>4</w:t>
                  </w:r>
                  <w:r>
                    <w:rPr>
                      <w:rFonts w:ascii="Calibri" w:hAnsi="Calibri"/>
                      <w:szCs w:val="21"/>
                    </w:rPr>
                    <w:t>m</w:t>
                  </w:r>
                </w:p>
              </w:tc>
              <w:tc>
                <w:tcPr>
                  <w:tcW w:w="874" w:type="pct"/>
                  <w:vMerge w:val="continue"/>
                  <w:vAlign w:val="center"/>
                </w:tcPr>
                <w:p>
                  <w:pPr>
                    <w:jc w:val="center"/>
                    <w:rPr>
                      <w:rFonts w:ascii="Calibri" w:hAnsi="Calibri"/>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0" w:hRule="atLeast"/>
              </w:trPr>
              <w:tc>
                <w:tcPr>
                  <w:tcW w:w="710" w:type="pct"/>
                  <w:vMerge w:val="restart"/>
                  <w:vAlign w:val="center"/>
                </w:tcPr>
                <w:p>
                  <w:pPr>
                    <w:jc w:val="center"/>
                    <w:rPr>
                      <w:rFonts w:ascii="Calibri" w:hAnsi="Calibri"/>
                      <w:szCs w:val="21"/>
                    </w:rPr>
                  </w:pPr>
                  <w:r>
                    <w:rPr>
                      <w:rFonts w:hint="eastAsia" w:ascii="Calibri" w:hAnsi="Calibri"/>
                      <w:szCs w:val="21"/>
                    </w:rPr>
                    <w:t>辅助</w:t>
                  </w:r>
                  <w:r>
                    <w:rPr>
                      <w:rFonts w:ascii="Calibri" w:hAnsi="Calibri"/>
                      <w:szCs w:val="21"/>
                    </w:rPr>
                    <w:t>工程</w:t>
                  </w:r>
                </w:p>
              </w:tc>
              <w:tc>
                <w:tcPr>
                  <w:tcW w:w="769" w:type="pct"/>
                  <w:vAlign w:val="center"/>
                </w:tcPr>
                <w:p>
                  <w:pPr>
                    <w:jc w:val="center"/>
                    <w:rPr>
                      <w:rFonts w:ascii="宋体" w:hAnsi="宋体" w:cs="Calibri"/>
                      <w:szCs w:val="21"/>
                    </w:rPr>
                  </w:pPr>
                  <w:r>
                    <w:rPr>
                      <w:rFonts w:hint="eastAsia" w:ascii="宋体" w:hAnsi="宋体" w:cs="Calibri"/>
                      <w:szCs w:val="21"/>
                    </w:rPr>
                    <w:t>办公用房</w:t>
                  </w:r>
                </w:p>
              </w:tc>
              <w:tc>
                <w:tcPr>
                  <w:tcW w:w="2647" w:type="pct"/>
                  <w:vAlign w:val="center"/>
                </w:tcPr>
                <w:p>
                  <w:pPr>
                    <w:jc w:val="center"/>
                    <w:rPr>
                      <w:rFonts w:ascii="Calibri" w:hAnsi="Calibri"/>
                      <w:szCs w:val="21"/>
                    </w:rPr>
                  </w:pPr>
                  <w:r>
                    <w:rPr>
                      <w:rFonts w:hint="eastAsia" w:ascii="Calibri" w:hAnsi="Calibri"/>
                      <w:szCs w:val="21"/>
                    </w:rPr>
                    <w:t>2层</w:t>
                  </w:r>
                  <w:r>
                    <w:rPr>
                      <w:rFonts w:ascii="Calibri" w:hAnsi="Calibri"/>
                      <w:szCs w:val="21"/>
                    </w:rPr>
                    <w:t>，建筑面积200</w:t>
                  </w:r>
                  <w:r>
                    <w:rPr>
                      <w:rFonts w:hint="eastAsia" w:ascii="Calibri" w:hAnsi="Calibri"/>
                      <w:szCs w:val="21"/>
                    </w:rPr>
                    <w:t>m</w:t>
                  </w:r>
                  <w:r>
                    <w:rPr>
                      <w:rFonts w:ascii="Calibri" w:hAnsi="Calibri"/>
                      <w:szCs w:val="21"/>
                      <w:vertAlign w:val="superscript"/>
                    </w:rPr>
                    <w:t>2</w:t>
                  </w:r>
                </w:p>
              </w:tc>
              <w:tc>
                <w:tcPr>
                  <w:tcW w:w="874" w:type="pct"/>
                  <w:vMerge w:val="restart"/>
                  <w:vAlign w:val="center"/>
                </w:tcPr>
                <w:p>
                  <w:pPr>
                    <w:jc w:val="center"/>
                    <w:rPr>
                      <w:rFonts w:ascii="Calibri" w:hAnsi="Calibri"/>
                      <w:szCs w:val="21"/>
                    </w:rPr>
                  </w:pPr>
                  <w:r>
                    <w:rPr>
                      <w:rFonts w:hint="eastAsia" w:ascii="Calibri" w:hAnsi="Calibri"/>
                      <w:szCs w:val="21"/>
                    </w:rPr>
                    <w:t>租赁</w:t>
                  </w:r>
                  <w:r>
                    <w:rPr>
                      <w:rFonts w:ascii="Calibri" w:hAnsi="Calibri"/>
                      <w:szCs w:val="21"/>
                    </w:rPr>
                    <w:t>宝隆</w:t>
                  </w:r>
                  <w:r>
                    <w:rPr>
                      <w:rFonts w:hint="eastAsia" w:ascii="Calibri" w:hAnsi="Calibri"/>
                      <w:szCs w:val="21"/>
                    </w:rPr>
                    <w:t>不锈钢现有办公楼</w:t>
                  </w:r>
                  <w:r>
                    <w:rPr>
                      <w:rFonts w:ascii="Calibri" w:hAnsi="Calibri"/>
                      <w:szCs w:val="21"/>
                    </w:rPr>
                    <w:t>西侧部分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continue"/>
                  <w:vAlign w:val="center"/>
                </w:tcPr>
                <w:p>
                  <w:pPr>
                    <w:jc w:val="center"/>
                    <w:rPr>
                      <w:rFonts w:ascii="Calibri" w:hAnsi="Calibri"/>
                      <w:szCs w:val="21"/>
                    </w:rPr>
                  </w:pPr>
                </w:p>
              </w:tc>
              <w:tc>
                <w:tcPr>
                  <w:tcW w:w="769" w:type="pct"/>
                  <w:vAlign w:val="center"/>
                </w:tcPr>
                <w:p>
                  <w:pPr>
                    <w:jc w:val="center"/>
                    <w:rPr>
                      <w:rFonts w:ascii="宋体" w:hAnsi="宋体" w:cs="Calibri"/>
                      <w:szCs w:val="21"/>
                    </w:rPr>
                  </w:pPr>
                  <w:r>
                    <w:rPr>
                      <w:rFonts w:hint="eastAsia" w:ascii="宋体" w:hAnsi="宋体" w:cs="Calibri"/>
                      <w:szCs w:val="21"/>
                    </w:rPr>
                    <w:t>食堂</w:t>
                  </w:r>
                </w:p>
              </w:tc>
              <w:tc>
                <w:tcPr>
                  <w:tcW w:w="2647" w:type="pct"/>
                  <w:vAlign w:val="center"/>
                </w:tcPr>
                <w:p>
                  <w:pPr>
                    <w:jc w:val="center"/>
                    <w:rPr>
                      <w:rFonts w:ascii="Calibri" w:hAnsi="Calibri"/>
                      <w:szCs w:val="21"/>
                    </w:rPr>
                  </w:pPr>
                  <w:r>
                    <w:rPr>
                      <w:rFonts w:hint="eastAsia" w:ascii="Calibri" w:hAnsi="Calibri"/>
                      <w:szCs w:val="21"/>
                    </w:rPr>
                    <w:t>位于1楼</w:t>
                  </w:r>
                  <w:r>
                    <w:rPr>
                      <w:rFonts w:ascii="Calibri" w:hAnsi="Calibri"/>
                      <w:szCs w:val="21"/>
                    </w:rPr>
                    <w:t>，建筑面积60m</w:t>
                  </w:r>
                  <w:r>
                    <w:rPr>
                      <w:rFonts w:ascii="Calibri" w:hAnsi="Calibri"/>
                      <w:szCs w:val="21"/>
                      <w:vertAlign w:val="superscript"/>
                    </w:rPr>
                    <w:t>2</w:t>
                  </w:r>
                </w:p>
              </w:tc>
              <w:tc>
                <w:tcPr>
                  <w:tcW w:w="874" w:type="pct"/>
                  <w:vMerge w:val="continue"/>
                  <w:vAlign w:val="center"/>
                </w:tcPr>
                <w:p>
                  <w:pPr>
                    <w:jc w:val="center"/>
                    <w:rPr>
                      <w:rFonts w:ascii="Calibri" w:hAnsi="Calibri"/>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restart"/>
                  <w:vAlign w:val="center"/>
                </w:tcPr>
                <w:p>
                  <w:pPr>
                    <w:spacing w:line="320" w:lineRule="exact"/>
                    <w:jc w:val="center"/>
                    <w:rPr>
                      <w:rFonts w:ascii="宋体" w:hAnsi="宋体" w:cs="Calibri"/>
                      <w:bCs/>
                      <w:szCs w:val="21"/>
                    </w:rPr>
                  </w:pPr>
                  <w:r>
                    <w:rPr>
                      <w:rFonts w:ascii="宋体" w:hAnsi="宋体" w:cs="Calibri"/>
                      <w:bCs/>
                      <w:szCs w:val="21"/>
                    </w:rPr>
                    <w:t>公用工程</w:t>
                  </w:r>
                </w:p>
              </w:tc>
              <w:tc>
                <w:tcPr>
                  <w:tcW w:w="769" w:type="pct"/>
                  <w:vAlign w:val="center"/>
                </w:tcPr>
                <w:p>
                  <w:pPr>
                    <w:jc w:val="center"/>
                    <w:rPr>
                      <w:rFonts w:ascii="宋体" w:hAnsi="宋体" w:cs="Calibri"/>
                      <w:bCs/>
                      <w:szCs w:val="21"/>
                    </w:rPr>
                  </w:pPr>
                  <w:r>
                    <w:rPr>
                      <w:rFonts w:hint="eastAsia" w:ascii="宋体" w:hAnsi="宋体"/>
                      <w:szCs w:val="21"/>
                    </w:rPr>
                    <w:t>供电</w:t>
                  </w:r>
                </w:p>
              </w:tc>
              <w:tc>
                <w:tcPr>
                  <w:tcW w:w="2647" w:type="pct"/>
                  <w:vAlign w:val="center"/>
                </w:tcPr>
                <w:p>
                  <w:pPr>
                    <w:jc w:val="center"/>
                    <w:rPr>
                      <w:rFonts w:ascii="宋体" w:hAnsi="宋体" w:cs="Calibri"/>
                      <w:bCs/>
                      <w:kern w:val="0"/>
                      <w:szCs w:val="21"/>
                    </w:rPr>
                  </w:pPr>
                  <w:r>
                    <w:rPr>
                      <w:rFonts w:hint="eastAsia" w:ascii="宋体" w:hAnsi="宋体" w:cs="Calibri"/>
                      <w:bCs/>
                      <w:kern w:val="0"/>
                      <w:szCs w:val="21"/>
                    </w:rPr>
                    <w:t>接宝隆不锈钢</w:t>
                  </w:r>
                  <w:r>
                    <w:rPr>
                      <w:rFonts w:ascii="宋体" w:hAnsi="宋体" w:cs="Calibri"/>
                      <w:bCs/>
                      <w:kern w:val="0"/>
                      <w:szCs w:val="21"/>
                    </w:rPr>
                    <w:t>厂院</w:t>
                  </w:r>
                  <w:r>
                    <w:rPr>
                      <w:rFonts w:hint="eastAsia" w:ascii="宋体" w:hAnsi="宋体" w:cs="Calibri"/>
                      <w:bCs/>
                      <w:kern w:val="0"/>
                      <w:szCs w:val="21"/>
                    </w:rPr>
                    <w:t>现有供电电网</w:t>
                  </w:r>
                </w:p>
              </w:tc>
              <w:tc>
                <w:tcPr>
                  <w:tcW w:w="874" w:type="pct"/>
                  <w:vMerge w:val="restart"/>
                  <w:vAlign w:val="center"/>
                </w:tcPr>
                <w:p>
                  <w:pPr>
                    <w:jc w:val="center"/>
                    <w:rPr>
                      <w:rFonts w:ascii="Calibri" w:hAnsi="Calibri"/>
                      <w:szCs w:val="21"/>
                    </w:rPr>
                  </w:pPr>
                  <w:r>
                    <w:rPr>
                      <w:rFonts w:hint="eastAsia" w:ascii="Calibri" w:hAnsi="Calibri"/>
                      <w:szCs w:val="21"/>
                    </w:rPr>
                    <w:t>依托</w:t>
                  </w:r>
                  <w:r>
                    <w:rPr>
                      <w:rFonts w:ascii="Calibri" w:hAnsi="Calibri"/>
                      <w:szCs w:val="21"/>
                    </w:rPr>
                    <w:t>宝隆</w:t>
                  </w:r>
                  <w:r>
                    <w:rPr>
                      <w:rFonts w:hint="eastAsia" w:ascii="Calibri" w:hAnsi="Calibri"/>
                      <w:szCs w:val="21"/>
                    </w:rPr>
                    <w:t>不锈钢</w:t>
                  </w:r>
                  <w:r>
                    <w:rPr>
                      <w:rFonts w:ascii="Calibri" w:hAnsi="Calibri"/>
                      <w:szCs w:val="21"/>
                    </w:rPr>
                    <w:t>厂院</w:t>
                  </w:r>
                  <w:r>
                    <w:rPr>
                      <w:rFonts w:hint="eastAsia" w:ascii="Calibri" w:hAnsi="Calibri"/>
                      <w:szCs w:val="21"/>
                    </w:rPr>
                    <w:t>现有公用</w:t>
                  </w:r>
                  <w:r>
                    <w:rPr>
                      <w:rFonts w:ascii="Calibri" w:hAnsi="Calibri"/>
                      <w:szCs w:val="21"/>
                    </w:rPr>
                    <w:t>设施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continue"/>
                  <w:vAlign w:val="center"/>
                </w:tcPr>
                <w:p>
                  <w:pPr>
                    <w:spacing w:line="320" w:lineRule="exact"/>
                    <w:jc w:val="center"/>
                    <w:rPr>
                      <w:rFonts w:ascii="宋体" w:hAnsi="宋体" w:cs="Calibri"/>
                      <w:bCs/>
                      <w:szCs w:val="21"/>
                    </w:rPr>
                  </w:pPr>
                </w:p>
              </w:tc>
              <w:tc>
                <w:tcPr>
                  <w:tcW w:w="769" w:type="pct"/>
                  <w:vAlign w:val="center"/>
                </w:tcPr>
                <w:p>
                  <w:pPr>
                    <w:jc w:val="center"/>
                    <w:rPr>
                      <w:rFonts w:ascii="宋体" w:hAnsi="宋体" w:cs="Calibri"/>
                      <w:bCs/>
                      <w:szCs w:val="21"/>
                    </w:rPr>
                  </w:pPr>
                  <w:r>
                    <w:rPr>
                      <w:rFonts w:hint="eastAsia" w:ascii="宋体" w:hAnsi="宋体"/>
                      <w:szCs w:val="21"/>
                    </w:rPr>
                    <w:t>供水</w:t>
                  </w:r>
                </w:p>
              </w:tc>
              <w:tc>
                <w:tcPr>
                  <w:tcW w:w="2647" w:type="pct"/>
                  <w:vAlign w:val="center"/>
                </w:tcPr>
                <w:p>
                  <w:pPr>
                    <w:jc w:val="center"/>
                    <w:rPr>
                      <w:rFonts w:ascii="宋体" w:hAnsi="宋体" w:cs="Calibri"/>
                      <w:bCs/>
                      <w:kern w:val="0"/>
                      <w:szCs w:val="21"/>
                    </w:rPr>
                  </w:pPr>
                  <w:r>
                    <w:rPr>
                      <w:rFonts w:hint="eastAsia" w:ascii="宋体" w:hAnsi="宋体" w:cs="Calibri"/>
                      <w:bCs/>
                      <w:kern w:val="0"/>
                      <w:szCs w:val="21"/>
                    </w:rPr>
                    <w:t>接宝隆不锈钢厂院现有供水管网</w:t>
                  </w:r>
                </w:p>
              </w:tc>
              <w:tc>
                <w:tcPr>
                  <w:tcW w:w="874" w:type="pct"/>
                  <w:vMerge w:val="continue"/>
                  <w:vAlign w:val="center"/>
                </w:tcPr>
                <w:p>
                  <w:pPr>
                    <w:jc w:val="center"/>
                    <w:rPr>
                      <w:rFonts w:ascii="Calibri" w:hAnsi="Calibri"/>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continue"/>
                  <w:vAlign w:val="center"/>
                </w:tcPr>
                <w:p>
                  <w:pPr>
                    <w:spacing w:line="320" w:lineRule="exact"/>
                    <w:jc w:val="center"/>
                    <w:rPr>
                      <w:rFonts w:ascii="宋体" w:hAnsi="宋体" w:cs="Calibri"/>
                      <w:bCs/>
                      <w:szCs w:val="21"/>
                    </w:rPr>
                  </w:pPr>
                </w:p>
              </w:tc>
              <w:tc>
                <w:tcPr>
                  <w:tcW w:w="769" w:type="pct"/>
                  <w:vAlign w:val="center"/>
                </w:tcPr>
                <w:p>
                  <w:pPr>
                    <w:jc w:val="center"/>
                    <w:rPr>
                      <w:rFonts w:ascii="宋体" w:hAnsi="宋体"/>
                      <w:szCs w:val="21"/>
                    </w:rPr>
                  </w:pPr>
                  <w:r>
                    <w:rPr>
                      <w:rFonts w:hint="eastAsia" w:ascii="宋体" w:hAnsi="宋体"/>
                      <w:szCs w:val="21"/>
                    </w:rPr>
                    <w:t>天然气</w:t>
                  </w:r>
                </w:p>
              </w:tc>
              <w:tc>
                <w:tcPr>
                  <w:tcW w:w="2647" w:type="pct"/>
                  <w:vAlign w:val="center"/>
                </w:tcPr>
                <w:p>
                  <w:pPr>
                    <w:ind w:firstLine="420" w:firstLineChars="200"/>
                    <w:jc w:val="center"/>
                    <w:rPr>
                      <w:rFonts w:ascii="宋体" w:hAnsi="宋体" w:cs="Calibri"/>
                      <w:bCs/>
                      <w:kern w:val="0"/>
                      <w:szCs w:val="21"/>
                    </w:rPr>
                  </w:pPr>
                  <w:r>
                    <w:rPr>
                      <w:rFonts w:hint="eastAsia" w:ascii="宋体" w:hAnsi="宋体" w:cs="Calibri"/>
                      <w:bCs/>
                      <w:kern w:val="0"/>
                      <w:szCs w:val="21"/>
                    </w:rPr>
                    <w:t>接市政燃气管网</w:t>
                  </w:r>
                </w:p>
              </w:tc>
              <w:tc>
                <w:tcPr>
                  <w:tcW w:w="874" w:type="pct"/>
                  <w:vMerge w:val="continue"/>
                  <w:vAlign w:val="center"/>
                </w:tcPr>
                <w:p>
                  <w:pPr>
                    <w:jc w:val="center"/>
                    <w:rPr>
                      <w:rFonts w:ascii="Calibri" w:hAnsi="Calibri"/>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0" w:hRule="atLeast"/>
              </w:trPr>
              <w:tc>
                <w:tcPr>
                  <w:tcW w:w="710" w:type="pct"/>
                  <w:vMerge w:val="continue"/>
                  <w:vAlign w:val="center"/>
                </w:tcPr>
                <w:p>
                  <w:pPr>
                    <w:spacing w:line="320" w:lineRule="exact"/>
                    <w:jc w:val="center"/>
                    <w:rPr>
                      <w:rFonts w:ascii="宋体" w:hAnsi="宋体" w:cs="Calibri"/>
                      <w:bCs/>
                      <w:szCs w:val="21"/>
                    </w:rPr>
                  </w:pPr>
                </w:p>
              </w:tc>
              <w:tc>
                <w:tcPr>
                  <w:tcW w:w="769" w:type="pct"/>
                  <w:vAlign w:val="center"/>
                </w:tcPr>
                <w:p>
                  <w:pPr>
                    <w:jc w:val="center"/>
                    <w:rPr>
                      <w:rFonts w:ascii="宋体" w:hAnsi="宋体" w:cs="Calibri"/>
                      <w:bCs/>
                      <w:szCs w:val="21"/>
                    </w:rPr>
                  </w:pPr>
                  <w:r>
                    <w:rPr>
                      <w:rFonts w:hint="eastAsia" w:ascii="宋体" w:hAnsi="宋体"/>
                      <w:szCs w:val="21"/>
                    </w:rPr>
                    <w:t>排水</w:t>
                  </w:r>
                </w:p>
              </w:tc>
              <w:tc>
                <w:tcPr>
                  <w:tcW w:w="2647" w:type="pct"/>
                  <w:vAlign w:val="center"/>
                </w:tcPr>
                <w:p>
                  <w:pPr>
                    <w:ind w:firstLine="420" w:firstLineChars="200"/>
                    <w:jc w:val="center"/>
                    <w:rPr>
                      <w:rFonts w:ascii="宋体" w:hAnsi="宋体" w:cs="Calibri"/>
                      <w:bCs/>
                      <w:kern w:val="0"/>
                      <w:szCs w:val="21"/>
                    </w:rPr>
                  </w:pPr>
                  <w:r>
                    <w:rPr>
                      <w:rFonts w:hint="eastAsia" w:ascii="宋体" w:hAnsi="宋体" w:cs="Calibri"/>
                      <w:bCs/>
                      <w:kern w:val="0"/>
                      <w:szCs w:val="21"/>
                    </w:rPr>
                    <w:t>雨污分流</w:t>
                  </w:r>
                </w:p>
              </w:tc>
              <w:tc>
                <w:tcPr>
                  <w:tcW w:w="874" w:type="pct"/>
                  <w:vMerge w:val="continue"/>
                  <w:vAlign w:val="center"/>
                </w:tcPr>
                <w:p>
                  <w:pPr>
                    <w:jc w:val="center"/>
                    <w:rPr>
                      <w:rFonts w:ascii="Calibri" w:hAnsi="Calibri"/>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restart"/>
                  <w:vAlign w:val="center"/>
                </w:tcPr>
                <w:p>
                  <w:pPr>
                    <w:spacing w:line="320" w:lineRule="exact"/>
                    <w:jc w:val="center"/>
                    <w:rPr>
                      <w:rFonts w:ascii="宋体" w:hAnsi="宋体" w:cs="Calibri"/>
                      <w:bCs/>
                      <w:szCs w:val="21"/>
                    </w:rPr>
                  </w:pPr>
                  <w:r>
                    <w:rPr>
                      <w:rFonts w:hint="eastAsia" w:ascii="宋体" w:hAnsi="宋体" w:cs="Calibri"/>
                      <w:bCs/>
                      <w:szCs w:val="21"/>
                    </w:rPr>
                    <w:t>环保工程</w:t>
                  </w:r>
                </w:p>
              </w:tc>
              <w:tc>
                <w:tcPr>
                  <w:tcW w:w="769" w:type="pct"/>
                  <w:vAlign w:val="center"/>
                </w:tcPr>
                <w:p>
                  <w:pPr>
                    <w:jc w:val="center"/>
                    <w:rPr>
                      <w:rFonts w:ascii="宋体" w:hAnsi="宋体"/>
                      <w:szCs w:val="21"/>
                    </w:rPr>
                  </w:pPr>
                  <w:r>
                    <w:rPr>
                      <w:rFonts w:hint="eastAsia" w:ascii="宋体" w:hAnsi="宋体"/>
                      <w:szCs w:val="21"/>
                    </w:rPr>
                    <w:t>废气</w:t>
                  </w:r>
                  <w:r>
                    <w:rPr>
                      <w:rFonts w:ascii="宋体" w:hAnsi="宋体"/>
                      <w:szCs w:val="21"/>
                    </w:rPr>
                    <w:t>治理</w:t>
                  </w:r>
                </w:p>
              </w:tc>
              <w:tc>
                <w:tcPr>
                  <w:tcW w:w="2647" w:type="pct"/>
                  <w:vAlign w:val="center"/>
                </w:tcPr>
                <w:p>
                  <w:pPr>
                    <w:jc w:val="left"/>
                    <w:rPr>
                      <w:rFonts w:ascii="Calibri" w:hAnsi="Calibri" w:cs="Calibri"/>
                      <w:bCs/>
                      <w:kern w:val="0"/>
                      <w:szCs w:val="21"/>
                    </w:rPr>
                  </w:pPr>
                  <w:r>
                    <w:rPr>
                      <w:rFonts w:hint="eastAsia" w:ascii="宋体" w:hAnsi="宋体" w:cs="Calibri"/>
                      <w:bCs/>
                      <w:kern w:val="0"/>
                      <w:szCs w:val="21"/>
                    </w:rPr>
                    <w:t>原料预处理</w:t>
                  </w:r>
                  <w:r>
                    <w:rPr>
                      <w:rFonts w:ascii="宋体" w:hAnsi="宋体" w:cs="Calibri"/>
                      <w:bCs/>
                      <w:kern w:val="0"/>
                      <w:szCs w:val="21"/>
                    </w:rPr>
                    <w:t>环节</w:t>
                  </w:r>
                  <w:r>
                    <w:rPr>
                      <w:rFonts w:hint="eastAsia" w:ascii="宋体" w:hAnsi="宋体" w:cs="Calibri"/>
                      <w:bCs/>
                      <w:kern w:val="0"/>
                      <w:szCs w:val="21"/>
                    </w:rPr>
                    <w:t>废气</w:t>
                  </w:r>
                  <w:r>
                    <w:rPr>
                      <w:rFonts w:ascii="宋体" w:hAnsi="宋体" w:cs="Calibri"/>
                      <w:bCs/>
                      <w:kern w:val="0"/>
                      <w:szCs w:val="21"/>
                    </w:rPr>
                    <w:t>：</w:t>
                  </w:r>
                  <w:r>
                    <w:rPr>
                      <w:rFonts w:ascii="Calibri" w:hAnsi="Calibri" w:cs="Calibri"/>
                      <w:bCs/>
                      <w:kern w:val="0"/>
                      <w:szCs w:val="21"/>
                    </w:rPr>
                    <w:t>覆膜滤袋除尘器+17m排气筒</w:t>
                  </w:r>
                  <w:r>
                    <w:rPr>
                      <w:rFonts w:hint="eastAsia" w:ascii="Calibri" w:hAnsi="Calibri" w:cs="Calibri"/>
                      <w:bCs/>
                      <w:kern w:val="0"/>
                      <w:szCs w:val="21"/>
                    </w:rPr>
                    <w:t>（2套）；</w:t>
                  </w:r>
                </w:p>
                <w:p>
                  <w:pPr>
                    <w:jc w:val="left"/>
                    <w:rPr>
                      <w:rFonts w:ascii="Calibri" w:hAnsi="Calibri"/>
                    </w:rPr>
                  </w:pPr>
                  <w:r>
                    <w:rPr>
                      <w:rFonts w:hint="eastAsia" w:ascii="Calibri" w:hAnsi="Calibri" w:cs="Calibri"/>
                      <w:bCs/>
                      <w:kern w:val="0"/>
                      <w:szCs w:val="21"/>
                    </w:rPr>
                    <w:t>包覆</w:t>
                  </w:r>
                  <w:r>
                    <w:rPr>
                      <w:rFonts w:ascii="Calibri" w:hAnsi="Calibri" w:cs="Calibri"/>
                      <w:bCs/>
                      <w:kern w:val="0"/>
                      <w:szCs w:val="21"/>
                    </w:rPr>
                    <w:t>改性</w:t>
                  </w:r>
                  <w:r>
                    <w:rPr>
                      <w:rFonts w:hint="eastAsia" w:ascii="Calibri" w:hAnsi="Calibri" w:cs="Calibri"/>
                      <w:bCs/>
                      <w:kern w:val="0"/>
                      <w:szCs w:val="21"/>
                    </w:rPr>
                    <w:t>工序</w:t>
                  </w:r>
                  <w:r>
                    <w:rPr>
                      <w:rFonts w:ascii="Calibri" w:hAnsi="Calibri" w:cs="Calibri"/>
                      <w:bCs/>
                      <w:kern w:val="0"/>
                      <w:szCs w:val="21"/>
                    </w:rPr>
                    <w:t>废气：</w:t>
                  </w:r>
                  <w:r>
                    <w:rPr>
                      <w:rFonts w:hint="eastAsia" w:ascii="Calibri" w:hAnsi="Calibri"/>
                    </w:rPr>
                    <w:t>低氮燃烧器+降温塔预处理+脱硫塔+电捕塔+催化燃烧装置+17</w:t>
                  </w:r>
                  <w:r>
                    <w:rPr>
                      <w:rFonts w:ascii="Calibri" w:hAnsi="Calibri"/>
                    </w:rPr>
                    <w:t>m排气筒（</w:t>
                  </w:r>
                  <w:r>
                    <w:rPr>
                      <w:rFonts w:hint="eastAsia" w:ascii="Calibri" w:hAnsi="Calibri"/>
                    </w:rPr>
                    <w:t>2套</w:t>
                  </w:r>
                  <w:r>
                    <w:rPr>
                      <w:rFonts w:ascii="Calibri" w:hAnsi="Calibri"/>
                    </w:rPr>
                    <w:t>）</w:t>
                  </w:r>
                  <w:r>
                    <w:rPr>
                      <w:rFonts w:hint="eastAsia" w:ascii="Calibri" w:hAnsi="Calibri"/>
                    </w:rPr>
                    <w:t>；</w:t>
                  </w:r>
                </w:p>
                <w:p>
                  <w:pPr>
                    <w:jc w:val="left"/>
                    <w:rPr>
                      <w:rFonts w:ascii="宋体" w:hAnsi="宋体" w:cs="Calibri"/>
                      <w:bCs/>
                      <w:kern w:val="0"/>
                      <w:szCs w:val="21"/>
                    </w:rPr>
                  </w:pPr>
                  <w:r>
                    <w:rPr>
                      <w:rFonts w:hint="eastAsia" w:ascii="Calibri" w:hAnsi="Calibri"/>
                    </w:rPr>
                    <w:t>成品加工</w:t>
                  </w:r>
                  <w:r>
                    <w:rPr>
                      <w:rFonts w:ascii="Calibri" w:hAnsi="Calibri"/>
                    </w:rPr>
                    <w:t>环节废气：</w:t>
                  </w:r>
                  <w:r>
                    <w:rPr>
                      <w:rFonts w:ascii="Calibri" w:hAnsi="Calibri" w:cs="Calibri"/>
                      <w:bCs/>
                      <w:kern w:val="0"/>
                      <w:szCs w:val="21"/>
                    </w:rPr>
                    <w:t>覆膜滤袋除尘器+17m排气筒</w:t>
                  </w:r>
                  <w:r>
                    <w:rPr>
                      <w:rFonts w:hint="eastAsia" w:ascii="Calibri" w:hAnsi="Calibri" w:cs="Calibri"/>
                      <w:bCs/>
                      <w:kern w:val="0"/>
                      <w:szCs w:val="21"/>
                    </w:rPr>
                    <w:t>（2套）。</w:t>
                  </w:r>
                </w:p>
              </w:tc>
              <w:tc>
                <w:tcPr>
                  <w:tcW w:w="874" w:type="pct"/>
                  <w:vAlign w:val="center"/>
                </w:tcPr>
                <w:p>
                  <w:pPr>
                    <w:jc w:val="center"/>
                    <w:rPr>
                      <w:rFonts w:ascii="Calibri" w:hAnsi="Calibri"/>
                      <w:szCs w:val="21"/>
                    </w:rPr>
                  </w:pPr>
                  <w:r>
                    <w:rPr>
                      <w:rFonts w:hint="eastAsia" w:ascii="Calibri" w:hAnsi="Calibri"/>
                      <w:szCs w:val="21"/>
                    </w:rPr>
                    <w:t>达标</w:t>
                  </w:r>
                  <w:r>
                    <w:rPr>
                      <w:rFonts w:ascii="Calibri" w:hAnsi="Calibri"/>
                      <w:szCs w:val="21"/>
                    </w:rPr>
                    <w:t>排放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continue"/>
                  <w:vAlign w:val="center"/>
                </w:tcPr>
                <w:p>
                  <w:pPr>
                    <w:spacing w:line="320" w:lineRule="exact"/>
                    <w:jc w:val="center"/>
                    <w:rPr>
                      <w:rFonts w:ascii="宋体" w:hAnsi="宋体" w:cs="Calibri"/>
                      <w:bCs/>
                      <w:szCs w:val="21"/>
                    </w:rPr>
                  </w:pPr>
                </w:p>
              </w:tc>
              <w:tc>
                <w:tcPr>
                  <w:tcW w:w="769" w:type="pct"/>
                  <w:vMerge w:val="restart"/>
                  <w:vAlign w:val="center"/>
                </w:tcPr>
                <w:p>
                  <w:pPr>
                    <w:jc w:val="center"/>
                    <w:rPr>
                      <w:rFonts w:ascii="宋体" w:hAnsi="宋体"/>
                      <w:szCs w:val="21"/>
                    </w:rPr>
                  </w:pPr>
                  <w:r>
                    <w:rPr>
                      <w:rFonts w:hint="eastAsia" w:ascii="宋体" w:hAnsi="宋体"/>
                      <w:szCs w:val="21"/>
                    </w:rPr>
                    <w:t>废水</w:t>
                  </w:r>
                  <w:r>
                    <w:rPr>
                      <w:rFonts w:ascii="宋体" w:hAnsi="宋体"/>
                      <w:szCs w:val="21"/>
                    </w:rPr>
                    <w:t>治理</w:t>
                  </w:r>
                </w:p>
              </w:tc>
              <w:tc>
                <w:tcPr>
                  <w:tcW w:w="2647" w:type="pct"/>
                  <w:vAlign w:val="center"/>
                </w:tcPr>
                <w:p>
                  <w:pPr>
                    <w:jc w:val="left"/>
                    <w:rPr>
                      <w:rFonts w:ascii="黑体" w:hAnsi="黑体" w:eastAsia="黑体" w:cs="Calibri"/>
                      <w:b/>
                      <w:bCs/>
                      <w:kern w:val="0"/>
                      <w:szCs w:val="21"/>
                      <w:u w:val="single"/>
                    </w:rPr>
                  </w:pPr>
                  <w:r>
                    <w:rPr>
                      <w:rFonts w:ascii="黑体" w:hAnsi="黑体" w:eastAsia="黑体" w:cs="Calibri"/>
                      <w:b/>
                      <w:bCs/>
                      <w:kern w:val="0"/>
                      <w:szCs w:val="21"/>
                      <w:u w:val="single"/>
                    </w:rPr>
                    <w:t>包覆改性废气处理设施降温塔废水经循环水池（2</w:t>
                  </w:r>
                  <w:r>
                    <w:rPr>
                      <w:rFonts w:hint="eastAsia" w:ascii="黑体" w:hAnsi="黑体" w:eastAsia="黑体" w:cs="Calibri"/>
                      <w:b/>
                      <w:bCs/>
                      <w:kern w:val="0"/>
                      <w:szCs w:val="21"/>
                      <w:u w:val="single"/>
                    </w:rPr>
                    <w:t>座</w:t>
                  </w:r>
                  <w:r>
                    <w:rPr>
                      <w:rFonts w:ascii="黑体" w:hAnsi="黑体" w:eastAsia="黑体" w:cs="Calibri"/>
                      <w:b/>
                      <w:bCs/>
                      <w:kern w:val="0"/>
                      <w:szCs w:val="21"/>
                      <w:u w:val="single"/>
                    </w:rPr>
                    <w:t>，容积50m</w:t>
                  </w:r>
                  <w:r>
                    <w:rPr>
                      <w:rFonts w:ascii="黑体" w:hAnsi="黑体" w:eastAsia="黑体" w:cs="Calibri"/>
                      <w:b/>
                      <w:bCs/>
                      <w:kern w:val="0"/>
                      <w:szCs w:val="21"/>
                      <w:u w:val="single"/>
                      <w:vertAlign w:val="superscript"/>
                    </w:rPr>
                    <w:t>3</w:t>
                  </w:r>
                  <w:r>
                    <w:rPr>
                      <w:rFonts w:ascii="黑体" w:hAnsi="黑体" w:eastAsia="黑体" w:cs="Calibri"/>
                      <w:b/>
                      <w:bCs/>
                      <w:kern w:val="0"/>
                      <w:szCs w:val="21"/>
                      <w:u w:val="single"/>
                    </w:rPr>
                    <w:t>）降温冷却后循环使用，不外排；</w:t>
                  </w:r>
                </w:p>
                <w:p>
                  <w:pPr>
                    <w:jc w:val="left"/>
                    <w:rPr>
                      <w:rFonts w:ascii="黑体" w:hAnsi="黑体" w:eastAsia="黑体" w:cs="Calibri"/>
                      <w:b/>
                      <w:bCs/>
                      <w:kern w:val="0"/>
                      <w:szCs w:val="21"/>
                      <w:u w:val="single"/>
                    </w:rPr>
                  </w:pPr>
                  <w:r>
                    <w:rPr>
                      <w:rFonts w:ascii="黑体" w:hAnsi="黑体" w:eastAsia="黑体" w:cs="Calibri"/>
                      <w:b/>
                      <w:bCs/>
                      <w:kern w:val="0"/>
                      <w:szCs w:val="21"/>
                      <w:u w:val="single"/>
                    </w:rPr>
                    <w:t>包覆改性废气处理设施</w:t>
                  </w:r>
                  <w:r>
                    <w:rPr>
                      <w:rFonts w:hint="eastAsia" w:ascii="黑体" w:hAnsi="黑体" w:eastAsia="黑体" w:cs="Calibri"/>
                      <w:b/>
                      <w:bCs/>
                      <w:kern w:val="0"/>
                      <w:szCs w:val="21"/>
                      <w:u w:val="single"/>
                    </w:rPr>
                    <w:t>脱硫塔脱硫</w:t>
                  </w:r>
                  <w:r>
                    <w:rPr>
                      <w:rFonts w:ascii="黑体" w:hAnsi="黑体" w:eastAsia="黑体" w:cs="Calibri"/>
                      <w:b/>
                      <w:bCs/>
                      <w:kern w:val="0"/>
                      <w:szCs w:val="21"/>
                      <w:u w:val="single"/>
                    </w:rPr>
                    <w:t>废水经循环水池（2</w:t>
                  </w:r>
                  <w:r>
                    <w:rPr>
                      <w:rFonts w:hint="eastAsia" w:ascii="黑体" w:hAnsi="黑体" w:eastAsia="黑体" w:cs="Calibri"/>
                      <w:b/>
                      <w:bCs/>
                      <w:kern w:val="0"/>
                      <w:szCs w:val="21"/>
                      <w:u w:val="single"/>
                    </w:rPr>
                    <w:t>座</w:t>
                  </w:r>
                  <w:r>
                    <w:rPr>
                      <w:rFonts w:ascii="黑体" w:hAnsi="黑体" w:eastAsia="黑体" w:cs="Calibri"/>
                      <w:b/>
                      <w:bCs/>
                      <w:kern w:val="0"/>
                      <w:szCs w:val="21"/>
                      <w:u w:val="single"/>
                    </w:rPr>
                    <w:t>，容积50m</w:t>
                  </w:r>
                  <w:r>
                    <w:rPr>
                      <w:rFonts w:ascii="黑体" w:hAnsi="黑体" w:eastAsia="黑体" w:cs="Calibri"/>
                      <w:b/>
                      <w:bCs/>
                      <w:kern w:val="0"/>
                      <w:szCs w:val="21"/>
                      <w:u w:val="single"/>
                      <w:vertAlign w:val="superscript"/>
                    </w:rPr>
                    <w:t>3</w:t>
                  </w:r>
                  <w:r>
                    <w:rPr>
                      <w:rFonts w:hint="eastAsia" w:ascii="黑体" w:hAnsi="黑体" w:eastAsia="黑体" w:cs="Calibri"/>
                      <w:b/>
                      <w:bCs/>
                      <w:kern w:val="0"/>
                      <w:szCs w:val="21"/>
                      <w:u w:val="single"/>
                    </w:rPr>
                    <w:t>，</w:t>
                  </w:r>
                  <w:r>
                    <w:rPr>
                      <w:rFonts w:ascii="黑体" w:hAnsi="黑体" w:eastAsia="黑体" w:cs="Calibri"/>
                      <w:b/>
                      <w:bCs/>
                      <w:kern w:val="0"/>
                      <w:szCs w:val="21"/>
                      <w:u w:val="single"/>
                    </w:rPr>
                    <w:t>分三格，分别为再生池、沉淀池和清水池）</w:t>
                  </w:r>
                  <w:r>
                    <w:rPr>
                      <w:rFonts w:hint="eastAsia" w:ascii="黑体" w:hAnsi="黑体" w:eastAsia="黑体" w:cs="Calibri"/>
                      <w:b/>
                      <w:bCs/>
                      <w:kern w:val="0"/>
                      <w:szCs w:val="21"/>
                      <w:u w:val="single"/>
                    </w:rPr>
                    <w:t>再生、</w:t>
                  </w:r>
                  <w:r>
                    <w:rPr>
                      <w:rFonts w:ascii="黑体" w:hAnsi="黑体" w:eastAsia="黑体" w:cs="Calibri"/>
                      <w:b/>
                      <w:bCs/>
                      <w:kern w:val="0"/>
                      <w:szCs w:val="21"/>
                      <w:u w:val="single"/>
                    </w:rPr>
                    <w:t>沉淀后循环使用，不外排</w:t>
                  </w:r>
                  <w:r>
                    <w:rPr>
                      <w:rFonts w:hint="eastAsia" w:ascii="黑体" w:hAnsi="黑体" w:eastAsia="黑体" w:cs="Calibri"/>
                      <w:b/>
                      <w:bCs/>
                      <w:kern w:val="0"/>
                      <w:szCs w:val="21"/>
                      <w:u w:val="single"/>
                    </w:rPr>
                    <w:t>。</w:t>
                  </w:r>
                </w:p>
              </w:tc>
              <w:tc>
                <w:tcPr>
                  <w:tcW w:w="874" w:type="pct"/>
                  <w:vAlign w:val="center"/>
                </w:tcPr>
                <w:p>
                  <w:pPr>
                    <w:jc w:val="center"/>
                    <w:rPr>
                      <w:rFonts w:ascii="黑体" w:hAnsi="黑体" w:eastAsia="黑体"/>
                      <w:b/>
                      <w:szCs w:val="21"/>
                      <w:u w:val="single"/>
                    </w:rPr>
                  </w:pPr>
                  <w:r>
                    <w:rPr>
                      <w:rFonts w:hint="eastAsia" w:ascii="黑体" w:hAnsi="黑体" w:eastAsia="黑体"/>
                      <w:b/>
                      <w:szCs w:val="21"/>
                      <w:u w:val="single"/>
                    </w:rPr>
                    <w:t>综合利用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continue"/>
                  <w:vAlign w:val="center"/>
                </w:tcPr>
                <w:p>
                  <w:pPr>
                    <w:spacing w:line="320" w:lineRule="exact"/>
                    <w:jc w:val="center"/>
                    <w:rPr>
                      <w:rFonts w:ascii="宋体" w:hAnsi="宋体" w:cs="Calibri"/>
                      <w:bCs/>
                      <w:szCs w:val="21"/>
                    </w:rPr>
                  </w:pPr>
                </w:p>
              </w:tc>
              <w:tc>
                <w:tcPr>
                  <w:tcW w:w="769" w:type="pct"/>
                  <w:vMerge w:val="continue"/>
                  <w:vAlign w:val="center"/>
                </w:tcPr>
                <w:p>
                  <w:pPr>
                    <w:jc w:val="center"/>
                    <w:rPr>
                      <w:rFonts w:ascii="宋体" w:hAnsi="宋体"/>
                      <w:szCs w:val="21"/>
                    </w:rPr>
                  </w:pPr>
                </w:p>
              </w:tc>
              <w:tc>
                <w:tcPr>
                  <w:tcW w:w="2647" w:type="pct"/>
                  <w:vAlign w:val="center"/>
                </w:tcPr>
                <w:p>
                  <w:pPr>
                    <w:jc w:val="left"/>
                    <w:rPr>
                      <w:rFonts w:ascii="Calibri" w:hAnsi="Calibri" w:cs="Calibri"/>
                      <w:bCs/>
                      <w:kern w:val="0"/>
                      <w:szCs w:val="21"/>
                    </w:rPr>
                  </w:pPr>
                  <w:r>
                    <w:rPr>
                      <w:rFonts w:ascii="Calibri" w:hAnsi="Calibri" w:cs="Calibri"/>
                      <w:bCs/>
                      <w:kern w:val="0"/>
                      <w:szCs w:val="21"/>
                    </w:rPr>
                    <w:t>生活污水依托厂区现有化粪池处理后排入集聚区污水处理厂集中处理。</w:t>
                  </w:r>
                </w:p>
              </w:tc>
              <w:tc>
                <w:tcPr>
                  <w:tcW w:w="874" w:type="pct"/>
                  <w:vAlign w:val="center"/>
                </w:tcPr>
                <w:p>
                  <w:pPr>
                    <w:jc w:val="center"/>
                    <w:rPr>
                      <w:rFonts w:ascii="Calibri" w:hAnsi="Calibri"/>
                      <w:szCs w:val="21"/>
                    </w:rPr>
                  </w:pPr>
                  <w:r>
                    <w:rPr>
                      <w:rFonts w:hint="eastAsia" w:ascii="Calibri" w:hAnsi="Calibri"/>
                      <w:szCs w:val="21"/>
                    </w:rPr>
                    <w:t>依托</w:t>
                  </w:r>
                  <w:r>
                    <w:rPr>
                      <w:rFonts w:ascii="Calibri" w:hAnsi="Calibri"/>
                      <w:szCs w:val="21"/>
                    </w:rPr>
                    <w:t>宝隆</w:t>
                  </w:r>
                  <w:r>
                    <w:rPr>
                      <w:rFonts w:hint="eastAsia" w:ascii="Calibri" w:hAnsi="Calibri"/>
                      <w:szCs w:val="21"/>
                    </w:rPr>
                    <w:t>不锈钢</w:t>
                  </w:r>
                  <w:r>
                    <w:rPr>
                      <w:rFonts w:ascii="Calibri" w:hAnsi="Calibri"/>
                      <w:szCs w:val="21"/>
                    </w:rPr>
                    <w:t>厂院</w:t>
                  </w:r>
                  <w:r>
                    <w:rPr>
                      <w:rFonts w:hint="eastAsia" w:ascii="Calibri" w:hAnsi="Calibri"/>
                      <w:szCs w:val="21"/>
                    </w:rPr>
                    <w:t>内</w:t>
                  </w:r>
                  <w:r>
                    <w:rPr>
                      <w:rFonts w:ascii="Calibri" w:hAnsi="Calibri"/>
                      <w:szCs w:val="21"/>
                    </w:rPr>
                    <w:t>现有化粪池</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continue"/>
                  <w:vAlign w:val="center"/>
                </w:tcPr>
                <w:p>
                  <w:pPr>
                    <w:spacing w:line="320" w:lineRule="exact"/>
                    <w:jc w:val="center"/>
                    <w:rPr>
                      <w:rFonts w:ascii="宋体" w:hAnsi="宋体" w:cs="Calibri"/>
                      <w:bCs/>
                      <w:szCs w:val="21"/>
                    </w:rPr>
                  </w:pPr>
                </w:p>
              </w:tc>
              <w:tc>
                <w:tcPr>
                  <w:tcW w:w="769" w:type="pct"/>
                  <w:vAlign w:val="center"/>
                </w:tcPr>
                <w:p>
                  <w:pPr>
                    <w:jc w:val="center"/>
                    <w:rPr>
                      <w:rFonts w:ascii="宋体" w:hAnsi="宋体"/>
                      <w:szCs w:val="21"/>
                    </w:rPr>
                  </w:pPr>
                  <w:r>
                    <w:rPr>
                      <w:rFonts w:hint="eastAsia" w:ascii="宋体" w:hAnsi="宋体"/>
                      <w:szCs w:val="21"/>
                    </w:rPr>
                    <w:t>固废</w:t>
                  </w:r>
                  <w:r>
                    <w:rPr>
                      <w:rFonts w:ascii="宋体" w:hAnsi="宋体"/>
                      <w:szCs w:val="21"/>
                    </w:rPr>
                    <w:t>治理</w:t>
                  </w:r>
                </w:p>
              </w:tc>
              <w:tc>
                <w:tcPr>
                  <w:tcW w:w="2647" w:type="pct"/>
                  <w:vAlign w:val="center"/>
                </w:tcPr>
                <w:p>
                  <w:pPr>
                    <w:jc w:val="left"/>
                    <w:rPr>
                      <w:rFonts w:ascii="Calibri" w:hAnsi="Calibri" w:cs="Calibri"/>
                      <w:bCs/>
                      <w:kern w:val="0"/>
                      <w:szCs w:val="21"/>
                    </w:rPr>
                  </w:pPr>
                  <w:r>
                    <w:rPr>
                      <w:rFonts w:ascii="Calibri" w:hAnsi="Calibri" w:cs="Calibri"/>
                      <w:bCs/>
                      <w:kern w:val="0"/>
                      <w:szCs w:val="21"/>
                    </w:rPr>
                    <w:t>一般工业固废：在5#生产车间内设置200m</w:t>
                  </w:r>
                  <w:r>
                    <w:rPr>
                      <w:rFonts w:ascii="Calibri" w:hAnsi="Calibri" w:cs="Calibri"/>
                      <w:bCs/>
                      <w:kern w:val="0"/>
                      <w:szCs w:val="21"/>
                      <w:vertAlign w:val="superscript"/>
                    </w:rPr>
                    <w:t>2</w:t>
                  </w:r>
                  <w:r>
                    <w:rPr>
                      <w:rFonts w:ascii="Calibri" w:hAnsi="Calibri" w:cs="Calibri"/>
                      <w:bCs/>
                      <w:kern w:val="0"/>
                      <w:szCs w:val="21"/>
                    </w:rPr>
                    <w:t>一般固废</w:t>
                  </w:r>
                  <w:r>
                    <w:rPr>
                      <w:rFonts w:hint="eastAsia" w:ascii="Calibri" w:hAnsi="Calibri" w:cs="Calibri"/>
                      <w:bCs/>
                      <w:kern w:val="0"/>
                      <w:szCs w:val="21"/>
                    </w:rPr>
                    <w:t>暂存区</w:t>
                  </w:r>
                  <w:r>
                    <w:rPr>
                      <w:rFonts w:ascii="Calibri" w:hAnsi="Calibri" w:cs="Calibri"/>
                      <w:bCs/>
                      <w:kern w:val="0"/>
                      <w:szCs w:val="21"/>
                    </w:rPr>
                    <w:t>，分类分区储存</w:t>
                  </w:r>
                  <w:r>
                    <w:rPr>
                      <w:rFonts w:hint="eastAsia" w:ascii="Calibri" w:hAnsi="Calibri" w:cs="Calibri"/>
                      <w:bCs/>
                      <w:kern w:val="0"/>
                      <w:szCs w:val="21"/>
                    </w:rPr>
                    <w:t>各类</w:t>
                  </w:r>
                  <w:r>
                    <w:rPr>
                      <w:rFonts w:ascii="Calibri" w:hAnsi="Calibri" w:cs="Calibri"/>
                      <w:bCs/>
                      <w:kern w:val="0"/>
                      <w:szCs w:val="21"/>
                    </w:rPr>
                    <w:t>一般固废；</w:t>
                  </w:r>
                </w:p>
                <w:p>
                  <w:pPr>
                    <w:jc w:val="left"/>
                    <w:rPr>
                      <w:rFonts w:ascii="Calibri" w:hAnsi="Calibri" w:cs="Calibri"/>
                      <w:bCs/>
                      <w:kern w:val="0"/>
                      <w:szCs w:val="21"/>
                    </w:rPr>
                  </w:pPr>
                  <w:r>
                    <w:rPr>
                      <w:rFonts w:hint="eastAsia" w:ascii="Calibri" w:hAnsi="Calibri" w:cs="Calibri"/>
                      <w:bCs/>
                      <w:kern w:val="0"/>
                      <w:szCs w:val="21"/>
                    </w:rPr>
                    <w:t>危险废物</w:t>
                  </w:r>
                  <w:r>
                    <w:rPr>
                      <w:rFonts w:ascii="Calibri" w:hAnsi="Calibri" w:cs="Calibri"/>
                      <w:bCs/>
                      <w:kern w:val="0"/>
                      <w:szCs w:val="21"/>
                    </w:rPr>
                    <w:t>：在5#生产车间内设置50m</w:t>
                  </w:r>
                  <w:r>
                    <w:rPr>
                      <w:rFonts w:ascii="Calibri" w:hAnsi="Calibri" w:cs="Calibri"/>
                      <w:bCs/>
                      <w:kern w:val="0"/>
                      <w:szCs w:val="21"/>
                      <w:vertAlign w:val="superscript"/>
                    </w:rPr>
                    <w:t>2</w:t>
                  </w:r>
                  <w:r>
                    <w:rPr>
                      <w:rFonts w:hint="eastAsia" w:ascii="Calibri" w:hAnsi="Calibri" w:cs="Calibri"/>
                      <w:bCs/>
                      <w:kern w:val="0"/>
                      <w:szCs w:val="21"/>
                    </w:rPr>
                    <w:t>危废暂存间</w:t>
                  </w:r>
                  <w:r>
                    <w:rPr>
                      <w:rFonts w:ascii="Calibri" w:hAnsi="Calibri" w:cs="Calibri"/>
                      <w:bCs/>
                      <w:kern w:val="0"/>
                      <w:szCs w:val="21"/>
                    </w:rPr>
                    <w:t>，分类分区储存</w:t>
                  </w:r>
                  <w:r>
                    <w:rPr>
                      <w:rFonts w:hint="eastAsia" w:ascii="Calibri" w:hAnsi="Calibri" w:cs="Calibri"/>
                      <w:bCs/>
                      <w:kern w:val="0"/>
                      <w:szCs w:val="21"/>
                    </w:rPr>
                    <w:t>各类危险废物</w:t>
                  </w:r>
                  <w:r>
                    <w:rPr>
                      <w:rFonts w:ascii="Calibri" w:hAnsi="Calibri" w:cs="Calibri"/>
                      <w:bCs/>
                      <w:kern w:val="0"/>
                      <w:szCs w:val="21"/>
                    </w:rPr>
                    <w:t>；</w:t>
                  </w:r>
                </w:p>
                <w:p>
                  <w:pPr>
                    <w:jc w:val="left"/>
                    <w:rPr>
                      <w:rFonts w:ascii="Calibri" w:hAnsi="Calibri" w:cs="Calibri"/>
                      <w:bCs/>
                      <w:kern w:val="0"/>
                      <w:szCs w:val="21"/>
                    </w:rPr>
                  </w:pPr>
                  <w:r>
                    <w:rPr>
                      <w:rFonts w:hint="eastAsia" w:ascii="Calibri" w:hAnsi="Calibri" w:cs="Calibri"/>
                      <w:bCs/>
                      <w:kern w:val="0"/>
                      <w:szCs w:val="21"/>
                    </w:rPr>
                    <w:t>生活</w:t>
                  </w:r>
                  <w:r>
                    <w:rPr>
                      <w:rFonts w:ascii="Calibri" w:hAnsi="Calibri" w:cs="Calibri"/>
                      <w:bCs/>
                      <w:kern w:val="0"/>
                      <w:szCs w:val="21"/>
                    </w:rPr>
                    <w:t>垃圾：厂区设置生活垃圾桶。</w:t>
                  </w:r>
                </w:p>
              </w:tc>
              <w:tc>
                <w:tcPr>
                  <w:tcW w:w="874" w:type="pct"/>
                  <w:vAlign w:val="center"/>
                </w:tcPr>
                <w:p>
                  <w:pPr>
                    <w:jc w:val="center"/>
                    <w:rPr>
                      <w:rFonts w:ascii="Calibri" w:hAnsi="Calibri"/>
                      <w:szCs w:val="21"/>
                    </w:rPr>
                  </w:pPr>
                  <w:r>
                    <w:rPr>
                      <w:rFonts w:hint="eastAsia" w:ascii="Calibri" w:hAnsi="Calibri"/>
                      <w:szCs w:val="21"/>
                    </w:rPr>
                    <w:t>合理</w:t>
                  </w:r>
                  <w:r>
                    <w:rPr>
                      <w:rFonts w:ascii="Calibri" w:hAnsi="Calibri"/>
                      <w:szCs w:val="21"/>
                    </w:rPr>
                    <w:t>处理或安全处置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10" w:type="pct"/>
                  <w:vMerge w:val="continue"/>
                  <w:vAlign w:val="center"/>
                </w:tcPr>
                <w:p>
                  <w:pPr>
                    <w:spacing w:line="320" w:lineRule="exact"/>
                    <w:jc w:val="center"/>
                    <w:rPr>
                      <w:rFonts w:ascii="宋体" w:hAnsi="宋体" w:cs="Calibri"/>
                      <w:bCs/>
                      <w:szCs w:val="21"/>
                    </w:rPr>
                  </w:pPr>
                </w:p>
              </w:tc>
              <w:tc>
                <w:tcPr>
                  <w:tcW w:w="769" w:type="pct"/>
                  <w:vAlign w:val="center"/>
                </w:tcPr>
                <w:p>
                  <w:pPr>
                    <w:jc w:val="center"/>
                    <w:rPr>
                      <w:rFonts w:ascii="宋体" w:hAnsi="宋体"/>
                      <w:szCs w:val="21"/>
                    </w:rPr>
                  </w:pPr>
                  <w:r>
                    <w:rPr>
                      <w:rFonts w:hint="eastAsia" w:ascii="宋体" w:hAnsi="宋体"/>
                      <w:szCs w:val="21"/>
                    </w:rPr>
                    <w:t>噪声</w:t>
                  </w:r>
                  <w:r>
                    <w:rPr>
                      <w:rFonts w:ascii="宋体" w:hAnsi="宋体"/>
                      <w:szCs w:val="21"/>
                    </w:rPr>
                    <w:t>治理</w:t>
                  </w:r>
                </w:p>
              </w:tc>
              <w:tc>
                <w:tcPr>
                  <w:tcW w:w="2647" w:type="pct"/>
                  <w:vAlign w:val="center"/>
                </w:tcPr>
                <w:p>
                  <w:pPr>
                    <w:rPr>
                      <w:rFonts w:ascii="Calibri" w:hAnsi="Calibri" w:cs="Calibri"/>
                      <w:bCs/>
                      <w:kern w:val="0"/>
                      <w:szCs w:val="21"/>
                    </w:rPr>
                  </w:pPr>
                  <w:r>
                    <w:rPr>
                      <w:rFonts w:ascii="Calibri" w:hAnsi="Calibri" w:cs="Calibri"/>
                      <w:bCs/>
                      <w:kern w:val="0"/>
                      <w:szCs w:val="21"/>
                    </w:rPr>
                    <w:t>选用低噪声设备，采取基础减震、隔声、风机加装消声装置等措施降噪。</w:t>
                  </w:r>
                </w:p>
              </w:tc>
              <w:tc>
                <w:tcPr>
                  <w:tcW w:w="874" w:type="pct"/>
                  <w:vAlign w:val="center"/>
                </w:tcPr>
                <w:p>
                  <w:pPr>
                    <w:jc w:val="center"/>
                    <w:rPr>
                      <w:rFonts w:ascii="Calibri" w:hAnsi="Calibri"/>
                      <w:szCs w:val="21"/>
                    </w:rPr>
                  </w:pPr>
                  <w:r>
                    <w:rPr>
                      <w:rFonts w:hint="eastAsia" w:ascii="Calibri" w:hAnsi="Calibri"/>
                      <w:szCs w:val="21"/>
                    </w:rPr>
                    <w:t>达标</w:t>
                  </w:r>
                  <w:r>
                    <w:rPr>
                      <w:rFonts w:ascii="Calibri" w:hAnsi="Calibri"/>
                      <w:szCs w:val="21"/>
                    </w:rPr>
                    <w:t>排放</w:t>
                  </w:r>
                </w:p>
              </w:tc>
            </w:tr>
          </w:tbl>
          <w:p>
            <w:pPr>
              <w:widowControl/>
              <w:spacing w:line="520" w:lineRule="exact"/>
              <w:ind w:firstLine="482" w:firstLineChars="200"/>
              <w:jc w:val="left"/>
              <w:rPr>
                <w:rFonts w:ascii="Calibri" w:hAnsi="Calibri"/>
                <w:b/>
                <w:sz w:val="24"/>
              </w:rPr>
            </w:pPr>
          </w:p>
          <w:p>
            <w:pPr>
              <w:widowControl/>
              <w:spacing w:line="520" w:lineRule="exact"/>
              <w:ind w:firstLine="482" w:firstLineChars="200"/>
              <w:jc w:val="left"/>
              <w:rPr>
                <w:rFonts w:ascii="Calibri" w:hAnsi="Calibri"/>
                <w:b/>
                <w:sz w:val="24"/>
              </w:rPr>
            </w:pPr>
            <w:r>
              <w:rPr>
                <w:rFonts w:hint="eastAsia" w:ascii="Calibri" w:hAnsi="Calibri"/>
                <w:b/>
                <w:sz w:val="24"/>
              </w:rPr>
              <w:t>4、建设</w:t>
            </w:r>
            <w:r>
              <w:rPr>
                <w:rFonts w:ascii="Calibri" w:hAnsi="Calibri"/>
                <w:b/>
                <w:sz w:val="24"/>
              </w:rPr>
              <w:t>规模</w:t>
            </w:r>
          </w:p>
          <w:p>
            <w:pPr>
              <w:pStyle w:val="63"/>
              <w:ind w:firstLine="480"/>
              <w:rPr>
                <w:rFonts w:ascii="Calibri" w:hAnsi="Calibri" w:cs="Calibri"/>
                <w:szCs w:val="21"/>
              </w:rPr>
            </w:pPr>
            <w:r>
              <w:rPr>
                <w:rFonts w:hint="eastAsia" w:ascii="Calibri" w:hAnsi="Calibri" w:cs="Calibri"/>
                <w:szCs w:val="21"/>
              </w:rPr>
              <w:t>本项目拟建设</w:t>
            </w:r>
            <w:r>
              <w:rPr>
                <w:rFonts w:ascii="Calibri" w:hAnsi="Calibri" w:cs="Calibri"/>
                <w:szCs w:val="21"/>
              </w:rPr>
              <w:t>2</w:t>
            </w:r>
            <w:r>
              <w:rPr>
                <w:rFonts w:hint="eastAsia" w:ascii="Calibri" w:hAnsi="Calibri" w:cs="Calibri"/>
                <w:szCs w:val="21"/>
              </w:rPr>
              <w:t>条</w:t>
            </w:r>
            <w:r>
              <w:rPr>
                <w:rFonts w:ascii="Calibri" w:hAnsi="Calibri" w:cs="Calibri"/>
                <w:szCs w:val="21"/>
              </w:rPr>
              <w:t>锂离子电池</w:t>
            </w:r>
            <w:r>
              <w:rPr>
                <w:rFonts w:hint="eastAsia" w:ascii="Calibri" w:hAnsi="Calibri" w:cs="Calibri"/>
                <w:szCs w:val="21"/>
              </w:rPr>
              <w:t>负极</w:t>
            </w:r>
            <w:r>
              <w:rPr>
                <w:rFonts w:ascii="Calibri" w:hAnsi="Calibri" w:cs="Calibri"/>
                <w:szCs w:val="21"/>
              </w:rPr>
              <w:t>材料生产线，单条生产线</w:t>
            </w:r>
            <w:r>
              <w:rPr>
                <w:rFonts w:hint="eastAsia" w:ascii="Calibri" w:hAnsi="Calibri" w:cs="Calibri"/>
                <w:szCs w:val="21"/>
              </w:rPr>
              <w:t>产能</w:t>
            </w:r>
            <w:r>
              <w:rPr>
                <w:rFonts w:ascii="Calibri" w:hAnsi="Calibri" w:cs="Calibri"/>
                <w:szCs w:val="21"/>
              </w:rPr>
              <w:t>为1.5</w:t>
            </w:r>
            <w:r>
              <w:rPr>
                <w:rFonts w:hint="eastAsia" w:ascii="Calibri" w:hAnsi="Calibri" w:cs="Calibri"/>
                <w:szCs w:val="21"/>
              </w:rPr>
              <w:t>万</w:t>
            </w:r>
            <w:r>
              <w:rPr>
                <w:rFonts w:ascii="Calibri" w:hAnsi="Calibri" w:cs="Calibri"/>
                <w:szCs w:val="21"/>
              </w:rPr>
              <w:t>t/a，</w:t>
            </w:r>
            <w:r>
              <w:rPr>
                <w:rFonts w:hint="eastAsia" w:ascii="Calibri" w:hAnsi="Calibri" w:cs="Calibri"/>
                <w:szCs w:val="21"/>
              </w:rPr>
              <w:t>项目</w:t>
            </w:r>
            <w:r>
              <w:rPr>
                <w:rFonts w:ascii="Calibri" w:hAnsi="Calibri" w:cs="Calibri"/>
                <w:szCs w:val="21"/>
              </w:rPr>
              <w:t>营运后可年产锂离子电池负极材料</w:t>
            </w:r>
            <w:r>
              <w:rPr>
                <w:rFonts w:hint="eastAsia" w:ascii="Calibri" w:hAnsi="Calibri" w:cs="Calibri"/>
                <w:szCs w:val="21"/>
              </w:rPr>
              <w:t>3万吨</w:t>
            </w:r>
            <w:r>
              <w:rPr>
                <w:rFonts w:ascii="Calibri" w:hAnsi="Calibri" w:cs="Calibri"/>
                <w:szCs w:val="21"/>
              </w:rPr>
              <w:t>。</w:t>
            </w:r>
          </w:p>
          <w:p>
            <w:pPr>
              <w:widowControl/>
              <w:spacing w:line="520" w:lineRule="exact"/>
              <w:ind w:firstLine="482" w:firstLineChars="200"/>
              <w:jc w:val="left"/>
              <w:rPr>
                <w:rFonts w:ascii="Calibri" w:hAnsi="Calibri"/>
                <w:b/>
                <w:sz w:val="24"/>
              </w:rPr>
            </w:pPr>
            <w:r>
              <w:rPr>
                <w:rFonts w:ascii="Calibri" w:hAnsi="Calibri"/>
                <w:b/>
                <w:sz w:val="24"/>
              </w:rPr>
              <w:t>5</w:t>
            </w:r>
            <w:r>
              <w:rPr>
                <w:rFonts w:hint="eastAsia" w:ascii="Calibri" w:hAnsi="Calibri"/>
                <w:b/>
                <w:sz w:val="24"/>
              </w:rPr>
              <w:t>、产品</w:t>
            </w:r>
            <w:r>
              <w:rPr>
                <w:rFonts w:ascii="Calibri" w:hAnsi="Calibri"/>
                <w:b/>
                <w:sz w:val="24"/>
              </w:rPr>
              <w:t>方案</w:t>
            </w:r>
          </w:p>
          <w:p>
            <w:pPr>
              <w:pStyle w:val="63"/>
              <w:ind w:firstLine="480"/>
              <w:rPr>
                <w:rFonts w:ascii="Calibri" w:hAnsi="Calibri" w:cs="Calibri"/>
                <w:szCs w:val="21"/>
              </w:rPr>
            </w:pPr>
            <w:r>
              <w:rPr>
                <w:rFonts w:hint="eastAsia" w:ascii="Calibri" w:hAnsi="Calibri" w:cs="Calibri"/>
                <w:szCs w:val="21"/>
              </w:rPr>
              <w:t>本项目</w:t>
            </w:r>
            <w:r>
              <w:rPr>
                <w:rFonts w:ascii="Calibri" w:hAnsi="Calibri" w:cs="Calibri"/>
                <w:szCs w:val="21"/>
              </w:rPr>
              <w:t>产品为锂离子电池负极材料</w:t>
            </w:r>
            <w:r>
              <w:rPr>
                <w:rFonts w:hint="eastAsia" w:ascii="Calibri" w:hAnsi="Calibri" w:cs="Calibri"/>
                <w:szCs w:val="21"/>
              </w:rPr>
              <w:t>，属于</w:t>
            </w:r>
            <w:r>
              <w:rPr>
                <w:rFonts w:ascii="Calibri" w:hAnsi="Calibri" w:cs="Calibri"/>
                <w:szCs w:val="21"/>
              </w:rPr>
              <w:t>人造</w:t>
            </w:r>
            <w:r>
              <w:rPr>
                <w:rFonts w:hint="eastAsia" w:ascii="Calibri" w:hAnsi="Calibri" w:cs="Calibri"/>
                <w:szCs w:val="21"/>
              </w:rPr>
              <w:t>石墨</w:t>
            </w:r>
            <w:r>
              <w:rPr>
                <w:rFonts w:ascii="Calibri" w:hAnsi="Calibri" w:cs="Calibri"/>
                <w:szCs w:val="21"/>
              </w:rPr>
              <w:t>，年产量为</w:t>
            </w:r>
            <w:r>
              <w:rPr>
                <w:rFonts w:hint="eastAsia" w:ascii="Calibri" w:hAnsi="Calibri" w:cs="Calibri"/>
                <w:szCs w:val="21"/>
              </w:rPr>
              <w:t>3万</w:t>
            </w:r>
            <w:r>
              <w:rPr>
                <w:rFonts w:ascii="Calibri" w:hAnsi="Calibri" w:cs="Calibri"/>
                <w:szCs w:val="21"/>
              </w:rPr>
              <w:t>t/a</w:t>
            </w:r>
            <w:r>
              <w:rPr>
                <w:rFonts w:hint="eastAsia" w:ascii="Calibri" w:hAnsi="Calibri" w:cs="Calibri"/>
                <w:szCs w:val="21"/>
              </w:rPr>
              <w:t>，</w:t>
            </w:r>
            <w:r>
              <w:rPr>
                <w:rFonts w:ascii="Calibri" w:hAnsi="Calibri" w:cs="Calibri"/>
                <w:szCs w:val="21"/>
              </w:rPr>
              <w:t>根据产品的形状，可分为粉状</w:t>
            </w:r>
            <w:r>
              <w:rPr>
                <w:rFonts w:hint="eastAsia" w:ascii="Calibri" w:hAnsi="Calibri" w:cs="Calibri"/>
                <w:szCs w:val="21"/>
              </w:rPr>
              <w:t>和</w:t>
            </w:r>
            <w:r>
              <w:rPr>
                <w:rFonts w:ascii="Calibri" w:hAnsi="Calibri" w:cs="Calibri"/>
                <w:szCs w:val="21"/>
              </w:rPr>
              <w:t>块状</w:t>
            </w:r>
            <w:r>
              <w:rPr>
                <w:rFonts w:hint="eastAsia" w:ascii="Calibri" w:hAnsi="Calibri" w:cs="Calibri"/>
                <w:szCs w:val="21"/>
              </w:rPr>
              <w:t>两种</w:t>
            </w:r>
            <w:r>
              <w:rPr>
                <w:rFonts w:ascii="Calibri" w:hAnsi="Calibri" w:cs="Calibri"/>
                <w:szCs w:val="21"/>
              </w:rPr>
              <w:t>，其中块状又分为</w:t>
            </w:r>
            <w:r>
              <w:rPr>
                <w:rFonts w:hint="eastAsia" w:ascii="Calibri" w:hAnsi="Calibri" w:cs="Calibri"/>
                <w:szCs w:val="21"/>
              </w:rPr>
              <w:t>方形状</w:t>
            </w:r>
            <w:r>
              <w:rPr>
                <w:rFonts w:ascii="Calibri" w:hAnsi="Calibri" w:cs="Calibri"/>
                <w:szCs w:val="21"/>
              </w:rPr>
              <w:t>和</w:t>
            </w:r>
            <w:r>
              <w:rPr>
                <w:rFonts w:hint="eastAsia" w:ascii="Calibri" w:hAnsi="Calibri" w:cs="Calibri"/>
                <w:szCs w:val="21"/>
              </w:rPr>
              <w:t>圆形状两种</w:t>
            </w:r>
            <w:r>
              <w:rPr>
                <w:rFonts w:ascii="Calibri" w:hAnsi="Calibri" w:cs="Calibri"/>
                <w:szCs w:val="21"/>
              </w:rPr>
              <w:t>，产品方案见表10</w:t>
            </w:r>
            <w:r>
              <w:rPr>
                <w:rFonts w:hint="eastAsia" w:ascii="Calibri" w:hAnsi="Calibri" w:cs="Calibri"/>
                <w:szCs w:val="21"/>
              </w:rPr>
              <w:t>。</w:t>
            </w:r>
          </w:p>
          <w:p>
            <w:pPr>
              <w:spacing w:line="520" w:lineRule="exact"/>
              <w:ind w:firstLine="470" w:firstLineChars="196"/>
              <w:rPr>
                <w:rFonts w:ascii="Calibri" w:hAnsi="Calibri" w:eastAsia="黑体"/>
                <w:bCs/>
                <w:sz w:val="24"/>
              </w:rPr>
            </w:pPr>
            <w:r>
              <w:rPr>
                <w:rFonts w:ascii="Calibri" w:hAnsi="Calibri" w:eastAsia="黑体" w:cs="Calibri"/>
                <w:sz w:val="24"/>
              </w:rPr>
              <w:t xml:space="preserve">表10                     </w:t>
            </w:r>
            <w:r>
              <w:rPr>
                <w:rFonts w:hint="eastAsia" w:ascii="Calibri" w:hAnsi="Calibri" w:eastAsia="黑体" w:cs="Calibri"/>
                <w:sz w:val="24"/>
              </w:rPr>
              <w:t>产品</w:t>
            </w:r>
            <w:r>
              <w:rPr>
                <w:rFonts w:ascii="Calibri" w:hAnsi="Calibri" w:eastAsia="黑体" w:cs="Calibri"/>
                <w:sz w:val="24"/>
              </w:rPr>
              <w:t>方案</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738"/>
              <w:gridCol w:w="1131"/>
              <w:gridCol w:w="565"/>
              <w:gridCol w:w="991"/>
              <w:gridCol w:w="2262"/>
              <w:gridCol w:w="1416"/>
              <w:gridCol w:w="122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3" w:type="pct"/>
                  <w:vAlign w:val="center"/>
                </w:tcPr>
                <w:p>
                  <w:pPr>
                    <w:jc w:val="center"/>
                    <w:rPr>
                      <w:rFonts w:ascii="Calibri" w:hAnsi="Calibri"/>
                      <w:szCs w:val="21"/>
                    </w:rPr>
                  </w:pPr>
                  <w:r>
                    <w:rPr>
                      <w:rFonts w:hint="eastAsia" w:ascii="Calibri" w:hAnsi="Calibri"/>
                      <w:szCs w:val="21"/>
                    </w:rPr>
                    <w:t>序号</w:t>
                  </w:r>
                </w:p>
              </w:tc>
              <w:tc>
                <w:tcPr>
                  <w:tcW w:w="1613" w:type="pct"/>
                  <w:gridSpan w:val="3"/>
                  <w:vAlign w:val="center"/>
                </w:tcPr>
                <w:p>
                  <w:pPr>
                    <w:jc w:val="center"/>
                    <w:rPr>
                      <w:rFonts w:ascii="Calibri" w:hAnsi="Calibri"/>
                      <w:szCs w:val="21"/>
                    </w:rPr>
                  </w:pPr>
                  <w:r>
                    <w:rPr>
                      <w:rFonts w:hint="eastAsia" w:ascii="Calibri" w:hAnsi="Calibri"/>
                      <w:szCs w:val="21"/>
                    </w:rPr>
                    <w:t>产品</w:t>
                  </w:r>
                </w:p>
              </w:tc>
              <w:tc>
                <w:tcPr>
                  <w:tcW w:w="1358" w:type="pct"/>
                  <w:vAlign w:val="center"/>
                </w:tcPr>
                <w:p>
                  <w:pPr>
                    <w:jc w:val="center"/>
                    <w:rPr>
                      <w:rFonts w:ascii="Calibri" w:hAnsi="Calibri"/>
                      <w:szCs w:val="21"/>
                    </w:rPr>
                  </w:pPr>
                  <w:r>
                    <w:rPr>
                      <w:rFonts w:hint="eastAsia" w:ascii="Calibri" w:hAnsi="Calibri"/>
                      <w:szCs w:val="21"/>
                    </w:rPr>
                    <w:t>规格</w:t>
                  </w:r>
                </w:p>
              </w:tc>
              <w:tc>
                <w:tcPr>
                  <w:tcW w:w="850" w:type="pct"/>
                  <w:vAlign w:val="center"/>
                </w:tcPr>
                <w:p>
                  <w:pPr>
                    <w:jc w:val="center"/>
                    <w:rPr>
                      <w:rFonts w:ascii="Calibri" w:hAnsi="Calibri"/>
                      <w:szCs w:val="21"/>
                    </w:rPr>
                  </w:pPr>
                  <w:r>
                    <w:rPr>
                      <w:rFonts w:hint="eastAsia" w:ascii="Calibri" w:hAnsi="Calibri"/>
                      <w:szCs w:val="21"/>
                    </w:rPr>
                    <w:t>年产量（t/a）</w:t>
                  </w:r>
                </w:p>
              </w:tc>
              <w:tc>
                <w:tcPr>
                  <w:tcW w:w="736" w:type="pct"/>
                  <w:vAlign w:val="center"/>
                </w:tcPr>
                <w:p>
                  <w:pPr>
                    <w:jc w:val="center"/>
                    <w:rPr>
                      <w:rFonts w:ascii="Calibri" w:hAnsi="Calibri"/>
                      <w:szCs w:val="21"/>
                    </w:rPr>
                  </w:pPr>
                  <w:r>
                    <w:rPr>
                      <w:rFonts w:hint="eastAsia" w:ascii="Calibri" w:hAnsi="Calibri"/>
                      <w:szCs w:val="21"/>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3" w:type="pct"/>
                  <w:vAlign w:val="center"/>
                </w:tcPr>
                <w:p>
                  <w:pPr>
                    <w:jc w:val="center"/>
                    <w:rPr>
                      <w:rFonts w:ascii="Calibri" w:hAnsi="Calibri"/>
                      <w:szCs w:val="21"/>
                    </w:rPr>
                  </w:pPr>
                  <w:r>
                    <w:rPr>
                      <w:rFonts w:hint="eastAsia" w:ascii="Calibri" w:hAnsi="Calibri"/>
                      <w:szCs w:val="21"/>
                    </w:rPr>
                    <w:t>1</w:t>
                  </w:r>
                </w:p>
              </w:tc>
              <w:tc>
                <w:tcPr>
                  <w:tcW w:w="679" w:type="pct"/>
                  <w:vMerge w:val="restart"/>
                  <w:vAlign w:val="center"/>
                </w:tcPr>
                <w:p>
                  <w:pPr>
                    <w:jc w:val="center"/>
                    <w:rPr>
                      <w:rFonts w:ascii="Calibri" w:hAnsi="Calibri"/>
                      <w:szCs w:val="21"/>
                    </w:rPr>
                  </w:pPr>
                  <w:r>
                    <w:rPr>
                      <w:rFonts w:hint="eastAsia" w:ascii="Calibri" w:hAnsi="Calibri"/>
                      <w:szCs w:val="21"/>
                    </w:rPr>
                    <w:t>锂离子</w:t>
                  </w:r>
                  <w:r>
                    <w:rPr>
                      <w:rFonts w:ascii="Calibri" w:hAnsi="Calibri"/>
                      <w:szCs w:val="21"/>
                    </w:rPr>
                    <w:t>电池负极材料</w:t>
                  </w:r>
                </w:p>
              </w:tc>
              <w:tc>
                <w:tcPr>
                  <w:tcW w:w="934" w:type="pct"/>
                  <w:gridSpan w:val="2"/>
                  <w:vAlign w:val="center"/>
                </w:tcPr>
                <w:p>
                  <w:pPr>
                    <w:jc w:val="center"/>
                    <w:rPr>
                      <w:rFonts w:ascii="Calibri" w:hAnsi="Calibri"/>
                      <w:szCs w:val="21"/>
                    </w:rPr>
                  </w:pPr>
                  <w:r>
                    <w:rPr>
                      <w:rFonts w:hint="eastAsia" w:ascii="Calibri" w:hAnsi="Calibri"/>
                      <w:szCs w:val="21"/>
                    </w:rPr>
                    <w:t>粉状</w:t>
                  </w:r>
                </w:p>
              </w:tc>
              <w:tc>
                <w:tcPr>
                  <w:tcW w:w="1358" w:type="pct"/>
                  <w:vAlign w:val="center"/>
                </w:tcPr>
                <w:p>
                  <w:pPr>
                    <w:jc w:val="center"/>
                    <w:rPr>
                      <w:rFonts w:ascii="Calibri" w:hAnsi="Calibri"/>
                      <w:szCs w:val="21"/>
                    </w:rPr>
                  </w:pPr>
                  <w:r>
                    <w:rPr>
                      <w:rFonts w:hint="eastAsia" w:ascii="Calibri" w:hAnsi="Calibri"/>
                      <w:szCs w:val="21"/>
                    </w:rPr>
                    <w:t>粒径</w:t>
                  </w:r>
                  <w:r>
                    <w:rPr>
                      <w:rFonts w:ascii="Calibri" w:hAnsi="Calibri"/>
                      <w:szCs w:val="21"/>
                    </w:rPr>
                    <w:t>15～25μm</w:t>
                  </w:r>
                </w:p>
              </w:tc>
              <w:tc>
                <w:tcPr>
                  <w:tcW w:w="850" w:type="pct"/>
                  <w:vAlign w:val="center"/>
                </w:tcPr>
                <w:p>
                  <w:pPr>
                    <w:jc w:val="center"/>
                    <w:rPr>
                      <w:rFonts w:ascii="Calibri" w:hAnsi="Calibri"/>
                      <w:szCs w:val="21"/>
                    </w:rPr>
                  </w:pPr>
                  <w:r>
                    <w:rPr>
                      <w:rFonts w:hint="eastAsia" w:ascii="Calibri" w:hAnsi="Calibri"/>
                      <w:szCs w:val="21"/>
                    </w:rPr>
                    <w:t>21000</w:t>
                  </w:r>
                </w:p>
              </w:tc>
              <w:tc>
                <w:tcPr>
                  <w:tcW w:w="736" w:type="pct"/>
                  <w:vMerge w:val="restart"/>
                  <w:vAlign w:val="center"/>
                </w:tcPr>
                <w:p>
                  <w:pPr>
                    <w:jc w:val="center"/>
                    <w:rPr>
                      <w:rFonts w:ascii="Calibri" w:hAnsi="Calibri"/>
                      <w:szCs w:val="21"/>
                    </w:rPr>
                  </w:pPr>
                  <w:r>
                    <w:rPr>
                      <w:rFonts w:hint="eastAsia"/>
                      <w:bCs/>
                      <w:szCs w:val="21"/>
                    </w:rPr>
                    <w:t>锂离子电池加工、生产等原料</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3" w:type="pct"/>
                  <w:vAlign w:val="center"/>
                </w:tcPr>
                <w:p>
                  <w:pPr>
                    <w:jc w:val="center"/>
                    <w:rPr>
                      <w:rFonts w:ascii="Calibri" w:hAnsi="Calibri"/>
                      <w:szCs w:val="21"/>
                    </w:rPr>
                  </w:pPr>
                  <w:r>
                    <w:rPr>
                      <w:rFonts w:hint="eastAsia" w:ascii="Calibri" w:hAnsi="Calibri"/>
                      <w:szCs w:val="21"/>
                    </w:rPr>
                    <w:t>2</w:t>
                  </w:r>
                </w:p>
              </w:tc>
              <w:tc>
                <w:tcPr>
                  <w:tcW w:w="679" w:type="pct"/>
                  <w:vMerge w:val="continue"/>
                  <w:vAlign w:val="center"/>
                </w:tcPr>
                <w:p>
                  <w:pPr>
                    <w:jc w:val="center"/>
                    <w:rPr>
                      <w:rFonts w:ascii="Calibri" w:hAnsi="Calibri"/>
                      <w:szCs w:val="21"/>
                    </w:rPr>
                  </w:pPr>
                </w:p>
              </w:tc>
              <w:tc>
                <w:tcPr>
                  <w:tcW w:w="339" w:type="pct"/>
                  <w:vMerge w:val="restart"/>
                  <w:vAlign w:val="center"/>
                </w:tcPr>
                <w:p>
                  <w:pPr>
                    <w:jc w:val="center"/>
                    <w:rPr>
                      <w:rFonts w:ascii="Calibri" w:hAnsi="Calibri"/>
                      <w:szCs w:val="21"/>
                    </w:rPr>
                  </w:pPr>
                  <w:r>
                    <w:rPr>
                      <w:rFonts w:hint="eastAsia" w:ascii="Calibri" w:hAnsi="Calibri"/>
                      <w:szCs w:val="21"/>
                    </w:rPr>
                    <w:t>块状</w:t>
                  </w:r>
                </w:p>
              </w:tc>
              <w:tc>
                <w:tcPr>
                  <w:tcW w:w="595" w:type="pct"/>
                  <w:vAlign w:val="center"/>
                </w:tcPr>
                <w:p>
                  <w:pPr>
                    <w:jc w:val="center"/>
                    <w:rPr>
                      <w:rFonts w:ascii="Calibri" w:hAnsi="Calibri"/>
                      <w:szCs w:val="21"/>
                    </w:rPr>
                  </w:pPr>
                  <w:r>
                    <w:rPr>
                      <w:rFonts w:hint="eastAsia" w:ascii="Calibri" w:hAnsi="Calibri"/>
                      <w:szCs w:val="21"/>
                    </w:rPr>
                    <w:t>方形状</w:t>
                  </w:r>
                </w:p>
              </w:tc>
              <w:tc>
                <w:tcPr>
                  <w:tcW w:w="1358" w:type="pct"/>
                  <w:vAlign w:val="center"/>
                </w:tcPr>
                <w:p>
                  <w:pPr>
                    <w:jc w:val="center"/>
                    <w:rPr>
                      <w:rFonts w:ascii="Calibri" w:hAnsi="Calibri"/>
                      <w:szCs w:val="21"/>
                    </w:rPr>
                  </w:pPr>
                  <w:r>
                    <w:rPr>
                      <w:rFonts w:hint="eastAsia" w:ascii="Calibri" w:hAnsi="Calibri"/>
                      <w:szCs w:val="21"/>
                    </w:rPr>
                    <w:t>长宽</w:t>
                  </w:r>
                  <w:r>
                    <w:rPr>
                      <w:rFonts w:ascii="Calibri" w:hAnsi="Calibri"/>
                      <w:szCs w:val="21"/>
                    </w:rPr>
                    <w:t>100～400mm</w:t>
                  </w:r>
                  <w:r>
                    <w:rPr>
                      <w:rFonts w:hint="eastAsia" w:ascii="Calibri" w:hAnsi="Calibri"/>
                      <w:szCs w:val="21"/>
                    </w:rPr>
                    <w:t>，高</w:t>
                  </w:r>
                  <w:r>
                    <w:rPr>
                      <w:rFonts w:ascii="Calibri" w:hAnsi="Calibri"/>
                      <w:szCs w:val="21"/>
                    </w:rPr>
                    <w:t>100～400mm</w:t>
                  </w:r>
                </w:p>
              </w:tc>
              <w:tc>
                <w:tcPr>
                  <w:tcW w:w="850" w:type="pct"/>
                  <w:vAlign w:val="center"/>
                </w:tcPr>
                <w:p>
                  <w:pPr>
                    <w:jc w:val="center"/>
                    <w:rPr>
                      <w:rFonts w:ascii="Calibri" w:hAnsi="Calibri"/>
                      <w:szCs w:val="21"/>
                    </w:rPr>
                  </w:pPr>
                  <w:r>
                    <w:rPr>
                      <w:rFonts w:hint="eastAsia" w:ascii="Calibri" w:hAnsi="Calibri"/>
                      <w:szCs w:val="21"/>
                    </w:rPr>
                    <w:t>6000</w:t>
                  </w:r>
                </w:p>
              </w:tc>
              <w:tc>
                <w:tcPr>
                  <w:tcW w:w="736" w:type="pct"/>
                  <w:vMerge w:val="continue"/>
                  <w:vAlign w:val="center"/>
                </w:tcPr>
                <w:p>
                  <w:pPr>
                    <w:jc w:val="center"/>
                    <w:rPr>
                      <w:rFonts w:ascii="Calibri" w:hAnsi="Calibri"/>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3" w:type="pct"/>
                  <w:vAlign w:val="center"/>
                </w:tcPr>
                <w:p>
                  <w:pPr>
                    <w:jc w:val="center"/>
                    <w:rPr>
                      <w:rFonts w:ascii="Calibri" w:hAnsi="Calibri"/>
                      <w:szCs w:val="21"/>
                    </w:rPr>
                  </w:pPr>
                  <w:r>
                    <w:rPr>
                      <w:rFonts w:hint="eastAsia" w:ascii="Calibri" w:hAnsi="Calibri"/>
                      <w:szCs w:val="21"/>
                    </w:rPr>
                    <w:t>3</w:t>
                  </w:r>
                </w:p>
              </w:tc>
              <w:tc>
                <w:tcPr>
                  <w:tcW w:w="679" w:type="pct"/>
                  <w:vMerge w:val="continue"/>
                  <w:vAlign w:val="center"/>
                </w:tcPr>
                <w:p>
                  <w:pPr>
                    <w:jc w:val="center"/>
                    <w:rPr>
                      <w:rFonts w:ascii="Calibri" w:hAnsi="Calibri"/>
                      <w:szCs w:val="21"/>
                    </w:rPr>
                  </w:pPr>
                </w:p>
              </w:tc>
              <w:tc>
                <w:tcPr>
                  <w:tcW w:w="339" w:type="pct"/>
                  <w:vMerge w:val="continue"/>
                  <w:vAlign w:val="center"/>
                </w:tcPr>
                <w:p>
                  <w:pPr>
                    <w:jc w:val="center"/>
                    <w:rPr>
                      <w:rFonts w:ascii="Calibri" w:hAnsi="Calibri"/>
                      <w:szCs w:val="21"/>
                    </w:rPr>
                  </w:pPr>
                </w:p>
              </w:tc>
              <w:tc>
                <w:tcPr>
                  <w:tcW w:w="595" w:type="pct"/>
                  <w:vAlign w:val="center"/>
                </w:tcPr>
                <w:p>
                  <w:pPr>
                    <w:jc w:val="center"/>
                    <w:rPr>
                      <w:rFonts w:ascii="Calibri" w:hAnsi="Calibri"/>
                      <w:szCs w:val="21"/>
                    </w:rPr>
                  </w:pPr>
                  <w:r>
                    <w:rPr>
                      <w:rFonts w:hint="eastAsia" w:ascii="Calibri" w:hAnsi="Calibri"/>
                      <w:szCs w:val="21"/>
                    </w:rPr>
                    <w:t>圆形状</w:t>
                  </w:r>
                </w:p>
              </w:tc>
              <w:tc>
                <w:tcPr>
                  <w:tcW w:w="1358" w:type="pct"/>
                  <w:vAlign w:val="center"/>
                </w:tcPr>
                <w:p>
                  <w:pPr>
                    <w:jc w:val="center"/>
                    <w:rPr>
                      <w:rFonts w:ascii="Calibri" w:hAnsi="Calibri"/>
                      <w:szCs w:val="21"/>
                    </w:rPr>
                  </w:pPr>
                  <w:r>
                    <w:rPr>
                      <w:rFonts w:ascii="Calibri" w:hAnsi="Calibri"/>
                      <w:szCs w:val="21"/>
                    </w:rPr>
                    <w:t>φ100～400mm，高度100～400mm</w:t>
                  </w:r>
                </w:p>
              </w:tc>
              <w:tc>
                <w:tcPr>
                  <w:tcW w:w="850" w:type="pct"/>
                  <w:vAlign w:val="center"/>
                </w:tcPr>
                <w:p>
                  <w:pPr>
                    <w:jc w:val="center"/>
                    <w:rPr>
                      <w:rFonts w:ascii="Calibri" w:hAnsi="Calibri"/>
                      <w:szCs w:val="21"/>
                    </w:rPr>
                  </w:pPr>
                  <w:r>
                    <w:rPr>
                      <w:rFonts w:hint="eastAsia" w:ascii="Calibri" w:hAnsi="Calibri"/>
                      <w:szCs w:val="21"/>
                    </w:rPr>
                    <w:t>3000</w:t>
                  </w:r>
                </w:p>
              </w:tc>
              <w:tc>
                <w:tcPr>
                  <w:tcW w:w="736" w:type="pct"/>
                  <w:vMerge w:val="continue"/>
                  <w:vAlign w:val="center"/>
                </w:tcPr>
                <w:p>
                  <w:pPr>
                    <w:jc w:val="center"/>
                    <w:rPr>
                      <w:rFonts w:ascii="Calibri" w:hAnsi="Calibri"/>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056" w:type="pct"/>
                  <w:gridSpan w:val="4"/>
                  <w:vAlign w:val="center"/>
                </w:tcPr>
                <w:p>
                  <w:pPr>
                    <w:jc w:val="center"/>
                    <w:rPr>
                      <w:rFonts w:ascii="Calibri" w:hAnsi="Calibri"/>
                      <w:szCs w:val="21"/>
                    </w:rPr>
                  </w:pPr>
                  <w:r>
                    <w:rPr>
                      <w:rFonts w:hint="eastAsia" w:ascii="Calibri" w:hAnsi="Calibri"/>
                      <w:szCs w:val="21"/>
                    </w:rPr>
                    <w:t>合计</w:t>
                  </w:r>
                </w:p>
              </w:tc>
              <w:tc>
                <w:tcPr>
                  <w:tcW w:w="1358" w:type="pct"/>
                  <w:vAlign w:val="center"/>
                </w:tcPr>
                <w:p>
                  <w:pPr>
                    <w:jc w:val="center"/>
                    <w:rPr>
                      <w:rFonts w:ascii="Calibri" w:hAnsi="Calibri"/>
                      <w:szCs w:val="21"/>
                    </w:rPr>
                  </w:pPr>
                  <w:r>
                    <w:rPr>
                      <w:rFonts w:hint="eastAsia" w:ascii="Calibri" w:hAnsi="Calibri"/>
                      <w:szCs w:val="21"/>
                    </w:rPr>
                    <w:t>/</w:t>
                  </w:r>
                </w:p>
              </w:tc>
              <w:tc>
                <w:tcPr>
                  <w:tcW w:w="850" w:type="pct"/>
                  <w:vAlign w:val="center"/>
                </w:tcPr>
                <w:p>
                  <w:pPr>
                    <w:jc w:val="center"/>
                    <w:rPr>
                      <w:rFonts w:ascii="Calibri" w:hAnsi="Calibri"/>
                      <w:szCs w:val="21"/>
                    </w:rPr>
                  </w:pPr>
                  <w:r>
                    <w:rPr>
                      <w:rFonts w:hint="eastAsia" w:ascii="Calibri" w:hAnsi="Calibri"/>
                      <w:szCs w:val="21"/>
                    </w:rPr>
                    <w:t>30000</w:t>
                  </w:r>
                </w:p>
              </w:tc>
              <w:tc>
                <w:tcPr>
                  <w:tcW w:w="736" w:type="pct"/>
                  <w:vAlign w:val="center"/>
                </w:tcPr>
                <w:p>
                  <w:pPr>
                    <w:jc w:val="center"/>
                    <w:rPr>
                      <w:rFonts w:ascii="Calibri" w:hAnsi="Calibri"/>
                      <w:szCs w:val="21"/>
                    </w:rPr>
                  </w:pPr>
                  <w:r>
                    <w:rPr>
                      <w:rFonts w:hint="eastAsia" w:ascii="Calibri" w:hAnsi="Calibri"/>
                      <w:szCs w:val="21"/>
                    </w:rPr>
                    <w:t>/</w:t>
                  </w:r>
                </w:p>
              </w:tc>
            </w:tr>
          </w:tbl>
          <w:p>
            <w:pPr>
              <w:pStyle w:val="63"/>
              <w:ind w:firstLine="480"/>
              <w:rPr>
                <w:rFonts w:ascii="Calibri" w:hAnsi="Calibri" w:cs="Calibri"/>
                <w:szCs w:val="21"/>
              </w:rPr>
            </w:pPr>
            <w:r>
              <w:rPr>
                <w:rFonts w:hint="eastAsia" w:ascii="Calibri" w:hAnsi="Calibri" w:cs="Calibri"/>
                <w:szCs w:val="21"/>
              </w:rPr>
              <w:t>本项目产品执行《锂离子电池石墨类负极材料》（GB/T24533-2019）中</w:t>
            </w:r>
            <w:r>
              <w:rPr>
                <w:rFonts w:ascii="Calibri" w:hAnsi="Calibri" w:cs="Calibri"/>
                <w:szCs w:val="21"/>
              </w:rPr>
              <w:t>II</w:t>
            </w:r>
            <w:r>
              <w:rPr>
                <w:rFonts w:hint="eastAsia" w:ascii="Calibri" w:hAnsi="Calibri" w:cs="Calibri"/>
                <w:szCs w:val="21"/>
              </w:rPr>
              <w:t>级及</w:t>
            </w:r>
            <w:r>
              <w:rPr>
                <w:rFonts w:ascii="Calibri" w:hAnsi="Calibri" w:cs="Calibri"/>
                <w:szCs w:val="21"/>
              </w:rPr>
              <w:t>以上标准，</w:t>
            </w:r>
            <w:r>
              <w:rPr>
                <w:rFonts w:hint="eastAsia" w:ascii="Calibri" w:hAnsi="Calibri" w:cs="Calibri"/>
                <w:szCs w:val="21"/>
              </w:rPr>
              <w:t>根据</w:t>
            </w:r>
            <w:r>
              <w:rPr>
                <w:rFonts w:ascii="Calibri" w:hAnsi="Calibri" w:cs="Calibri"/>
                <w:szCs w:val="21"/>
              </w:rPr>
              <w:t>原料石墨炭粉</w:t>
            </w:r>
            <w:r>
              <w:rPr>
                <w:rFonts w:hint="eastAsia" w:ascii="Calibri" w:hAnsi="Calibri" w:cs="Calibri"/>
                <w:szCs w:val="21"/>
              </w:rPr>
              <w:t>的</w:t>
            </w:r>
            <w:r>
              <w:rPr>
                <w:rFonts w:ascii="Calibri" w:hAnsi="Calibri" w:cs="Calibri"/>
                <w:szCs w:val="21"/>
              </w:rPr>
              <w:t>来源，</w:t>
            </w:r>
            <w:r>
              <w:rPr>
                <w:rFonts w:hint="eastAsia" w:ascii="Calibri" w:hAnsi="Calibri" w:cs="Calibri"/>
                <w:szCs w:val="21"/>
              </w:rPr>
              <w:t>项目</w:t>
            </w:r>
            <w:r>
              <w:rPr>
                <w:rFonts w:ascii="Calibri" w:hAnsi="Calibri" w:cs="Calibri"/>
                <w:szCs w:val="21"/>
              </w:rPr>
              <w:t>产品类别涉及人造</w:t>
            </w:r>
            <w:r>
              <w:rPr>
                <w:rFonts w:hint="eastAsia" w:ascii="Calibri" w:hAnsi="Calibri" w:cs="Calibri"/>
                <w:szCs w:val="21"/>
              </w:rPr>
              <w:t>石墨</w:t>
            </w:r>
            <w:r>
              <w:rPr>
                <w:rFonts w:ascii="Calibri" w:hAnsi="Calibri" w:cs="Calibri"/>
                <w:szCs w:val="21"/>
              </w:rPr>
              <w:t>中针状焦和</w:t>
            </w:r>
            <w:r>
              <w:rPr>
                <w:rFonts w:hint="eastAsia" w:ascii="Calibri" w:hAnsi="Calibri" w:cs="Calibri"/>
                <w:szCs w:val="21"/>
              </w:rPr>
              <w:t>石油</w:t>
            </w:r>
            <w:r>
              <w:rPr>
                <w:rFonts w:ascii="Calibri" w:hAnsi="Calibri" w:cs="Calibri"/>
                <w:szCs w:val="21"/>
              </w:rPr>
              <w:t>普焦，</w:t>
            </w:r>
            <w:r>
              <w:rPr>
                <w:rFonts w:hint="eastAsia" w:ascii="Calibri" w:hAnsi="Calibri" w:cs="Calibri"/>
                <w:szCs w:val="21"/>
              </w:rPr>
              <w:t>具体</w:t>
            </w:r>
            <w:r>
              <w:rPr>
                <w:rFonts w:ascii="Calibri" w:hAnsi="Calibri" w:cs="Calibri"/>
                <w:szCs w:val="21"/>
              </w:rPr>
              <w:t>情况见表11</w:t>
            </w:r>
            <w:r>
              <w:rPr>
                <w:rFonts w:hint="eastAsia" w:ascii="Calibri" w:hAnsi="Calibri" w:cs="Calibri"/>
                <w:szCs w:val="21"/>
              </w:rPr>
              <w:t>。</w:t>
            </w:r>
          </w:p>
          <w:p>
            <w:pPr>
              <w:spacing w:line="520" w:lineRule="exact"/>
              <w:ind w:firstLine="470" w:firstLineChars="196"/>
              <w:rPr>
                <w:rFonts w:ascii="Calibri" w:hAnsi="Calibri" w:eastAsia="黑体"/>
                <w:bCs/>
                <w:sz w:val="24"/>
              </w:rPr>
            </w:pPr>
            <w:r>
              <w:rPr>
                <w:rFonts w:ascii="Calibri" w:hAnsi="Calibri" w:eastAsia="黑体" w:cs="Calibri"/>
                <w:sz w:val="24"/>
              </w:rPr>
              <w:t xml:space="preserve">表11             </w:t>
            </w:r>
            <w:r>
              <w:rPr>
                <w:rFonts w:hint="eastAsia" w:ascii="Calibri" w:hAnsi="Calibri" w:eastAsia="黑体" w:cs="Calibri"/>
                <w:sz w:val="24"/>
              </w:rPr>
              <w:t>锂离子电池石墨类负极材料等级</w:t>
            </w:r>
            <w:r>
              <w:rPr>
                <w:rFonts w:ascii="Calibri" w:hAnsi="Calibri" w:eastAsia="黑体" w:cs="Calibri"/>
                <w:sz w:val="24"/>
              </w:rPr>
              <w:t>划分</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Layout w:type="autofit"/>
              <w:tblCellMar>
                <w:top w:w="0" w:type="dxa"/>
                <w:left w:w="28" w:type="dxa"/>
                <w:bottom w:w="0" w:type="dxa"/>
                <w:right w:w="28" w:type="dxa"/>
              </w:tblCellMar>
            </w:tblPr>
            <w:tblGrid>
              <w:gridCol w:w="737"/>
              <w:gridCol w:w="994"/>
              <w:gridCol w:w="425"/>
              <w:gridCol w:w="1128"/>
              <w:gridCol w:w="851"/>
              <w:gridCol w:w="708"/>
              <w:gridCol w:w="708"/>
              <w:gridCol w:w="855"/>
              <w:gridCol w:w="703"/>
              <w:gridCol w:w="705"/>
              <w:gridCol w:w="515"/>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28" w:type="dxa"/>
                  <w:bottom w:w="0" w:type="dxa"/>
                  <w:right w:w="28" w:type="dxa"/>
                </w:tblCellMar>
              </w:tblPrEx>
              <w:trPr>
                <w:trHeight w:val="314" w:hRule="atLeast"/>
              </w:trPr>
              <w:tc>
                <w:tcPr>
                  <w:tcW w:w="1040" w:type="pct"/>
                  <w:gridSpan w:val="2"/>
                  <w:vAlign w:val="center"/>
                </w:tcPr>
                <w:p>
                  <w:pPr>
                    <w:jc w:val="center"/>
                    <w:rPr>
                      <w:rFonts w:ascii="Calibri" w:hAnsi="Calibri"/>
                      <w:szCs w:val="21"/>
                    </w:rPr>
                  </w:pPr>
                  <w:r>
                    <w:rPr>
                      <w:rFonts w:hint="eastAsia" w:ascii="Calibri" w:hAnsi="Calibri"/>
                      <w:szCs w:val="21"/>
                    </w:rPr>
                    <w:t>类型</w:t>
                  </w:r>
                </w:p>
              </w:tc>
              <w:tc>
                <w:tcPr>
                  <w:tcW w:w="255" w:type="pct"/>
                  <w:tcBorders>
                    <w:right w:val="single" w:color="auto" w:sz="4" w:space="0"/>
                  </w:tcBorders>
                  <w:vAlign w:val="center"/>
                </w:tcPr>
                <w:p>
                  <w:pPr>
                    <w:jc w:val="center"/>
                    <w:rPr>
                      <w:rFonts w:ascii="Calibri" w:hAnsi="Calibri"/>
                      <w:szCs w:val="21"/>
                    </w:rPr>
                  </w:pPr>
                  <w:r>
                    <w:rPr>
                      <w:rFonts w:hint="eastAsia" w:ascii="Calibri" w:hAnsi="Calibri"/>
                      <w:szCs w:val="21"/>
                    </w:rPr>
                    <w:t>级别</w:t>
                  </w:r>
                </w:p>
              </w:tc>
              <w:tc>
                <w:tcPr>
                  <w:tcW w:w="677" w:type="pct"/>
                  <w:tcBorders>
                    <w:left w:val="single" w:color="auto" w:sz="4" w:space="0"/>
                  </w:tcBorders>
                  <w:vAlign w:val="center"/>
                </w:tcPr>
                <w:p>
                  <w:pPr>
                    <w:jc w:val="center"/>
                    <w:rPr>
                      <w:rFonts w:ascii="Calibri" w:hAnsi="Calibri"/>
                      <w:szCs w:val="21"/>
                    </w:rPr>
                  </w:pPr>
                  <w:r>
                    <w:rPr>
                      <w:rFonts w:hint="eastAsia" w:ascii="Calibri" w:hAnsi="Calibri"/>
                      <w:szCs w:val="21"/>
                    </w:rPr>
                    <w:t>首次</w:t>
                  </w:r>
                  <w:r>
                    <w:rPr>
                      <w:rFonts w:ascii="Calibri" w:hAnsi="Calibri"/>
                      <w:szCs w:val="21"/>
                    </w:rPr>
                    <w:t>放电</w:t>
                  </w:r>
                </w:p>
                <w:p>
                  <w:pPr>
                    <w:jc w:val="center"/>
                    <w:rPr>
                      <w:rFonts w:ascii="Calibri" w:hAnsi="Calibri"/>
                      <w:szCs w:val="21"/>
                    </w:rPr>
                  </w:pPr>
                  <w:r>
                    <w:rPr>
                      <w:rFonts w:ascii="Calibri" w:hAnsi="Calibri"/>
                      <w:szCs w:val="21"/>
                    </w:rPr>
                    <w:t>比容量</w:t>
                  </w:r>
                </w:p>
                <w:p>
                  <w:pPr>
                    <w:jc w:val="center"/>
                    <w:rPr>
                      <w:rFonts w:ascii="Calibri" w:hAnsi="Calibri"/>
                      <w:szCs w:val="21"/>
                    </w:rPr>
                  </w:pPr>
                  <w:r>
                    <w:rPr>
                      <w:rFonts w:hint="eastAsia" w:ascii="Calibri" w:hAnsi="Calibri"/>
                      <w:szCs w:val="21"/>
                    </w:rPr>
                    <w:t>（mA</w:t>
                  </w:r>
                  <w:r>
                    <w:rPr>
                      <w:rFonts w:ascii="Calibri" w:hAnsi="Calibri"/>
                      <w:szCs w:val="21"/>
                    </w:rPr>
                    <w:t>·h</w:t>
                  </w:r>
                  <w:r>
                    <w:rPr>
                      <w:rFonts w:hint="eastAsia" w:ascii="Calibri" w:hAnsi="Calibri"/>
                      <w:szCs w:val="21"/>
                    </w:rPr>
                    <w:t>）/g</w:t>
                  </w:r>
                </w:p>
              </w:tc>
              <w:tc>
                <w:tcPr>
                  <w:tcW w:w="511" w:type="pct"/>
                  <w:tcBorders>
                    <w:right w:val="single" w:color="auto" w:sz="4" w:space="0"/>
                  </w:tcBorders>
                  <w:vAlign w:val="center"/>
                </w:tcPr>
                <w:p>
                  <w:pPr>
                    <w:jc w:val="center"/>
                    <w:rPr>
                      <w:rFonts w:ascii="Calibri" w:hAnsi="Calibri"/>
                      <w:szCs w:val="21"/>
                    </w:rPr>
                  </w:pPr>
                  <w:r>
                    <w:rPr>
                      <w:rFonts w:hint="eastAsia" w:ascii="Calibri" w:hAnsi="Calibri"/>
                      <w:szCs w:val="21"/>
                    </w:rPr>
                    <w:t>首次</w:t>
                  </w:r>
                  <w:r>
                    <w:rPr>
                      <w:rFonts w:ascii="Calibri" w:hAnsi="Calibri"/>
                      <w:szCs w:val="21"/>
                    </w:rPr>
                    <w:t>库</w:t>
                  </w:r>
                </w:p>
                <w:p>
                  <w:pPr>
                    <w:jc w:val="center"/>
                    <w:rPr>
                      <w:rFonts w:ascii="Calibri" w:hAnsi="Calibri"/>
                      <w:szCs w:val="21"/>
                    </w:rPr>
                  </w:pPr>
                  <w:r>
                    <w:rPr>
                      <w:rFonts w:ascii="Calibri" w:hAnsi="Calibri"/>
                      <w:szCs w:val="21"/>
                    </w:rPr>
                    <w:t>仑效率</w:t>
                  </w:r>
                </w:p>
                <w:p>
                  <w:pPr>
                    <w:jc w:val="center"/>
                    <w:rPr>
                      <w:rFonts w:ascii="Calibri" w:hAnsi="Calibri"/>
                      <w:szCs w:val="21"/>
                    </w:rPr>
                  </w:pPr>
                  <w:r>
                    <w:rPr>
                      <w:rFonts w:hint="eastAsia" w:ascii="Calibri" w:hAnsi="Calibri"/>
                      <w:szCs w:val="21"/>
                    </w:rPr>
                    <w:t>%</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粉末</w:t>
                  </w:r>
                  <w:r>
                    <w:rPr>
                      <w:rFonts w:ascii="Calibri" w:hAnsi="Calibri"/>
                      <w:szCs w:val="21"/>
                    </w:rPr>
                    <w:t>压</w:t>
                  </w:r>
                </w:p>
                <w:p>
                  <w:pPr>
                    <w:jc w:val="center"/>
                    <w:rPr>
                      <w:rFonts w:ascii="Calibri" w:hAnsi="Calibri"/>
                      <w:szCs w:val="21"/>
                    </w:rPr>
                  </w:pPr>
                  <w:r>
                    <w:rPr>
                      <w:rFonts w:ascii="Calibri" w:hAnsi="Calibri"/>
                      <w:szCs w:val="21"/>
                    </w:rPr>
                    <w:t>实密度</w:t>
                  </w:r>
                </w:p>
                <w:p>
                  <w:pPr>
                    <w:jc w:val="center"/>
                    <w:rPr>
                      <w:rFonts w:ascii="Calibri" w:hAnsi="Calibri"/>
                      <w:szCs w:val="21"/>
                    </w:rPr>
                  </w:pPr>
                  <w:r>
                    <w:rPr>
                      <w:rFonts w:hint="eastAsia" w:ascii="Calibri" w:hAnsi="Calibri"/>
                      <w:szCs w:val="21"/>
                    </w:rPr>
                    <w:t>g/cm</w:t>
                  </w:r>
                  <w:r>
                    <w:rPr>
                      <w:rFonts w:ascii="Calibri" w:hAnsi="Calibri"/>
                      <w:szCs w:val="21"/>
                      <w:vertAlign w:val="superscript"/>
                    </w:rPr>
                    <w:t>3</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石墨</w:t>
                  </w:r>
                </w:p>
                <w:p>
                  <w:pPr>
                    <w:jc w:val="center"/>
                    <w:rPr>
                      <w:rFonts w:ascii="Calibri" w:hAnsi="Calibri"/>
                      <w:szCs w:val="21"/>
                    </w:rPr>
                  </w:pPr>
                  <w:r>
                    <w:rPr>
                      <w:rFonts w:hint="eastAsia" w:ascii="Calibri" w:hAnsi="Calibri"/>
                      <w:szCs w:val="21"/>
                    </w:rPr>
                    <w:t>化度</w:t>
                  </w:r>
                </w:p>
                <w:p>
                  <w:pPr>
                    <w:jc w:val="center"/>
                    <w:rPr>
                      <w:rFonts w:ascii="Calibri" w:hAnsi="Calibri"/>
                      <w:szCs w:val="21"/>
                    </w:rPr>
                  </w:pPr>
                  <w:r>
                    <w:rPr>
                      <w:rFonts w:hint="eastAsia" w:ascii="Calibri" w:hAnsi="Calibri"/>
                      <w:szCs w:val="21"/>
                    </w:rPr>
                    <w:t>%</w:t>
                  </w:r>
                </w:p>
              </w:tc>
              <w:tc>
                <w:tcPr>
                  <w:tcW w:w="513" w:type="pct"/>
                  <w:tcBorders>
                    <w:left w:val="single" w:color="auto" w:sz="4" w:space="0"/>
                  </w:tcBorders>
                  <w:vAlign w:val="center"/>
                </w:tcPr>
                <w:p>
                  <w:pPr>
                    <w:jc w:val="center"/>
                    <w:rPr>
                      <w:rFonts w:ascii="Calibri" w:hAnsi="Calibri"/>
                      <w:szCs w:val="21"/>
                    </w:rPr>
                  </w:pPr>
                  <w:r>
                    <w:rPr>
                      <w:rFonts w:hint="eastAsia" w:ascii="Calibri" w:hAnsi="Calibri"/>
                      <w:szCs w:val="21"/>
                    </w:rPr>
                    <w:t>固定碳</w:t>
                  </w:r>
                </w:p>
                <w:p>
                  <w:pPr>
                    <w:jc w:val="center"/>
                    <w:rPr>
                      <w:rFonts w:ascii="Calibri" w:hAnsi="Calibri"/>
                      <w:szCs w:val="21"/>
                    </w:rPr>
                  </w:pPr>
                  <w:r>
                    <w:rPr>
                      <w:rFonts w:ascii="Calibri" w:hAnsi="Calibri"/>
                      <w:szCs w:val="21"/>
                    </w:rPr>
                    <w:t>含量</w:t>
                  </w:r>
                </w:p>
                <w:p>
                  <w:pPr>
                    <w:jc w:val="center"/>
                    <w:rPr>
                      <w:rFonts w:ascii="Calibri" w:hAnsi="Calibri"/>
                      <w:szCs w:val="21"/>
                    </w:rPr>
                  </w:pPr>
                  <w:r>
                    <w:rPr>
                      <w:rFonts w:hint="eastAsia" w:ascii="Calibri" w:hAnsi="Calibri"/>
                      <w:szCs w:val="21"/>
                    </w:rPr>
                    <w:t>%</w:t>
                  </w:r>
                </w:p>
              </w:tc>
              <w:tc>
                <w:tcPr>
                  <w:tcW w:w="422" w:type="pct"/>
                  <w:tcBorders>
                    <w:right w:val="single" w:color="auto" w:sz="4" w:space="0"/>
                  </w:tcBorders>
                  <w:vAlign w:val="center"/>
                </w:tcPr>
                <w:p>
                  <w:pPr>
                    <w:jc w:val="center"/>
                    <w:rPr>
                      <w:rFonts w:ascii="Calibri" w:hAnsi="Calibri"/>
                      <w:szCs w:val="21"/>
                    </w:rPr>
                  </w:pPr>
                  <w:r>
                    <w:rPr>
                      <w:rFonts w:hint="eastAsia" w:ascii="Calibri" w:hAnsi="Calibri"/>
                      <w:szCs w:val="21"/>
                    </w:rPr>
                    <w:t>磁性物质</w:t>
                  </w:r>
                  <w:r>
                    <w:rPr>
                      <w:rFonts w:ascii="Calibri" w:hAnsi="Calibri"/>
                      <w:szCs w:val="21"/>
                    </w:rPr>
                    <w:t>含量</w:t>
                  </w:r>
                </w:p>
                <w:p>
                  <w:pPr>
                    <w:jc w:val="center"/>
                    <w:rPr>
                      <w:rFonts w:ascii="Calibri" w:hAnsi="Calibri"/>
                      <w:szCs w:val="21"/>
                    </w:rPr>
                  </w:pPr>
                  <w:r>
                    <w:rPr>
                      <w:rFonts w:ascii="Calibri" w:hAnsi="Calibri"/>
                      <w:szCs w:val="21"/>
                    </w:rPr>
                    <w:t>ppm</w:t>
                  </w:r>
                </w:p>
              </w:tc>
              <w:tc>
                <w:tcPr>
                  <w:tcW w:w="423" w:type="pct"/>
                  <w:tcBorders>
                    <w:left w:val="single" w:color="auto" w:sz="4" w:space="0"/>
                  </w:tcBorders>
                  <w:vAlign w:val="center"/>
                </w:tcPr>
                <w:p>
                  <w:pPr>
                    <w:jc w:val="center"/>
                    <w:rPr>
                      <w:rFonts w:ascii="Calibri" w:hAnsi="Calibri"/>
                      <w:szCs w:val="21"/>
                    </w:rPr>
                  </w:pPr>
                  <w:r>
                    <w:rPr>
                      <w:rFonts w:hint="eastAsia" w:ascii="Calibri" w:hAnsi="Calibri"/>
                      <w:szCs w:val="21"/>
                    </w:rPr>
                    <w:t>铁含量</w:t>
                  </w:r>
                </w:p>
                <w:p>
                  <w:pPr>
                    <w:jc w:val="center"/>
                    <w:rPr>
                      <w:rFonts w:ascii="Calibri" w:hAnsi="Calibri"/>
                      <w:szCs w:val="21"/>
                    </w:rPr>
                  </w:pPr>
                  <w:r>
                    <w:rPr>
                      <w:rFonts w:ascii="Calibri" w:hAnsi="Calibri"/>
                      <w:szCs w:val="21"/>
                    </w:rPr>
                    <w:t>ppm</w:t>
                  </w:r>
                </w:p>
              </w:tc>
              <w:tc>
                <w:tcPr>
                  <w:tcW w:w="310" w:type="pct"/>
                  <w:tcBorders>
                    <w:left w:val="single" w:color="auto" w:sz="4" w:space="0"/>
                  </w:tcBorders>
                  <w:vAlign w:val="center"/>
                </w:tcPr>
                <w:p>
                  <w:pPr>
                    <w:jc w:val="center"/>
                    <w:rPr>
                      <w:rFonts w:ascii="Calibri" w:hAnsi="Calibri"/>
                      <w:szCs w:val="21"/>
                    </w:rPr>
                  </w:pPr>
                  <w:r>
                    <w:rPr>
                      <w:rFonts w:hint="eastAsia" w:ascii="Calibri" w:hAnsi="Calibri"/>
                      <w:szCs w:val="21"/>
                    </w:rPr>
                    <w:t>RoHs</w:t>
                  </w:r>
                </w:p>
                <w:p>
                  <w:pPr>
                    <w:jc w:val="center"/>
                    <w:rPr>
                      <w:rFonts w:ascii="Calibri" w:hAnsi="Calibri"/>
                      <w:szCs w:val="21"/>
                    </w:rPr>
                  </w:pPr>
                  <w:r>
                    <w:rPr>
                      <w:rFonts w:hint="eastAsia" w:ascii="Calibri" w:hAnsi="Calibri"/>
                      <w:szCs w:val="21"/>
                    </w:rPr>
                    <w:t>认证</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28" w:type="dxa"/>
                  <w:bottom w:w="0" w:type="dxa"/>
                  <w:right w:w="28" w:type="dxa"/>
                </w:tblCellMar>
              </w:tblPrEx>
              <w:trPr>
                <w:trHeight w:val="314" w:hRule="atLeast"/>
              </w:trPr>
              <w:tc>
                <w:tcPr>
                  <w:tcW w:w="443" w:type="pct"/>
                  <w:vMerge w:val="restart"/>
                  <w:tcBorders>
                    <w:right w:val="single" w:color="auto" w:sz="4" w:space="0"/>
                  </w:tcBorders>
                  <w:vAlign w:val="center"/>
                </w:tcPr>
                <w:p>
                  <w:pPr>
                    <w:jc w:val="center"/>
                    <w:rPr>
                      <w:rFonts w:ascii="Calibri" w:hAnsi="Calibri"/>
                      <w:szCs w:val="21"/>
                    </w:rPr>
                  </w:pPr>
                  <w:r>
                    <w:rPr>
                      <w:rFonts w:hint="eastAsia" w:ascii="Calibri" w:hAnsi="Calibri"/>
                      <w:szCs w:val="21"/>
                    </w:rPr>
                    <w:t>人造</w:t>
                  </w:r>
                </w:p>
                <w:p>
                  <w:pPr>
                    <w:jc w:val="center"/>
                    <w:rPr>
                      <w:rFonts w:ascii="Calibri" w:hAnsi="Calibri"/>
                      <w:szCs w:val="21"/>
                    </w:rPr>
                  </w:pPr>
                  <w:r>
                    <w:rPr>
                      <w:rFonts w:ascii="Calibri" w:hAnsi="Calibri"/>
                      <w:szCs w:val="21"/>
                    </w:rPr>
                    <w:t>石墨</w:t>
                  </w:r>
                </w:p>
                <w:p>
                  <w:pPr>
                    <w:jc w:val="center"/>
                    <w:rPr>
                      <w:rFonts w:ascii="Calibri" w:hAnsi="Calibri"/>
                      <w:szCs w:val="21"/>
                    </w:rPr>
                  </w:pPr>
                  <w:r>
                    <w:rPr>
                      <w:rFonts w:hint="eastAsia" w:ascii="Calibri" w:hAnsi="Calibri"/>
                      <w:szCs w:val="21"/>
                    </w:rPr>
                    <w:t>（AG）</w:t>
                  </w:r>
                </w:p>
              </w:tc>
              <w:tc>
                <w:tcPr>
                  <w:tcW w:w="596" w:type="pct"/>
                  <w:vMerge w:val="restart"/>
                  <w:tcBorders>
                    <w:left w:val="single" w:color="auto" w:sz="4" w:space="0"/>
                  </w:tcBorders>
                  <w:vAlign w:val="center"/>
                </w:tcPr>
                <w:p>
                  <w:pPr>
                    <w:jc w:val="center"/>
                    <w:rPr>
                      <w:rFonts w:ascii="Calibri" w:hAnsi="Calibri"/>
                      <w:szCs w:val="21"/>
                    </w:rPr>
                  </w:pPr>
                  <w:r>
                    <w:rPr>
                      <w:rFonts w:hint="eastAsia" w:ascii="Calibri" w:hAnsi="Calibri"/>
                      <w:szCs w:val="21"/>
                    </w:rPr>
                    <w:t>针状焦</w:t>
                  </w:r>
                  <w:r>
                    <w:rPr>
                      <w:rFonts w:ascii="Calibri" w:hAnsi="Calibri"/>
                      <w:szCs w:val="21"/>
                    </w:rPr>
                    <w:t>（</w:t>
                  </w:r>
                  <w:r>
                    <w:rPr>
                      <w:rFonts w:hint="eastAsia" w:ascii="Calibri" w:hAnsi="Calibri"/>
                      <w:szCs w:val="21"/>
                    </w:rPr>
                    <w:t>NAG</w:t>
                  </w:r>
                  <w:r>
                    <w:rPr>
                      <w:rFonts w:ascii="Calibri" w:hAnsi="Calibri"/>
                      <w:szCs w:val="21"/>
                    </w:rPr>
                    <w:t>）</w:t>
                  </w:r>
                </w:p>
              </w:tc>
              <w:tc>
                <w:tcPr>
                  <w:tcW w:w="255" w:type="pct"/>
                  <w:tcBorders>
                    <w:right w:val="single" w:color="auto" w:sz="4" w:space="0"/>
                  </w:tcBorders>
                  <w:vAlign w:val="center"/>
                </w:tcPr>
                <w:p>
                  <w:pPr>
                    <w:jc w:val="center"/>
                    <w:rPr>
                      <w:rFonts w:ascii="Calibri" w:hAnsi="Calibri"/>
                      <w:szCs w:val="21"/>
                    </w:rPr>
                  </w:pPr>
                  <w:r>
                    <w:rPr>
                      <w:rFonts w:hint="eastAsia" w:ascii="Calibri" w:hAnsi="Calibri"/>
                      <w:szCs w:val="21"/>
                    </w:rPr>
                    <w:t>I</w:t>
                  </w:r>
                </w:p>
              </w:tc>
              <w:tc>
                <w:tcPr>
                  <w:tcW w:w="677" w:type="pct"/>
                  <w:tcBorders>
                    <w:left w:val="single" w:color="auto" w:sz="4" w:space="0"/>
                  </w:tcBorders>
                  <w:vAlign w:val="center"/>
                </w:tcPr>
                <w:p>
                  <w:pPr>
                    <w:jc w:val="center"/>
                    <w:rPr>
                      <w:rFonts w:ascii="Calibri" w:hAnsi="Calibri"/>
                      <w:szCs w:val="21"/>
                    </w:rPr>
                  </w:pPr>
                  <w:r>
                    <w:rPr>
                      <w:rFonts w:hint="eastAsia" w:ascii="Calibri" w:hAnsi="Calibri"/>
                      <w:szCs w:val="21"/>
                    </w:rPr>
                    <w:t>≥355.0</w:t>
                  </w:r>
                </w:p>
              </w:tc>
              <w:tc>
                <w:tcPr>
                  <w:tcW w:w="511" w:type="pct"/>
                  <w:tcBorders>
                    <w:right w:val="single" w:color="auto" w:sz="4" w:space="0"/>
                  </w:tcBorders>
                  <w:vAlign w:val="center"/>
                </w:tcPr>
                <w:p>
                  <w:pPr>
                    <w:jc w:val="center"/>
                    <w:rPr>
                      <w:rFonts w:ascii="Calibri" w:hAnsi="Calibri"/>
                      <w:szCs w:val="21"/>
                    </w:rPr>
                  </w:pPr>
                  <w:r>
                    <w:rPr>
                      <w:rFonts w:hint="eastAsia" w:ascii="Calibri" w:hAnsi="Calibri"/>
                      <w:szCs w:val="21"/>
                    </w:rPr>
                    <w:t>≥94.0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≥1.25</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≥94</w:t>
                  </w:r>
                </w:p>
              </w:tc>
              <w:tc>
                <w:tcPr>
                  <w:tcW w:w="513" w:type="pct"/>
                  <w:tcBorders>
                    <w:left w:val="single" w:color="auto" w:sz="4" w:space="0"/>
                  </w:tcBorders>
                  <w:vAlign w:val="center"/>
                </w:tcPr>
                <w:p>
                  <w:pPr>
                    <w:jc w:val="center"/>
                    <w:rPr>
                      <w:rFonts w:ascii="Calibri" w:hAnsi="Calibri"/>
                      <w:szCs w:val="21"/>
                    </w:rPr>
                  </w:pPr>
                  <w:r>
                    <w:rPr>
                      <w:rFonts w:hint="eastAsia" w:ascii="Calibri" w:hAnsi="Calibri"/>
                      <w:szCs w:val="21"/>
                    </w:rPr>
                    <w:t>≥99.97</w:t>
                  </w:r>
                </w:p>
              </w:tc>
              <w:tc>
                <w:tcPr>
                  <w:tcW w:w="422" w:type="pct"/>
                  <w:tcBorders>
                    <w:right w:val="single" w:color="auto" w:sz="4" w:space="0"/>
                  </w:tcBorders>
                  <w:vAlign w:val="center"/>
                </w:tcPr>
                <w:p>
                  <w:pPr>
                    <w:jc w:val="center"/>
                    <w:rPr>
                      <w:rFonts w:ascii="Calibri" w:hAnsi="Calibri"/>
                      <w:szCs w:val="21"/>
                    </w:rPr>
                  </w:pPr>
                  <w:r>
                    <w:rPr>
                      <w:rFonts w:hint="eastAsia" w:ascii="Calibri" w:hAnsi="Calibri"/>
                      <w:szCs w:val="21"/>
                    </w:rPr>
                    <w:t>≤0.1</w:t>
                  </w:r>
                </w:p>
              </w:tc>
              <w:tc>
                <w:tcPr>
                  <w:tcW w:w="423" w:type="pct"/>
                  <w:tcBorders>
                    <w:left w:val="single" w:color="auto" w:sz="4" w:space="0"/>
                  </w:tcBorders>
                  <w:vAlign w:val="center"/>
                </w:tcPr>
                <w:p>
                  <w:pPr>
                    <w:jc w:val="center"/>
                    <w:rPr>
                      <w:rFonts w:ascii="Calibri" w:hAnsi="Calibri"/>
                      <w:szCs w:val="21"/>
                    </w:rPr>
                  </w:pPr>
                  <w:r>
                    <w:rPr>
                      <w:rFonts w:hint="eastAsia" w:ascii="Calibri" w:hAnsi="Calibri"/>
                      <w:szCs w:val="21"/>
                    </w:rPr>
                    <w:t>≤20</w:t>
                  </w:r>
                </w:p>
              </w:tc>
              <w:tc>
                <w:tcPr>
                  <w:tcW w:w="310" w:type="pct"/>
                  <w:tcBorders>
                    <w:left w:val="single" w:color="auto" w:sz="4" w:space="0"/>
                  </w:tcBorders>
                  <w:vAlign w:val="center"/>
                </w:tcPr>
                <w:p>
                  <w:pPr>
                    <w:jc w:val="center"/>
                    <w:rPr>
                      <w:rFonts w:ascii="Calibri" w:hAnsi="Calibri"/>
                      <w:szCs w:val="21"/>
                    </w:rPr>
                  </w:pPr>
                  <w:r>
                    <w:rPr>
                      <w:rFonts w:hint="eastAsia" w:ascii="Calibri" w:hAnsi="Calibri"/>
                      <w:szCs w:val="21"/>
                    </w:rPr>
                    <w:t>通过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28" w:type="dxa"/>
                  <w:bottom w:w="0" w:type="dxa"/>
                  <w:right w:w="28" w:type="dxa"/>
                </w:tblCellMar>
              </w:tblPrEx>
              <w:trPr>
                <w:trHeight w:val="314" w:hRule="atLeast"/>
              </w:trPr>
              <w:tc>
                <w:tcPr>
                  <w:tcW w:w="443" w:type="pct"/>
                  <w:vMerge w:val="continue"/>
                  <w:tcBorders>
                    <w:right w:val="single" w:color="auto" w:sz="4" w:space="0"/>
                  </w:tcBorders>
                  <w:vAlign w:val="center"/>
                </w:tcPr>
                <w:p>
                  <w:pPr>
                    <w:jc w:val="center"/>
                    <w:rPr>
                      <w:rFonts w:ascii="Calibri" w:hAnsi="Calibri"/>
                      <w:szCs w:val="21"/>
                    </w:rPr>
                  </w:pPr>
                </w:p>
              </w:tc>
              <w:tc>
                <w:tcPr>
                  <w:tcW w:w="596" w:type="pct"/>
                  <w:vMerge w:val="continue"/>
                  <w:tcBorders>
                    <w:left w:val="single" w:color="auto" w:sz="4" w:space="0"/>
                  </w:tcBorders>
                  <w:vAlign w:val="center"/>
                </w:tcPr>
                <w:p>
                  <w:pPr>
                    <w:jc w:val="center"/>
                    <w:rPr>
                      <w:rFonts w:ascii="Calibri" w:hAnsi="Calibri"/>
                      <w:szCs w:val="21"/>
                    </w:rPr>
                  </w:pPr>
                </w:p>
              </w:tc>
              <w:tc>
                <w:tcPr>
                  <w:tcW w:w="255" w:type="pct"/>
                  <w:tcBorders>
                    <w:right w:val="single" w:color="auto" w:sz="4" w:space="0"/>
                  </w:tcBorders>
                  <w:vAlign w:val="center"/>
                </w:tcPr>
                <w:p>
                  <w:pPr>
                    <w:jc w:val="center"/>
                    <w:rPr>
                      <w:rFonts w:ascii="Calibri" w:hAnsi="Calibri"/>
                      <w:szCs w:val="21"/>
                    </w:rPr>
                  </w:pPr>
                  <w:r>
                    <w:rPr>
                      <w:rFonts w:hint="eastAsia" w:ascii="Calibri" w:hAnsi="Calibri"/>
                      <w:szCs w:val="21"/>
                    </w:rPr>
                    <w:t>II</w:t>
                  </w:r>
                </w:p>
              </w:tc>
              <w:tc>
                <w:tcPr>
                  <w:tcW w:w="677" w:type="pct"/>
                  <w:tcBorders>
                    <w:left w:val="single" w:color="auto" w:sz="4" w:space="0"/>
                  </w:tcBorders>
                  <w:vAlign w:val="center"/>
                </w:tcPr>
                <w:p>
                  <w:pPr>
                    <w:jc w:val="center"/>
                    <w:rPr>
                      <w:rFonts w:ascii="Calibri" w:hAnsi="Calibri"/>
                      <w:szCs w:val="21"/>
                    </w:rPr>
                  </w:pPr>
                  <w:r>
                    <w:rPr>
                      <w:rFonts w:hint="eastAsia" w:ascii="Calibri" w:hAnsi="Calibri"/>
                      <w:szCs w:val="21"/>
                    </w:rPr>
                    <w:t>≥340.0</w:t>
                  </w:r>
                </w:p>
              </w:tc>
              <w:tc>
                <w:tcPr>
                  <w:tcW w:w="511" w:type="pct"/>
                  <w:tcBorders>
                    <w:right w:val="single" w:color="auto" w:sz="4" w:space="0"/>
                  </w:tcBorders>
                  <w:vAlign w:val="center"/>
                </w:tcPr>
                <w:p>
                  <w:pPr>
                    <w:jc w:val="center"/>
                    <w:rPr>
                      <w:rFonts w:ascii="Calibri" w:hAnsi="Calibri"/>
                      <w:szCs w:val="21"/>
                    </w:rPr>
                  </w:pPr>
                  <w:r>
                    <w:rPr>
                      <w:rFonts w:hint="eastAsia" w:ascii="Calibri" w:hAnsi="Calibri"/>
                      <w:szCs w:val="21"/>
                    </w:rPr>
                    <w:t>≥93.0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≥1.20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≥90</w:t>
                  </w:r>
                </w:p>
              </w:tc>
              <w:tc>
                <w:tcPr>
                  <w:tcW w:w="513" w:type="pct"/>
                  <w:tcBorders>
                    <w:left w:val="single" w:color="auto" w:sz="4" w:space="0"/>
                  </w:tcBorders>
                  <w:vAlign w:val="center"/>
                </w:tcPr>
                <w:p>
                  <w:pPr>
                    <w:jc w:val="center"/>
                    <w:rPr>
                      <w:rFonts w:ascii="Calibri" w:hAnsi="Calibri"/>
                      <w:szCs w:val="21"/>
                    </w:rPr>
                  </w:pPr>
                  <w:r>
                    <w:rPr>
                      <w:rFonts w:hint="eastAsia" w:ascii="Calibri" w:hAnsi="Calibri"/>
                      <w:szCs w:val="21"/>
                    </w:rPr>
                    <w:t>≥99.95</w:t>
                  </w:r>
                </w:p>
              </w:tc>
              <w:tc>
                <w:tcPr>
                  <w:tcW w:w="422" w:type="pct"/>
                  <w:tcBorders>
                    <w:right w:val="single" w:color="auto" w:sz="4" w:space="0"/>
                  </w:tcBorders>
                  <w:vAlign w:val="center"/>
                </w:tcPr>
                <w:p>
                  <w:pPr>
                    <w:jc w:val="center"/>
                    <w:rPr>
                      <w:rFonts w:ascii="Calibri" w:hAnsi="Calibri"/>
                      <w:szCs w:val="21"/>
                    </w:rPr>
                  </w:pPr>
                  <w:r>
                    <w:rPr>
                      <w:rFonts w:hint="eastAsia" w:ascii="Calibri" w:hAnsi="Calibri"/>
                      <w:szCs w:val="21"/>
                    </w:rPr>
                    <w:t>≤0.1</w:t>
                  </w:r>
                </w:p>
              </w:tc>
              <w:tc>
                <w:tcPr>
                  <w:tcW w:w="423" w:type="pct"/>
                  <w:tcBorders>
                    <w:left w:val="single" w:color="auto" w:sz="4" w:space="0"/>
                  </w:tcBorders>
                  <w:vAlign w:val="center"/>
                </w:tcPr>
                <w:p>
                  <w:pPr>
                    <w:jc w:val="center"/>
                    <w:rPr>
                      <w:rFonts w:ascii="Calibri" w:hAnsi="Calibri"/>
                      <w:szCs w:val="21"/>
                    </w:rPr>
                  </w:pPr>
                  <w:r>
                    <w:rPr>
                      <w:rFonts w:hint="eastAsia" w:ascii="Calibri" w:hAnsi="Calibri"/>
                      <w:szCs w:val="21"/>
                    </w:rPr>
                    <w:t>≤50</w:t>
                  </w:r>
                </w:p>
              </w:tc>
              <w:tc>
                <w:tcPr>
                  <w:tcW w:w="310" w:type="pct"/>
                  <w:tcBorders>
                    <w:left w:val="single" w:color="auto" w:sz="4" w:space="0"/>
                  </w:tcBorders>
                  <w:vAlign w:val="center"/>
                </w:tcPr>
                <w:p>
                  <w:pPr>
                    <w:jc w:val="center"/>
                    <w:rPr>
                      <w:rFonts w:ascii="Calibri" w:hAnsi="Calibri"/>
                      <w:szCs w:val="21"/>
                    </w:rPr>
                  </w:pPr>
                  <w:r>
                    <w:rPr>
                      <w:rFonts w:hint="eastAsia" w:ascii="Calibri" w:hAnsi="Calibri"/>
                      <w:szCs w:val="21"/>
                    </w:rPr>
                    <w:t>通过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28" w:type="dxa"/>
                  <w:bottom w:w="0" w:type="dxa"/>
                  <w:right w:w="28" w:type="dxa"/>
                </w:tblCellMar>
              </w:tblPrEx>
              <w:trPr>
                <w:trHeight w:val="314" w:hRule="atLeast"/>
              </w:trPr>
              <w:tc>
                <w:tcPr>
                  <w:tcW w:w="443" w:type="pct"/>
                  <w:vMerge w:val="continue"/>
                  <w:tcBorders>
                    <w:right w:val="single" w:color="auto" w:sz="4" w:space="0"/>
                  </w:tcBorders>
                  <w:vAlign w:val="center"/>
                </w:tcPr>
                <w:p>
                  <w:pPr>
                    <w:jc w:val="center"/>
                    <w:rPr>
                      <w:rFonts w:ascii="Calibri" w:hAnsi="Calibri"/>
                      <w:szCs w:val="21"/>
                    </w:rPr>
                  </w:pPr>
                </w:p>
              </w:tc>
              <w:tc>
                <w:tcPr>
                  <w:tcW w:w="596" w:type="pct"/>
                  <w:vMerge w:val="continue"/>
                  <w:tcBorders>
                    <w:left w:val="single" w:color="auto" w:sz="4" w:space="0"/>
                  </w:tcBorders>
                  <w:vAlign w:val="center"/>
                </w:tcPr>
                <w:p>
                  <w:pPr>
                    <w:jc w:val="center"/>
                    <w:rPr>
                      <w:rFonts w:ascii="Calibri" w:hAnsi="Calibri"/>
                      <w:szCs w:val="21"/>
                    </w:rPr>
                  </w:pPr>
                </w:p>
              </w:tc>
              <w:tc>
                <w:tcPr>
                  <w:tcW w:w="255" w:type="pct"/>
                  <w:tcBorders>
                    <w:right w:val="single" w:color="auto" w:sz="4" w:space="0"/>
                  </w:tcBorders>
                  <w:vAlign w:val="center"/>
                </w:tcPr>
                <w:p>
                  <w:pPr>
                    <w:jc w:val="center"/>
                    <w:rPr>
                      <w:rFonts w:ascii="Calibri" w:hAnsi="Calibri"/>
                      <w:szCs w:val="21"/>
                    </w:rPr>
                  </w:pPr>
                  <w:r>
                    <w:rPr>
                      <w:rFonts w:hint="eastAsia" w:ascii="Calibri" w:hAnsi="Calibri"/>
                      <w:szCs w:val="21"/>
                    </w:rPr>
                    <w:t>III</w:t>
                  </w:r>
                </w:p>
              </w:tc>
              <w:tc>
                <w:tcPr>
                  <w:tcW w:w="677" w:type="pct"/>
                  <w:tcBorders>
                    <w:left w:val="single" w:color="auto" w:sz="4" w:space="0"/>
                  </w:tcBorders>
                  <w:vAlign w:val="center"/>
                </w:tcPr>
                <w:p>
                  <w:pPr>
                    <w:jc w:val="center"/>
                    <w:rPr>
                      <w:rFonts w:ascii="Calibri" w:hAnsi="Calibri"/>
                      <w:szCs w:val="21"/>
                    </w:rPr>
                  </w:pPr>
                  <w:r>
                    <w:rPr>
                      <w:rFonts w:hint="eastAsia" w:ascii="Calibri" w:hAnsi="Calibri"/>
                      <w:szCs w:val="21"/>
                    </w:rPr>
                    <w:t>≥320.0</w:t>
                  </w:r>
                </w:p>
              </w:tc>
              <w:tc>
                <w:tcPr>
                  <w:tcW w:w="511" w:type="pct"/>
                  <w:tcBorders>
                    <w:right w:val="single" w:color="auto" w:sz="4" w:space="0"/>
                  </w:tcBorders>
                  <w:vAlign w:val="center"/>
                </w:tcPr>
                <w:p>
                  <w:pPr>
                    <w:jc w:val="center"/>
                    <w:rPr>
                      <w:rFonts w:ascii="Calibri" w:hAnsi="Calibri"/>
                      <w:szCs w:val="21"/>
                    </w:rPr>
                  </w:pPr>
                  <w:r>
                    <w:rPr>
                      <w:rFonts w:hint="eastAsia" w:ascii="Calibri" w:hAnsi="Calibri"/>
                      <w:szCs w:val="21"/>
                    </w:rPr>
                    <w:t>≥90.0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≥1.10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≥85</w:t>
                  </w:r>
                </w:p>
              </w:tc>
              <w:tc>
                <w:tcPr>
                  <w:tcW w:w="513" w:type="pct"/>
                  <w:tcBorders>
                    <w:left w:val="single" w:color="auto" w:sz="4" w:space="0"/>
                  </w:tcBorders>
                  <w:vAlign w:val="center"/>
                </w:tcPr>
                <w:p>
                  <w:pPr>
                    <w:jc w:val="center"/>
                    <w:rPr>
                      <w:rFonts w:ascii="Calibri" w:hAnsi="Calibri"/>
                      <w:szCs w:val="21"/>
                    </w:rPr>
                  </w:pPr>
                  <w:r>
                    <w:rPr>
                      <w:rFonts w:hint="eastAsia" w:ascii="Calibri" w:hAnsi="Calibri"/>
                      <w:szCs w:val="21"/>
                    </w:rPr>
                    <w:t>≥99.70</w:t>
                  </w:r>
                </w:p>
              </w:tc>
              <w:tc>
                <w:tcPr>
                  <w:tcW w:w="422" w:type="pct"/>
                  <w:tcBorders>
                    <w:right w:val="single" w:color="auto" w:sz="4" w:space="0"/>
                  </w:tcBorders>
                  <w:vAlign w:val="center"/>
                </w:tcPr>
                <w:p>
                  <w:pPr>
                    <w:jc w:val="center"/>
                    <w:rPr>
                      <w:rFonts w:ascii="Calibri" w:hAnsi="Calibri"/>
                      <w:szCs w:val="21"/>
                    </w:rPr>
                  </w:pPr>
                  <w:r>
                    <w:rPr>
                      <w:rFonts w:hint="eastAsia" w:ascii="Calibri" w:hAnsi="Calibri"/>
                      <w:szCs w:val="21"/>
                    </w:rPr>
                    <w:t>≤</w:t>
                  </w:r>
                  <w:r>
                    <w:rPr>
                      <w:rFonts w:ascii="Calibri" w:hAnsi="Calibri"/>
                      <w:szCs w:val="21"/>
                    </w:rPr>
                    <w:t>1.5</w:t>
                  </w:r>
                </w:p>
              </w:tc>
              <w:tc>
                <w:tcPr>
                  <w:tcW w:w="423" w:type="pct"/>
                  <w:tcBorders>
                    <w:left w:val="single" w:color="auto" w:sz="4" w:space="0"/>
                  </w:tcBorders>
                  <w:vAlign w:val="center"/>
                </w:tcPr>
                <w:p>
                  <w:pPr>
                    <w:jc w:val="center"/>
                    <w:rPr>
                      <w:rFonts w:ascii="Calibri" w:hAnsi="Calibri"/>
                      <w:szCs w:val="21"/>
                    </w:rPr>
                  </w:pPr>
                  <w:r>
                    <w:rPr>
                      <w:rFonts w:hint="eastAsia" w:ascii="Calibri" w:hAnsi="Calibri"/>
                      <w:szCs w:val="21"/>
                    </w:rPr>
                    <w:t>≤100</w:t>
                  </w:r>
                </w:p>
              </w:tc>
              <w:tc>
                <w:tcPr>
                  <w:tcW w:w="310" w:type="pct"/>
                  <w:tcBorders>
                    <w:left w:val="single" w:color="auto" w:sz="4" w:space="0"/>
                  </w:tcBorders>
                  <w:vAlign w:val="center"/>
                </w:tcPr>
                <w:p>
                  <w:pPr>
                    <w:jc w:val="center"/>
                    <w:rPr>
                      <w:rFonts w:ascii="Calibri" w:hAnsi="Calibri"/>
                      <w:szCs w:val="21"/>
                    </w:rPr>
                  </w:pPr>
                  <w:r>
                    <w:rPr>
                      <w:rFonts w:hint="eastAsia" w:ascii="Calibri" w:hAnsi="Calibri"/>
                      <w:szCs w:val="21"/>
                    </w:rPr>
                    <w:t>通过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28" w:type="dxa"/>
                  <w:bottom w:w="0" w:type="dxa"/>
                  <w:right w:w="28" w:type="dxa"/>
                </w:tblCellMar>
              </w:tblPrEx>
              <w:trPr>
                <w:trHeight w:val="314" w:hRule="atLeast"/>
              </w:trPr>
              <w:tc>
                <w:tcPr>
                  <w:tcW w:w="443" w:type="pct"/>
                  <w:vMerge w:val="continue"/>
                  <w:tcBorders>
                    <w:right w:val="single" w:color="auto" w:sz="4" w:space="0"/>
                  </w:tcBorders>
                  <w:vAlign w:val="center"/>
                </w:tcPr>
                <w:p>
                  <w:pPr>
                    <w:jc w:val="center"/>
                    <w:rPr>
                      <w:rFonts w:ascii="Calibri" w:hAnsi="Calibri"/>
                      <w:szCs w:val="21"/>
                    </w:rPr>
                  </w:pPr>
                </w:p>
              </w:tc>
              <w:tc>
                <w:tcPr>
                  <w:tcW w:w="596" w:type="pct"/>
                  <w:vMerge w:val="restart"/>
                  <w:tcBorders>
                    <w:left w:val="single" w:color="auto" w:sz="4" w:space="0"/>
                  </w:tcBorders>
                  <w:vAlign w:val="center"/>
                </w:tcPr>
                <w:p>
                  <w:pPr>
                    <w:jc w:val="center"/>
                    <w:rPr>
                      <w:rFonts w:ascii="Calibri" w:hAnsi="Calibri"/>
                      <w:szCs w:val="21"/>
                    </w:rPr>
                  </w:pPr>
                  <w:r>
                    <w:rPr>
                      <w:rFonts w:hint="eastAsia" w:ascii="Calibri" w:hAnsi="Calibri"/>
                      <w:szCs w:val="21"/>
                    </w:rPr>
                    <w:t>石油普焦</w:t>
                  </w:r>
                  <w:r>
                    <w:rPr>
                      <w:rFonts w:ascii="Calibri" w:hAnsi="Calibri"/>
                      <w:szCs w:val="21"/>
                    </w:rPr>
                    <w:t>（</w:t>
                  </w:r>
                  <w:r>
                    <w:rPr>
                      <w:rFonts w:hint="eastAsia" w:ascii="Calibri" w:hAnsi="Calibri"/>
                      <w:szCs w:val="21"/>
                    </w:rPr>
                    <w:t>CPAG</w:t>
                  </w:r>
                  <w:r>
                    <w:rPr>
                      <w:rFonts w:ascii="Calibri" w:hAnsi="Calibri"/>
                      <w:szCs w:val="21"/>
                    </w:rPr>
                    <w:t>）</w:t>
                  </w:r>
                </w:p>
              </w:tc>
              <w:tc>
                <w:tcPr>
                  <w:tcW w:w="255" w:type="pct"/>
                  <w:tcBorders>
                    <w:right w:val="single" w:color="auto" w:sz="4" w:space="0"/>
                  </w:tcBorders>
                  <w:vAlign w:val="center"/>
                </w:tcPr>
                <w:p>
                  <w:pPr>
                    <w:jc w:val="center"/>
                    <w:rPr>
                      <w:rFonts w:ascii="Calibri" w:hAnsi="Calibri"/>
                      <w:szCs w:val="21"/>
                    </w:rPr>
                  </w:pPr>
                  <w:r>
                    <w:rPr>
                      <w:rFonts w:hint="eastAsia" w:ascii="Calibri" w:hAnsi="Calibri"/>
                      <w:szCs w:val="21"/>
                    </w:rPr>
                    <w:t>I</w:t>
                  </w:r>
                </w:p>
              </w:tc>
              <w:tc>
                <w:tcPr>
                  <w:tcW w:w="677" w:type="pct"/>
                  <w:tcBorders>
                    <w:left w:val="single" w:color="auto" w:sz="4" w:space="0"/>
                  </w:tcBorders>
                  <w:vAlign w:val="center"/>
                </w:tcPr>
                <w:p>
                  <w:pPr>
                    <w:jc w:val="center"/>
                    <w:rPr>
                      <w:rFonts w:ascii="Calibri" w:hAnsi="Calibri"/>
                      <w:szCs w:val="21"/>
                    </w:rPr>
                  </w:pPr>
                  <w:r>
                    <w:rPr>
                      <w:rFonts w:hint="eastAsia" w:ascii="Calibri" w:hAnsi="Calibri"/>
                      <w:szCs w:val="21"/>
                    </w:rPr>
                    <w:t>≥350.0</w:t>
                  </w:r>
                </w:p>
              </w:tc>
              <w:tc>
                <w:tcPr>
                  <w:tcW w:w="511" w:type="pct"/>
                  <w:tcBorders>
                    <w:right w:val="single" w:color="auto" w:sz="4" w:space="0"/>
                  </w:tcBorders>
                  <w:vAlign w:val="center"/>
                </w:tcPr>
                <w:p>
                  <w:pPr>
                    <w:jc w:val="center"/>
                    <w:rPr>
                      <w:rFonts w:ascii="Calibri" w:hAnsi="Calibri"/>
                      <w:szCs w:val="21"/>
                    </w:rPr>
                  </w:pPr>
                  <w:r>
                    <w:rPr>
                      <w:rFonts w:hint="eastAsia" w:ascii="Calibri" w:hAnsi="Calibri"/>
                      <w:szCs w:val="21"/>
                    </w:rPr>
                    <w:t>≥95</w:t>
                  </w:r>
                  <w:r>
                    <w:rPr>
                      <w:rFonts w:ascii="Calibri" w:hAnsi="Calibri"/>
                      <w:szCs w:val="21"/>
                    </w:rPr>
                    <w:t>.</w:t>
                  </w:r>
                  <w:r>
                    <w:rPr>
                      <w:rFonts w:hint="eastAsia" w:ascii="Calibri" w:hAnsi="Calibri"/>
                      <w:szCs w:val="21"/>
                    </w:rPr>
                    <w:t>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≥1.40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≥94</w:t>
                  </w:r>
                </w:p>
              </w:tc>
              <w:tc>
                <w:tcPr>
                  <w:tcW w:w="513" w:type="pct"/>
                  <w:tcBorders>
                    <w:left w:val="single" w:color="auto" w:sz="4" w:space="0"/>
                  </w:tcBorders>
                  <w:vAlign w:val="center"/>
                </w:tcPr>
                <w:p>
                  <w:pPr>
                    <w:jc w:val="center"/>
                    <w:rPr>
                      <w:rFonts w:ascii="Calibri" w:hAnsi="Calibri"/>
                      <w:szCs w:val="21"/>
                    </w:rPr>
                  </w:pPr>
                  <w:r>
                    <w:rPr>
                      <w:rFonts w:hint="eastAsia" w:ascii="Calibri" w:hAnsi="Calibri"/>
                      <w:szCs w:val="21"/>
                    </w:rPr>
                    <w:t>≥99.9</w:t>
                  </w:r>
                  <w:r>
                    <w:rPr>
                      <w:rFonts w:ascii="Calibri" w:hAnsi="Calibri"/>
                      <w:szCs w:val="21"/>
                    </w:rPr>
                    <w:t>7</w:t>
                  </w:r>
                </w:p>
              </w:tc>
              <w:tc>
                <w:tcPr>
                  <w:tcW w:w="422" w:type="pct"/>
                  <w:tcBorders>
                    <w:right w:val="single" w:color="auto" w:sz="4" w:space="0"/>
                  </w:tcBorders>
                  <w:vAlign w:val="center"/>
                </w:tcPr>
                <w:p>
                  <w:pPr>
                    <w:jc w:val="center"/>
                    <w:rPr>
                      <w:rFonts w:ascii="Calibri" w:hAnsi="Calibri"/>
                      <w:szCs w:val="21"/>
                    </w:rPr>
                  </w:pPr>
                  <w:r>
                    <w:rPr>
                      <w:rFonts w:hint="eastAsia" w:ascii="Calibri" w:hAnsi="Calibri"/>
                      <w:szCs w:val="21"/>
                    </w:rPr>
                    <w:t>≤0.1</w:t>
                  </w:r>
                </w:p>
              </w:tc>
              <w:tc>
                <w:tcPr>
                  <w:tcW w:w="423" w:type="pct"/>
                  <w:tcBorders>
                    <w:left w:val="single" w:color="auto" w:sz="4" w:space="0"/>
                  </w:tcBorders>
                  <w:vAlign w:val="center"/>
                </w:tcPr>
                <w:p>
                  <w:pPr>
                    <w:jc w:val="center"/>
                    <w:rPr>
                      <w:rFonts w:ascii="Calibri" w:hAnsi="Calibri"/>
                      <w:szCs w:val="21"/>
                    </w:rPr>
                  </w:pPr>
                  <w:r>
                    <w:rPr>
                      <w:rFonts w:hint="eastAsia" w:ascii="Calibri" w:hAnsi="Calibri"/>
                      <w:szCs w:val="21"/>
                    </w:rPr>
                    <w:t>≤20</w:t>
                  </w:r>
                </w:p>
              </w:tc>
              <w:tc>
                <w:tcPr>
                  <w:tcW w:w="310" w:type="pct"/>
                  <w:tcBorders>
                    <w:left w:val="single" w:color="auto" w:sz="4" w:space="0"/>
                  </w:tcBorders>
                  <w:vAlign w:val="center"/>
                </w:tcPr>
                <w:p>
                  <w:pPr>
                    <w:jc w:val="center"/>
                    <w:rPr>
                      <w:rFonts w:ascii="Calibri" w:hAnsi="Calibri"/>
                      <w:szCs w:val="21"/>
                    </w:rPr>
                  </w:pPr>
                  <w:r>
                    <w:rPr>
                      <w:rFonts w:hint="eastAsia" w:ascii="Calibri" w:hAnsi="Calibri"/>
                      <w:szCs w:val="21"/>
                    </w:rPr>
                    <w:t>通过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28" w:type="dxa"/>
                  <w:bottom w:w="0" w:type="dxa"/>
                  <w:right w:w="28" w:type="dxa"/>
                </w:tblCellMar>
              </w:tblPrEx>
              <w:trPr>
                <w:trHeight w:val="314" w:hRule="atLeast"/>
              </w:trPr>
              <w:tc>
                <w:tcPr>
                  <w:tcW w:w="443" w:type="pct"/>
                  <w:vMerge w:val="continue"/>
                  <w:tcBorders>
                    <w:right w:val="single" w:color="auto" w:sz="4" w:space="0"/>
                  </w:tcBorders>
                  <w:vAlign w:val="center"/>
                </w:tcPr>
                <w:p>
                  <w:pPr>
                    <w:jc w:val="center"/>
                    <w:rPr>
                      <w:rFonts w:ascii="Calibri" w:hAnsi="Calibri"/>
                      <w:szCs w:val="21"/>
                    </w:rPr>
                  </w:pPr>
                </w:p>
              </w:tc>
              <w:tc>
                <w:tcPr>
                  <w:tcW w:w="596" w:type="pct"/>
                  <w:vMerge w:val="continue"/>
                  <w:tcBorders>
                    <w:left w:val="single" w:color="auto" w:sz="4" w:space="0"/>
                  </w:tcBorders>
                  <w:vAlign w:val="center"/>
                </w:tcPr>
                <w:p>
                  <w:pPr>
                    <w:jc w:val="center"/>
                    <w:rPr>
                      <w:rFonts w:ascii="Calibri" w:hAnsi="Calibri"/>
                      <w:szCs w:val="21"/>
                    </w:rPr>
                  </w:pPr>
                </w:p>
              </w:tc>
              <w:tc>
                <w:tcPr>
                  <w:tcW w:w="255" w:type="pct"/>
                  <w:tcBorders>
                    <w:right w:val="single" w:color="auto" w:sz="4" w:space="0"/>
                  </w:tcBorders>
                  <w:vAlign w:val="center"/>
                </w:tcPr>
                <w:p>
                  <w:pPr>
                    <w:jc w:val="center"/>
                    <w:rPr>
                      <w:rFonts w:ascii="Calibri" w:hAnsi="Calibri"/>
                      <w:szCs w:val="21"/>
                    </w:rPr>
                  </w:pPr>
                  <w:r>
                    <w:rPr>
                      <w:rFonts w:hint="eastAsia" w:ascii="Calibri" w:hAnsi="Calibri"/>
                      <w:szCs w:val="21"/>
                    </w:rPr>
                    <w:t>II</w:t>
                  </w:r>
                </w:p>
              </w:tc>
              <w:tc>
                <w:tcPr>
                  <w:tcW w:w="677" w:type="pct"/>
                  <w:tcBorders>
                    <w:left w:val="single" w:color="auto" w:sz="4" w:space="0"/>
                  </w:tcBorders>
                  <w:vAlign w:val="center"/>
                </w:tcPr>
                <w:p>
                  <w:pPr>
                    <w:jc w:val="center"/>
                    <w:rPr>
                      <w:rFonts w:ascii="Calibri" w:hAnsi="Calibri"/>
                      <w:szCs w:val="21"/>
                    </w:rPr>
                  </w:pPr>
                  <w:r>
                    <w:rPr>
                      <w:rFonts w:hint="eastAsia" w:ascii="Calibri" w:hAnsi="Calibri"/>
                      <w:szCs w:val="21"/>
                    </w:rPr>
                    <w:t>≥330.0</w:t>
                  </w:r>
                </w:p>
              </w:tc>
              <w:tc>
                <w:tcPr>
                  <w:tcW w:w="511" w:type="pct"/>
                  <w:tcBorders>
                    <w:right w:val="single" w:color="auto" w:sz="4" w:space="0"/>
                  </w:tcBorders>
                  <w:vAlign w:val="center"/>
                </w:tcPr>
                <w:p>
                  <w:pPr>
                    <w:jc w:val="center"/>
                    <w:rPr>
                      <w:rFonts w:ascii="Calibri" w:hAnsi="Calibri"/>
                      <w:szCs w:val="21"/>
                    </w:rPr>
                  </w:pPr>
                  <w:r>
                    <w:rPr>
                      <w:rFonts w:hint="eastAsia" w:ascii="Calibri" w:hAnsi="Calibri"/>
                      <w:szCs w:val="21"/>
                    </w:rPr>
                    <w:t>≥93.0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≥1.20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≥90</w:t>
                  </w:r>
                </w:p>
              </w:tc>
              <w:tc>
                <w:tcPr>
                  <w:tcW w:w="513" w:type="pct"/>
                  <w:tcBorders>
                    <w:left w:val="single" w:color="auto" w:sz="4" w:space="0"/>
                  </w:tcBorders>
                  <w:vAlign w:val="center"/>
                </w:tcPr>
                <w:p>
                  <w:pPr>
                    <w:jc w:val="center"/>
                    <w:rPr>
                      <w:rFonts w:ascii="Calibri" w:hAnsi="Calibri"/>
                      <w:szCs w:val="21"/>
                    </w:rPr>
                  </w:pPr>
                  <w:r>
                    <w:rPr>
                      <w:rFonts w:hint="eastAsia" w:ascii="Calibri" w:hAnsi="Calibri"/>
                      <w:szCs w:val="21"/>
                    </w:rPr>
                    <w:t>≥99.95</w:t>
                  </w:r>
                </w:p>
              </w:tc>
              <w:tc>
                <w:tcPr>
                  <w:tcW w:w="422" w:type="pct"/>
                  <w:tcBorders>
                    <w:right w:val="single" w:color="auto" w:sz="4" w:space="0"/>
                  </w:tcBorders>
                  <w:vAlign w:val="center"/>
                </w:tcPr>
                <w:p>
                  <w:pPr>
                    <w:jc w:val="center"/>
                    <w:rPr>
                      <w:rFonts w:ascii="Calibri" w:hAnsi="Calibri"/>
                      <w:szCs w:val="21"/>
                    </w:rPr>
                  </w:pPr>
                  <w:r>
                    <w:rPr>
                      <w:rFonts w:hint="eastAsia" w:ascii="Calibri" w:hAnsi="Calibri"/>
                      <w:szCs w:val="21"/>
                    </w:rPr>
                    <w:t>≤0.1</w:t>
                  </w:r>
                </w:p>
              </w:tc>
              <w:tc>
                <w:tcPr>
                  <w:tcW w:w="423" w:type="pct"/>
                  <w:tcBorders>
                    <w:left w:val="single" w:color="auto" w:sz="4" w:space="0"/>
                  </w:tcBorders>
                  <w:vAlign w:val="center"/>
                </w:tcPr>
                <w:p>
                  <w:pPr>
                    <w:jc w:val="center"/>
                    <w:rPr>
                      <w:rFonts w:ascii="Calibri" w:hAnsi="Calibri"/>
                      <w:szCs w:val="21"/>
                    </w:rPr>
                  </w:pPr>
                  <w:r>
                    <w:rPr>
                      <w:rFonts w:hint="eastAsia" w:ascii="Calibri" w:hAnsi="Calibri"/>
                      <w:szCs w:val="21"/>
                    </w:rPr>
                    <w:t>≤5</w:t>
                  </w:r>
                  <w:r>
                    <w:rPr>
                      <w:rFonts w:ascii="Calibri" w:hAnsi="Calibri"/>
                      <w:szCs w:val="21"/>
                    </w:rPr>
                    <w:t>0</w:t>
                  </w:r>
                </w:p>
              </w:tc>
              <w:tc>
                <w:tcPr>
                  <w:tcW w:w="310" w:type="pct"/>
                  <w:tcBorders>
                    <w:left w:val="single" w:color="auto" w:sz="4" w:space="0"/>
                  </w:tcBorders>
                  <w:vAlign w:val="center"/>
                </w:tcPr>
                <w:p>
                  <w:pPr>
                    <w:jc w:val="center"/>
                    <w:rPr>
                      <w:rFonts w:ascii="Calibri" w:hAnsi="Calibri"/>
                      <w:szCs w:val="21"/>
                    </w:rPr>
                  </w:pPr>
                  <w:r>
                    <w:rPr>
                      <w:rFonts w:hint="eastAsia" w:ascii="Calibri" w:hAnsi="Calibri"/>
                      <w:szCs w:val="21"/>
                    </w:rPr>
                    <w:t>通过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28" w:type="dxa"/>
                  <w:bottom w:w="0" w:type="dxa"/>
                  <w:right w:w="28" w:type="dxa"/>
                </w:tblCellMar>
              </w:tblPrEx>
              <w:trPr>
                <w:trHeight w:val="314" w:hRule="atLeast"/>
              </w:trPr>
              <w:tc>
                <w:tcPr>
                  <w:tcW w:w="443" w:type="pct"/>
                  <w:vMerge w:val="continue"/>
                  <w:tcBorders>
                    <w:right w:val="single" w:color="auto" w:sz="4" w:space="0"/>
                  </w:tcBorders>
                  <w:vAlign w:val="center"/>
                </w:tcPr>
                <w:p>
                  <w:pPr>
                    <w:jc w:val="center"/>
                    <w:rPr>
                      <w:rFonts w:ascii="Calibri" w:hAnsi="Calibri"/>
                      <w:szCs w:val="21"/>
                    </w:rPr>
                  </w:pPr>
                </w:p>
              </w:tc>
              <w:tc>
                <w:tcPr>
                  <w:tcW w:w="596" w:type="pct"/>
                  <w:vMerge w:val="continue"/>
                  <w:tcBorders>
                    <w:left w:val="single" w:color="auto" w:sz="4" w:space="0"/>
                  </w:tcBorders>
                  <w:vAlign w:val="center"/>
                </w:tcPr>
                <w:p>
                  <w:pPr>
                    <w:jc w:val="center"/>
                    <w:rPr>
                      <w:rFonts w:ascii="Calibri" w:hAnsi="Calibri"/>
                      <w:szCs w:val="21"/>
                    </w:rPr>
                  </w:pPr>
                </w:p>
              </w:tc>
              <w:tc>
                <w:tcPr>
                  <w:tcW w:w="255" w:type="pct"/>
                  <w:tcBorders>
                    <w:right w:val="single" w:color="auto" w:sz="4" w:space="0"/>
                  </w:tcBorders>
                  <w:vAlign w:val="center"/>
                </w:tcPr>
                <w:p>
                  <w:pPr>
                    <w:jc w:val="center"/>
                    <w:rPr>
                      <w:rFonts w:ascii="Calibri" w:hAnsi="Calibri"/>
                      <w:szCs w:val="21"/>
                    </w:rPr>
                  </w:pPr>
                  <w:r>
                    <w:rPr>
                      <w:rFonts w:hint="eastAsia" w:ascii="Calibri" w:hAnsi="Calibri"/>
                      <w:szCs w:val="21"/>
                    </w:rPr>
                    <w:t>III</w:t>
                  </w:r>
                </w:p>
              </w:tc>
              <w:tc>
                <w:tcPr>
                  <w:tcW w:w="677" w:type="pct"/>
                  <w:tcBorders>
                    <w:left w:val="single" w:color="auto" w:sz="4" w:space="0"/>
                  </w:tcBorders>
                  <w:vAlign w:val="center"/>
                </w:tcPr>
                <w:p>
                  <w:pPr>
                    <w:jc w:val="center"/>
                    <w:rPr>
                      <w:rFonts w:ascii="Calibri" w:hAnsi="Calibri"/>
                      <w:szCs w:val="21"/>
                    </w:rPr>
                  </w:pPr>
                  <w:r>
                    <w:rPr>
                      <w:rFonts w:hint="eastAsia" w:ascii="Calibri" w:hAnsi="Calibri"/>
                      <w:szCs w:val="21"/>
                    </w:rPr>
                    <w:t>≥300.0</w:t>
                  </w:r>
                </w:p>
              </w:tc>
              <w:tc>
                <w:tcPr>
                  <w:tcW w:w="511" w:type="pct"/>
                  <w:tcBorders>
                    <w:right w:val="single" w:color="auto" w:sz="4" w:space="0"/>
                  </w:tcBorders>
                  <w:vAlign w:val="center"/>
                </w:tcPr>
                <w:p>
                  <w:pPr>
                    <w:jc w:val="center"/>
                    <w:rPr>
                      <w:rFonts w:ascii="Calibri" w:hAnsi="Calibri"/>
                      <w:szCs w:val="21"/>
                    </w:rPr>
                  </w:pPr>
                  <w:r>
                    <w:rPr>
                      <w:rFonts w:hint="eastAsia" w:ascii="Calibri" w:hAnsi="Calibri"/>
                      <w:szCs w:val="21"/>
                    </w:rPr>
                    <w:t>≥90.0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≥1.00</w:t>
                  </w:r>
                </w:p>
              </w:tc>
              <w:tc>
                <w:tcPr>
                  <w:tcW w:w="425" w:type="pct"/>
                  <w:tcBorders>
                    <w:left w:val="single" w:color="auto" w:sz="4" w:space="0"/>
                  </w:tcBorders>
                  <w:vAlign w:val="center"/>
                </w:tcPr>
                <w:p>
                  <w:pPr>
                    <w:jc w:val="center"/>
                    <w:rPr>
                      <w:rFonts w:ascii="Calibri" w:hAnsi="Calibri"/>
                      <w:szCs w:val="21"/>
                    </w:rPr>
                  </w:pPr>
                  <w:r>
                    <w:rPr>
                      <w:rFonts w:hint="eastAsia" w:ascii="Calibri" w:hAnsi="Calibri"/>
                      <w:szCs w:val="21"/>
                    </w:rPr>
                    <w:t>≥85</w:t>
                  </w:r>
                </w:p>
              </w:tc>
              <w:tc>
                <w:tcPr>
                  <w:tcW w:w="513" w:type="pct"/>
                  <w:tcBorders>
                    <w:left w:val="single" w:color="auto" w:sz="4" w:space="0"/>
                  </w:tcBorders>
                  <w:vAlign w:val="center"/>
                </w:tcPr>
                <w:p>
                  <w:pPr>
                    <w:jc w:val="center"/>
                    <w:rPr>
                      <w:rFonts w:ascii="Calibri" w:hAnsi="Calibri"/>
                      <w:szCs w:val="21"/>
                    </w:rPr>
                  </w:pPr>
                  <w:r>
                    <w:rPr>
                      <w:rFonts w:hint="eastAsia" w:ascii="Calibri" w:hAnsi="Calibri"/>
                      <w:szCs w:val="21"/>
                    </w:rPr>
                    <w:t>≥99.70</w:t>
                  </w:r>
                </w:p>
              </w:tc>
              <w:tc>
                <w:tcPr>
                  <w:tcW w:w="422" w:type="pct"/>
                  <w:tcBorders>
                    <w:right w:val="single" w:color="auto" w:sz="4" w:space="0"/>
                  </w:tcBorders>
                  <w:vAlign w:val="center"/>
                </w:tcPr>
                <w:p>
                  <w:pPr>
                    <w:jc w:val="center"/>
                    <w:rPr>
                      <w:rFonts w:ascii="Calibri" w:hAnsi="Calibri"/>
                      <w:szCs w:val="21"/>
                    </w:rPr>
                  </w:pPr>
                  <w:r>
                    <w:rPr>
                      <w:rFonts w:hint="eastAsia" w:ascii="Calibri" w:hAnsi="Calibri"/>
                      <w:szCs w:val="21"/>
                    </w:rPr>
                    <w:t>≤1.5</w:t>
                  </w:r>
                </w:p>
              </w:tc>
              <w:tc>
                <w:tcPr>
                  <w:tcW w:w="423" w:type="pct"/>
                  <w:tcBorders>
                    <w:left w:val="single" w:color="auto" w:sz="4" w:space="0"/>
                  </w:tcBorders>
                  <w:vAlign w:val="center"/>
                </w:tcPr>
                <w:p>
                  <w:pPr>
                    <w:jc w:val="center"/>
                    <w:rPr>
                      <w:rFonts w:ascii="Calibri" w:hAnsi="Calibri"/>
                      <w:szCs w:val="21"/>
                    </w:rPr>
                  </w:pPr>
                  <w:r>
                    <w:rPr>
                      <w:rFonts w:hint="eastAsia" w:ascii="Calibri" w:hAnsi="Calibri"/>
                      <w:szCs w:val="21"/>
                    </w:rPr>
                    <w:t>≤100</w:t>
                  </w:r>
                </w:p>
              </w:tc>
              <w:tc>
                <w:tcPr>
                  <w:tcW w:w="310" w:type="pct"/>
                  <w:tcBorders>
                    <w:left w:val="single" w:color="auto" w:sz="4" w:space="0"/>
                  </w:tcBorders>
                  <w:vAlign w:val="center"/>
                </w:tcPr>
                <w:p>
                  <w:pPr>
                    <w:jc w:val="center"/>
                    <w:rPr>
                      <w:rFonts w:ascii="Calibri" w:hAnsi="Calibri"/>
                      <w:szCs w:val="21"/>
                    </w:rPr>
                  </w:pPr>
                  <w:r>
                    <w:rPr>
                      <w:rFonts w:hint="eastAsia" w:ascii="Calibri" w:hAnsi="Calibri"/>
                      <w:szCs w:val="21"/>
                    </w:rPr>
                    <w:t>通过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28" w:type="dxa"/>
                  <w:bottom w:w="0" w:type="dxa"/>
                  <w:right w:w="28" w:type="dxa"/>
                </w:tblCellMar>
              </w:tblPrEx>
              <w:trPr>
                <w:trHeight w:val="314" w:hRule="atLeast"/>
              </w:trPr>
              <w:tc>
                <w:tcPr>
                  <w:tcW w:w="5000" w:type="pct"/>
                  <w:gridSpan w:val="11"/>
                  <w:vAlign w:val="center"/>
                </w:tcPr>
                <w:p>
                  <w:pPr>
                    <w:ind w:firstLine="420" w:firstLineChars="200"/>
                    <w:jc w:val="left"/>
                    <w:rPr>
                      <w:rFonts w:ascii="Calibri" w:hAnsi="Calibri"/>
                      <w:szCs w:val="21"/>
                    </w:rPr>
                  </w:pPr>
                  <w:r>
                    <w:rPr>
                      <w:rFonts w:hint="eastAsia" w:ascii="Calibri" w:hAnsi="Calibri"/>
                      <w:szCs w:val="21"/>
                    </w:rPr>
                    <w:t>注1：</w:t>
                  </w:r>
                  <w:r>
                    <w:rPr>
                      <w:rFonts w:ascii="Calibri" w:hAnsi="Calibri"/>
                      <w:szCs w:val="21"/>
                    </w:rPr>
                    <w:t>产品指标需要满足该等级产品的</w:t>
                  </w:r>
                  <w:r>
                    <w:rPr>
                      <w:rFonts w:hint="eastAsia" w:ascii="Calibri" w:hAnsi="Calibri"/>
                      <w:szCs w:val="21"/>
                    </w:rPr>
                    <w:t>所有</w:t>
                  </w:r>
                  <w:r>
                    <w:rPr>
                      <w:rFonts w:ascii="Calibri" w:hAnsi="Calibri"/>
                      <w:szCs w:val="21"/>
                    </w:rPr>
                    <w:t>指标，否则不归于该等级。</w:t>
                  </w:r>
                </w:p>
                <w:p>
                  <w:pPr>
                    <w:ind w:firstLine="420" w:firstLineChars="200"/>
                    <w:jc w:val="left"/>
                    <w:rPr>
                      <w:rFonts w:ascii="Calibri" w:hAnsi="Calibri"/>
                      <w:szCs w:val="21"/>
                    </w:rPr>
                  </w:pPr>
                  <w:r>
                    <w:rPr>
                      <w:rFonts w:hint="eastAsia" w:ascii="Calibri" w:hAnsi="Calibri"/>
                      <w:szCs w:val="21"/>
                    </w:rPr>
                    <w:t>注2：</w:t>
                  </w:r>
                  <w:r>
                    <w:rPr>
                      <w:rFonts w:ascii="Calibri" w:hAnsi="Calibri"/>
                      <w:szCs w:val="21"/>
                    </w:rPr>
                    <w:t>RoHs认证</w:t>
                  </w:r>
                  <w:r>
                    <w:rPr>
                      <w:rFonts w:hint="eastAsia" w:ascii="Calibri" w:hAnsi="Calibri"/>
                      <w:szCs w:val="21"/>
                    </w:rPr>
                    <w:t>是指</w:t>
                  </w:r>
                  <w:r>
                    <w:rPr>
                      <w:rFonts w:ascii="Calibri" w:hAnsi="Calibri"/>
                      <w:szCs w:val="21"/>
                    </w:rPr>
                    <w:t>通过限用物质含量检测认证。</w:t>
                  </w:r>
                </w:p>
              </w:tc>
            </w:tr>
          </w:tbl>
          <w:p>
            <w:pPr>
              <w:widowControl/>
              <w:spacing w:line="520" w:lineRule="exact"/>
              <w:ind w:firstLine="482" w:firstLineChars="200"/>
              <w:jc w:val="left"/>
              <w:rPr>
                <w:rFonts w:ascii="Calibri" w:hAnsi="Calibri"/>
                <w:b/>
                <w:sz w:val="24"/>
              </w:rPr>
            </w:pPr>
            <w:r>
              <w:rPr>
                <w:rFonts w:hint="eastAsia" w:ascii="Calibri" w:hAnsi="Calibri"/>
                <w:b/>
                <w:sz w:val="24"/>
              </w:rPr>
              <w:t>6、</w:t>
            </w:r>
            <w:r>
              <w:rPr>
                <w:rFonts w:ascii="Calibri" w:hAnsi="Calibri"/>
                <w:b/>
                <w:sz w:val="24"/>
              </w:rPr>
              <w:t>主要设备情况</w:t>
            </w:r>
          </w:p>
          <w:p>
            <w:pPr>
              <w:pStyle w:val="63"/>
              <w:ind w:firstLine="480"/>
              <w:rPr>
                <w:rFonts w:ascii="Calibri" w:hAnsi="Calibri" w:cs="Calibri"/>
                <w:szCs w:val="21"/>
              </w:rPr>
            </w:pPr>
            <w:r>
              <w:rPr>
                <w:rFonts w:hint="eastAsia" w:ascii="Calibri" w:hAnsi="Calibri" w:cs="Calibri"/>
                <w:szCs w:val="21"/>
              </w:rPr>
              <w:t>本项目</w:t>
            </w:r>
            <w:r>
              <w:rPr>
                <w:rFonts w:ascii="Calibri" w:hAnsi="Calibri" w:cs="Calibri"/>
                <w:szCs w:val="21"/>
              </w:rPr>
              <w:t>建设2</w:t>
            </w:r>
            <w:r>
              <w:rPr>
                <w:rFonts w:hint="eastAsia" w:ascii="Calibri" w:hAnsi="Calibri" w:cs="Calibri"/>
                <w:szCs w:val="21"/>
              </w:rPr>
              <w:t>条1.5万</w:t>
            </w:r>
            <w:r>
              <w:rPr>
                <w:rFonts w:ascii="Calibri" w:hAnsi="Calibri" w:cs="Calibri"/>
                <w:szCs w:val="21"/>
              </w:rPr>
              <w:t>t/a锂离子电池负极材料生产线，</w:t>
            </w:r>
            <w:r>
              <w:rPr>
                <w:rFonts w:hint="eastAsia" w:ascii="Calibri" w:hAnsi="Calibri" w:cs="Calibri"/>
                <w:szCs w:val="21"/>
              </w:rPr>
              <w:t>其中5#标准化</w:t>
            </w:r>
            <w:r>
              <w:rPr>
                <w:rFonts w:ascii="Calibri" w:hAnsi="Calibri" w:cs="Calibri"/>
                <w:szCs w:val="21"/>
              </w:rPr>
              <w:t>厂房内</w:t>
            </w:r>
            <w:r>
              <w:rPr>
                <w:rFonts w:hint="eastAsia" w:ascii="Calibri" w:hAnsi="Calibri" w:cs="Calibri"/>
                <w:szCs w:val="21"/>
              </w:rPr>
              <w:t>布置1条生产线</w:t>
            </w:r>
            <w:r>
              <w:rPr>
                <w:rFonts w:ascii="Calibri" w:hAnsi="Calibri" w:cs="Calibri"/>
                <w:szCs w:val="21"/>
              </w:rPr>
              <w:t>，</w:t>
            </w:r>
            <w:r>
              <w:rPr>
                <w:rFonts w:hint="eastAsia" w:ascii="Calibri" w:hAnsi="Calibri" w:cs="Calibri"/>
                <w:szCs w:val="21"/>
              </w:rPr>
              <w:t>4#标准化</w:t>
            </w:r>
            <w:r>
              <w:rPr>
                <w:rFonts w:ascii="Calibri" w:hAnsi="Calibri" w:cs="Calibri"/>
                <w:szCs w:val="21"/>
              </w:rPr>
              <w:t>厂房内布置1</w:t>
            </w:r>
            <w:r>
              <w:rPr>
                <w:rFonts w:hint="eastAsia" w:ascii="Calibri" w:hAnsi="Calibri" w:cs="Calibri"/>
                <w:szCs w:val="21"/>
              </w:rPr>
              <w:t>条</w:t>
            </w:r>
            <w:r>
              <w:rPr>
                <w:rFonts w:ascii="Calibri" w:hAnsi="Calibri" w:cs="Calibri"/>
                <w:szCs w:val="21"/>
              </w:rPr>
              <w:t>生产线。</w:t>
            </w:r>
          </w:p>
          <w:p>
            <w:pPr>
              <w:pStyle w:val="63"/>
              <w:ind w:firstLine="480"/>
              <w:rPr>
                <w:rFonts w:ascii="Calibri" w:hAnsi="Calibri" w:cs="Calibri"/>
                <w:szCs w:val="21"/>
              </w:rPr>
            </w:pPr>
            <w:r>
              <w:rPr>
                <w:rFonts w:hint="eastAsia" w:ascii="Calibri" w:hAnsi="Calibri" w:cs="Calibri"/>
                <w:szCs w:val="21"/>
              </w:rPr>
              <w:t>本项目主要</w:t>
            </w:r>
            <w:r>
              <w:rPr>
                <w:rFonts w:ascii="Calibri" w:hAnsi="Calibri" w:cs="Calibri"/>
                <w:szCs w:val="21"/>
              </w:rPr>
              <w:t>生产设备情况</w:t>
            </w:r>
            <w:r>
              <w:rPr>
                <w:rFonts w:hint="eastAsia" w:ascii="Calibri" w:hAnsi="Calibri" w:cs="Calibri"/>
                <w:szCs w:val="21"/>
              </w:rPr>
              <w:t>见</w:t>
            </w:r>
            <w:r>
              <w:rPr>
                <w:rFonts w:ascii="Calibri" w:hAnsi="Calibri" w:cs="Calibri"/>
                <w:szCs w:val="21"/>
              </w:rPr>
              <w:t>表</w:t>
            </w:r>
            <w:r>
              <w:rPr>
                <w:rFonts w:hint="eastAsia" w:ascii="Calibri" w:hAnsi="Calibri" w:cs="Calibri"/>
                <w:szCs w:val="21"/>
              </w:rPr>
              <w:t>1</w:t>
            </w:r>
            <w:r>
              <w:rPr>
                <w:rFonts w:ascii="Calibri" w:hAnsi="Calibri" w:cs="Calibri"/>
                <w:szCs w:val="21"/>
              </w:rPr>
              <w:t>2</w:t>
            </w:r>
            <w:r>
              <w:rPr>
                <w:rFonts w:hint="eastAsia" w:ascii="Calibri" w:hAnsi="Calibri" w:cs="Calibri"/>
                <w:szCs w:val="21"/>
              </w:rPr>
              <w:t>。</w:t>
            </w:r>
          </w:p>
          <w:p>
            <w:pPr>
              <w:spacing w:line="520" w:lineRule="exact"/>
              <w:ind w:firstLine="470" w:firstLineChars="196"/>
              <w:rPr>
                <w:rFonts w:ascii="Calibri" w:hAnsi="Calibri" w:eastAsia="黑体"/>
                <w:bCs/>
                <w:sz w:val="24"/>
              </w:rPr>
            </w:pPr>
            <w:r>
              <w:rPr>
                <w:rFonts w:ascii="Calibri" w:hAnsi="Calibri" w:eastAsia="黑体" w:cs="Calibri"/>
                <w:sz w:val="24"/>
              </w:rPr>
              <w:t xml:space="preserve">表12                </w:t>
            </w:r>
            <w:r>
              <w:rPr>
                <w:rFonts w:hint="eastAsia" w:ascii="Calibri" w:hAnsi="Calibri" w:eastAsia="黑体" w:cs="Calibri"/>
                <w:sz w:val="24"/>
              </w:rPr>
              <w:t>主要</w:t>
            </w:r>
            <w:r>
              <w:rPr>
                <w:rFonts w:ascii="Calibri" w:hAnsi="Calibri" w:eastAsia="黑体" w:cs="Calibri"/>
                <w:sz w:val="24"/>
              </w:rPr>
              <w:t>生产</w:t>
            </w:r>
            <w:r>
              <w:rPr>
                <w:rFonts w:hint="eastAsia" w:ascii="Calibri" w:hAnsi="Calibri" w:eastAsia="黑体" w:cs="Calibri"/>
                <w:sz w:val="24"/>
              </w:rPr>
              <w:t>设备</w:t>
            </w:r>
            <w:r>
              <w:rPr>
                <w:rFonts w:ascii="Calibri" w:hAnsi="Calibri" w:eastAsia="黑体" w:cs="Calibri"/>
                <w:sz w:val="24"/>
              </w:rPr>
              <w:t>一览表</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743"/>
              <w:gridCol w:w="1579"/>
              <w:gridCol w:w="2275"/>
              <w:gridCol w:w="855"/>
              <w:gridCol w:w="1138"/>
              <w:gridCol w:w="853"/>
              <w:gridCol w:w="88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Merge w:val="restart"/>
                  <w:vAlign w:val="center"/>
                </w:tcPr>
                <w:p>
                  <w:pPr>
                    <w:jc w:val="center"/>
                    <w:rPr>
                      <w:rFonts w:ascii="Calibri" w:hAnsi="Calibri"/>
                      <w:szCs w:val="21"/>
                    </w:rPr>
                  </w:pPr>
                  <w:r>
                    <w:rPr>
                      <w:rFonts w:ascii="Calibri" w:hAnsi="Calibri"/>
                      <w:szCs w:val="21"/>
                    </w:rPr>
                    <w:t>序号</w:t>
                  </w:r>
                </w:p>
              </w:tc>
              <w:tc>
                <w:tcPr>
                  <w:tcW w:w="948" w:type="pct"/>
                  <w:vMerge w:val="restart"/>
                  <w:vAlign w:val="center"/>
                </w:tcPr>
                <w:p>
                  <w:pPr>
                    <w:jc w:val="center"/>
                    <w:rPr>
                      <w:rFonts w:ascii="Calibri" w:hAnsi="Calibri"/>
                      <w:szCs w:val="21"/>
                    </w:rPr>
                  </w:pPr>
                  <w:r>
                    <w:rPr>
                      <w:rFonts w:ascii="Calibri" w:hAnsi="Calibri"/>
                      <w:szCs w:val="21"/>
                    </w:rPr>
                    <w:t>设备名称</w:t>
                  </w:r>
                </w:p>
              </w:tc>
              <w:tc>
                <w:tcPr>
                  <w:tcW w:w="1366" w:type="pct"/>
                  <w:vMerge w:val="restart"/>
                  <w:vAlign w:val="center"/>
                </w:tcPr>
                <w:p>
                  <w:pPr>
                    <w:jc w:val="center"/>
                    <w:rPr>
                      <w:rFonts w:ascii="Calibri" w:hAnsi="Calibri"/>
                      <w:szCs w:val="21"/>
                    </w:rPr>
                  </w:pPr>
                  <w:r>
                    <w:rPr>
                      <w:rFonts w:ascii="Calibri" w:hAnsi="Calibri"/>
                      <w:szCs w:val="21"/>
                    </w:rPr>
                    <w:t>规格型号</w:t>
                  </w:r>
                </w:p>
              </w:tc>
              <w:tc>
                <w:tcPr>
                  <w:tcW w:w="513" w:type="pct"/>
                  <w:vMerge w:val="restart"/>
                  <w:vAlign w:val="center"/>
                </w:tcPr>
                <w:p>
                  <w:pPr>
                    <w:jc w:val="center"/>
                    <w:rPr>
                      <w:rFonts w:ascii="Calibri" w:hAnsi="Calibri"/>
                      <w:szCs w:val="21"/>
                    </w:rPr>
                  </w:pPr>
                  <w:r>
                    <w:rPr>
                      <w:rFonts w:ascii="Calibri" w:hAnsi="Calibri"/>
                      <w:szCs w:val="21"/>
                    </w:rPr>
                    <w:t>单位</w:t>
                  </w:r>
                </w:p>
              </w:tc>
              <w:tc>
                <w:tcPr>
                  <w:tcW w:w="1727" w:type="pct"/>
                  <w:gridSpan w:val="3"/>
                  <w:vAlign w:val="center"/>
                </w:tcPr>
                <w:p>
                  <w:pPr>
                    <w:jc w:val="center"/>
                    <w:rPr>
                      <w:rFonts w:ascii="Calibri" w:hAnsi="Calibri"/>
                      <w:szCs w:val="21"/>
                    </w:rPr>
                  </w:pPr>
                  <w:r>
                    <w:rPr>
                      <w:rFonts w:hint="eastAsia" w:ascii="Calibri" w:hAnsi="Calibri"/>
                      <w:szCs w:val="21"/>
                    </w:rPr>
                    <w:t>设备数量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Merge w:val="continue"/>
                  <w:vAlign w:val="center"/>
                </w:tcPr>
                <w:p>
                  <w:pPr>
                    <w:jc w:val="center"/>
                    <w:rPr>
                      <w:rFonts w:ascii="Calibri" w:hAnsi="Calibri"/>
                      <w:szCs w:val="21"/>
                    </w:rPr>
                  </w:pPr>
                </w:p>
              </w:tc>
              <w:tc>
                <w:tcPr>
                  <w:tcW w:w="948" w:type="pct"/>
                  <w:vMerge w:val="continue"/>
                  <w:vAlign w:val="center"/>
                </w:tcPr>
                <w:p>
                  <w:pPr>
                    <w:jc w:val="center"/>
                    <w:rPr>
                      <w:rFonts w:ascii="Calibri" w:hAnsi="Calibri"/>
                      <w:szCs w:val="21"/>
                    </w:rPr>
                  </w:pPr>
                </w:p>
              </w:tc>
              <w:tc>
                <w:tcPr>
                  <w:tcW w:w="1366" w:type="pct"/>
                  <w:vMerge w:val="continue"/>
                  <w:vAlign w:val="center"/>
                </w:tcPr>
                <w:p>
                  <w:pPr>
                    <w:jc w:val="center"/>
                    <w:rPr>
                      <w:rFonts w:ascii="Calibri" w:hAnsi="Calibri"/>
                      <w:szCs w:val="21"/>
                    </w:rPr>
                  </w:pPr>
                </w:p>
              </w:tc>
              <w:tc>
                <w:tcPr>
                  <w:tcW w:w="513" w:type="pct"/>
                  <w:vMerge w:val="continue"/>
                  <w:vAlign w:val="center"/>
                </w:tcPr>
                <w:p>
                  <w:pPr>
                    <w:jc w:val="center"/>
                    <w:rPr>
                      <w:rFonts w:ascii="Calibri" w:hAnsi="Calibri"/>
                      <w:szCs w:val="21"/>
                    </w:rPr>
                  </w:pPr>
                </w:p>
              </w:tc>
              <w:tc>
                <w:tcPr>
                  <w:tcW w:w="683" w:type="pct"/>
                  <w:vAlign w:val="center"/>
                </w:tcPr>
                <w:p>
                  <w:pPr>
                    <w:jc w:val="center"/>
                    <w:rPr>
                      <w:rFonts w:ascii="Calibri" w:hAnsi="Calibri"/>
                      <w:szCs w:val="21"/>
                    </w:rPr>
                  </w:pPr>
                  <w:r>
                    <w:rPr>
                      <w:rFonts w:hint="eastAsia" w:ascii="Calibri" w:hAnsi="Calibri"/>
                      <w:szCs w:val="21"/>
                    </w:rPr>
                    <w:t>5</w:t>
                  </w:r>
                  <w:r>
                    <w:rPr>
                      <w:rFonts w:ascii="Calibri" w:hAnsi="Calibri"/>
                      <w:szCs w:val="21"/>
                    </w:rPr>
                    <w:t>#</w:t>
                  </w:r>
                  <w:r>
                    <w:rPr>
                      <w:rFonts w:hint="eastAsia" w:ascii="Calibri" w:hAnsi="Calibri"/>
                      <w:szCs w:val="21"/>
                    </w:rPr>
                    <w:t>车间</w:t>
                  </w:r>
                </w:p>
              </w:tc>
              <w:tc>
                <w:tcPr>
                  <w:tcW w:w="512" w:type="pct"/>
                  <w:vAlign w:val="center"/>
                </w:tcPr>
                <w:p>
                  <w:pPr>
                    <w:jc w:val="center"/>
                    <w:rPr>
                      <w:rFonts w:ascii="Calibri" w:hAnsi="Calibri"/>
                      <w:szCs w:val="21"/>
                    </w:rPr>
                  </w:pPr>
                  <w:r>
                    <w:rPr>
                      <w:rFonts w:ascii="Calibri" w:hAnsi="Calibri"/>
                      <w:szCs w:val="21"/>
                    </w:rPr>
                    <w:t>4#</w:t>
                  </w:r>
                  <w:r>
                    <w:rPr>
                      <w:rFonts w:hint="eastAsia" w:ascii="Calibri" w:hAnsi="Calibri"/>
                      <w:szCs w:val="21"/>
                    </w:rPr>
                    <w:t>车间</w:t>
                  </w:r>
                </w:p>
              </w:tc>
              <w:tc>
                <w:tcPr>
                  <w:tcW w:w="532" w:type="pct"/>
                  <w:vAlign w:val="center"/>
                </w:tcPr>
                <w:p>
                  <w:pPr>
                    <w:jc w:val="center"/>
                    <w:rPr>
                      <w:rFonts w:ascii="Calibri" w:hAnsi="Calibri"/>
                      <w:szCs w:val="21"/>
                    </w:rPr>
                  </w:pPr>
                  <w:r>
                    <w:rPr>
                      <w:rFonts w:hint="eastAsia" w:ascii="Calibri" w:hAnsi="Calibri"/>
                      <w:szCs w:val="21"/>
                    </w:rPr>
                    <w:t>全厂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1</w:t>
                  </w:r>
                </w:p>
              </w:tc>
              <w:tc>
                <w:tcPr>
                  <w:tcW w:w="948" w:type="pct"/>
                  <w:vAlign w:val="center"/>
                </w:tcPr>
                <w:p>
                  <w:pPr>
                    <w:spacing w:line="240" w:lineRule="atLeast"/>
                    <w:jc w:val="center"/>
                    <w:rPr>
                      <w:rFonts w:ascii="Calibri" w:hAnsi="Calibri" w:cs="Calibri"/>
                      <w:bCs/>
                      <w:szCs w:val="21"/>
                    </w:rPr>
                  </w:pPr>
                  <w:r>
                    <w:rPr>
                      <w:rFonts w:ascii="Calibri" w:hAnsi="Calibri" w:cs="Calibri"/>
                      <w:bCs/>
                      <w:szCs w:val="21"/>
                    </w:rPr>
                    <w:t>包覆改性</w:t>
                  </w:r>
                  <w:r>
                    <w:rPr>
                      <w:rFonts w:hint="eastAsia" w:ascii="Calibri" w:hAnsi="Calibri" w:cs="Calibri"/>
                      <w:bCs/>
                      <w:szCs w:val="21"/>
                    </w:rPr>
                    <w:t>设备</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140m*4.7m*3.2m（400KW）</w:t>
                  </w:r>
                </w:p>
              </w:tc>
              <w:tc>
                <w:tcPr>
                  <w:tcW w:w="513" w:type="pct"/>
                  <w:vAlign w:val="center"/>
                </w:tcPr>
                <w:p>
                  <w:pPr>
                    <w:spacing w:line="240" w:lineRule="atLeast"/>
                    <w:jc w:val="center"/>
                    <w:rPr>
                      <w:rFonts w:ascii="Calibri" w:hAnsi="Calibri" w:cs="Calibri"/>
                      <w:bCs/>
                      <w:szCs w:val="21"/>
                    </w:rPr>
                  </w:pPr>
                  <w:r>
                    <w:rPr>
                      <w:rFonts w:ascii="Calibri" w:hAnsi="Calibri" w:cs="Calibri"/>
                      <w:bCs/>
                      <w:szCs w:val="21"/>
                    </w:rPr>
                    <w:t>套</w:t>
                  </w:r>
                </w:p>
              </w:tc>
              <w:tc>
                <w:tcPr>
                  <w:tcW w:w="683" w:type="pct"/>
                  <w:vAlign w:val="center"/>
                </w:tcPr>
                <w:p>
                  <w:pPr>
                    <w:jc w:val="center"/>
                    <w:rPr>
                      <w:rFonts w:ascii="Calibri" w:hAnsi="Calibri"/>
                      <w:szCs w:val="21"/>
                    </w:rPr>
                  </w:pPr>
                  <w:r>
                    <w:rPr>
                      <w:rFonts w:ascii="Calibri" w:hAnsi="Calibri"/>
                      <w:szCs w:val="21"/>
                    </w:rPr>
                    <w:t>1</w:t>
                  </w:r>
                </w:p>
              </w:tc>
              <w:tc>
                <w:tcPr>
                  <w:tcW w:w="512" w:type="pct"/>
                  <w:vAlign w:val="center"/>
                </w:tcPr>
                <w:p>
                  <w:pPr>
                    <w:jc w:val="center"/>
                    <w:rPr>
                      <w:rFonts w:ascii="Calibri" w:hAnsi="Calibri"/>
                      <w:szCs w:val="21"/>
                    </w:rPr>
                  </w:pPr>
                  <w:r>
                    <w:rPr>
                      <w:rFonts w:ascii="Calibri" w:hAnsi="Calibri"/>
                      <w:szCs w:val="21"/>
                    </w:rPr>
                    <w:t>1</w:t>
                  </w:r>
                </w:p>
              </w:tc>
              <w:tc>
                <w:tcPr>
                  <w:tcW w:w="532" w:type="pct"/>
                  <w:vAlign w:val="center"/>
                </w:tcPr>
                <w:p>
                  <w:pPr>
                    <w:jc w:val="center"/>
                    <w:rPr>
                      <w:rFonts w:ascii="Calibri" w:hAnsi="Calibri"/>
                      <w:szCs w:val="21"/>
                    </w:rPr>
                  </w:pPr>
                  <w:r>
                    <w:rPr>
                      <w:rFonts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2</w:t>
                  </w:r>
                </w:p>
              </w:tc>
              <w:tc>
                <w:tcPr>
                  <w:tcW w:w="948" w:type="pct"/>
                  <w:vAlign w:val="center"/>
                </w:tcPr>
                <w:p>
                  <w:pPr>
                    <w:spacing w:line="240" w:lineRule="atLeast"/>
                    <w:jc w:val="center"/>
                    <w:rPr>
                      <w:rFonts w:ascii="Calibri" w:hAnsi="Calibri" w:cs="Calibri"/>
                      <w:bCs/>
                      <w:szCs w:val="21"/>
                    </w:rPr>
                  </w:pPr>
                  <w:r>
                    <w:rPr>
                      <w:rFonts w:ascii="Calibri" w:hAnsi="Calibri" w:cs="Calibri"/>
                      <w:bCs/>
                      <w:szCs w:val="21"/>
                    </w:rPr>
                    <w:t>空压</w:t>
                  </w:r>
                  <w:r>
                    <w:rPr>
                      <w:rFonts w:hint="eastAsia" w:ascii="Calibri" w:hAnsi="Calibri" w:cs="Calibri"/>
                      <w:bCs/>
                      <w:szCs w:val="21"/>
                    </w:rPr>
                    <w:t>机组</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LG110-10GA（110KW）</w:t>
                  </w:r>
                </w:p>
              </w:tc>
              <w:tc>
                <w:tcPr>
                  <w:tcW w:w="513" w:type="pct"/>
                  <w:vAlign w:val="center"/>
                </w:tcPr>
                <w:p>
                  <w:pPr>
                    <w:spacing w:line="240" w:lineRule="atLeast"/>
                    <w:jc w:val="center"/>
                    <w:rPr>
                      <w:rFonts w:ascii="Calibri" w:hAnsi="Calibri" w:cs="Calibri"/>
                      <w:bCs/>
                      <w:szCs w:val="21"/>
                    </w:rPr>
                  </w:pPr>
                  <w:r>
                    <w:rPr>
                      <w:rFonts w:ascii="Calibri" w:hAnsi="Calibri" w:cs="Calibri"/>
                      <w:bCs/>
                      <w:szCs w:val="21"/>
                    </w:rPr>
                    <w:t>台</w:t>
                  </w:r>
                </w:p>
              </w:tc>
              <w:tc>
                <w:tcPr>
                  <w:tcW w:w="683" w:type="pct"/>
                  <w:vAlign w:val="center"/>
                </w:tcPr>
                <w:p>
                  <w:pPr>
                    <w:jc w:val="center"/>
                    <w:rPr>
                      <w:rFonts w:ascii="Calibri" w:hAnsi="Calibri"/>
                      <w:szCs w:val="21"/>
                    </w:rPr>
                  </w:pPr>
                  <w:r>
                    <w:rPr>
                      <w:rFonts w:ascii="Calibri" w:hAnsi="Calibri"/>
                      <w:szCs w:val="21"/>
                    </w:rPr>
                    <w:t>1</w:t>
                  </w:r>
                </w:p>
              </w:tc>
              <w:tc>
                <w:tcPr>
                  <w:tcW w:w="512" w:type="pct"/>
                  <w:vAlign w:val="center"/>
                </w:tcPr>
                <w:p>
                  <w:pPr>
                    <w:jc w:val="center"/>
                    <w:rPr>
                      <w:rFonts w:ascii="Calibri" w:hAnsi="Calibri"/>
                      <w:szCs w:val="21"/>
                    </w:rPr>
                  </w:pPr>
                  <w:r>
                    <w:rPr>
                      <w:rFonts w:ascii="Calibri" w:hAnsi="Calibri"/>
                      <w:szCs w:val="21"/>
                    </w:rPr>
                    <w:t>1</w:t>
                  </w:r>
                </w:p>
              </w:tc>
              <w:tc>
                <w:tcPr>
                  <w:tcW w:w="532" w:type="pct"/>
                  <w:vAlign w:val="center"/>
                </w:tcPr>
                <w:p>
                  <w:pPr>
                    <w:jc w:val="center"/>
                    <w:rPr>
                      <w:rFonts w:ascii="Calibri" w:hAnsi="Calibri"/>
                      <w:szCs w:val="21"/>
                    </w:rPr>
                  </w:pPr>
                  <w:r>
                    <w:rPr>
                      <w:rFonts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3</w:t>
                  </w:r>
                </w:p>
              </w:tc>
              <w:tc>
                <w:tcPr>
                  <w:tcW w:w="948" w:type="pct"/>
                  <w:vAlign w:val="center"/>
                </w:tcPr>
                <w:p>
                  <w:pPr>
                    <w:spacing w:line="240" w:lineRule="atLeast"/>
                    <w:jc w:val="center"/>
                    <w:rPr>
                      <w:rFonts w:ascii="Calibri" w:hAnsi="Calibri" w:cs="Calibri"/>
                      <w:bCs/>
                      <w:szCs w:val="21"/>
                    </w:rPr>
                  </w:pPr>
                  <w:r>
                    <w:rPr>
                      <w:rFonts w:ascii="Calibri" w:hAnsi="Calibri" w:cs="Calibri"/>
                      <w:bCs/>
                      <w:szCs w:val="21"/>
                    </w:rPr>
                    <w:t>装料机组</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8m*2m*5m（10KW）</w:t>
                  </w:r>
                </w:p>
              </w:tc>
              <w:tc>
                <w:tcPr>
                  <w:tcW w:w="513" w:type="pct"/>
                  <w:vAlign w:val="center"/>
                </w:tcPr>
                <w:p>
                  <w:pPr>
                    <w:spacing w:line="240" w:lineRule="atLeast"/>
                    <w:jc w:val="center"/>
                    <w:rPr>
                      <w:rFonts w:ascii="Calibri" w:hAnsi="Calibri" w:cs="Calibri"/>
                      <w:bCs/>
                      <w:szCs w:val="21"/>
                    </w:rPr>
                  </w:pPr>
                  <w:r>
                    <w:rPr>
                      <w:rFonts w:ascii="Calibri" w:hAnsi="Calibri" w:cs="Calibri"/>
                      <w:bCs/>
                      <w:szCs w:val="21"/>
                    </w:rPr>
                    <w:t>套</w:t>
                  </w:r>
                </w:p>
              </w:tc>
              <w:tc>
                <w:tcPr>
                  <w:tcW w:w="683" w:type="pct"/>
                  <w:vAlign w:val="center"/>
                </w:tcPr>
                <w:p>
                  <w:pPr>
                    <w:jc w:val="center"/>
                    <w:rPr>
                      <w:rFonts w:ascii="Calibri" w:hAnsi="Calibri"/>
                      <w:szCs w:val="21"/>
                    </w:rPr>
                  </w:pPr>
                  <w:r>
                    <w:rPr>
                      <w:rFonts w:ascii="Calibri" w:hAnsi="Calibri"/>
                      <w:szCs w:val="21"/>
                    </w:rPr>
                    <w:t>1</w:t>
                  </w:r>
                </w:p>
              </w:tc>
              <w:tc>
                <w:tcPr>
                  <w:tcW w:w="512" w:type="pct"/>
                  <w:vAlign w:val="center"/>
                </w:tcPr>
                <w:p>
                  <w:pPr>
                    <w:jc w:val="center"/>
                    <w:rPr>
                      <w:rFonts w:ascii="Calibri" w:hAnsi="Calibri"/>
                      <w:szCs w:val="21"/>
                    </w:rPr>
                  </w:pPr>
                  <w:r>
                    <w:rPr>
                      <w:rFonts w:ascii="Calibri" w:hAnsi="Calibri"/>
                      <w:szCs w:val="21"/>
                    </w:rPr>
                    <w:t>1</w:t>
                  </w:r>
                </w:p>
              </w:tc>
              <w:tc>
                <w:tcPr>
                  <w:tcW w:w="532" w:type="pct"/>
                  <w:vAlign w:val="center"/>
                </w:tcPr>
                <w:p>
                  <w:pPr>
                    <w:jc w:val="center"/>
                    <w:rPr>
                      <w:rFonts w:ascii="Calibri" w:hAnsi="Calibri"/>
                      <w:szCs w:val="21"/>
                    </w:rPr>
                  </w:pPr>
                  <w:r>
                    <w:rPr>
                      <w:rFonts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4</w:t>
                  </w:r>
                </w:p>
              </w:tc>
              <w:tc>
                <w:tcPr>
                  <w:tcW w:w="948" w:type="pct"/>
                  <w:vAlign w:val="center"/>
                </w:tcPr>
                <w:p>
                  <w:pPr>
                    <w:spacing w:line="240" w:lineRule="atLeast"/>
                    <w:jc w:val="center"/>
                    <w:rPr>
                      <w:rFonts w:ascii="Calibri" w:hAnsi="Calibri" w:cs="Calibri"/>
                      <w:bCs/>
                      <w:szCs w:val="21"/>
                    </w:rPr>
                  </w:pPr>
                  <w:r>
                    <w:rPr>
                      <w:rFonts w:ascii="Calibri" w:hAnsi="Calibri" w:cs="Calibri"/>
                      <w:bCs/>
                      <w:szCs w:val="21"/>
                    </w:rPr>
                    <w:t>抽料机组</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8m*2m*5m（10KW）</w:t>
                  </w:r>
                </w:p>
              </w:tc>
              <w:tc>
                <w:tcPr>
                  <w:tcW w:w="513" w:type="pct"/>
                  <w:vAlign w:val="center"/>
                </w:tcPr>
                <w:p>
                  <w:pPr>
                    <w:spacing w:line="240" w:lineRule="atLeast"/>
                    <w:jc w:val="center"/>
                    <w:rPr>
                      <w:rFonts w:ascii="Calibri" w:hAnsi="Calibri" w:cs="Calibri"/>
                      <w:bCs/>
                      <w:szCs w:val="21"/>
                    </w:rPr>
                  </w:pPr>
                  <w:r>
                    <w:rPr>
                      <w:rFonts w:ascii="Calibri" w:hAnsi="Calibri" w:cs="Calibri"/>
                      <w:bCs/>
                      <w:szCs w:val="21"/>
                    </w:rPr>
                    <w:t>套</w:t>
                  </w:r>
                </w:p>
              </w:tc>
              <w:tc>
                <w:tcPr>
                  <w:tcW w:w="683" w:type="pct"/>
                  <w:vAlign w:val="center"/>
                </w:tcPr>
                <w:p>
                  <w:pPr>
                    <w:jc w:val="center"/>
                    <w:rPr>
                      <w:rFonts w:ascii="Calibri" w:hAnsi="Calibri"/>
                      <w:szCs w:val="21"/>
                    </w:rPr>
                  </w:pPr>
                  <w:r>
                    <w:rPr>
                      <w:rFonts w:ascii="Calibri" w:hAnsi="Calibri"/>
                      <w:szCs w:val="21"/>
                    </w:rPr>
                    <w:t>1</w:t>
                  </w:r>
                </w:p>
              </w:tc>
              <w:tc>
                <w:tcPr>
                  <w:tcW w:w="512" w:type="pct"/>
                  <w:vAlign w:val="center"/>
                </w:tcPr>
                <w:p>
                  <w:pPr>
                    <w:jc w:val="center"/>
                    <w:rPr>
                      <w:rFonts w:ascii="Calibri" w:hAnsi="Calibri"/>
                      <w:szCs w:val="21"/>
                    </w:rPr>
                  </w:pPr>
                  <w:r>
                    <w:rPr>
                      <w:rFonts w:ascii="Calibri" w:hAnsi="Calibri"/>
                      <w:szCs w:val="21"/>
                    </w:rPr>
                    <w:t>1</w:t>
                  </w:r>
                </w:p>
              </w:tc>
              <w:tc>
                <w:tcPr>
                  <w:tcW w:w="532" w:type="pct"/>
                  <w:vAlign w:val="center"/>
                </w:tcPr>
                <w:p>
                  <w:pPr>
                    <w:jc w:val="center"/>
                    <w:rPr>
                      <w:rFonts w:ascii="Calibri" w:hAnsi="Calibri"/>
                      <w:szCs w:val="21"/>
                    </w:rPr>
                  </w:pPr>
                  <w:r>
                    <w:rPr>
                      <w:rFonts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5</w:t>
                  </w:r>
                </w:p>
              </w:tc>
              <w:tc>
                <w:tcPr>
                  <w:tcW w:w="948" w:type="pct"/>
                  <w:vAlign w:val="center"/>
                </w:tcPr>
                <w:p>
                  <w:pPr>
                    <w:spacing w:line="240" w:lineRule="atLeast"/>
                    <w:jc w:val="center"/>
                    <w:rPr>
                      <w:rFonts w:ascii="Calibri" w:hAnsi="Calibri" w:cs="Calibri"/>
                      <w:bCs/>
                      <w:szCs w:val="21"/>
                    </w:rPr>
                  </w:pPr>
                  <w:r>
                    <w:rPr>
                      <w:rFonts w:ascii="Calibri" w:hAnsi="Calibri" w:cs="Calibri"/>
                      <w:bCs/>
                      <w:szCs w:val="21"/>
                    </w:rPr>
                    <w:t>坩埚</w:t>
                  </w:r>
                </w:p>
              </w:tc>
              <w:tc>
                <w:tcPr>
                  <w:tcW w:w="1366" w:type="pct"/>
                  <w:vAlign w:val="center"/>
                </w:tcPr>
                <w:p>
                  <w:pPr>
                    <w:spacing w:line="240" w:lineRule="atLeast"/>
                    <w:jc w:val="center"/>
                    <w:rPr>
                      <w:rFonts w:ascii="Calibri" w:hAnsi="Calibri" w:cs="Calibri"/>
                      <w:bCs/>
                      <w:szCs w:val="21"/>
                    </w:rPr>
                  </w:pPr>
                  <w:r>
                    <w:rPr>
                      <w:rFonts w:ascii="Calibri" w:hAnsi="Calibri" w:cs="Calibri"/>
                      <w:bCs/>
                      <w:szCs w:val="21"/>
                    </w:rPr>
                    <w:t>Φ900*1200</w:t>
                  </w:r>
                </w:p>
              </w:tc>
              <w:tc>
                <w:tcPr>
                  <w:tcW w:w="513" w:type="pct"/>
                  <w:vAlign w:val="center"/>
                </w:tcPr>
                <w:p>
                  <w:pPr>
                    <w:spacing w:line="240" w:lineRule="atLeast"/>
                    <w:jc w:val="center"/>
                    <w:rPr>
                      <w:rFonts w:ascii="Calibri" w:hAnsi="Calibri" w:cs="Calibri"/>
                      <w:bCs/>
                      <w:szCs w:val="21"/>
                    </w:rPr>
                  </w:pPr>
                  <w:r>
                    <w:rPr>
                      <w:rFonts w:ascii="Calibri" w:hAnsi="Calibri" w:cs="Calibri"/>
                      <w:bCs/>
                      <w:szCs w:val="21"/>
                    </w:rPr>
                    <w:t>个</w:t>
                  </w:r>
                </w:p>
              </w:tc>
              <w:tc>
                <w:tcPr>
                  <w:tcW w:w="683" w:type="pct"/>
                  <w:vAlign w:val="center"/>
                </w:tcPr>
                <w:p>
                  <w:pPr>
                    <w:jc w:val="center"/>
                    <w:rPr>
                      <w:rFonts w:ascii="Calibri" w:hAnsi="Calibri"/>
                      <w:szCs w:val="21"/>
                    </w:rPr>
                  </w:pPr>
                  <w:r>
                    <w:rPr>
                      <w:rFonts w:ascii="Calibri" w:hAnsi="Calibri"/>
                      <w:szCs w:val="21"/>
                    </w:rPr>
                    <w:t>1000</w:t>
                  </w:r>
                </w:p>
              </w:tc>
              <w:tc>
                <w:tcPr>
                  <w:tcW w:w="512" w:type="pct"/>
                  <w:vAlign w:val="center"/>
                </w:tcPr>
                <w:p>
                  <w:pPr>
                    <w:jc w:val="center"/>
                    <w:rPr>
                      <w:rFonts w:ascii="Calibri" w:hAnsi="Calibri"/>
                      <w:szCs w:val="21"/>
                    </w:rPr>
                  </w:pPr>
                  <w:r>
                    <w:rPr>
                      <w:rFonts w:ascii="Calibri" w:hAnsi="Calibri"/>
                      <w:szCs w:val="21"/>
                    </w:rPr>
                    <w:t>1000</w:t>
                  </w:r>
                </w:p>
              </w:tc>
              <w:tc>
                <w:tcPr>
                  <w:tcW w:w="532" w:type="pct"/>
                  <w:vAlign w:val="center"/>
                </w:tcPr>
                <w:p>
                  <w:pPr>
                    <w:jc w:val="center"/>
                    <w:rPr>
                      <w:rFonts w:ascii="Calibri" w:hAnsi="Calibri"/>
                      <w:szCs w:val="21"/>
                    </w:rPr>
                  </w:pPr>
                  <w:r>
                    <w:rPr>
                      <w:rFonts w:ascii="Calibri" w:hAnsi="Calibri"/>
                      <w:szCs w:val="21"/>
                    </w:rPr>
                    <w:t>200</w:t>
                  </w:r>
                  <w:r>
                    <w:rPr>
                      <w:rFonts w:hint="eastAsia" w:ascii="Calibri" w:hAnsi="Calibri"/>
                      <w:szCs w:val="21"/>
                    </w:rPr>
                    <w:t>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hint="eastAsia" w:ascii="Calibri" w:hAnsi="Calibri" w:cs="Calibri"/>
                      <w:bCs/>
                      <w:szCs w:val="21"/>
                    </w:rPr>
                    <w:t>6</w:t>
                  </w:r>
                </w:p>
              </w:tc>
              <w:tc>
                <w:tcPr>
                  <w:tcW w:w="948" w:type="pct"/>
                  <w:vAlign w:val="center"/>
                </w:tcPr>
                <w:p>
                  <w:pPr>
                    <w:spacing w:line="240" w:lineRule="atLeast"/>
                    <w:jc w:val="center"/>
                    <w:rPr>
                      <w:rFonts w:ascii="Calibri" w:hAnsi="Calibri" w:cs="Calibri"/>
                      <w:bCs/>
                      <w:szCs w:val="21"/>
                    </w:rPr>
                  </w:pPr>
                  <w:r>
                    <w:rPr>
                      <w:rFonts w:ascii="Calibri" w:hAnsi="Calibri" w:cs="Calibri"/>
                      <w:bCs/>
                      <w:szCs w:val="21"/>
                    </w:rPr>
                    <w:t>装料仓</w:t>
                  </w:r>
                </w:p>
              </w:tc>
              <w:tc>
                <w:tcPr>
                  <w:tcW w:w="1366" w:type="pct"/>
                  <w:vAlign w:val="center"/>
                </w:tcPr>
                <w:p>
                  <w:pPr>
                    <w:spacing w:line="240" w:lineRule="atLeast"/>
                    <w:jc w:val="center"/>
                    <w:rPr>
                      <w:rFonts w:ascii="Calibri" w:hAnsi="Calibri" w:cs="Calibri"/>
                      <w:bCs/>
                      <w:szCs w:val="21"/>
                    </w:rPr>
                  </w:pPr>
                  <w:r>
                    <w:rPr>
                      <w:rFonts w:ascii="Calibri" w:hAnsi="Calibri" w:cs="Calibri"/>
                      <w:bCs/>
                      <w:szCs w:val="21"/>
                    </w:rPr>
                    <w:t>1200*2500</w:t>
                  </w:r>
                </w:p>
              </w:tc>
              <w:tc>
                <w:tcPr>
                  <w:tcW w:w="513" w:type="pct"/>
                  <w:vAlign w:val="center"/>
                </w:tcPr>
                <w:p>
                  <w:pPr>
                    <w:spacing w:line="240" w:lineRule="atLeast"/>
                    <w:jc w:val="center"/>
                    <w:rPr>
                      <w:rFonts w:ascii="Calibri" w:hAnsi="Calibri" w:cs="Calibri"/>
                      <w:bCs/>
                      <w:szCs w:val="21"/>
                    </w:rPr>
                  </w:pPr>
                  <w:r>
                    <w:rPr>
                      <w:rFonts w:ascii="Calibri" w:hAnsi="Calibri" w:cs="Calibri"/>
                      <w:bCs/>
                      <w:szCs w:val="21"/>
                    </w:rPr>
                    <w:t>套</w:t>
                  </w:r>
                </w:p>
              </w:tc>
              <w:tc>
                <w:tcPr>
                  <w:tcW w:w="683" w:type="pct"/>
                  <w:vAlign w:val="center"/>
                </w:tcPr>
                <w:p>
                  <w:pPr>
                    <w:jc w:val="center"/>
                    <w:rPr>
                      <w:rFonts w:ascii="Calibri" w:hAnsi="Calibri"/>
                      <w:szCs w:val="21"/>
                    </w:rPr>
                  </w:pPr>
                  <w:r>
                    <w:rPr>
                      <w:rFonts w:ascii="Calibri" w:hAnsi="Calibri"/>
                      <w:szCs w:val="21"/>
                    </w:rPr>
                    <w:t>1</w:t>
                  </w:r>
                </w:p>
              </w:tc>
              <w:tc>
                <w:tcPr>
                  <w:tcW w:w="512" w:type="pct"/>
                  <w:vAlign w:val="center"/>
                </w:tcPr>
                <w:p>
                  <w:pPr>
                    <w:jc w:val="center"/>
                    <w:rPr>
                      <w:rFonts w:ascii="Calibri" w:hAnsi="Calibri"/>
                      <w:szCs w:val="21"/>
                    </w:rPr>
                  </w:pPr>
                  <w:r>
                    <w:rPr>
                      <w:rFonts w:ascii="Calibri" w:hAnsi="Calibri"/>
                      <w:szCs w:val="21"/>
                    </w:rPr>
                    <w:t>1</w:t>
                  </w:r>
                </w:p>
              </w:tc>
              <w:tc>
                <w:tcPr>
                  <w:tcW w:w="532" w:type="pct"/>
                  <w:vAlign w:val="center"/>
                </w:tcPr>
                <w:p>
                  <w:pPr>
                    <w:jc w:val="center"/>
                    <w:rPr>
                      <w:rFonts w:ascii="Calibri" w:hAnsi="Calibri"/>
                      <w:szCs w:val="21"/>
                    </w:rPr>
                  </w:pPr>
                  <w:r>
                    <w:rPr>
                      <w:rFonts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7</w:t>
                  </w:r>
                </w:p>
              </w:tc>
              <w:tc>
                <w:tcPr>
                  <w:tcW w:w="948" w:type="pct"/>
                  <w:vAlign w:val="center"/>
                </w:tcPr>
                <w:p>
                  <w:pPr>
                    <w:spacing w:line="240" w:lineRule="atLeast"/>
                    <w:jc w:val="center"/>
                    <w:rPr>
                      <w:rFonts w:ascii="宋体" w:hAnsi="宋体" w:cs="Calibri"/>
                      <w:bCs/>
                      <w:szCs w:val="21"/>
                    </w:rPr>
                  </w:pPr>
                  <w:r>
                    <w:rPr>
                      <w:rFonts w:ascii="宋体" w:hAnsi="宋体" w:cs="Calibri"/>
                      <w:bCs/>
                      <w:szCs w:val="21"/>
                    </w:rPr>
                    <w:t>变压器</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800KVA</w:t>
                  </w:r>
                </w:p>
              </w:tc>
              <w:tc>
                <w:tcPr>
                  <w:tcW w:w="513" w:type="pct"/>
                  <w:vAlign w:val="center"/>
                </w:tcPr>
                <w:p>
                  <w:pPr>
                    <w:spacing w:line="240" w:lineRule="atLeast"/>
                    <w:jc w:val="center"/>
                    <w:rPr>
                      <w:rFonts w:ascii="宋体" w:hAnsi="宋体" w:cs="Calibri"/>
                      <w:bCs/>
                      <w:szCs w:val="21"/>
                    </w:rPr>
                  </w:pPr>
                  <w:r>
                    <w:rPr>
                      <w:rFonts w:ascii="Calibri" w:hAnsi="Calibri" w:cs="Calibri"/>
                      <w:bCs/>
                      <w:szCs w:val="21"/>
                    </w:rPr>
                    <w:t>套</w:t>
                  </w:r>
                </w:p>
              </w:tc>
              <w:tc>
                <w:tcPr>
                  <w:tcW w:w="683" w:type="pct"/>
                  <w:vAlign w:val="center"/>
                </w:tcPr>
                <w:p>
                  <w:pPr>
                    <w:spacing w:line="240" w:lineRule="atLeast"/>
                    <w:jc w:val="center"/>
                    <w:rPr>
                      <w:rFonts w:ascii="宋体" w:hAnsi="宋体" w:cs="Calibri"/>
                      <w:bCs/>
                      <w:szCs w:val="21"/>
                    </w:rPr>
                  </w:pPr>
                  <w:r>
                    <w:rPr>
                      <w:rFonts w:hint="eastAsia" w:ascii="宋体" w:hAnsi="宋体" w:cs="Calibri"/>
                      <w:bCs/>
                      <w:szCs w:val="21"/>
                    </w:rPr>
                    <w:t>1</w:t>
                  </w:r>
                </w:p>
              </w:tc>
              <w:tc>
                <w:tcPr>
                  <w:tcW w:w="512" w:type="pct"/>
                  <w:vAlign w:val="center"/>
                </w:tcPr>
                <w:p>
                  <w:pPr>
                    <w:jc w:val="center"/>
                    <w:rPr>
                      <w:rFonts w:ascii="Calibri" w:hAnsi="Calibri"/>
                      <w:szCs w:val="21"/>
                    </w:rPr>
                  </w:pPr>
                  <w:r>
                    <w:rPr>
                      <w:rFonts w:hint="eastAsia" w:ascii="Calibri" w:hAnsi="Calibri"/>
                      <w:szCs w:val="21"/>
                    </w:rPr>
                    <w:t>1</w:t>
                  </w:r>
                </w:p>
              </w:tc>
              <w:tc>
                <w:tcPr>
                  <w:tcW w:w="532" w:type="pct"/>
                  <w:vAlign w:val="center"/>
                </w:tcPr>
                <w:p>
                  <w:pPr>
                    <w:jc w:val="center"/>
                    <w:rPr>
                      <w:rFonts w:ascii="Calibri" w:hAnsi="Calibri"/>
                      <w:szCs w:val="21"/>
                    </w:rPr>
                  </w:pPr>
                  <w:r>
                    <w:rPr>
                      <w:rFonts w:hint="eastAsia"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8</w:t>
                  </w:r>
                </w:p>
              </w:tc>
              <w:tc>
                <w:tcPr>
                  <w:tcW w:w="948" w:type="pct"/>
                  <w:vAlign w:val="center"/>
                </w:tcPr>
                <w:p>
                  <w:pPr>
                    <w:spacing w:line="240" w:lineRule="atLeast"/>
                    <w:jc w:val="center"/>
                    <w:rPr>
                      <w:rFonts w:ascii="宋体" w:hAnsi="宋体" w:cs="Calibri"/>
                      <w:bCs/>
                      <w:szCs w:val="21"/>
                    </w:rPr>
                  </w:pPr>
                  <w:r>
                    <w:rPr>
                      <w:rFonts w:ascii="宋体" w:hAnsi="宋体" w:cs="Calibri"/>
                      <w:bCs/>
                      <w:szCs w:val="21"/>
                    </w:rPr>
                    <w:t>行车</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5T（5KW）</w:t>
                  </w:r>
                </w:p>
              </w:tc>
              <w:tc>
                <w:tcPr>
                  <w:tcW w:w="513" w:type="pct"/>
                  <w:vAlign w:val="center"/>
                </w:tcPr>
                <w:p>
                  <w:pPr>
                    <w:spacing w:line="240" w:lineRule="atLeast"/>
                    <w:jc w:val="center"/>
                    <w:rPr>
                      <w:rFonts w:ascii="宋体" w:hAnsi="宋体" w:cs="Calibri"/>
                      <w:bCs/>
                      <w:szCs w:val="21"/>
                    </w:rPr>
                  </w:pPr>
                  <w:r>
                    <w:rPr>
                      <w:rFonts w:ascii="Calibri" w:hAnsi="Calibri" w:cs="Calibri"/>
                      <w:bCs/>
                      <w:szCs w:val="21"/>
                    </w:rPr>
                    <w:t>套</w:t>
                  </w:r>
                </w:p>
              </w:tc>
              <w:tc>
                <w:tcPr>
                  <w:tcW w:w="683" w:type="pct"/>
                  <w:vAlign w:val="center"/>
                </w:tcPr>
                <w:p>
                  <w:pPr>
                    <w:jc w:val="center"/>
                    <w:rPr>
                      <w:rFonts w:ascii="Calibri" w:hAnsi="Calibri"/>
                      <w:szCs w:val="21"/>
                    </w:rPr>
                  </w:pPr>
                  <w:r>
                    <w:rPr>
                      <w:rFonts w:hint="eastAsia" w:ascii="Calibri" w:hAnsi="Calibri"/>
                      <w:szCs w:val="21"/>
                    </w:rPr>
                    <w:t>5</w:t>
                  </w:r>
                </w:p>
              </w:tc>
              <w:tc>
                <w:tcPr>
                  <w:tcW w:w="512" w:type="pct"/>
                  <w:vAlign w:val="center"/>
                </w:tcPr>
                <w:p>
                  <w:pPr>
                    <w:jc w:val="center"/>
                    <w:rPr>
                      <w:rFonts w:ascii="Calibri" w:hAnsi="Calibri"/>
                      <w:szCs w:val="21"/>
                    </w:rPr>
                  </w:pPr>
                  <w:r>
                    <w:rPr>
                      <w:rFonts w:ascii="Calibri" w:hAnsi="Calibri"/>
                      <w:szCs w:val="21"/>
                    </w:rPr>
                    <w:t>4</w:t>
                  </w:r>
                </w:p>
              </w:tc>
              <w:tc>
                <w:tcPr>
                  <w:tcW w:w="532" w:type="pct"/>
                  <w:vAlign w:val="center"/>
                </w:tcPr>
                <w:p>
                  <w:pPr>
                    <w:jc w:val="center"/>
                    <w:rPr>
                      <w:rFonts w:ascii="Calibri" w:hAnsi="Calibri"/>
                      <w:szCs w:val="21"/>
                    </w:rPr>
                  </w:pPr>
                  <w:r>
                    <w:rPr>
                      <w:rFonts w:ascii="Calibri" w:hAnsi="Calibri"/>
                      <w:szCs w:val="21"/>
                    </w:rPr>
                    <w:t>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9</w:t>
                  </w:r>
                </w:p>
              </w:tc>
              <w:tc>
                <w:tcPr>
                  <w:tcW w:w="948" w:type="pct"/>
                  <w:vAlign w:val="center"/>
                </w:tcPr>
                <w:p>
                  <w:pPr>
                    <w:spacing w:line="240" w:lineRule="atLeast"/>
                    <w:jc w:val="center"/>
                    <w:rPr>
                      <w:rFonts w:ascii="宋体" w:hAnsi="宋体" w:cs="Calibri"/>
                      <w:bCs/>
                      <w:szCs w:val="21"/>
                    </w:rPr>
                  </w:pPr>
                  <w:r>
                    <w:rPr>
                      <w:rFonts w:ascii="宋体" w:hAnsi="宋体" w:cs="Calibri"/>
                      <w:bCs/>
                      <w:szCs w:val="21"/>
                    </w:rPr>
                    <w:t>地磅</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2T</w:t>
                  </w:r>
                </w:p>
              </w:tc>
              <w:tc>
                <w:tcPr>
                  <w:tcW w:w="513" w:type="pct"/>
                  <w:vAlign w:val="center"/>
                </w:tcPr>
                <w:p>
                  <w:pPr>
                    <w:spacing w:line="240" w:lineRule="atLeast"/>
                    <w:jc w:val="center"/>
                    <w:rPr>
                      <w:rFonts w:ascii="宋体" w:hAnsi="宋体" w:cs="Calibri"/>
                      <w:bCs/>
                      <w:szCs w:val="21"/>
                    </w:rPr>
                  </w:pPr>
                  <w:r>
                    <w:rPr>
                      <w:rFonts w:ascii="宋体" w:hAnsi="宋体" w:cs="Calibri"/>
                      <w:bCs/>
                      <w:szCs w:val="21"/>
                    </w:rPr>
                    <w:t>台</w:t>
                  </w:r>
                </w:p>
              </w:tc>
              <w:tc>
                <w:tcPr>
                  <w:tcW w:w="683" w:type="pct"/>
                  <w:vAlign w:val="center"/>
                </w:tcPr>
                <w:p>
                  <w:pPr>
                    <w:jc w:val="center"/>
                    <w:rPr>
                      <w:rFonts w:ascii="Calibri" w:hAnsi="Calibri"/>
                      <w:szCs w:val="21"/>
                    </w:rPr>
                  </w:pPr>
                  <w:r>
                    <w:rPr>
                      <w:rFonts w:hint="eastAsia" w:ascii="Calibri" w:hAnsi="Calibri"/>
                      <w:szCs w:val="21"/>
                    </w:rPr>
                    <w:t>2</w:t>
                  </w:r>
                </w:p>
              </w:tc>
              <w:tc>
                <w:tcPr>
                  <w:tcW w:w="512" w:type="pct"/>
                  <w:vAlign w:val="center"/>
                </w:tcPr>
                <w:p>
                  <w:pPr>
                    <w:jc w:val="center"/>
                    <w:rPr>
                      <w:rFonts w:ascii="Calibri" w:hAnsi="Calibri"/>
                      <w:szCs w:val="21"/>
                    </w:rPr>
                  </w:pPr>
                  <w:r>
                    <w:rPr>
                      <w:rFonts w:ascii="Calibri" w:hAnsi="Calibri"/>
                      <w:szCs w:val="21"/>
                    </w:rPr>
                    <w:t>2</w:t>
                  </w:r>
                </w:p>
              </w:tc>
              <w:tc>
                <w:tcPr>
                  <w:tcW w:w="532" w:type="pct"/>
                  <w:vAlign w:val="center"/>
                </w:tcPr>
                <w:p>
                  <w:pPr>
                    <w:jc w:val="center"/>
                    <w:rPr>
                      <w:rFonts w:ascii="Calibri" w:hAnsi="Calibri"/>
                      <w:szCs w:val="21"/>
                    </w:rPr>
                  </w:pPr>
                  <w:r>
                    <w:rPr>
                      <w:rFonts w:hint="eastAsia" w:ascii="Calibri" w:hAnsi="Calibri"/>
                      <w:szCs w:val="21"/>
                    </w:rPr>
                    <w:t>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10</w:t>
                  </w:r>
                </w:p>
              </w:tc>
              <w:tc>
                <w:tcPr>
                  <w:tcW w:w="948" w:type="pct"/>
                  <w:vAlign w:val="center"/>
                </w:tcPr>
                <w:p>
                  <w:pPr>
                    <w:spacing w:line="240" w:lineRule="atLeast"/>
                    <w:jc w:val="center"/>
                    <w:rPr>
                      <w:rFonts w:ascii="宋体" w:hAnsi="宋体" w:cs="Calibri"/>
                      <w:bCs/>
                      <w:szCs w:val="21"/>
                    </w:rPr>
                  </w:pPr>
                  <w:r>
                    <w:rPr>
                      <w:rFonts w:hint="eastAsia" w:ascii="宋体" w:hAnsi="宋体" w:cs="Calibri"/>
                      <w:bCs/>
                      <w:szCs w:val="21"/>
                    </w:rPr>
                    <w:t>压机</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YYF32-1000（60KW）</w:t>
                  </w:r>
                </w:p>
              </w:tc>
              <w:tc>
                <w:tcPr>
                  <w:tcW w:w="513" w:type="pct"/>
                  <w:vAlign w:val="center"/>
                </w:tcPr>
                <w:p>
                  <w:pPr>
                    <w:spacing w:line="240" w:lineRule="atLeast"/>
                    <w:jc w:val="center"/>
                    <w:rPr>
                      <w:rFonts w:ascii="宋体" w:hAnsi="宋体" w:cs="Calibri"/>
                      <w:bCs/>
                      <w:szCs w:val="21"/>
                    </w:rPr>
                  </w:pPr>
                  <w:r>
                    <w:rPr>
                      <w:rFonts w:hint="eastAsia" w:ascii="宋体" w:hAnsi="宋体" w:cs="Calibri"/>
                      <w:bCs/>
                      <w:szCs w:val="21"/>
                    </w:rPr>
                    <w:t>台</w:t>
                  </w:r>
                </w:p>
              </w:tc>
              <w:tc>
                <w:tcPr>
                  <w:tcW w:w="683" w:type="pct"/>
                  <w:vAlign w:val="center"/>
                </w:tcPr>
                <w:p>
                  <w:pPr>
                    <w:jc w:val="center"/>
                    <w:rPr>
                      <w:rFonts w:ascii="Calibri" w:hAnsi="Calibri"/>
                      <w:szCs w:val="21"/>
                    </w:rPr>
                  </w:pPr>
                  <w:r>
                    <w:rPr>
                      <w:rFonts w:hint="eastAsia" w:ascii="Calibri" w:hAnsi="Calibri"/>
                      <w:szCs w:val="21"/>
                    </w:rPr>
                    <w:t>4</w:t>
                  </w:r>
                </w:p>
              </w:tc>
              <w:tc>
                <w:tcPr>
                  <w:tcW w:w="512" w:type="pct"/>
                  <w:vAlign w:val="center"/>
                </w:tcPr>
                <w:p>
                  <w:pPr>
                    <w:jc w:val="center"/>
                    <w:rPr>
                      <w:rFonts w:ascii="Calibri" w:hAnsi="Calibri"/>
                      <w:szCs w:val="21"/>
                    </w:rPr>
                  </w:pPr>
                  <w:r>
                    <w:rPr>
                      <w:rFonts w:hint="eastAsia" w:ascii="Calibri" w:hAnsi="Calibri"/>
                      <w:szCs w:val="21"/>
                    </w:rPr>
                    <w:t>4</w:t>
                  </w:r>
                </w:p>
              </w:tc>
              <w:tc>
                <w:tcPr>
                  <w:tcW w:w="532" w:type="pct"/>
                  <w:vAlign w:val="center"/>
                </w:tcPr>
                <w:p>
                  <w:pPr>
                    <w:jc w:val="center"/>
                    <w:rPr>
                      <w:rFonts w:ascii="Calibri" w:hAnsi="Calibri"/>
                      <w:szCs w:val="21"/>
                    </w:rPr>
                  </w:pPr>
                  <w:r>
                    <w:rPr>
                      <w:rFonts w:hint="eastAsia" w:ascii="Calibri" w:hAnsi="Calibri"/>
                      <w:szCs w:val="21"/>
                    </w:rPr>
                    <w:t>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hint="eastAsia" w:ascii="Calibri" w:hAnsi="Calibri" w:cs="Calibri"/>
                      <w:bCs/>
                      <w:szCs w:val="21"/>
                    </w:rPr>
                    <w:t>1</w:t>
                  </w:r>
                  <w:r>
                    <w:rPr>
                      <w:rFonts w:ascii="Calibri" w:hAnsi="Calibri" w:cs="Calibri"/>
                      <w:bCs/>
                      <w:szCs w:val="21"/>
                    </w:rPr>
                    <w:t>1</w:t>
                  </w:r>
                </w:p>
              </w:tc>
              <w:tc>
                <w:tcPr>
                  <w:tcW w:w="948" w:type="pct"/>
                  <w:vAlign w:val="center"/>
                </w:tcPr>
                <w:p>
                  <w:pPr>
                    <w:spacing w:line="240" w:lineRule="atLeast"/>
                    <w:jc w:val="center"/>
                    <w:rPr>
                      <w:rFonts w:ascii="宋体" w:hAnsi="宋体" w:cs="Calibri"/>
                      <w:bCs/>
                      <w:szCs w:val="21"/>
                    </w:rPr>
                  </w:pPr>
                  <w:r>
                    <w:rPr>
                      <w:rFonts w:hint="eastAsia" w:ascii="宋体" w:hAnsi="宋体" w:cs="Calibri"/>
                      <w:bCs/>
                      <w:szCs w:val="21"/>
                    </w:rPr>
                    <w:t>气流粉碎机</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QLM-1.5（9KW）</w:t>
                  </w:r>
                </w:p>
              </w:tc>
              <w:tc>
                <w:tcPr>
                  <w:tcW w:w="513" w:type="pct"/>
                  <w:vAlign w:val="center"/>
                </w:tcPr>
                <w:p>
                  <w:pPr>
                    <w:spacing w:line="240" w:lineRule="atLeast"/>
                    <w:jc w:val="center"/>
                    <w:rPr>
                      <w:rFonts w:ascii="宋体" w:hAnsi="宋体" w:cs="Calibri"/>
                      <w:bCs/>
                      <w:szCs w:val="21"/>
                    </w:rPr>
                  </w:pPr>
                  <w:r>
                    <w:rPr>
                      <w:rFonts w:hint="eastAsia" w:ascii="宋体" w:hAnsi="宋体" w:cs="Calibri"/>
                      <w:bCs/>
                      <w:szCs w:val="21"/>
                    </w:rPr>
                    <w:t>台</w:t>
                  </w:r>
                </w:p>
              </w:tc>
              <w:tc>
                <w:tcPr>
                  <w:tcW w:w="683" w:type="pct"/>
                  <w:vAlign w:val="center"/>
                </w:tcPr>
                <w:p>
                  <w:pPr>
                    <w:jc w:val="center"/>
                    <w:rPr>
                      <w:rFonts w:ascii="Calibri" w:hAnsi="Calibri"/>
                      <w:szCs w:val="21"/>
                    </w:rPr>
                  </w:pPr>
                  <w:r>
                    <w:rPr>
                      <w:rFonts w:hint="eastAsia" w:ascii="Calibri" w:hAnsi="Calibri"/>
                      <w:szCs w:val="21"/>
                    </w:rPr>
                    <w:t>1</w:t>
                  </w:r>
                </w:p>
              </w:tc>
              <w:tc>
                <w:tcPr>
                  <w:tcW w:w="512" w:type="pct"/>
                  <w:vAlign w:val="center"/>
                </w:tcPr>
                <w:p>
                  <w:pPr>
                    <w:jc w:val="center"/>
                    <w:rPr>
                      <w:rFonts w:ascii="Calibri" w:hAnsi="Calibri"/>
                      <w:szCs w:val="21"/>
                    </w:rPr>
                  </w:pPr>
                  <w:r>
                    <w:rPr>
                      <w:rFonts w:hint="eastAsia" w:ascii="Calibri" w:hAnsi="Calibri"/>
                      <w:szCs w:val="21"/>
                    </w:rPr>
                    <w:t>1</w:t>
                  </w:r>
                </w:p>
              </w:tc>
              <w:tc>
                <w:tcPr>
                  <w:tcW w:w="532" w:type="pct"/>
                  <w:vAlign w:val="center"/>
                </w:tcPr>
                <w:p>
                  <w:pPr>
                    <w:jc w:val="center"/>
                    <w:rPr>
                      <w:rFonts w:ascii="Calibri" w:hAnsi="Calibri"/>
                      <w:szCs w:val="21"/>
                    </w:rPr>
                  </w:pPr>
                  <w:r>
                    <w:rPr>
                      <w:rFonts w:hint="eastAsia"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hint="eastAsia" w:ascii="Calibri" w:hAnsi="Calibri" w:cs="Calibri"/>
                      <w:bCs/>
                      <w:szCs w:val="21"/>
                    </w:rPr>
                    <w:t>1</w:t>
                  </w:r>
                  <w:r>
                    <w:rPr>
                      <w:rFonts w:ascii="Calibri" w:hAnsi="Calibri" w:cs="Calibri"/>
                      <w:bCs/>
                      <w:szCs w:val="21"/>
                    </w:rPr>
                    <w:t>2</w:t>
                  </w:r>
                </w:p>
              </w:tc>
              <w:tc>
                <w:tcPr>
                  <w:tcW w:w="948" w:type="pct"/>
                  <w:vAlign w:val="center"/>
                </w:tcPr>
                <w:p>
                  <w:pPr>
                    <w:spacing w:line="240" w:lineRule="atLeast"/>
                    <w:jc w:val="center"/>
                    <w:rPr>
                      <w:rFonts w:ascii="宋体" w:hAnsi="宋体" w:cs="Calibri"/>
                      <w:bCs/>
                      <w:szCs w:val="21"/>
                    </w:rPr>
                  </w:pPr>
                  <w:r>
                    <w:rPr>
                      <w:rFonts w:hint="eastAsia" w:ascii="宋体" w:hAnsi="宋体" w:cs="Calibri"/>
                      <w:bCs/>
                      <w:szCs w:val="21"/>
                    </w:rPr>
                    <w:t>整形机</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w:t>
                  </w:r>
                </w:p>
              </w:tc>
              <w:tc>
                <w:tcPr>
                  <w:tcW w:w="513" w:type="pct"/>
                  <w:vAlign w:val="center"/>
                </w:tcPr>
                <w:p>
                  <w:pPr>
                    <w:spacing w:line="240" w:lineRule="atLeast"/>
                    <w:jc w:val="center"/>
                    <w:rPr>
                      <w:rFonts w:ascii="宋体" w:hAnsi="宋体" w:cs="Calibri"/>
                      <w:bCs/>
                      <w:szCs w:val="21"/>
                    </w:rPr>
                  </w:pPr>
                  <w:r>
                    <w:rPr>
                      <w:rFonts w:hint="eastAsia" w:ascii="宋体" w:hAnsi="宋体" w:cs="Calibri"/>
                      <w:bCs/>
                      <w:szCs w:val="21"/>
                    </w:rPr>
                    <w:t>台</w:t>
                  </w:r>
                </w:p>
              </w:tc>
              <w:tc>
                <w:tcPr>
                  <w:tcW w:w="683" w:type="pct"/>
                  <w:vAlign w:val="center"/>
                </w:tcPr>
                <w:p>
                  <w:pPr>
                    <w:jc w:val="center"/>
                    <w:rPr>
                      <w:rFonts w:ascii="Calibri" w:hAnsi="Calibri"/>
                      <w:szCs w:val="21"/>
                    </w:rPr>
                  </w:pPr>
                  <w:r>
                    <w:rPr>
                      <w:rFonts w:hint="eastAsia" w:ascii="Calibri" w:hAnsi="Calibri"/>
                      <w:szCs w:val="21"/>
                    </w:rPr>
                    <w:t>1</w:t>
                  </w:r>
                </w:p>
              </w:tc>
              <w:tc>
                <w:tcPr>
                  <w:tcW w:w="512" w:type="pct"/>
                  <w:vAlign w:val="center"/>
                </w:tcPr>
                <w:p>
                  <w:pPr>
                    <w:jc w:val="center"/>
                    <w:rPr>
                      <w:rFonts w:ascii="Calibri" w:hAnsi="Calibri"/>
                      <w:szCs w:val="21"/>
                    </w:rPr>
                  </w:pPr>
                  <w:r>
                    <w:rPr>
                      <w:rFonts w:hint="eastAsia" w:ascii="Calibri" w:hAnsi="Calibri"/>
                      <w:szCs w:val="21"/>
                    </w:rPr>
                    <w:t>1</w:t>
                  </w:r>
                </w:p>
              </w:tc>
              <w:tc>
                <w:tcPr>
                  <w:tcW w:w="532" w:type="pct"/>
                  <w:vAlign w:val="center"/>
                </w:tcPr>
                <w:p>
                  <w:pPr>
                    <w:jc w:val="center"/>
                    <w:rPr>
                      <w:rFonts w:ascii="Calibri" w:hAnsi="Calibri"/>
                      <w:szCs w:val="21"/>
                    </w:rPr>
                  </w:pPr>
                  <w:r>
                    <w:rPr>
                      <w:rFonts w:hint="eastAsia"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13</w:t>
                  </w:r>
                </w:p>
              </w:tc>
              <w:tc>
                <w:tcPr>
                  <w:tcW w:w="948" w:type="pct"/>
                  <w:vAlign w:val="center"/>
                </w:tcPr>
                <w:p>
                  <w:pPr>
                    <w:spacing w:line="240" w:lineRule="atLeast"/>
                    <w:jc w:val="center"/>
                    <w:rPr>
                      <w:rFonts w:ascii="宋体" w:hAnsi="宋体" w:cs="Calibri"/>
                      <w:bCs/>
                      <w:szCs w:val="21"/>
                    </w:rPr>
                  </w:pPr>
                  <w:r>
                    <w:rPr>
                      <w:rFonts w:hint="eastAsia" w:ascii="宋体" w:hAnsi="宋体" w:cs="Calibri"/>
                      <w:bCs/>
                      <w:szCs w:val="21"/>
                    </w:rPr>
                    <w:t>分级机</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w:t>
                  </w:r>
                </w:p>
              </w:tc>
              <w:tc>
                <w:tcPr>
                  <w:tcW w:w="513" w:type="pct"/>
                  <w:vAlign w:val="center"/>
                </w:tcPr>
                <w:p>
                  <w:pPr>
                    <w:spacing w:line="240" w:lineRule="atLeast"/>
                    <w:jc w:val="center"/>
                    <w:rPr>
                      <w:rFonts w:ascii="宋体" w:hAnsi="宋体" w:cs="Calibri"/>
                      <w:bCs/>
                      <w:szCs w:val="21"/>
                    </w:rPr>
                  </w:pPr>
                  <w:r>
                    <w:rPr>
                      <w:rFonts w:hint="eastAsia" w:ascii="宋体" w:hAnsi="宋体" w:cs="Calibri"/>
                      <w:bCs/>
                      <w:szCs w:val="21"/>
                    </w:rPr>
                    <w:t>台</w:t>
                  </w:r>
                </w:p>
              </w:tc>
              <w:tc>
                <w:tcPr>
                  <w:tcW w:w="683" w:type="pct"/>
                  <w:vAlign w:val="center"/>
                </w:tcPr>
                <w:p>
                  <w:pPr>
                    <w:jc w:val="center"/>
                    <w:rPr>
                      <w:rFonts w:ascii="Calibri" w:hAnsi="Calibri"/>
                      <w:szCs w:val="21"/>
                    </w:rPr>
                  </w:pPr>
                  <w:r>
                    <w:rPr>
                      <w:rFonts w:hint="eastAsia" w:ascii="Calibri" w:hAnsi="Calibri"/>
                      <w:szCs w:val="21"/>
                    </w:rPr>
                    <w:t>1</w:t>
                  </w:r>
                </w:p>
              </w:tc>
              <w:tc>
                <w:tcPr>
                  <w:tcW w:w="512" w:type="pct"/>
                  <w:vAlign w:val="center"/>
                </w:tcPr>
                <w:p>
                  <w:pPr>
                    <w:jc w:val="center"/>
                    <w:rPr>
                      <w:rFonts w:ascii="Calibri" w:hAnsi="Calibri"/>
                      <w:szCs w:val="21"/>
                    </w:rPr>
                  </w:pPr>
                  <w:r>
                    <w:rPr>
                      <w:rFonts w:hint="eastAsia" w:ascii="Calibri" w:hAnsi="Calibri"/>
                      <w:szCs w:val="21"/>
                    </w:rPr>
                    <w:t>1</w:t>
                  </w:r>
                </w:p>
              </w:tc>
              <w:tc>
                <w:tcPr>
                  <w:tcW w:w="532" w:type="pct"/>
                  <w:vAlign w:val="center"/>
                </w:tcPr>
                <w:p>
                  <w:pPr>
                    <w:jc w:val="center"/>
                    <w:rPr>
                      <w:rFonts w:ascii="Calibri" w:hAnsi="Calibri"/>
                      <w:szCs w:val="21"/>
                    </w:rPr>
                  </w:pPr>
                  <w:r>
                    <w:rPr>
                      <w:rFonts w:hint="eastAsia"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14</w:t>
                  </w:r>
                </w:p>
              </w:tc>
              <w:tc>
                <w:tcPr>
                  <w:tcW w:w="948" w:type="pct"/>
                  <w:vAlign w:val="center"/>
                </w:tcPr>
                <w:p>
                  <w:pPr>
                    <w:spacing w:line="240" w:lineRule="atLeast"/>
                    <w:jc w:val="center"/>
                    <w:rPr>
                      <w:rFonts w:ascii="宋体" w:hAnsi="宋体" w:cs="Calibri"/>
                      <w:bCs/>
                      <w:szCs w:val="21"/>
                    </w:rPr>
                  </w:pPr>
                  <w:r>
                    <w:rPr>
                      <w:rFonts w:ascii="宋体" w:hAnsi="宋体" w:cs="Calibri"/>
                      <w:bCs/>
                      <w:szCs w:val="21"/>
                    </w:rPr>
                    <w:t>除磁机</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XYDC-F235-22（18KW）</w:t>
                  </w:r>
                </w:p>
              </w:tc>
              <w:tc>
                <w:tcPr>
                  <w:tcW w:w="513" w:type="pct"/>
                  <w:vAlign w:val="center"/>
                </w:tcPr>
                <w:p>
                  <w:pPr>
                    <w:spacing w:line="240" w:lineRule="atLeast"/>
                    <w:jc w:val="center"/>
                    <w:rPr>
                      <w:rFonts w:ascii="宋体" w:hAnsi="宋体" w:cs="Calibri"/>
                      <w:bCs/>
                      <w:szCs w:val="21"/>
                    </w:rPr>
                  </w:pPr>
                  <w:r>
                    <w:rPr>
                      <w:rFonts w:hint="eastAsia" w:ascii="宋体" w:hAnsi="宋体" w:cs="Calibri"/>
                      <w:bCs/>
                      <w:szCs w:val="21"/>
                    </w:rPr>
                    <w:t>台</w:t>
                  </w:r>
                </w:p>
              </w:tc>
              <w:tc>
                <w:tcPr>
                  <w:tcW w:w="683" w:type="pct"/>
                  <w:vAlign w:val="center"/>
                </w:tcPr>
                <w:p>
                  <w:pPr>
                    <w:jc w:val="center"/>
                    <w:rPr>
                      <w:rFonts w:ascii="Calibri" w:hAnsi="Calibri"/>
                      <w:szCs w:val="21"/>
                    </w:rPr>
                  </w:pPr>
                  <w:r>
                    <w:rPr>
                      <w:rFonts w:hint="eastAsia" w:ascii="Calibri" w:hAnsi="Calibri"/>
                      <w:szCs w:val="21"/>
                    </w:rPr>
                    <w:t>4</w:t>
                  </w:r>
                </w:p>
              </w:tc>
              <w:tc>
                <w:tcPr>
                  <w:tcW w:w="512" w:type="pct"/>
                  <w:vAlign w:val="center"/>
                </w:tcPr>
                <w:p>
                  <w:pPr>
                    <w:jc w:val="center"/>
                    <w:rPr>
                      <w:rFonts w:ascii="Calibri" w:hAnsi="Calibri"/>
                      <w:szCs w:val="21"/>
                    </w:rPr>
                  </w:pPr>
                  <w:r>
                    <w:rPr>
                      <w:rFonts w:hint="eastAsia" w:ascii="Calibri" w:hAnsi="Calibri"/>
                      <w:szCs w:val="21"/>
                    </w:rPr>
                    <w:t>4</w:t>
                  </w:r>
                </w:p>
              </w:tc>
              <w:tc>
                <w:tcPr>
                  <w:tcW w:w="532" w:type="pct"/>
                  <w:vAlign w:val="center"/>
                </w:tcPr>
                <w:p>
                  <w:pPr>
                    <w:jc w:val="center"/>
                    <w:rPr>
                      <w:rFonts w:ascii="Calibri" w:hAnsi="Calibri"/>
                      <w:szCs w:val="21"/>
                    </w:rPr>
                  </w:pPr>
                  <w:r>
                    <w:rPr>
                      <w:rFonts w:hint="eastAsia" w:ascii="Calibri" w:hAnsi="Calibri"/>
                      <w:szCs w:val="21"/>
                    </w:rPr>
                    <w:t>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15</w:t>
                  </w:r>
                </w:p>
              </w:tc>
              <w:tc>
                <w:tcPr>
                  <w:tcW w:w="948" w:type="pct"/>
                  <w:vAlign w:val="center"/>
                </w:tcPr>
                <w:p>
                  <w:pPr>
                    <w:spacing w:line="240" w:lineRule="atLeast"/>
                    <w:jc w:val="center"/>
                    <w:rPr>
                      <w:rFonts w:ascii="宋体" w:hAnsi="宋体" w:cs="Calibri"/>
                      <w:bCs/>
                      <w:szCs w:val="21"/>
                    </w:rPr>
                  </w:pPr>
                  <w:r>
                    <w:rPr>
                      <w:rFonts w:hint="eastAsia" w:ascii="宋体" w:hAnsi="宋体" w:cs="Calibri"/>
                      <w:bCs/>
                      <w:szCs w:val="21"/>
                    </w:rPr>
                    <w:t>混料机</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SYH-1000（2.5KW）</w:t>
                  </w:r>
                </w:p>
              </w:tc>
              <w:tc>
                <w:tcPr>
                  <w:tcW w:w="513" w:type="pct"/>
                  <w:vAlign w:val="center"/>
                </w:tcPr>
                <w:p>
                  <w:pPr>
                    <w:spacing w:line="240" w:lineRule="atLeast"/>
                    <w:jc w:val="center"/>
                    <w:rPr>
                      <w:rFonts w:ascii="宋体" w:hAnsi="宋体" w:cs="Calibri"/>
                      <w:bCs/>
                      <w:szCs w:val="21"/>
                    </w:rPr>
                  </w:pPr>
                  <w:r>
                    <w:rPr>
                      <w:rFonts w:hint="eastAsia" w:ascii="宋体" w:hAnsi="宋体" w:cs="Calibri"/>
                      <w:bCs/>
                      <w:szCs w:val="21"/>
                    </w:rPr>
                    <w:t>台</w:t>
                  </w:r>
                </w:p>
              </w:tc>
              <w:tc>
                <w:tcPr>
                  <w:tcW w:w="683" w:type="pct"/>
                  <w:vAlign w:val="center"/>
                </w:tcPr>
                <w:p>
                  <w:pPr>
                    <w:jc w:val="center"/>
                    <w:rPr>
                      <w:rFonts w:ascii="Calibri" w:hAnsi="Calibri"/>
                      <w:szCs w:val="21"/>
                    </w:rPr>
                  </w:pPr>
                  <w:r>
                    <w:rPr>
                      <w:rFonts w:ascii="Calibri" w:hAnsi="Calibri"/>
                      <w:szCs w:val="21"/>
                    </w:rPr>
                    <w:t>7</w:t>
                  </w:r>
                </w:p>
              </w:tc>
              <w:tc>
                <w:tcPr>
                  <w:tcW w:w="512" w:type="pct"/>
                  <w:vAlign w:val="center"/>
                </w:tcPr>
                <w:p>
                  <w:pPr>
                    <w:jc w:val="center"/>
                    <w:rPr>
                      <w:rFonts w:ascii="Calibri" w:hAnsi="Calibri"/>
                      <w:szCs w:val="21"/>
                    </w:rPr>
                  </w:pPr>
                  <w:r>
                    <w:rPr>
                      <w:rFonts w:ascii="Calibri" w:hAnsi="Calibri"/>
                      <w:szCs w:val="21"/>
                    </w:rPr>
                    <w:t>7</w:t>
                  </w:r>
                </w:p>
              </w:tc>
              <w:tc>
                <w:tcPr>
                  <w:tcW w:w="532" w:type="pct"/>
                  <w:vAlign w:val="center"/>
                </w:tcPr>
                <w:p>
                  <w:pPr>
                    <w:jc w:val="center"/>
                    <w:rPr>
                      <w:rFonts w:ascii="Calibri" w:hAnsi="Calibri"/>
                      <w:szCs w:val="21"/>
                    </w:rPr>
                  </w:pPr>
                  <w:r>
                    <w:rPr>
                      <w:rFonts w:hint="eastAsia" w:ascii="Calibri" w:hAnsi="Calibri"/>
                      <w:szCs w:val="21"/>
                    </w:rPr>
                    <w:t>1</w:t>
                  </w:r>
                  <w:r>
                    <w:rPr>
                      <w:rFonts w:ascii="Calibri" w:hAnsi="Calibri"/>
                      <w:szCs w:val="21"/>
                    </w:rPr>
                    <w:t>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16</w:t>
                  </w:r>
                </w:p>
              </w:tc>
              <w:tc>
                <w:tcPr>
                  <w:tcW w:w="948" w:type="pct"/>
                  <w:vAlign w:val="center"/>
                </w:tcPr>
                <w:p>
                  <w:pPr>
                    <w:spacing w:line="240" w:lineRule="atLeast"/>
                    <w:jc w:val="center"/>
                    <w:rPr>
                      <w:rFonts w:ascii="宋体" w:hAnsi="宋体" w:cs="Calibri"/>
                      <w:bCs/>
                      <w:szCs w:val="21"/>
                    </w:rPr>
                  </w:pPr>
                  <w:r>
                    <w:rPr>
                      <w:rFonts w:ascii="宋体" w:hAnsi="宋体" w:cs="Calibri"/>
                      <w:bCs/>
                      <w:szCs w:val="21"/>
                    </w:rPr>
                    <w:t>振动筛</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CZ1200-3S（1.85KW）</w:t>
                  </w:r>
                </w:p>
              </w:tc>
              <w:tc>
                <w:tcPr>
                  <w:tcW w:w="513" w:type="pct"/>
                  <w:vAlign w:val="center"/>
                </w:tcPr>
                <w:p>
                  <w:pPr>
                    <w:spacing w:line="240" w:lineRule="atLeast"/>
                    <w:jc w:val="center"/>
                    <w:rPr>
                      <w:rFonts w:ascii="宋体" w:hAnsi="宋体" w:cs="Calibri"/>
                      <w:bCs/>
                      <w:szCs w:val="21"/>
                    </w:rPr>
                  </w:pPr>
                  <w:r>
                    <w:rPr>
                      <w:rFonts w:ascii="宋体" w:hAnsi="宋体" w:cs="Calibri"/>
                      <w:bCs/>
                      <w:szCs w:val="21"/>
                    </w:rPr>
                    <w:t>台</w:t>
                  </w:r>
                </w:p>
              </w:tc>
              <w:tc>
                <w:tcPr>
                  <w:tcW w:w="683" w:type="pct"/>
                  <w:vAlign w:val="center"/>
                </w:tcPr>
                <w:p>
                  <w:pPr>
                    <w:jc w:val="center"/>
                    <w:rPr>
                      <w:rFonts w:ascii="Calibri" w:hAnsi="Calibri"/>
                      <w:szCs w:val="21"/>
                    </w:rPr>
                  </w:pPr>
                  <w:r>
                    <w:rPr>
                      <w:rFonts w:hint="eastAsia" w:ascii="Calibri" w:hAnsi="Calibri"/>
                      <w:szCs w:val="21"/>
                    </w:rPr>
                    <w:t>10</w:t>
                  </w:r>
                </w:p>
              </w:tc>
              <w:tc>
                <w:tcPr>
                  <w:tcW w:w="512" w:type="pct"/>
                  <w:vAlign w:val="center"/>
                </w:tcPr>
                <w:p>
                  <w:pPr>
                    <w:jc w:val="center"/>
                    <w:rPr>
                      <w:rFonts w:ascii="Calibri" w:hAnsi="Calibri"/>
                      <w:szCs w:val="21"/>
                    </w:rPr>
                  </w:pPr>
                  <w:r>
                    <w:rPr>
                      <w:rFonts w:hint="eastAsia" w:ascii="Calibri" w:hAnsi="Calibri"/>
                      <w:szCs w:val="21"/>
                    </w:rPr>
                    <w:t>1</w:t>
                  </w:r>
                  <w:r>
                    <w:rPr>
                      <w:rFonts w:ascii="Calibri" w:hAnsi="Calibri"/>
                      <w:szCs w:val="21"/>
                    </w:rPr>
                    <w:t>0</w:t>
                  </w:r>
                </w:p>
              </w:tc>
              <w:tc>
                <w:tcPr>
                  <w:tcW w:w="532" w:type="pct"/>
                  <w:vAlign w:val="center"/>
                </w:tcPr>
                <w:p>
                  <w:pPr>
                    <w:jc w:val="center"/>
                    <w:rPr>
                      <w:rFonts w:ascii="Calibri" w:hAnsi="Calibri"/>
                      <w:szCs w:val="21"/>
                    </w:rPr>
                  </w:pPr>
                  <w:r>
                    <w:rPr>
                      <w:rFonts w:hint="eastAsia" w:ascii="Calibri" w:hAnsi="Calibri"/>
                      <w:szCs w:val="21"/>
                    </w:rPr>
                    <w:t>2</w:t>
                  </w:r>
                  <w:r>
                    <w:rPr>
                      <w:rFonts w:ascii="Calibri" w:hAnsi="Calibri"/>
                      <w:szCs w:val="21"/>
                    </w:rPr>
                    <w:t>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17</w:t>
                  </w:r>
                </w:p>
              </w:tc>
              <w:tc>
                <w:tcPr>
                  <w:tcW w:w="948" w:type="pct"/>
                  <w:vAlign w:val="center"/>
                </w:tcPr>
                <w:p>
                  <w:pPr>
                    <w:spacing w:line="240" w:lineRule="atLeast"/>
                    <w:jc w:val="center"/>
                    <w:rPr>
                      <w:rFonts w:ascii="宋体" w:hAnsi="宋体" w:cs="Calibri"/>
                      <w:bCs/>
                      <w:szCs w:val="21"/>
                    </w:rPr>
                  </w:pPr>
                  <w:r>
                    <w:rPr>
                      <w:rFonts w:hint="eastAsia" w:ascii="宋体" w:hAnsi="宋体" w:cs="Calibri"/>
                      <w:bCs/>
                      <w:szCs w:val="21"/>
                    </w:rPr>
                    <w:t>解聚打散机</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LHV-2000（110KW）</w:t>
                  </w:r>
                </w:p>
              </w:tc>
              <w:tc>
                <w:tcPr>
                  <w:tcW w:w="513" w:type="pct"/>
                  <w:vAlign w:val="center"/>
                </w:tcPr>
                <w:p>
                  <w:pPr>
                    <w:spacing w:line="240" w:lineRule="atLeast"/>
                    <w:jc w:val="center"/>
                    <w:rPr>
                      <w:rFonts w:ascii="宋体" w:hAnsi="宋体" w:cs="Calibri"/>
                      <w:bCs/>
                      <w:szCs w:val="21"/>
                    </w:rPr>
                  </w:pPr>
                  <w:r>
                    <w:rPr>
                      <w:rFonts w:hint="eastAsia" w:ascii="宋体" w:hAnsi="宋体" w:cs="Calibri"/>
                      <w:bCs/>
                      <w:szCs w:val="21"/>
                    </w:rPr>
                    <w:t>台</w:t>
                  </w:r>
                </w:p>
              </w:tc>
              <w:tc>
                <w:tcPr>
                  <w:tcW w:w="683" w:type="pct"/>
                  <w:vAlign w:val="center"/>
                </w:tcPr>
                <w:p>
                  <w:pPr>
                    <w:jc w:val="center"/>
                    <w:rPr>
                      <w:rFonts w:ascii="Calibri" w:hAnsi="Calibri"/>
                      <w:szCs w:val="21"/>
                    </w:rPr>
                  </w:pPr>
                  <w:r>
                    <w:rPr>
                      <w:rFonts w:hint="eastAsia" w:ascii="Calibri" w:hAnsi="Calibri"/>
                      <w:szCs w:val="21"/>
                    </w:rPr>
                    <w:t>1</w:t>
                  </w:r>
                </w:p>
              </w:tc>
              <w:tc>
                <w:tcPr>
                  <w:tcW w:w="512" w:type="pct"/>
                  <w:vAlign w:val="center"/>
                </w:tcPr>
                <w:p>
                  <w:pPr>
                    <w:jc w:val="center"/>
                    <w:rPr>
                      <w:rFonts w:ascii="Calibri" w:hAnsi="Calibri"/>
                      <w:szCs w:val="21"/>
                    </w:rPr>
                  </w:pPr>
                  <w:r>
                    <w:rPr>
                      <w:rFonts w:hint="eastAsia" w:ascii="Calibri" w:hAnsi="Calibri"/>
                      <w:szCs w:val="21"/>
                    </w:rPr>
                    <w:t>1</w:t>
                  </w:r>
                </w:p>
              </w:tc>
              <w:tc>
                <w:tcPr>
                  <w:tcW w:w="532" w:type="pct"/>
                  <w:vAlign w:val="center"/>
                </w:tcPr>
                <w:p>
                  <w:pPr>
                    <w:jc w:val="center"/>
                    <w:rPr>
                      <w:rFonts w:ascii="Calibri" w:hAnsi="Calibri"/>
                      <w:szCs w:val="21"/>
                    </w:rPr>
                  </w:pPr>
                  <w:r>
                    <w:rPr>
                      <w:rFonts w:hint="eastAsia"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ascii="Calibri" w:hAnsi="Calibri" w:cs="Calibri"/>
                      <w:bCs/>
                      <w:szCs w:val="21"/>
                    </w:rPr>
                    <w:t>18</w:t>
                  </w:r>
                </w:p>
              </w:tc>
              <w:tc>
                <w:tcPr>
                  <w:tcW w:w="948" w:type="pct"/>
                  <w:vAlign w:val="center"/>
                </w:tcPr>
                <w:p>
                  <w:pPr>
                    <w:spacing w:line="240" w:lineRule="atLeast"/>
                    <w:jc w:val="center"/>
                    <w:rPr>
                      <w:rFonts w:ascii="宋体" w:hAnsi="宋体" w:cs="Calibri"/>
                      <w:bCs/>
                      <w:szCs w:val="21"/>
                    </w:rPr>
                  </w:pPr>
                  <w:r>
                    <w:rPr>
                      <w:rFonts w:hint="eastAsia" w:ascii="宋体" w:hAnsi="宋体" w:cs="Calibri"/>
                      <w:bCs/>
                      <w:szCs w:val="21"/>
                    </w:rPr>
                    <w:t>自动包装机</w:t>
                  </w:r>
                </w:p>
              </w:tc>
              <w:tc>
                <w:tcPr>
                  <w:tcW w:w="1366" w:type="pct"/>
                  <w:vAlign w:val="center"/>
                </w:tcPr>
                <w:p>
                  <w:pPr>
                    <w:spacing w:line="240" w:lineRule="atLeast"/>
                    <w:jc w:val="center"/>
                    <w:rPr>
                      <w:rFonts w:ascii="Calibri" w:hAnsi="Calibri" w:cs="Calibri"/>
                      <w:bCs/>
                      <w:szCs w:val="21"/>
                    </w:rPr>
                  </w:pPr>
                  <w:r>
                    <w:rPr>
                      <w:rFonts w:ascii="Calibri" w:hAnsi="Calibri" w:cs="Calibri"/>
                      <w:bCs/>
                      <w:szCs w:val="21"/>
                    </w:rPr>
                    <w:t>MC-DLLB-100L</w:t>
                  </w:r>
                  <w:r>
                    <w:rPr>
                      <w:rFonts w:hint="eastAsia" w:ascii="Calibri" w:hAnsi="Calibri" w:cs="Calibri"/>
                      <w:bCs/>
                      <w:szCs w:val="21"/>
                    </w:rPr>
                    <w:t>（5kw）</w:t>
                  </w:r>
                </w:p>
              </w:tc>
              <w:tc>
                <w:tcPr>
                  <w:tcW w:w="513" w:type="pct"/>
                  <w:vAlign w:val="center"/>
                </w:tcPr>
                <w:p>
                  <w:pPr>
                    <w:spacing w:line="240" w:lineRule="atLeast"/>
                    <w:jc w:val="center"/>
                    <w:rPr>
                      <w:rFonts w:ascii="宋体" w:hAnsi="宋体" w:cs="Calibri"/>
                      <w:bCs/>
                      <w:szCs w:val="21"/>
                    </w:rPr>
                  </w:pPr>
                  <w:r>
                    <w:rPr>
                      <w:rFonts w:hint="eastAsia" w:ascii="宋体" w:hAnsi="宋体" w:cs="Calibri"/>
                      <w:bCs/>
                      <w:szCs w:val="21"/>
                    </w:rPr>
                    <w:t>台</w:t>
                  </w:r>
                </w:p>
              </w:tc>
              <w:tc>
                <w:tcPr>
                  <w:tcW w:w="683" w:type="pct"/>
                  <w:vAlign w:val="center"/>
                </w:tcPr>
                <w:p>
                  <w:pPr>
                    <w:jc w:val="center"/>
                    <w:rPr>
                      <w:rFonts w:ascii="Calibri" w:hAnsi="Calibri"/>
                      <w:szCs w:val="21"/>
                    </w:rPr>
                  </w:pPr>
                  <w:r>
                    <w:rPr>
                      <w:rFonts w:hint="eastAsia" w:ascii="Calibri" w:hAnsi="Calibri"/>
                      <w:szCs w:val="21"/>
                    </w:rPr>
                    <w:t>1</w:t>
                  </w:r>
                </w:p>
              </w:tc>
              <w:tc>
                <w:tcPr>
                  <w:tcW w:w="512" w:type="pct"/>
                  <w:vAlign w:val="center"/>
                </w:tcPr>
                <w:p>
                  <w:pPr>
                    <w:jc w:val="center"/>
                    <w:rPr>
                      <w:rFonts w:ascii="Calibri" w:hAnsi="Calibri"/>
                      <w:szCs w:val="21"/>
                    </w:rPr>
                  </w:pPr>
                  <w:r>
                    <w:rPr>
                      <w:rFonts w:hint="eastAsia" w:ascii="Calibri" w:hAnsi="Calibri"/>
                      <w:szCs w:val="21"/>
                    </w:rPr>
                    <w:t>1</w:t>
                  </w:r>
                </w:p>
              </w:tc>
              <w:tc>
                <w:tcPr>
                  <w:tcW w:w="532" w:type="pct"/>
                  <w:vAlign w:val="center"/>
                </w:tcPr>
                <w:p>
                  <w:pPr>
                    <w:jc w:val="center"/>
                    <w:rPr>
                      <w:rFonts w:ascii="Calibri" w:hAnsi="Calibri"/>
                      <w:szCs w:val="21"/>
                    </w:rPr>
                  </w:pPr>
                  <w:r>
                    <w:rPr>
                      <w:rFonts w:hint="eastAsia" w:ascii="Calibri" w:hAnsi="Calibri"/>
                      <w:szCs w:val="21"/>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446" w:type="pct"/>
                  <w:vAlign w:val="center"/>
                </w:tcPr>
                <w:p>
                  <w:pPr>
                    <w:spacing w:line="240" w:lineRule="atLeast"/>
                    <w:jc w:val="center"/>
                    <w:rPr>
                      <w:rFonts w:ascii="Calibri" w:hAnsi="Calibri" w:cs="Calibri"/>
                      <w:bCs/>
                      <w:szCs w:val="21"/>
                    </w:rPr>
                  </w:pPr>
                  <w:r>
                    <w:rPr>
                      <w:rFonts w:hint="eastAsia" w:ascii="Calibri" w:hAnsi="Calibri" w:cs="Calibri"/>
                      <w:bCs/>
                      <w:szCs w:val="21"/>
                    </w:rPr>
                    <w:t>19</w:t>
                  </w:r>
                </w:p>
              </w:tc>
              <w:tc>
                <w:tcPr>
                  <w:tcW w:w="948" w:type="pct"/>
                  <w:vAlign w:val="center"/>
                </w:tcPr>
                <w:p>
                  <w:pPr>
                    <w:spacing w:line="240" w:lineRule="atLeast"/>
                    <w:jc w:val="center"/>
                    <w:rPr>
                      <w:rFonts w:ascii="宋体" w:hAnsi="宋体" w:cs="Calibri"/>
                      <w:bCs/>
                      <w:szCs w:val="21"/>
                    </w:rPr>
                  </w:pPr>
                  <w:r>
                    <w:rPr>
                      <w:rFonts w:hint="eastAsia" w:ascii="宋体" w:hAnsi="宋体" w:cs="Calibri"/>
                      <w:bCs/>
                      <w:szCs w:val="21"/>
                    </w:rPr>
                    <w:t>检测设备系统</w:t>
                  </w:r>
                </w:p>
              </w:tc>
              <w:tc>
                <w:tcPr>
                  <w:tcW w:w="1366" w:type="pct"/>
                  <w:vAlign w:val="center"/>
                </w:tcPr>
                <w:p>
                  <w:pPr>
                    <w:spacing w:line="240" w:lineRule="atLeast"/>
                    <w:jc w:val="center"/>
                    <w:rPr>
                      <w:rFonts w:ascii="Calibri" w:hAnsi="Calibri" w:cs="Calibri"/>
                      <w:bCs/>
                      <w:szCs w:val="21"/>
                    </w:rPr>
                  </w:pPr>
                  <w:r>
                    <w:rPr>
                      <w:rFonts w:hint="eastAsia" w:ascii="Calibri" w:hAnsi="Calibri" w:cs="Calibri"/>
                      <w:bCs/>
                      <w:szCs w:val="21"/>
                    </w:rPr>
                    <w:t>4.5KW</w:t>
                  </w:r>
                </w:p>
              </w:tc>
              <w:tc>
                <w:tcPr>
                  <w:tcW w:w="513" w:type="pct"/>
                  <w:vAlign w:val="center"/>
                </w:tcPr>
                <w:p>
                  <w:pPr>
                    <w:spacing w:line="240" w:lineRule="atLeast"/>
                    <w:jc w:val="center"/>
                    <w:rPr>
                      <w:rFonts w:ascii="宋体" w:hAnsi="宋体" w:cs="Calibri"/>
                      <w:bCs/>
                      <w:szCs w:val="21"/>
                    </w:rPr>
                  </w:pPr>
                  <w:r>
                    <w:rPr>
                      <w:rFonts w:hint="eastAsia" w:ascii="宋体" w:hAnsi="宋体" w:cs="Calibri"/>
                      <w:bCs/>
                      <w:szCs w:val="21"/>
                    </w:rPr>
                    <w:t>套</w:t>
                  </w:r>
                </w:p>
              </w:tc>
              <w:tc>
                <w:tcPr>
                  <w:tcW w:w="683" w:type="pct"/>
                  <w:vAlign w:val="center"/>
                </w:tcPr>
                <w:p>
                  <w:pPr>
                    <w:jc w:val="center"/>
                    <w:rPr>
                      <w:rFonts w:ascii="Calibri" w:hAnsi="Calibri"/>
                      <w:szCs w:val="21"/>
                    </w:rPr>
                  </w:pPr>
                  <w:r>
                    <w:rPr>
                      <w:rFonts w:hint="eastAsia" w:ascii="Calibri" w:hAnsi="Calibri"/>
                      <w:szCs w:val="21"/>
                    </w:rPr>
                    <w:t>1</w:t>
                  </w:r>
                </w:p>
              </w:tc>
              <w:tc>
                <w:tcPr>
                  <w:tcW w:w="512" w:type="pct"/>
                  <w:vAlign w:val="center"/>
                </w:tcPr>
                <w:p>
                  <w:pPr>
                    <w:jc w:val="center"/>
                    <w:rPr>
                      <w:rFonts w:ascii="Calibri" w:hAnsi="Calibri"/>
                      <w:szCs w:val="21"/>
                    </w:rPr>
                  </w:pPr>
                  <w:r>
                    <w:rPr>
                      <w:rFonts w:ascii="Calibri" w:hAnsi="Calibri"/>
                      <w:szCs w:val="21"/>
                    </w:rPr>
                    <w:t>/</w:t>
                  </w:r>
                </w:p>
              </w:tc>
              <w:tc>
                <w:tcPr>
                  <w:tcW w:w="532" w:type="pct"/>
                  <w:vAlign w:val="center"/>
                </w:tcPr>
                <w:p>
                  <w:pPr>
                    <w:jc w:val="center"/>
                    <w:rPr>
                      <w:rFonts w:ascii="Calibri" w:hAnsi="Calibri"/>
                      <w:szCs w:val="21"/>
                    </w:rPr>
                  </w:pPr>
                  <w:r>
                    <w:rPr>
                      <w:rFonts w:hint="eastAsia" w:ascii="Calibri" w:hAnsi="Calibri"/>
                      <w:szCs w:val="21"/>
                    </w:rPr>
                    <w:t>1</w:t>
                  </w:r>
                </w:p>
              </w:tc>
            </w:tr>
          </w:tbl>
          <w:p>
            <w:pPr>
              <w:widowControl/>
              <w:spacing w:line="520" w:lineRule="exact"/>
              <w:ind w:firstLine="482" w:firstLineChars="200"/>
              <w:jc w:val="left"/>
              <w:rPr>
                <w:rFonts w:ascii="Calibri" w:hAnsi="Calibri"/>
                <w:b/>
                <w:sz w:val="24"/>
              </w:rPr>
            </w:pPr>
            <w:r>
              <w:rPr>
                <w:rFonts w:hint="eastAsia" w:ascii="Calibri" w:hAnsi="Calibri"/>
                <w:b/>
                <w:sz w:val="24"/>
              </w:rPr>
              <w:t>7、</w:t>
            </w:r>
            <w:r>
              <w:rPr>
                <w:rFonts w:ascii="Calibri" w:hAnsi="Calibri"/>
                <w:b/>
                <w:sz w:val="24"/>
              </w:rPr>
              <w:t>主要原辅材料</w:t>
            </w:r>
            <w:r>
              <w:rPr>
                <w:rFonts w:hint="eastAsia" w:ascii="Calibri" w:hAnsi="Calibri"/>
                <w:b/>
                <w:sz w:val="24"/>
              </w:rPr>
              <w:t>种类及</w:t>
            </w:r>
            <w:r>
              <w:rPr>
                <w:rFonts w:ascii="Calibri" w:hAnsi="Calibri"/>
                <w:b/>
                <w:sz w:val="24"/>
              </w:rPr>
              <w:t>用量</w:t>
            </w:r>
          </w:p>
          <w:p>
            <w:pPr>
              <w:pStyle w:val="63"/>
              <w:ind w:firstLine="480"/>
              <w:rPr>
                <w:rFonts w:ascii="Calibri" w:hAnsi="Calibri" w:cs="Calibri"/>
                <w:szCs w:val="21"/>
              </w:rPr>
            </w:pPr>
            <w:r>
              <w:rPr>
                <w:rFonts w:hint="eastAsia" w:ascii="Calibri" w:hAnsi="Calibri" w:cs="Calibri"/>
                <w:szCs w:val="21"/>
              </w:rPr>
              <w:t>本项目</w:t>
            </w:r>
            <w:r>
              <w:rPr>
                <w:rFonts w:ascii="Calibri" w:hAnsi="Calibri" w:cs="Calibri"/>
                <w:szCs w:val="21"/>
              </w:rPr>
              <w:t>生产所用主要原料为</w:t>
            </w:r>
            <w:r>
              <w:rPr>
                <w:rFonts w:hint="eastAsia" w:ascii="Calibri" w:hAnsi="Calibri" w:cs="Calibri"/>
                <w:szCs w:val="21"/>
              </w:rPr>
              <w:t>石墨炭粉</w:t>
            </w:r>
            <w:r>
              <w:rPr>
                <w:rFonts w:ascii="Calibri" w:hAnsi="Calibri" w:cs="Calibri"/>
                <w:szCs w:val="21"/>
              </w:rPr>
              <w:t>，</w:t>
            </w:r>
            <w:r>
              <w:rPr>
                <w:rFonts w:hint="eastAsia" w:ascii="Calibri" w:hAnsi="Calibri" w:cs="Calibri"/>
                <w:szCs w:val="21"/>
              </w:rPr>
              <w:t>辅料为优质碳纤维可纺沥青；此外</w:t>
            </w:r>
            <w:r>
              <w:rPr>
                <w:rFonts w:ascii="Calibri" w:hAnsi="Calibri" w:cs="Calibri"/>
                <w:szCs w:val="21"/>
              </w:rPr>
              <w:t>，</w:t>
            </w:r>
            <w:r>
              <w:rPr>
                <w:rFonts w:hint="eastAsia" w:ascii="黑体" w:hAnsi="黑体" w:eastAsia="黑体" w:cs="Calibri"/>
                <w:b/>
                <w:szCs w:val="21"/>
                <w:u w:val="single"/>
              </w:rPr>
              <w:t>包覆</w:t>
            </w:r>
            <w:r>
              <w:rPr>
                <w:rFonts w:ascii="黑体" w:hAnsi="黑体" w:eastAsia="黑体" w:cs="Calibri"/>
                <w:b/>
                <w:szCs w:val="21"/>
                <w:u w:val="single"/>
              </w:rPr>
              <w:t>改性废气</w:t>
            </w:r>
            <w:r>
              <w:rPr>
                <w:rFonts w:hint="eastAsia" w:ascii="黑体" w:hAnsi="黑体" w:eastAsia="黑体" w:cs="Calibri"/>
                <w:b/>
                <w:szCs w:val="21"/>
                <w:u w:val="single"/>
              </w:rPr>
              <w:t>处理</w:t>
            </w:r>
            <w:r>
              <w:rPr>
                <w:rFonts w:ascii="黑体" w:hAnsi="黑体" w:eastAsia="黑体" w:cs="Calibri"/>
                <w:b/>
                <w:szCs w:val="21"/>
                <w:u w:val="single"/>
              </w:rPr>
              <w:t>过程中还用到药剂</w:t>
            </w:r>
            <w:r>
              <w:rPr>
                <w:rFonts w:hint="eastAsia" w:ascii="黑体" w:hAnsi="黑体" w:eastAsia="黑体" w:cs="Calibri"/>
                <w:b/>
                <w:szCs w:val="21"/>
                <w:u w:val="single"/>
              </w:rPr>
              <w:t>氢氧化钠</w:t>
            </w:r>
            <w:r>
              <w:rPr>
                <w:rFonts w:ascii="黑体" w:hAnsi="黑体" w:eastAsia="黑体" w:cs="Calibri"/>
                <w:b/>
                <w:szCs w:val="21"/>
                <w:u w:val="single"/>
              </w:rPr>
              <w:t>溶液和</w:t>
            </w:r>
            <w:r>
              <w:rPr>
                <w:rFonts w:hint="eastAsia" w:ascii="黑体" w:hAnsi="黑体" w:eastAsia="黑体" w:cs="Calibri"/>
                <w:b/>
                <w:szCs w:val="21"/>
                <w:u w:val="single"/>
              </w:rPr>
              <w:t>熟石灰，</w:t>
            </w:r>
            <w:r>
              <w:rPr>
                <w:rFonts w:ascii="黑体" w:hAnsi="黑体" w:eastAsia="黑体" w:cs="Calibri"/>
                <w:b/>
                <w:szCs w:val="21"/>
                <w:u w:val="single"/>
              </w:rPr>
              <w:t>主要用于</w:t>
            </w:r>
            <w:r>
              <w:rPr>
                <w:rFonts w:hint="eastAsia" w:ascii="黑体" w:hAnsi="黑体" w:eastAsia="黑体" w:cs="Calibri"/>
                <w:b/>
                <w:szCs w:val="21"/>
                <w:u w:val="single"/>
              </w:rPr>
              <w:t>脱硫剂</w:t>
            </w:r>
            <w:r>
              <w:rPr>
                <w:rFonts w:ascii="黑体" w:hAnsi="黑体" w:eastAsia="黑体" w:cs="Calibri"/>
                <w:b/>
                <w:szCs w:val="21"/>
                <w:u w:val="single"/>
              </w:rPr>
              <w:t>和再生剂</w:t>
            </w:r>
            <w:r>
              <w:rPr>
                <w:rFonts w:hint="eastAsia" w:ascii="黑体" w:hAnsi="黑体" w:eastAsia="黑体" w:cs="Calibri"/>
                <w:b/>
                <w:szCs w:val="21"/>
                <w:u w:val="single"/>
              </w:rPr>
              <w:t>；</w:t>
            </w:r>
            <w:r>
              <w:rPr>
                <w:rFonts w:ascii="Calibri" w:hAnsi="Calibri" w:cs="Calibri"/>
                <w:szCs w:val="21"/>
              </w:rPr>
              <w:t>其</w:t>
            </w:r>
            <w:r>
              <w:rPr>
                <w:rFonts w:hint="eastAsia" w:ascii="Calibri" w:hAnsi="Calibri" w:cs="Calibri"/>
                <w:szCs w:val="21"/>
              </w:rPr>
              <w:t>消耗</w:t>
            </w:r>
            <w:r>
              <w:rPr>
                <w:rFonts w:ascii="Calibri" w:hAnsi="Calibri" w:cs="Calibri"/>
                <w:szCs w:val="21"/>
              </w:rPr>
              <w:t>情况</w:t>
            </w:r>
            <w:r>
              <w:rPr>
                <w:rFonts w:hint="eastAsia" w:ascii="Calibri" w:hAnsi="Calibri" w:cs="Calibri"/>
                <w:szCs w:val="21"/>
              </w:rPr>
              <w:t>见</w:t>
            </w:r>
            <w:r>
              <w:rPr>
                <w:rFonts w:ascii="Calibri" w:hAnsi="Calibri" w:cs="Calibri"/>
                <w:szCs w:val="21"/>
              </w:rPr>
              <w:t>表</w:t>
            </w:r>
            <w:r>
              <w:rPr>
                <w:rFonts w:hint="eastAsia" w:ascii="Calibri" w:hAnsi="Calibri" w:cs="Calibri"/>
                <w:szCs w:val="21"/>
              </w:rPr>
              <w:t>1</w:t>
            </w:r>
            <w:r>
              <w:rPr>
                <w:rFonts w:ascii="Calibri" w:hAnsi="Calibri" w:cs="Calibri"/>
                <w:szCs w:val="21"/>
              </w:rPr>
              <w:t>3</w:t>
            </w:r>
            <w:r>
              <w:rPr>
                <w:rFonts w:hint="eastAsia" w:ascii="Calibri" w:hAnsi="Calibri" w:cs="Calibri"/>
                <w:szCs w:val="21"/>
              </w:rPr>
              <w:t>。</w:t>
            </w:r>
          </w:p>
          <w:p>
            <w:pPr>
              <w:pStyle w:val="63"/>
              <w:ind w:firstLine="480"/>
              <w:rPr>
                <w:rFonts w:ascii="Calibri" w:hAnsi="Calibri" w:cs="Calibri"/>
                <w:szCs w:val="21"/>
              </w:rPr>
            </w:pPr>
          </w:p>
          <w:p>
            <w:pPr>
              <w:pStyle w:val="63"/>
              <w:ind w:firstLine="480"/>
              <w:rPr>
                <w:rFonts w:ascii="Calibri" w:hAnsi="Calibri" w:cs="Calibri"/>
                <w:szCs w:val="21"/>
              </w:rPr>
            </w:pPr>
          </w:p>
          <w:p>
            <w:pPr>
              <w:pStyle w:val="63"/>
              <w:ind w:firstLine="480"/>
              <w:rPr>
                <w:rFonts w:ascii="Calibri" w:hAnsi="Calibri" w:cs="Calibri"/>
                <w:szCs w:val="21"/>
              </w:rPr>
            </w:pPr>
          </w:p>
          <w:p>
            <w:pPr>
              <w:pStyle w:val="63"/>
              <w:ind w:firstLine="480"/>
              <w:rPr>
                <w:rFonts w:ascii="Calibri" w:hAnsi="Calibri" w:cs="Calibri"/>
                <w:szCs w:val="21"/>
              </w:rPr>
            </w:pPr>
          </w:p>
          <w:p>
            <w:pPr>
              <w:spacing w:line="520" w:lineRule="exact"/>
              <w:ind w:firstLine="470" w:firstLineChars="196"/>
              <w:rPr>
                <w:rFonts w:ascii="Calibri" w:hAnsi="Calibri" w:eastAsia="黑体"/>
                <w:bCs/>
                <w:sz w:val="24"/>
              </w:rPr>
            </w:pPr>
            <w:r>
              <w:rPr>
                <w:rFonts w:ascii="Calibri" w:hAnsi="Calibri" w:eastAsia="黑体" w:cs="Calibri"/>
                <w:sz w:val="24"/>
              </w:rPr>
              <w:t xml:space="preserve">表13                </w:t>
            </w:r>
            <w:r>
              <w:rPr>
                <w:rFonts w:hint="eastAsia" w:ascii="Calibri" w:hAnsi="Calibri" w:eastAsia="黑体" w:cs="Calibri"/>
                <w:sz w:val="24"/>
              </w:rPr>
              <w:t>主要原辅</w:t>
            </w:r>
            <w:r>
              <w:rPr>
                <w:rFonts w:ascii="Calibri" w:hAnsi="Calibri" w:eastAsia="黑体" w:cs="Calibri"/>
                <w:sz w:val="24"/>
              </w:rPr>
              <w:t>材料</w:t>
            </w:r>
            <w:r>
              <w:rPr>
                <w:rFonts w:hint="eastAsia" w:ascii="Calibri" w:hAnsi="Calibri" w:eastAsia="黑体" w:cs="Calibri"/>
                <w:sz w:val="24"/>
              </w:rPr>
              <w:t>消耗</w:t>
            </w:r>
            <w:r>
              <w:rPr>
                <w:rFonts w:ascii="Calibri" w:hAnsi="Calibri" w:eastAsia="黑体" w:cs="Calibri"/>
                <w:sz w:val="24"/>
              </w:rPr>
              <w:t>情况</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610"/>
              <w:gridCol w:w="1138"/>
              <w:gridCol w:w="1139"/>
              <w:gridCol w:w="1671"/>
              <w:gridCol w:w="1131"/>
              <w:gridCol w:w="989"/>
              <w:gridCol w:w="165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66" w:type="pct"/>
                  <w:vAlign w:val="center"/>
                </w:tcPr>
                <w:p>
                  <w:pPr>
                    <w:jc w:val="center"/>
                    <w:rPr>
                      <w:rFonts w:ascii="Calibri" w:hAnsi="Calibri"/>
                      <w:szCs w:val="21"/>
                    </w:rPr>
                  </w:pPr>
                  <w:r>
                    <w:rPr>
                      <w:rFonts w:ascii="Calibri" w:hAnsi="Calibri"/>
                      <w:szCs w:val="21"/>
                    </w:rPr>
                    <w:t>序号</w:t>
                  </w:r>
                </w:p>
              </w:tc>
              <w:tc>
                <w:tcPr>
                  <w:tcW w:w="683" w:type="pct"/>
                  <w:vAlign w:val="center"/>
                </w:tcPr>
                <w:p>
                  <w:pPr>
                    <w:jc w:val="center"/>
                    <w:rPr>
                      <w:rFonts w:ascii="Calibri" w:hAnsi="Calibri"/>
                      <w:szCs w:val="21"/>
                    </w:rPr>
                  </w:pPr>
                  <w:r>
                    <w:rPr>
                      <w:rFonts w:ascii="Calibri" w:hAnsi="Calibri"/>
                      <w:szCs w:val="21"/>
                    </w:rPr>
                    <w:t>名称</w:t>
                  </w:r>
                </w:p>
              </w:tc>
              <w:tc>
                <w:tcPr>
                  <w:tcW w:w="684" w:type="pct"/>
                  <w:vAlign w:val="center"/>
                </w:tcPr>
                <w:p>
                  <w:pPr>
                    <w:jc w:val="center"/>
                    <w:rPr>
                      <w:rFonts w:ascii="Calibri" w:hAnsi="Calibri"/>
                      <w:szCs w:val="21"/>
                    </w:rPr>
                  </w:pPr>
                  <w:r>
                    <w:rPr>
                      <w:rFonts w:ascii="Calibri" w:hAnsi="Calibri"/>
                      <w:szCs w:val="21"/>
                    </w:rPr>
                    <w:t>主要成分</w:t>
                  </w:r>
                </w:p>
              </w:tc>
              <w:tc>
                <w:tcPr>
                  <w:tcW w:w="1003" w:type="pct"/>
                  <w:vAlign w:val="center"/>
                </w:tcPr>
                <w:p>
                  <w:pPr>
                    <w:jc w:val="center"/>
                    <w:rPr>
                      <w:rFonts w:ascii="Calibri" w:hAnsi="Calibri"/>
                      <w:szCs w:val="21"/>
                    </w:rPr>
                  </w:pPr>
                  <w:r>
                    <w:rPr>
                      <w:rFonts w:ascii="Calibri" w:hAnsi="Calibri"/>
                      <w:szCs w:val="21"/>
                    </w:rPr>
                    <w:t>形态规格</w:t>
                  </w:r>
                </w:p>
              </w:tc>
              <w:tc>
                <w:tcPr>
                  <w:tcW w:w="679" w:type="pct"/>
                  <w:vAlign w:val="center"/>
                </w:tcPr>
                <w:p>
                  <w:pPr>
                    <w:jc w:val="center"/>
                    <w:rPr>
                      <w:rFonts w:ascii="Calibri" w:hAnsi="Calibri"/>
                      <w:szCs w:val="21"/>
                    </w:rPr>
                  </w:pPr>
                  <w:r>
                    <w:rPr>
                      <w:rFonts w:ascii="Calibri" w:hAnsi="Calibri"/>
                      <w:szCs w:val="21"/>
                    </w:rPr>
                    <w:t>年用量（t/a）</w:t>
                  </w:r>
                </w:p>
              </w:tc>
              <w:tc>
                <w:tcPr>
                  <w:tcW w:w="594" w:type="pct"/>
                  <w:vAlign w:val="center"/>
                </w:tcPr>
                <w:p>
                  <w:pPr>
                    <w:jc w:val="center"/>
                    <w:rPr>
                      <w:rFonts w:ascii="Calibri" w:hAnsi="Calibri"/>
                      <w:szCs w:val="21"/>
                    </w:rPr>
                  </w:pPr>
                  <w:r>
                    <w:rPr>
                      <w:rFonts w:ascii="Calibri" w:hAnsi="Calibri"/>
                      <w:szCs w:val="21"/>
                    </w:rPr>
                    <w:t>最大储存量（t）</w:t>
                  </w:r>
                </w:p>
              </w:tc>
              <w:tc>
                <w:tcPr>
                  <w:tcW w:w="991" w:type="pct"/>
                  <w:vAlign w:val="center"/>
                </w:tcPr>
                <w:p>
                  <w:pPr>
                    <w:jc w:val="center"/>
                    <w:rPr>
                      <w:rFonts w:ascii="Calibri" w:hAnsi="Calibri"/>
                      <w:szCs w:val="21"/>
                    </w:rPr>
                  </w:pPr>
                  <w:r>
                    <w:rPr>
                      <w:rFonts w:ascii="Calibri" w:hAnsi="Calibri"/>
                      <w:szCs w:val="21"/>
                    </w:rPr>
                    <w:t>储存方式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66" w:type="pct"/>
                  <w:vAlign w:val="center"/>
                </w:tcPr>
                <w:p>
                  <w:pPr>
                    <w:jc w:val="center"/>
                    <w:rPr>
                      <w:rFonts w:ascii="Calibri" w:hAnsi="Calibri"/>
                      <w:szCs w:val="21"/>
                    </w:rPr>
                  </w:pPr>
                  <w:r>
                    <w:rPr>
                      <w:rFonts w:ascii="Calibri" w:hAnsi="Calibri"/>
                      <w:szCs w:val="21"/>
                    </w:rPr>
                    <w:t>1</w:t>
                  </w:r>
                </w:p>
              </w:tc>
              <w:tc>
                <w:tcPr>
                  <w:tcW w:w="683" w:type="pct"/>
                  <w:vAlign w:val="center"/>
                </w:tcPr>
                <w:p>
                  <w:pPr>
                    <w:jc w:val="center"/>
                    <w:rPr>
                      <w:rFonts w:ascii="Calibri" w:hAnsi="Calibri"/>
                      <w:szCs w:val="21"/>
                    </w:rPr>
                  </w:pPr>
                  <w:r>
                    <w:rPr>
                      <w:rFonts w:ascii="Calibri" w:hAnsi="Calibri"/>
                      <w:szCs w:val="21"/>
                    </w:rPr>
                    <w:t>石墨炭粉</w:t>
                  </w:r>
                </w:p>
              </w:tc>
              <w:tc>
                <w:tcPr>
                  <w:tcW w:w="684" w:type="pct"/>
                  <w:vAlign w:val="center"/>
                </w:tcPr>
                <w:p>
                  <w:pPr>
                    <w:jc w:val="center"/>
                    <w:rPr>
                      <w:rFonts w:ascii="Calibri" w:hAnsi="Calibri"/>
                      <w:szCs w:val="21"/>
                    </w:rPr>
                  </w:pPr>
                  <w:r>
                    <w:rPr>
                      <w:rFonts w:ascii="Calibri" w:hAnsi="Calibri"/>
                      <w:szCs w:val="21"/>
                    </w:rPr>
                    <w:t>C</w:t>
                  </w:r>
                </w:p>
              </w:tc>
              <w:tc>
                <w:tcPr>
                  <w:tcW w:w="1003" w:type="pct"/>
                  <w:vAlign w:val="center"/>
                </w:tcPr>
                <w:p>
                  <w:pPr>
                    <w:jc w:val="center"/>
                    <w:rPr>
                      <w:rFonts w:ascii="Calibri" w:hAnsi="Calibri"/>
                      <w:szCs w:val="21"/>
                    </w:rPr>
                  </w:pPr>
                  <w:r>
                    <w:rPr>
                      <w:rFonts w:ascii="Calibri" w:hAnsi="Calibri"/>
                      <w:szCs w:val="21"/>
                    </w:rPr>
                    <w:t>黑色颗粒，粒径5</w:t>
                  </w:r>
                  <w:r>
                    <w:rPr>
                      <w:rFonts w:hint="eastAsia" w:ascii="宋体" w:hAnsi="宋体"/>
                      <w:szCs w:val="21"/>
                    </w:rPr>
                    <w:t>～</w:t>
                  </w:r>
                  <w:r>
                    <w:rPr>
                      <w:rFonts w:ascii="Calibri" w:hAnsi="Calibri"/>
                      <w:szCs w:val="21"/>
                    </w:rPr>
                    <w:t>10μm</w:t>
                  </w:r>
                </w:p>
              </w:tc>
              <w:tc>
                <w:tcPr>
                  <w:tcW w:w="679" w:type="pct"/>
                  <w:vAlign w:val="center"/>
                </w:tcPr>
                <w:p>
                  <w:pPr>
                    <w:jc w:val="center"/>
                    <w:rPr>
                      <w:rFonts w:ascii="Calibri" w:hAnsi="Calibri"/>
                      <w:szCs w:val="21"/>
                    </w:rPr>
                  </w:pPr>
                  <w:r>
                    <w:rPr>
                      <w:rFonts w:ascii="Calibri" w:hAnsi="Calibri"/>
                      <w:szCs w:val="21"/>
                    </w:rPr>
                    <w:t>31500</w:t>
                  </w:r>
                </w:p>
              </w:tc>
              <w:tc>
                <w:tcPr>
                  <w:tcW w:w="594" w:type="pct"/>
                  <w:vAlign w:val="center"/>
                </w:tcPr>
                <w:p>
                  <w:pPr>
                    <w:jc w:val="center"/>
                    <w:rPr>
                      <w:rFonts w:ascii="Calibri" w:hAnsi="Calibri"/>
                      <w:szCs w:val="21"/>
                    </w:rPr>
                  </w:pPr>
                  <w:r>
                    <w:rPr>
                      <w:rFonts w:hint="eastAsia" w:ascii="Calibri" w:hAnsi="Calibri"/>
                      <w:szCs w:val="21"/>
                    </w:rPr>
                    <w:t>5</w:t>
                  </w:r>
                  <w:r>
                    <w:rPr>
                      <w:rFonts w:ascii="Calibri" w:hAnsi="Calibri"/>
                      <w:szCs w:val="21"/>
                    </w:rPr>
                    <w:t>00</w:t>
                  </w:r>
                </w:p>
              </w:tc>
              <w:tc>
                <w:tcPr>
                  <w:tcW w:w="991" w:type="pct"/>
                  <w:vAlign w:val="center"/>
                </w:tcPr>
                <w:p>
                  <w:pPr>
                    <w:jc w:val="center"/>
                    <w:rPr>
                      <w:rFonts w:ascii="Calibri" w:hAnsi="Calibri"/>
                      <w:szCs w:val="21"/>
                    </w:rPr>
                  </w:pPr>
                  <w:r>
                    <w:rPr>
                      <w:rFonts w:ascii="Calibri" w:hAnsi="Calibri"/>
                      <w:szCs w:val="21"/>
                    </w:rPr>
                    <w:t>吨袋包装，封闭车间储存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66" w:type="pct"/>
                  <w:vAlign w:val="center"/>
                </w:tcPr>
                <w:p>
                  <w:pPr>
                    <w:jc w:val="center"/>
                    <w:rPr>
                      <w:rFonts w:ascii="Calibri" w:hAnsi="Calibri"/>
                      <w:szCs w:val="21"/>
                    </w:rPr>
                  </w:pPr>
                  <w:r>
                    <w:rPr>
                      <w:rFonts w:ascii="Calibri" w:hAnsi="Calibri"/>
                      <w:szCs w:val="21"/>
                    </w:rPr>
                    <w:t>2</w:t>
                  </w:r>
                </w:p>
              </w:tc>
              <w:tc>
                <w:tcPr>
                  <w:tcW w:w="683" w:type="pct"/>
                  <w:vAlign w:val="center"/>
                </w:tcPr>
                <w:p>
                  <w:pPr>
                    <w:jc w:val="center"/>
                    <w:rPr>
                      <w:rFonts w:ascii="Calibri" w:hAnsi="Calibri"/>
                      <w:szCs w:val="21"/>
                    </w:rPr>
                  </w:pPr>
                  <w:r>
                    <w:rPr>
                      <w:rFonts w:hint="eastAsia" w:ascii="Calibri" w:hAnsi="Calibri"/>
                      <w:szCs w:val="21"/>
                    </w:rPr>
                    <w:t>优质</w:t>
                  </w:r>
                  <w:r>
                    <w:rPr>
                      <w:rFonts w:ascii="Calibri" w:hAnsi="Calibri"/>
                      <w:szCs w:val="21"/>
                    </w:rPr>
                    <w:t>沥青</w:t>
                  </w:r>
                </w:p>
              </w:tc>
              <w:tc>
                <w:tcPr>
                  <w:tcW w:w="684" w:type="pct"/>
                  <w:vAlign w:val="center"/>
                </w:tcPr>
                <w:p>
                  <w:pPr>
                    <w:jc w:val="center"/>
                    <w:rPr>
                      <w:rFonts w:ascii="Calibri" w:hAnsi="Calibri"/>
                      <w:szCs w:val="21"/>
                    </w:rPr>
                  </w:pPr>
                  <w:r>
                    <w:rPr>
                      <w:rFonts w:ascii="Calibri" w:hAnsi="Calibri"/>
                      <w:szCs w:val="21"/>
                    </w:rPr>
                    <w:t>C</w:t>
                  </w:r>
                </w:p>
              </w:tc>
              <w:tc>
                <w:tcPr>
                  <w:tcW w:w="1003" w:type="pct"/>
                  <w:vAlign w:val="center"/>
                </w:tcPr>
                <w:p>
                  <w:pPr>
                    <w:jc w:val="center"/>
                    <w:rPr>
                      <w:rFonts w:ascii="Calibri" w:hAnsi="Calibri"/>
                      <w:szCs w:val="21"/>
                    </w:rPr>
                  </w:pPr>
                  <w:r>
                    <w:rPr>
                      <w:rFonts w:ascii="Calibri" w:hAnsi="Calibri"/>
                      <w:szCs w:val="21"/>
                    </w:rPr>
                    <w:t>黑色固体颗粒，粒径10</w:t>
                  </w:r>
                  <w:r>
                    <w:rPr>
                      <w:rFonts w:hint="eastAsia" w:ascii="宋体" w:hAnsi="宋体"/>
                      <w:szCs w:val="21"/>
                    </w:rPr>
                    <w:t>～</w:t>
                  </w:r>
                  <w:r>
                    <w:rPr>
                      <w:rFonts w:ascii="Calibri" w:hAnsi="Calibri"/>
                      <w:szCs w:val="21"/>
                    </w:rPr>
                    <w:t>30mm</w:t>
                  </w:r>
                </w:p>
              </w:tc>
              <w:tc>
                <w:tcPr>
                  <w:tcW w:w="679" w:type="pct"/>
                  <w:vAlign w:val="center"/>
                </w:tcPr>
                <w:p>
                  <w:pPr>
                    <w:jc w:val="center"/>
                    <w:rPr>
                      <w:rFonts w:ascii="Calibri" w:hAnsi="Calibri"/>
                      <w:szCs w:val="21"/>
                    </w:rPr>
                  </w:pPr>
                  <w:r>
                    <w:rPr>
                      <w:rFonts w:ascii="Calibri" w:hAnsi="Calibri"/>
                      <w:szCs w:val="21"/>
                    </w:rPr>
                    <w:t>1500</w:t>
                  </w:r>
                </w:p>
              </w:tc>
              <w:tc>
                <w:tcPr>
                  <w:tcW w:w="594" w:type="pct"/>
                  <w:vAlign w:val="center"/>
                </w:tcPr>
                <w:p>
                  <w:pPr>
                    <w:jc w:val="center"/>
                    <w:rPr>
                      <w:rFonts w:ascii="Calibri" w:hAnsi="Calibri"/>
                      <w:szCs w:val="21"/>
                    </w:rPr>
                  </w:pPr>
                  <w:r>
                    <w:rPr>
                      <w:rFonts w:hint="eastAsia" w:ascii="Calibri" w:hAnsi="Calibri"/>
                      <w:szCs w:val="21"/>
                    </w:rPr>
                    <w:t>25</w:t>
                  </w:r>
                </w:p>
              </w:tc>
              <w:tc>
                <w:tcPr>
                  <w:tcW w:w="991" w:type="pct"/>
                  <w:vAlign w:val="center"/>
                </w:tcPr>
                <w:p>
                  <w:pPr>
                    <w:jc w:val="center"/>
                    <w:rPr>
                      <w:rFonts w:ascii="Calibri" w:hAnsi="Calibri"/>
                      <w:szCs w:val="21"/>
                    </w:rPr>
                  </w:pPr>
                  <w:r>
                    <w:rPr>
                      <w:rFonts w:ascii="Calibri" w:hAnsi="Calibri"/>
                      <w:szCs w:val="21"/>
                    </w:rPr>
                    <w:t>吨袋包装，封闭车间储存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66" w:type="pct"/>
                  <w:vAlign w:val="center"/>
                </w:tcPr>
                <w:p>
                  <w:pPr>
                    <w:jc w:val="center"/>
                    <w:rPr>
                      <w:rFonts w:ascii="黑体" w:hAnsi="黑体" w:eastAsia="黑体"/>
                      <w:b/>
                      <w:szCs w:val="21"/>
                      <w:u w:val="single"/>
                    </w:rPr>
                  </w:pPr>
                  <w:r>
                    <w:rPr>
                      <w:rFonts w:hint="eastAsia" w:ascii="黑体" w:hAnsi="黑体" w:eastAsia="黑体"/>
                      <w:b/>
                      <w:szCs w:val="21"/>
                      <w:u w:val="single"/>
                    </w:rPr>
                    <w:t>3</w:t>
                  </w:r>
                </w:p>
              </w:tc>
              <w:tc>
                <w:tcPr>
                  <w:tcW w:w="683" w:type="pct"/>
                  <w:vAlign w:val="center"/>
                </w:tcPr>
                <w:p>
                  <w:pPr>
                    <w:jc w:val="center"/>
                    <w:rPr>
                      <w:rFonts w:ascii="黑体" w:hAnsi="黑体" w:eastAsia="黑体"/>
                      <w:b/>
                      <w:szCs w:val="21"/>
                      <w:u w:val="single"/>
                    </w:rPr>
                  </w:pPr>
                  <w:r>
                    <w:rPr>
                      <w:rFonts w:ascii="黑体" w:hAnsi="黑体" w:eastAsia="黑体"/>
                      <w:b/>
                      <w:szCs w:val="21"/>
                      <w:u w:val="single"/>
                    </w:rPr>
                    <w:t>1</w:t>
                  </w:r>
                  <w:r>
                    <w:rPr>
                      <w:rFonts w:hint="eastAsia" w:ascii="黑体" w:hAnsi="黑体" w:eastAsia="黑体"/>
                      <w:b/>
                      <w:szCs w:val="21"/>
                      <w:u w:val="single"/>
                    </w:rPr>
                    <w:t>0%氢氧化钠</w:t>
                  </w:r>
                  <w:r>
                    <w:rPr>
                      <w:rFonts w:ascii="黑体" w:hAnsi="黑体" w:eastAsia="黑体"/>
                      <w:b/>
                      <w:szCs w:val="21"/>
                      <w:u w:val="single"/>
                    </w:rPr>
                    <w:t>溶液</w:t>
                  </w:r>
                </w:p>
              </w:tc>
              <w:tc>
                <w:tcPr>
                  <w:tcW w:w="684" w:type="pct"/>
                  <w:vAlign w:val="center"/>
                </w:tcPr>
                <w:p>
                  <w:pPr>
                    <w:jc w:val="center"/>
                    <w:rPr>
                      <w:rFonts w:ascii="黑体" w:hAnsi="黑体" w:eastAsia="黑体"/>
                      <w:b/>
                      <w:szCs w:val="21"/>
                      <w:u w:val="single"/>
                    </w:rPr>
                  </w:pPr>
                  <w:r>
                    <w:rPr>
                      <w:rFonts w:hint="eastAsia" w:ascii="黑体" w:hAnsi="黑体" w:eastAsia="黑体"/>
                      <w:b/>
                      <w:szCs w:val="21"/>
                      <w:u w:val="single"/>
                    </w:rPr>
                    <w:t>NaOH</w:t>
                  </w:r>
                </w:p>
              </w:tc>
              <w:tc>
                <w:tcPr>
                  <w:tcW w:w="1003" w:type="pct"/>
                  <w:vAlign w:val="center"/>
                </w:tcPr>
                <w:p>
                  <w:pPr>
                    <w:jc w:val="center"/>
                    <w:rPr>
                      <w:rFonts w:ascii="黑体" w:hAnsi="黑体" w:eastAsia="黑体"/>
                      <w:b/>
                      <w:szCs w:val="21"/>
                      <w:u w:val="single"/>
                    </w:rPr>
                  </w:pPr>
                  <w:r>
                    <w:rPr>
                      <w:rFonts w:hint="eastAsia" w:ascii="黑体" w:hAnsi="黑体" w:eastAsia="黑体"/>
                      <w:b/>
                      <w:szCs w:val="21"/>
                      <w:u w:val="single"/>
                    </w:rPr>
                    <w:t>液体</w:t>
                  </w:r>
                </w:p>
              </w:tc>
              <w:tc>
                <w:tcPr>
                  <w:tcW w:w="679" w:type="pct"/>
                  <w:vAlign w:val="center"/>
                </w:tcPr>
                <w:p>
                  <w:pPr>
                    <w:jc w:val="center"/>
                    <w:rPr>
                      <w:rFonts w:ascii="黑体" w:hAnsi="黑体" w:eastAsia="黑体"/>
                      <w:b/>
                      <w:szCs w:val="21"/>
                      <w:u w:val="single"/>
                    </w:rPr>
                  </w:pPr>
                  <w:r>
                    <w:rPr>
                      <w:rFonts w:hint="eastAsia" w:ascii="黑体" w:hAnsi="黑体" w:eastAsia="黑体"/>
                      <w:b/>
                      <w:szCs w:val="21"/>
                      <w:u w:val="single"/>
                    </w:rPr>
                    <w:t>5</w:t>
                  </w:r>
                </w:p>
              </w:tc>
              <w:tc>
                <w:tcPr>
                  <w:tcW w:w="594" w:type="pct"/>
                  <w:vAlign w:val="center"/>
                </w:tcPr>
                <w:p>
                  <w:pPr>
                    <w:jc w:val="center"/>
                    <w:rPr>
                      <w:rFonts w:ascii="黑体" w:hAnsi="黑体" w:eastAsia="黑体"/>
                      <w:b/>
                      <w:szCs w:val="21"/>
                      <w:u w:val="single"/>
                    </w:rPr>
                  </w:pPr>
                  <w:r>
                    <w:rPr>
                      <w:rFonts w:ascii="黑体" w:hAnsi="黑体" w:eastAsia="黑体"/>
                      <w:b/>
                      <w:szCs w:val="21"/>
                      <w:u w:val="single"/>
                    </w:rPr>
                    <w:t>0.25t</w:t>
                  </w:r>
                </w:p>
              </w:tc>
              <w:tc>
                <w:tcPr>
                  <w:tcW w:w="991" w:type="pct"/>
                  <w:vAlign w:val="center"/>
                </w:tcPr>
                <w:p>
                  <w:pPr>
                    <w:jc w:val="center"/>
                    <w:rPr>
                      <w:rFonts w:ascii="黑体" w:hAnsi="黑体" w:eastAsia="黑体"/>
                      <w:b/>
                      <w:szCs w:val="21"/>
                      <w:u w:val="single"/>
                    </w:rPr>
                  </w:pPr>
                  <w:r>
                    <w:rPr>
                      <w:rFonts w:hint="eastAsia" w:ascii="黑体" w:hAnsi="黑体" w:eastAsia="黑体"/>
                      <w:b/>
                      <w:szCs w:val="21"/>
                      <w:u w:val="single"/>
                    </w:rPr>
                    <w:t>2</w:t>
                  </w:r>
                  <w:r>
                    <w:rPr>
                      <w:rFonts w:ascii="黑体" w:hAnsi="黑体" w:eastAsia="黑体"/>
                      <w:b/>
                      <w:szCs w:val="21"/>
                      <w:u w:val="single"/>
                    </w:rPr>
                    <w:t>5kg/桶，封闭</w:t>
                  </w:r>
                  <w:r>
                    <w:rPr>
                      <w:rFonts w:hint="eastAsia" w:ascii="黑体" w:hAnsi="黑体" w:eastAsia="黑体"/>
                      <w:b/>
                      <w:szCs w:val="21"/>
                      <w:u w:val="single"/>
                    </w:rPr>
                    <w:t>化学品库</w:t>
                  </w:r>
                  <w:r>
                    <w:rPr>
                      <w:rFonts w:ascii="黑体" w:hAnsi="黑体" w:eastAsia="黑体"/>
                      <w:b/>
                      <w:szCs w:val="21"/>
                      <w:u w:val="single"/>
                    </w:rPr>
                    <w:t>储存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366" w:type="pct"/>
                  <w:vAlign w:val="center"/>
                </w:tcPr>
                <w:p>
                  <w:pPr>
                    <w:jc w:val="center"/>
                    <w:rPr>
                      <w:rFonts w:ascii="黑体" w:hAnsi="黑体" w:eastAsia="黑体"/>
                      <w:b/>
                      <w:szCs w:val="21"/>
                      <w:u w:val="single"/>
                    </w:rPr>
                  </w:pPr>
                  <w:r>
                    <w:rPr>
                      <w:rFonts w:hint="eastAsia" w:ascii="黑体" w:hAnsi="黑体" w:eastAsia="黑体"/>
                      <w:b/>
                      <w:szCs w:val="21"/>
                      <w:u w:val="single"/>
                    </w:rPr>
                    <w:t>4</w:t>
                  </w:r>
                </w:p>
              </w:tc>
              <w:tc>
                <w:tcPr>
                  <w:tcW w:w="683" w:type="pct"/>
                  <w:vAlign w:val="center"/>
                </w:tcPr>
                <w:p>
                  <w:pPr>
                    <w:jc w:val="center"/>
                    <w:rPr>
                      <w:rFonts w:ascii="黑体" w:hAnsi="黑体" w:eastAsia="黑体"/>
                      <w:b/>
                      <w:szCs w:val="21"/>
                      <w:u w:val="single"/>
                    </w:rPr>
                  </w:pPr>
                  <w:r>
                    <w:rPr>
                      <w:rFonts w:hint="eastAsia" w:ascii="黑体" w:hAnsi="黑体" w:eastAsia="黑体"/>
                      <w:b/>
                      <w:szCs w:val="21"/>
                      <w:u w:val="single"/>
                    </w:rPr>
                    <w:t>熟石灰</w:t>
                  </w:r>
                </w:p>
              </w:tc>
              <w:tc>
                <w:tcPr>
                  <w:tcW w:w="684" w:type="pct"/>
                  <w:vAlign w:val="center"/>
                </w:tcPr>
                <w:p>
                  <w:pPr>
                    <w:jc w:val="center"/>
                    <w:rPr>
                      <w:rFonts w:ascii="黑体" w:hAnsi="黑体" w:eastAsia="黑体"/>
                      <w:b/>
                      <w:szCs w:val="21"/>
                      <w:u w:val="single"/>
                    </w:rPr>
                  </w:pPr>
                  <w:r>
                    <w:rPr>
                      <w:rFonts w:hint="eastAsia" w:ascii="黑体" w:hAnsi="黑体" w:eastAsia="黑体"/>
                      <w:b/>
                      <w:szCs w:val="21"/>
                      <w:u w:val="single"/>
                    </w:rPr>
                    <w:t>Ca（</w:t>
                  </w:r>
                  <w:r>
                    <w:rPr>
                      <w:rFonts w:ascii="黑体" w:hAnsi="黑体" w:eastAsia="黑体"/>
                      <w:b/>
                      <w:szCs w:val="21"/>
                      <w:u w:val="single"/>
                    </w:rPr>
                    <w:t>OH）</w:t>
                  </w:r>
                  <w:r>
                    <w:rPr>
                      <w:rFonts w:hint="eastAsia" w:ascii="黑体" w:hAnsi="黑体" w:eastAsia="黑体"/>
                      <w:b/>
                      <w:szCs w:val="21"/>
                      <w:u w:val="single"/>
                      <w:vertAlign w:val="subscript"/>
                    </w:rPr>
                    <w:t>2</w:t>
                  </w:r>
                </w:p>
              </w:tc>
              <w:tc>
                <w:tcPr>
                  <w:tcW w:w="1003" w:type="pct"/>
                  <w:vAlign w:val="center"/>
                </w:tcPr>
                <w:p>
                  <w:pPr>
                    <w:jc w:val="center"/>
                    <w:rPr>
                      <w:rFonts w:ascii="黑体" w:hAnsi="黑体" w:eastAsia="黑体"/>
                      <w:b/>
                      <w:szCs w:val="21"/>
                      <w:u w:val="single"/>
                    </w:rPr>
                  </w:pPr>
                  <w:r>
                    <w:rPr>
                      <w:rFonts w:hint="eastAsia" w:ascii="黑体" w:hAnsi="黑体" w:eastAsia="黑体"/>
                      <w:b/>
                      <w:szCs w:val="21"/>
                      <w:u w:val="single"/>
                    </w:rPr>
                    <w:t>固体</w:t>
                  </w:r>
                </w:p>
              </w:tc>
              <w:tc>
                <w:tcPr>
                  <w:tcW w:w="679" w:type="pct"/>
                  <w:vAlign w:val="center"/>
                </w:tcPr>
                <w:p>
                  <w:pPr>
                    <w:jc w:val="center"/>
                    <w:rPr>
                      <w:rFonts w:ascii="黑体" w:hAnsi="黑体" w:eastAsia="黑体"/>
                      <w:b/>
                      <w:szCs w:val="21"/>
                      <w:u w:val="single"/>
                    </w:rPr>
                  </w:pPr>
                  <w:r>
                    <w:rPr>
                      <w:rFonts w:ascii="黑体" w:hAnsi="黑体" w:eastAsia="黑体"/>
                      <w:b/>
                      <w:szCs w:val="21"/>
                      <w:u w:val="single"/>
                    </w:rPr>
                    <w:t>25</w:t>
                  </w:r>
                </w:p>
              </w:tc>
              <w:tc>
                <w:tcPr>
                  <w:tcW w:w="594" w:type="pct"/>
                  <w:vAlign w:val="center"/>
                </w:tcPr>
                <w:p>
                  <w:pPr>
                    <w:jc w:val="center"/>
                    <w:rPr>
                      <w:rFonts w:ascii="黑体" w:hAnsi="黑体" w:eastAsia="黑体"/>
                      <w:b/>
                      <w:szCs w:val="21"/>
                      <w:u w:val="single"/>
                    </w:rPr>
                  </w:pPr>
                  <w:r>
                    <w:rPr>
                      <w:rFonts w:hint="eastAsia" w:ascii="黑体" w:hAnsi="黑体" w:eastAsia="黑体"/>
                      <w:b/>
                      <w:szCs w:val="21"/>
                      <w:u w:val="single"/>
                    </w:rPr>
                    <w:t>1</w:t>
                  </w:r>
                  <w:r>
                    <w:rPr>
                      <w:rFonts w:ascii="黑体" w:hAnsi="黑体" w:eastAsia="黑体"/>
                      <w:b/>
                      <w:szCs w:val="21"/>
                      <w:u w:val="single"/>
                    </w:rPr>
                    <w:t>t</w:t>
                  </w:r>
                </w:p>
              </w:tc>
              <w:tc>
                <w:tcPr>
                  <w:tcW w:w="991" w:type="pct"/>
                  <w:vAlign w:val="center"/>
                </w:tcPr>
                <w:p>
                  <w:pPr>
                    <w:jc w:val="center"/>
                    <w:rPr>
                      <w:rFonts w:ascii="黑体" w:hAnsi="黑体" w:eastAsia="黑体"/>
                      <w:b/>
                      <w:szCs w:val="21"/>
                      <w:u w:val="single"/>
                    </w:rPr>
                  </w:pPr>
                  <w:r>
                    <w:rPr>
                      <w:rFonts w:hint="eastAsia" w:ascii="黑体" w:hAnsi="黑体" w:eastAsia="黑体"/>
                      <w:b/>
                      <w:szCs w:val="21"/>
                      <w:u w:val="single"/>
                    </w:rPr>
                    <w:t>2</w:t>
                  </w:r>
                  <w:r>
                    <w:rPr>
                      <w:rFonts w:ascii="黑体" w:hAnsi="黑体" w:eastAsia="黑体"/>
                      <w:b/>
                      <w:szCs w:val="21"/>
                      <w:u w:val="single"/>
                    </w:rPr>
                    <w:t>5kg/</w:t>
                  </w:r>
                  <w:r>
                    <w:rPr>
                      <w:rFonts w:hint="eastAsia" w:ascii="黑体" w:hAnsi="黑体" w:eastAsia="黑体"/>
                      <w:b/>
                      <w:szCs w:val="21"/>
                      <w:u w:val="single"/>
                    </w:rPr>
                    <w:t>袋</w:t>
                  </w:r>
                  <w:r>
                    <w:rPr>
                      <w:rFonts w:ascii="黑体" w:hAnsi="黑体" w:eastAsia="黑体"/>
                      <w:b/>
                      <w:szCs w:val="21"/>
                      <w:u w:val="single"/>
                    </w:rPr>
                    <w:t>，封闭</w:t>
                  </w:r>
                  <w:r>
                    <w:rPr>
                      <w:rFonts w:hint="eastAsia" w:ascii="黑体" w:hAnsi="黑体" w:eastAsia="黑体"/>
                      <w:b/>
                      <w:szCs w:val="21"/>
                      <w:u w:val="single"/>
                    </w:rPr>
                    <w:t>化学品库</w:t>
                  </w:r>
                  <w:r>
                    <w:rPr>
                      <w:rFonts w:ascii="黑体" w:hAnsi="黑体" w:eastAsia="黑体"/>
                      <w:b/>
                      <w:szCs w:val="21"/>
                      <w:u w:val="single"/>
                    </w:rPr>
                    <w:t>储存</w:t>
                  </w:r>
                </w:p>
              </w:tc>
            </w:tr>
          </w:tbl>
          <w:p>
            <w:pPr>
              <w:pStyle w:val="63"/>
              <w:ind w:firstLine="480"/>
              <w:rPr>
                <w:rFonts w:ascii="Calibri" w:hAnsi="Calibri" w:cs="Calibri"/>
                <w:szCs w:val="21"/>
              </w:rPr>
            </w:pPr>
            <w:r>
              <w:rPr>
                <w:rFonts w:hint="eastAsia" w:ascii="Calibri" w:hAnsi="Calibri" w:cs="Calibri"/>
                <w:szCs w:val="21"/>
              </w:rPr>
              <w:t>（1）石墨</w:t>
            </w:r>
            <w:r>
              <w:rPr>
                <w:rFonts w:ascii="Calibri" w:hAnsi="Calibri" w:cs="Calibri"/>
                <w:szCs w:val="21"/>
              </w:rPr>
              <w:t>炭粉</w:t>
            </w:r>
          </w:p>
          <w:p>
            <w:pPr>
              <w:pStyle w:val="63"/>
              <w:ind w:firstLine="480"/>
              <w:rPr>
                <w:rFonts w:ascii="Calibri" w:hAnsi="Calibri" w:cs="Calibri"/>
                <w:szCs w:val="21"/>
              </w:rPr>
            </w:pPr>
            <w:r>
              <w:rPr>
                <w:rFonts w:ascii="Calibri" w:hAnsi="Calibri" w:cs="Calibri"/>
                <w:szCs w:val="21"/>
              </w:rPr>
              <w:t>本项目石墨炭粉为石墨化处理后的锂离子电池负极材料半成品</w:t>
            </w:r>
            <w:r>
              <w:rPr>
                <w:rFonts w:hint="eastAsia" w:ascii="Calibri" w:hAnsi="Calibri" w:cs="Calibri"/>
                <w:szCs w:val="21"/>
              </w:rPr>
              <w:t>。</w:t>
            </w:r>
            <w:r>
              <w:rPr>
                <w:rFonts w:ascii="Calibri" w:hAnsi="Calibri" w:cs="Calibri"/>
                <w:szCs w:val="21"/>
              </w:rPr>
              <w:t>根据企业提供数据，负极材料石墨化的原料为煅后石油焦和煅后针状焦，</w:t>
            </w:r>
            <w:r>
              <w:rPr>
                <w:rFonts w:hint="eastAsia" w:ascii="Calibri" w:hAnsi="Calibri" w:cs="Calibri"/>
                <w:szCs w:val="21"/>
              </w:rPr>
              <w:t>石墨化处理是指将煅后石油焦/针状焦等预处理后放置于石墨化炉内，经过2300℃左右的高温使石油焦/针状焦无定形的乱层结构碳晶体转变成六方层状结构晶型碳，即石墨化，石墨化处理后的锂离子电池负极材料半成品简称“石墨炭粉”，</w:t>
            </w:r>
            <w:r>
              <w:rPr>
                <w:rFonts w:ascii="Calibri" w:hAnsi="Calibri" w:cs="Calibri"/>
                <w:szCs w:val="21"/>
              </w:rPr>
              <w:t>其</w:t>
            </w:r>
            <w:r>
              <w:rPr>
                <w:rFonts w:hint="eastAsia" w:ascii="Calibri" w:hAnsi="Calibri" w:cs="Calibri"/>
                <w:szCs w:val="21"/>
              </w:rPr>
              <w:t>主要杂质已被去除，</w:t>
            </w:r>
            <w:r>
              <w:rPr>
                <w:rFonts w:ascii="Calibri" w:hAnsi="Calibri" w:cs="Calibri"/>
                <w:szCs w:val="21"/>
              </w:rPr>
              <w:t>在后序包覆改性过程中</w:t>
            </w:r>
            <w:r>
              <w:rPr>
                <w:rFonts w:hint="eastAsia" w:ascii="Calibri" w:hAnsi="Calibri" w:cs="Calibri"/>
                <w:szCs w:val="21"/>
              </w:rPr>
              <w:t>挥发物释放量</w:t>
            </w:r>
            <w:r>
              <w:rPr>
                <w:rFonts w:ascii="Calibri" w:hAnsi="Calibri" w:cs="Calibri"/>
                <w:szCs w:val="21"/>
              </w:rPr>
              <w:t>相对较小。</w:t>
            </w:r>
          </w:p>
          <w:p>
            <w:pPr>
              <w:pStyle w:val="63"/>
              <w:ind w:firstLine="480"/>
              <w:rPr>
                <w:rFonts w:ascii="Calibri" w:hAnsi="Calibri" w:cs="Calibri"/>
                <w:szCs w:val="21"/>
              </w:rPr>
            </w:pPr>
            <w:r>
              <w:rPr>
                <w:rFonts w:hint="eastAsia" w:ascii="Calibri" w:hAnsi="Calibri" w:cs="Calibri"/>
                <w:szCs w:val="21"/>
              </w:rPr>
              <w:t>本项目以</w:t>
            </w:r>
            <w:r>
              <w:rPr>
                <w:rFonts w:ascii="Calibri" w:hAnsi="Calibri" w:cs="Calibri"/>
                <w:szCs w:val="21"/>
              </w:rPr>
              <w:t>上游厂家石墨化处理后的电池负极材料</w:t>
            </w:r>
            <w:r>
              <w:rPr>
                <w:rFonts w:hint="eastAsia" w:ascii="Calibri" w:hAnsi="Calibri" w:cs="Calibri"/>
                <w:szCs w:val="21"/>
              </w:rPr>
              <w:t>为生产</w:t>
            </w:r>
            <w:r>
              <w:rPr>
                <w:rFonts w:ascii="Calibri" w:hAnsi="Calibri" w:cs="Calibri"/>
                <w:szCs w:val="21"/>
              </w:rPr>
              <w:t>原料，</w:t>
            </w:r>
            <w:r>
              <w:rPr>
                <w:rFonts w:hint="eastAsia" w:ascii="Calibri" w:hAnsi="Calibri" w:cs="Calibri"/>
                <w:szCs w:val="21"/>
              </w:rPr>
              <w:t>在</w:t>
            </w:r>
            <w:r>
              <w:rPr>
                <w:rFonts w:ascii="Calibri" w:hAnsi="Calibri" w:cs="Calibri"/>
                <w:szCs w:val="21"/>
              </w:rPr>
              <w:t>厂区主要进行包覆改性等后序加工，</w:t>
            </w:r>
            <w:r>
              <w:rPr>
                <w:rFonts w:hint="eastAsia" w:ascii="Calibri" w:hAnsi="Calibri" w:cs="Calibri"/>
                <w:szCs w:val="21"/>
              </w:rPr>
              <w:t>不涉及</w:t>
            </w:r>
            <w:r>
              <w:rPr>
                <w:rFonts w:ascii="Calibri" w:hAnsi="Calibri" w:cs="Calibri"/>
                <w:szCs w:val="21"/>
              </w:rPr>
              <w:t>石墨化等前端</w:t>
            </w:r>
            <w:r>
              <w:rPr>
                <w:rFonts w:hint="eastAsia" w:ascii="Calibri" w:hAnsi="Calibri" w:cs="Calibri"/>
                <w:szCs w:val="21"/>
              </w:rPr>
              <w:t>生产</w:t>
            </w:r>
            <w:r>
              <w:rPr>
                <w:rFonts w:ascii="Calibri" w:hAnsi="Calibri" w:cs="Calibri"/>
                <w:szCs w:val="21"/>
              </w:rPr>
              <w:t>工序。</w:t>
            </w:r>
          </w:p>
          <w:p>
            <w:pPr>
              <w:pStyle w:val="63"/>
              <w:ind w:firstLine="480"/>
              <w:rPr>
                <w:rFonts w:ascii="Calibri" w:hAnsi="Calibri" w:cs="Calibri"/>
                <w:szCs w:val="21"/>
              </w:rPr>
            </w:pPr>
            <w:r>
              <w:rPr>
                <w:rFonts w:ascii="Calibri" w:hAnsi="Calibri" w:cs="Calibri"/>
                <w:szCs w:val="21"/>
              </w:rPr>
              <w:t>本项目原料石墨炭粉</w:t>
            </w:r>
            <w:r>
              <w:rPr>
                <w:rFonts w:hint="eastAsia" w:ascii="Calibri" w:hAnsi="Calibri" w:cs="Calibri"/>
                <w:szCs w:val="21"/>
              </w:rPr>
              <w:t>进厂</w:t>
            </w:r>
            <w:r>
              <w:rPr>
                <w:rFonts w:ascii="Calibri" w:hAnsi="Calibri" w:cs="Calibri"/>
                <w:szCs w:val="21"/>
              </w:rPr>
              <w:t>控制指标见表14。</w:t>
            </w:r>
          </w:p>
          <w:p>
            <w:pPr>
              <w:spacing w:line="520" w:lineRule="exact"/>
              <w:ind w:firstLine="470" w:firstLineChars="196"/>
              <w:rPr>
                <w:rFonts w:ascii="Calibri" w:hAnsi="Calibri" w:eastAsia="黑体"/>
                <w:bCs/>
                <w:sz w:val="24"/>
              </w:rPr>
            </w:pPr>
            <w:r>
              <w:rPr>
                <w:rFonts w:ascii="Calibri" w:hAnsi="Calibri" w:eastAsia="黑体" w:cs="Calibri"/>
                <w:sz w:val="24"/>
              </w:rPr>
              <w:t xml:space="preserve">表14               </w:t>
            </w:r>
            <w:r>
              <w:rPr>
                <w:rFonts w:hint="eastAsia" w:ascii="Calibri" w:hAnsi="Calibri" w:eastAsia="黑体" w:cs="Calibri"/>
                <w:sz w:val="24"/>
              </w:rPr>
              <w:t>原料</w:t>
            </w:r>
            <w:r>
              <w:rPr>
                <w:rFonts w:ascii="Calibri" w:hAnsi="Calibri" w:eastAsia="黑体" w:cs="Calibri"/>
                <w:sz w:val="24"/>
              </w:rPr>
              <w:t>石墨</w:t>
            </w:r>
            <w:r>
              <w:rPr>
                <w:rFonts w:hint="eastAsia" w:ascii="Calibri" w:hAnsi="Calibri" w:eastAsia="黑体" w:cs="Calibri"/>
                <w:sz w:val="24"/>
              </w:rPr>
              <w:t>炭粉</w:t>
            </w:r>
            <w:r>
              <w:rPr>
                <w:rFonts w:ascii="Calibri" w:hAnsi="Calibri" w:eastAsia="黑体" w:cs="Calibri"/>
                <w:sz w:val="24"/>
              </w:rPr>
              <w:t>进厂控制指标要求</w:t>
            </w:r>
          </w:p>
          <w:tbl>
            <w:tblPr>
              <w:tblStyle w:val="24"/>
              <w:tblW w:w="8252"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1594"/>
              <w:gridCol w:w="1330"/>
              <w:gridCol w:w="1332"/>
              <w:gridCol w:w="1332"/>
              <w:gridCol w:w="1332"/>
              <w:gridCol w:w="133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966" w:type="pct"/>
                  <w:vAlign w:val="center"/>
                </w:tcPr>
                <w:p>
                  <w:pPr>
                    <w:jc w:val="center"/>
                    <w:rPr>
                      <w:rFonts w:ascii="Calibri" w:hAnsi="Calibri"/>
                      <w:szCs w:val="21"/>
                    </w:rPr>
                  </w:pPr>
                  <w:r>
                    <w:rPr>
                      <w:rFonts w:ascii="Calibri" w:hAnsi="Calibri"/>
                      <w:szCs w:val="21"/>
                    </w:rPr>
                    <w:t>名称</w:t>
                  </w:r>
                </w:p>
              </w:tc>
              <w:tc>
                <w:tcPr>
                  <w:tcW w:w="806" w:type="pct"/>
                  <w:vAlign w:val="center"/>
                </w:tcPr>
                <w:p>
                  <w:pPr>
                    <w:jc w:val="center"/>
                    <w:rPr>
                      <w:rFonts w:ascii="Calibri" w:hAnsi="Calibri"/>
                      <w:szCs w:val="21"/>
                    </w:rPr>
                  </w:pPr>
                  <w:r>
                    <w:rPr>
                      <w:rFonts w:hint="eastAsia" w:ascii="Calibri" w:hAnsi="Calibri"/>
                      <w:szCs w:val="21"/>
                    </w:rPr>
                    <w:t>碳含量</w:t>
                  </w:r>
                  <w:r>
                    <w:rPr>
                      <w:rFonts w:ascii="Calibri" w:hAnsi="Calibri"/>
                      <w:szCs w:val="21"/>
                    </w:rPr>
                    <w:t>（</w:t>
                  </w:r>
                  <w:r>
                    <w:rPr>
                      <w:rFonts w:hint="eastAsia" w:ascii="Calibri" w:hAnsi="Calibri"/>
                      <w:szCs w:val="21"/>
                    </w:rPr>
                    <w:t>%</w:t>
                  </w:r>
                  <w:r>
                    <w:rPr>
                      <w:rFonts w:ascii="Calibri" w:hAnsi="Calibri"/>
                      <w:szCs w:val="21"/>
                    </w:rPr>
                    <w:t>）</w:t>
                  </w:r>
                </w:p>
              </w:tc>
              <w:tc>
                <w:tcPr>
                  <w:tcW w:w="807" w:type="pct"/>
                  <w:vAlign w:val="center"/>
                </w:tcPr>
                <w:p>
                  <w:pPr>
                    <w:jc w:val="center"/>
                    <w:rPr>
                      <w:rFonts w:ascii="Calibri" w:hAnsi="Calibri"/>
                      <w:szCs w:val="21"/>
                    </w:rPr>
                  </w:pPr>
                  <w:r>
                    <w:rPr>
                      <w:rFonts w:hint="eastAsia" w:ascii="Calibri" w:hAnsi="Calibri"/>
                      <w:szCs w:val="21"/>
                    </w:rPr>
                    <w:t>挥发分</w:t>
                  </w:r>
                  <w:r>
                    <w:rPr>
                      <w:rFonts w:ascii="Calibri" w:hAnsi="Calibri"/>
                      <w:szCs w:val="21"/>
                    </w:rPr>
                    <w:t>（</w:t>
                  </w:r>
                  <w:r>
                    <w:rPr>
                      <w:rFonts w:hint="eastAsia" w:ascii="Calibri" w:hAnsi="Calibri"/>
                      <w:szCs w:val="21"/>
                    </w:rPr>
                    <w:t>%</w:t>
                  </w:r>
                  <w:r>
                    <w:rPr>
                      <w:rFonts w:ascii="Calibri" w:hAnsi="Calibri"/>
                      <w:szCs w:val="21"/>
                    </w:rPr>
                    <w:t>）</w:t>
                  </w:r>
                </w:p>
              </w:tc>
              <w:tc>
                <w:tcPr>
                  <w:tcW w:w="807" w:type="pct"/>
                  <w:vAlign w:val="center"/>
                </w:tcPr>
                <w:p>
                  <w:pPr>
                    <w:jc w:val="center"/>
                    <w:rPr>
                      <w:rFonts w:ascii="Calibri" w:hAnsi="Calibri"/>
                      <w:szCs w:val="21"/>
                    </w:rPr>
                  </w:pPr>
                  <w:r>
                    <w:rPr>
                      <w:rFonts w:hint="eastAsia" w:ascii="Calibri" w:hAnsi="Calibri"/>
                      <w:szCs w:val="21"/>
                    </w:rPr>
                    <w:t>灰分</w:t>
                  </w:r>
                  <w:r>
                    <w:rPr>
                      <w:rFonts w:ascii="Calibri" w:hAnsi="Calibri"/>
                      <w:szCs w:val="21"/>
                    </w:rPr>
                    <w:t>（</w:t>
                  </w:r>
                  <w:r>
                    <w:rPr>
                      <w:rFonts w:hint="eastAsia" w:ascii="Calibri" w:hAnsi="Calibri"/>
                      <w:szCs w:val="21"/>
                    </w:rPr>
                    <w:t>%</w:t>
                  </w:r>
                  <w:r>
                    <w:rPr>
                      <w:rFonts w:ascii="Calibri" w:hAnsi="Calibri"/>
                      <w:szCs w:val="21"/>
                    </w:rPr>
                    <w:t>）</w:t>
                  </w:r>
                </w:p>
              </w:tc>
              <w:tc>
                <w:tcPr>
                  <w:tcW w:w="807" w:type="pct"/>
                  <w:vAlign w:val="center"/>
                </w:tcPr>
                <w:p>
                  <w:pPr>
                    <w:jc w:val="center"/>
                    <w:rPr>
                      <w:rFonts w:ascii="Calibri" w:hAnsi="Calibri"/>
                      <w:szCs w:val="21"/>
                    </w:rPr>
                  </w:pPr>
                  <w:r>
                    <w:rPr>
                      <w:rFonts w:hint="eastAsia" w:ascii="Calibri" w:hAnsi="Calibri"/>
                      <w:szCs w:val="21"/>
                    </w:rPr>
                    <w:t>水分</w:t>
                  </w:r>
                  <w:r>
                    <w:rPr>
                      <w:rFonts w:ascii="Calibri" w:hAnsi="Calibri"/>
                      <w:szCs w:val="21"/>
                    </w:rPr>
                    <w:t>（</w:t>
                  </w:r>
                  <w:r>
                    <w:rPr>
                      <w:rFonts w:hint="eastAsia" w:ascii="Calibri" w:hAnsi="Calibri"/>
                      <w:szCs w:val="21"/>
                    </w:rPr>
                    <w:t>%</w:t>
                  </w:r>
                  <w:r>
                    <w:rPr>
                      <w:rFonts w:ascii="Calibri" w:hAnsi="Calibri"/>
                      <w:szCs w:val="21"/>
                    </w:rPr>
                    <w:t>）</w:t>
                  </w:r>
                </w:p>
              </w:tc>
              <w:tc>
                <w:tcPr>
                  <w:tcW w:w="807" w:type="pct"/>
                  <w:vAlign w:val="center"/>
                </w:tcPr>
                <w:p>
                  <w:pPr>
                    <w:jc w:val="center"/>
                    <w:rPr>
                      <w:rFonts w:ascii="Calibri" w:hAnsi="Calibri"/>
                      <w:szCs w:val="21"/>
                    </w:rPr>
                  </w:pPr>
                  <w:r>
                    <w:rPr>
                      <w:rFonts w:hint="eastAsia" w:ascii="Calibri" w:hAnsi="Calibri"/>
                      <w:szCs w:val="21"/>
                    </w:rPr>
                    <w:t>硫分</w:t>
                  </w:r>
                  <w:r>
                    <w:rPr>
                      <w:rFonts w:ascii="Calibri" w:hAnsi="Calibri"/>
                      <w:szCs w:val="21"/>
                    </w:rPr>
                    <w:t>（</w:t>
                  </w:r>
                  <w:r>
                    <w:rPr>
                      <w:rFonts w:hint="eastAsia" w:ascii="Calibri" w:hAnsi="Calibri"/>
                      <w:szCs w:val="21"/>
                    </w:rPr>
                    <w:t>%</w:t>
                  </w:r>
                  <w:r>
                    <w:rPr>
                      <w:rFonts w:ascii="Calibri" w:hAnsi="Calibri"/>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966" w:type="pct"/>
                  <w:vAlign w:val="center"/>
                </w:tcPr>
                <w:p>
                  <w:pPr>
                    <w:jc w:val="center"/>
                    <w:rPr>
                      <w:rFonts w:ascii="Calibri" w:hAnsi="Calibri"/>
                      <w:szCs w:val="21"/>
                    </w:rPr>
                  </w:pPr>
                  <w:r>
                    <w:rPr>
                      <w:rFonts w:ascii="Calibri" w:hAnsi="Calibri"/>
                      <w:szCs w:val="21"/>
                    </w:rPr>
                    <w:t>石墨</w:t>
                  </w:r>
                  <w:r>
                    <w:rPr>
                      <w:rFonts w:hint="eastAsia" w:ascii="Calibri" w:hAnsi="Calibri"/>
                      <w:szCs w:val="21"/>
                    </w:rPr>
                    <w:t>炭粉</w:t>
                  </w:r>
                </w:p>
              </w:tc>
              <w:tc>
                <w:tcPr>
                  <w:tcW w:w="806" w:type="pct"/>
                  <w:vAlign w:val="center"/>
                </w:tcPr>
                <w:p>
                  <w:pPr>
                    <w:jc w:val="center"/>
                    <w:rPr>
                      <w:rFonts w:ascii="Calibri" w:hAnsi="Calibri"/>
                      <w:szCs w:val="21"/>
                    </w:rPr>
                  </w:pPr>
                  <w:r>
                    <w:rPr>
                      <w:rFonts w:hint="eastAsia" w:ascii="Calibri" w:hAnsi="Calibri"/>
                      <w:szCs w:val="21"/>
                    </w:rPr>
                    <w:t>≥98.5</w:t>
                  </w:r>
                </w:p>
              </w:tc>
              <w:tc>
                <w:tcPr>
                  <w:tcW w:w="807" w:type="pct"/>
                  <w:vAlign w:val="center"/>
                </w:tcPr>
                <w:p>
                  <w:pPr>
                    <w:jc w:val="center"/>
                    <w:rPr>
                      <w:rFonts w:ascii="Calibri" w:hAnsi="Calibri"/>
                      <w:szCs w:val="21"/>
                    </w:rPr>
                  </w:pPr>
                  <w:r>
                    <w:rPr>
                      <w:rFonts w:hint="eastAsia" w:ascii="Calibri" w:hAnsi="Calibri"/>
                      <w:szCs w:val="21"/>
                    </w:rPr>
                    <w:t>≤0.</w:t>
                  </w:r>
                  <w:r>
                    <w:rPr>
                      <w:rFonts w:ascii="Calibri" w:hAnsi="Calibri"/>
                      <w:szCs w:val="21"/>
                    </w:rPr>
                    <w:t>50</w:t>
                  </w:r>
                </w:p>
              </w:tc>
              <w:tc>
                <w:tcPr>
                  <w:tcW w:w="807" w:type="pct"/>
                  <w:vAlign w:val="center"/>
                </w:tcPr>
                <w:p>
                  <w:pPr>
                    <w:jc w:val="center"/>
                    <w:rPr>
                      <w:rFonts w:ascii="Calibri" w:hAnsi="Calibri"/>
                      <w:szCs w:val="21"/>
                    </w:rPr>
                  </w:pPr>
                  <w:r>
                    <w:rPr>
                      <w:rFonts w:hint="eastAsia" w:ascii="Calibri" w:hAnsi="Calibri"/>
                      <w:szCs w:val="21"/>
                    </w:rPr>
                    <w:t>≤</w:t>
                  </w:r>
                  <w:r>
                    <w:rPr>
                      <w:rFonts w:ascii="Calibri" w:hAnsi="Calibri"/>
                      <w:szCs w:val="21"/>
                    </w:rPr>
                    <w:t>1.00</w:t>
                  </w:r>
                </w:p>
              </w:tc>
              <w:tc>
                <w:tcPr>
                  <w:tcW w:w="807" w:type="pct"/>
                  <w:vAlign w:val="center"/>
                </w:tcPr>
                <w:p>
                  <w:pPr>
                    <w:jc w:val="center"/>
                    <w:rPr>
                      <w:rFonts w:ascii="Calibri" w:hAnsi="Calibri"/>
                      <w:szCs w:val="21"/>
                    </w:rPr>
                  </w:pPr>
                  <w:r>
                    <w:rPr>
                      <w:rFonts w:hint="eastAsia" w:ascii="Calibri" w:hAnsi="Calibri"/>
                      <w:szCs w:val="21"/>
                    </w:rPr>
                    <w:t>≤0.5</w:t>
                  </w:r>
                </w:p>
              </w:tc>
              <w:tc>
                <w:tcPr>
                  <w:tcW w:w="807" w:type="pct"/>
                  <w:vAlign w:val="center"/>
                </w:tcPr>
                <w:p>
                  <w:pPr>
                    <w:jc w:val="center"/>
                    <w:rPr>
                      <w:rFonts w:ascii="Calibri" w:hAnsi="Calibri"/>
                      <w:szCs w:val="21"/>
                    </w:rPr>
                  </w:pPr>
                  <w:r>
                    <w:rPr>
                      <w:rFonts w:hint="eastAsia" w:ascii="Calibri" w:hAnsi="Calibri"/>
                      <w:szCs w:val="21"/>
                    </w:rPr>
                    <w:t>≤0.</w:t>
                  </w:r>
                  <w:r>
                    <w:rPr>
                      <w:rFonts w:ascii="Calibri" w:hAnsi="Calibri"/>
                      <w:szCs w:val="21"/>
                    </w:rPr>
                    <w:t>06</w:t>
                  </w:r>
                </w:p>
              </w:tc>
            </w:tr>
          </w:tbl>
          <w:p>
            <w:pPr>
              <w:pStyle w:val="63"/>
              <w:ind w:firstLine="480"/>
              <w:rPr>
                <w:rFonts w:ascii="Calibri" w:hAnsi="Calibri" w:cs="Calibri"/>
                <w:szCs w:val="21"/>
              </w:rPr>
            </w:pPr>
            <w:r>
              <w:rPr>
                <w:rFonts w:hint="eastAsia" w:ascii="Calibri" w:hAnsi="Calibri" w:cs="Calibri"/>
                <w:szCs w:val="21"/>
              </w:rPr>
              <w:t>（2）优质沥青</w:t>
            </w:r>
          </w:p>
          <w:p>
            <w:pPr>
              <w:pStyle w:val="63"/>
              <w:ind w:firstLine="480"/>
              <w:rPr>
                <w:rFonts w:ascii="Calibri" w:hAnsi="Calibri" w:cs="Calibri"/>
                <w:szCs w:val="21"/>
              </w:rPr>
            </w:pPr>
            <w:r>
              <w:rPr>
                <w:rFonts w:hint="eastAsia" w:ascii="Calibri" w:hAnsi="Calibri" w:cs="Calibri"/>
                <w:szCs w:val="21"/>
              </w:rPr>
              <w:t>本项目</w:t>
            </w:r>
            <w:r>
              <w:rPr>
                <w:rFonts w:ascii="Calibri" w:hAnsi="Calibri" w:cs="Calibri"/>
                <w:szCs w:val="21"/>
              </w:rPr>
              <w:t>沥青</w:t>
            </w:r>
            <w:r>
              <w:rPr>
                <w:rFonts w:hint="eastAsia" w:ascii="Calibri" w:hAnsi="Calibri" w:cs="Calibri"/>
                <w:szCs w:val="21"/>
              </w:rPr>
              <w:t>作为改性剂</w:t>
            </w:r>
            <w:r>
              <w:rPr>
                <w:rFonts w:ascii="Calibri" w:hAnsi="Calibri" w:cs="Calibri"/>
                <w:szCs w:val="21"/>
              </w:rPr>
              <w:t>使用，</w:t>
            </w:r>
            <w:r>
              <w:rPr>
                <w:rFonts w:hint="eastAsia" w:ascii="Calibri" w:hAnsi="Calibri" w:cs="Calibri"/>
                <w:szCs w:val="21"/>
              </w:rPr>
              <w:t>目前</w:t>
            </w:r>
            <w:r>
              <w:rPr>
                <w:rFonts w:ascii="Calibri" w:hAnsi="Calibri" w:cs="Calibri"/>
                <w:szCs w:val="21"/>
              </w:rPr>
              <w:t>对石墨的</w:t>
            </w:r>
            <w:r>
              <w:rPr>
                <w:rFonts w:hint="eastAsia" w:ascii="Calibri" w:hAnsi="Calibri" w:cs="Calibri"/>
                <w:szCs w:val="21"/>
              </w:rPr>
              <w:t>固相</w:t>
            </w:r>
            <w:r>
              <w:rPr>
                <w:rFonts w:ascii="Calibri" w:hAnsi="Calibri" w:cs="Calibri"/>
                <w:szCs w:val="21"/>
              </w:rPr>
              <w:t>包覆</w:t>
            </w:r>
            <w:r>
              <w:rPr>
                <w:rFonts w:hint="eastAsia" w:ascii="Calibri" w:hAnsi="Calibri" w:cs="Calibri"/>
                <w:szCs w:val="21"/>
              </w:rPr>
              <w:t>改性</w:t>
            </w:r>
            <w:r>
              <w:rPr>
                <w:rFonts w:ascii="Calibri" w:hAnsi="Calibri" w:cs="Calibri"/>
                <w:szCs w:val="21"/>
              </w:rPr>
              <w:t>处理，通常</w:t>
            </w:r>
            <w:r>
              <w:rPr>
                <w:rFonts w:hint="eastAsia" w:ascii="Calibri" w:hAnsi="Calibri" w:cs="Calibri"/>
                <w:szCs w:val="21"/>
              </w:rPr>
              <w:t>是包覆硬炭结构的树脂类材料或者是软炭结构的沥青类材料，包覆材料在高温条件下裂解形成一层无定形碳层附着在石墨表面，减少石墨材料表面活性端面，从而改善石墨与电解液的相容性。本项目选用</w:t>
            </w:r>
            <w:r>
              <w:rPr>
                <w:rFonts w:ascii="Calibri" w:hAnsi="Calibri" w:cs="Calibri"/>
                <w:szCs w:val="21"/>
              </w:rPr>
              <w:t>优质沥青进行包覆改性</w:t>
            </w:r>
            <w:r>
              <w:rPr>
                <w:rFonts w:hint="eastAsia" w:ascii="Calibri" w:hAnsi="Calibri" w:cs="Calibri"/>
                <w:szCs w:val="21"/>
              </w:rPr>
              <w:t>，高温惰性条件下，沥青能在石墨颗粒表面和内部裂解形成一层无定形碳层，不仅包覆在石墨材料表面，而且可以通过石墨内的微孔渗入到石墨颗粒内部，从而提高石墨材料的振实密度和电子电导率，改善石墨负极材料的首次充放电效率和循环性能。</w:t>
            </w:r>
          </w:p>
          <w:p>
            <w:pPr>
              <w:pStyle w:val="63"/>
              <w:ind w:firstLine="480"/>
              <w:rPr>
                <w:rFonts w:ascii="Calibri" w:hAnsi="Calibri" w:cs="Calibri"/>
                <w:szCs w:val="21"/>
              </w:rPr>
            </w:pPr>
            <w:r>
              <w:rPr>
                <w:rFonts w:hint="eastAsia" w:ascii="Calibri" w:hAnsi="Calibri" w:cs="Calibri"/>
                <w:szCs w:val="21"/>
              </w:rPr>
              <w:t>沥青</w:t>
            </w:r>
            <w:r>
              <w:rPr>
                <w:rFonts w:ascii="Calibri" w:hAnsi="Calibri" w:cs="Calibri"/>
                <w:szCs w:val="21"/>
              </w:rPr>
              <w:t>理化性质及危险特性见表15</w:t>
            </w:r>
            <w:r>
              <w:rPr>
                <w:rFonts w:hint="eastAsia" w:ascii="Calibri" w:hAnsi="Calibri" w:cs="Calibri"/>
                <w:szCs w:val="21"/>
              </w:rPr>
              <w:t>。</w:t>
            </w:r>
          </w:p>
          <w:p>
            <w:pPr>
              <w:spacing w:line="520" w:lineRule="exact"/>
              <w:ind w:firstLine="470" w:firstLineChars="196"/>
              <w:rPr>
                <w:rFonts w:ascii="Calibri" w:hAnsi="Calibri" w:eastAsia="黑体"/>
                <w:bCs/>
                <w:sz w:val="24"/>
              </w:rPr>
            </w:pPr>
            <w:r>
              <w:rPr>
                <w:rFonts w:ascii="Calibri" w:hAnsi="Calibri" w:eastAsia="黑体" w:cs="Calibri"/>
                <w:sz w:val="24"/>
              </w:rPr>
              <w:t xml:space="preserve">表15               </w:t>
            </w:r>
            <w:r>
              <w:rPr>
                <w:rFonts w:hint="eastAsia" w:ascii="Calibri" w:hAnsi="Calibri" w:eastAsia="黑体" w:cs="Calibri"/>
                <w:sz w:val="24"/>
              </w:rPr>
              <w:t>沥青</w:t>
            </w:r>
            <w:r>
              <w:rPr>
                <w:rFonts w:ascii="Calibri" w:hAnsi="Calibri" w:eastAsia="黑体" w:cs="Calibri"/>
                <w:sz w:val="24"/>
              </w:rPr>
              <w:t>理化</w:t>
            </w:r>
            <w:r>
              <w:rPr>
                <w:rFonts w:hint="eastAsia" w:ascii="Calibri" w:hAnsi="Calibri" w:eastAsia="黑体" w:cs="Calibri"/>
                <w:sz w:val="24"/>
              </w:rPr>
              <w:t>性质危险</w:t>
            </w:r>
            <w:r>
              <w:rPr>
                <w:rFonts w:ascii="Calibri" w:hAnsi="Calibri" w:eastAsia="黑体" w:cs="Calibri"/>
                <w:sz w:val="24"/>
              </w:rPr>
              <w:t>特性一览表</w:t>
            </w:r>
          </w:p>
          <w:tbl>
            <w:tblPr>
              <w:tblStyle w:val="24"/>
              <w:tblW w:w="8252"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1445"/>
              <w:gridCol w:w="1560"/>
              <w:gridCol w:w="1702"/>
              <w:gridCol w:w="1984"/>
              <w:gridCol w:w="156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Merge w:val="restart"/>
                  <w:vAlign w:val="center"/>
                </w:tcPr>
                <w:p>
                  <w:pPr>
                    <w:jc w:val="center"/>
                    <w:rPr>
                      <w:rFonts w:ascii="Calibri" w:hAnsi="Calibri"/>
                      <w:szCs w:val="21"/>
                    </w:rPr>
                  </w:pPr>
                  <w:r>
                    <w:rPr>
                      <w:rFonts w:hint="eastAsia" w:ascii="Calibri" w:hAnsi="Calibri"/>
                      <w:szCs w:val="21"/>
                    </w:rPr>
                    <w:t>标识</w:t>
                  </w:r>
                </w:p>
              </w:tc>
              <w:tc>
                <w:tcPr>
                  <w:tcW w:w="945" w:type="pct"/>
                  <w:vAlign w:val="center"/>
                </w:tcPr>
                <w:p>
                  <w:pPr>
                    <w:jc w:val="center"/>
                    <w:rPr>
                      <w:rFonts w:ascii="Calibri" w:hAnsi="Calibri"/>
                      <w:szCs w:val="21"/>
                    </w:rPr>
                  </w:pPr>
                  <w:r>
                    <w:rPr>
                      <w:rFonts w:hint="eastAsia" w:ascii="Calibri" w:hAnsi="Calibri"/>
                      <w:szCs w:val="21"/>
                    </w:rPr>
                    <w:t>中文名</w:t>
                  </w:r>
                </w:p>
              </w:tc>
              <w:tc>
                <w:tcPr>
                  <w:tcW w:w="3179" w:type="pct"/>
                  <w:gridSpan w:val="3"/>
                  <w:vAlign w:val="center"/>
                </w:tcPr>
                <w:p>
                  <w:pPr>
                    <w:jc w:val="center"/>
                    <w:rPr>
                      <w:rFonts w:ascii="Calibri" w:hAnsi="Calibri"/>
                      <w:szCs w:val="21"/>
                    </w:rPr>
                  </w:pPr>
                  <w:r>
                    <w:rPr>
                      <w:rFonts w:hint="eastAsia" w:ascii="Calibri" w:hAnsi="Calibri"/>
                      <w:szCs w:val="21"/>
                    </w:rPr>
                    <w:t>沥青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Merge w:val="continue"/>
                  <w:vAlign w:val="center"/>
                </w:tcPr>
                <w:p>
                  <w:pPr>
                    <w:jc w:val="center"/>
                    <w:rPr>
                      <w:rFonts w:ascii="Calibri" w:hAnsi="Calibri"/>
                      <w:szCs w:val="21"/>
                    </w:rPr>
                  </w:pPr>
                </w:p>
              </w:tc>
              <w:tc>
                <w:tcPr>
                  <w:tcW w:w="945" w:type="pct"/>
                  <w:vAlign w:val="center"/>
                </w:tcPr>
                <w:p>
                  <w:pPr>
                    <w:jc w:val="center"/>
                    <w:rPr>
                      <w:rFonts w:ascii="Calibri" w:hAnsi="Calibri"/>
                      <w:szCs w:val="21"/>
                    </w:rPr>
                  </w:pPr>
                  <w:r>
                    <w:rPr>
                      <w:rFonts w:hint="eastAsia" w:ascii="Calibri" w:hAnsi="Calibri"/>
                      <w:szCs w:val="21"/>
                    </w:rPr>
                    <w:t>英文名</w:t>
                  </w:r>
                </w:p>
              </w:tc>
              <w:tc>
                <w:tcPr>
                  <w:tcW w:w="3179" w:type="pct"/>
                  <w:gridSpan w:val="3"/>
                  <w:vAlign w:val="center"/>
                </w:tcPr>
                <w:p>
                  <w:pPr>
                    <w:jc w:val="center"/>
                    <w:rPr>
                      <w:rFonts w:ascii="Calibri" w:hAnsi="Calibri"/>
                      <w:szCs w:val="21"/>
                    </w:rPr>
                  </w:pPr>
                  <w:r>
                    <w:rPr>
                      <w:rFonts w:hint="eastAsia" w:ascii="Calibri" w:hAnsi="Calibri"/>
                      <w:szCs w:val="21"/>
                    </w:rPr>
                    <w:t>Bitumen；Asphalt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Merge w:val="continue"/>
                  <w:vAlign w:val="center"/>
                </w:tcPr>
                <w:p>
                  <w:pPr>
                    <w:jc w:val="center"/>
                    <w:rPr>
                      <w:rFonts w:ascii="Calibri" w:hAnsi="Calibri"/>
                      <w:szCs w:val="21"/>
                    </w:rPr>
                  </w:pPr>
                </w:p>
              </w:tc>
              <w:tc>
                <w:tcPr>
                  <w:tcW w:w="945" w:type="pct"/>
                  <w:vAlign w:val="center"/>
                </w:tcPr>
                <w:p>
                  <w:pPr>
                    <w:jc w:val="center"/>
                    <w:rPr>
                      <w:rFonts w:ascii="Calibri" w:hAnsi="Calibri"/>
                      <w:szCs w:val="21"/>
                    </w:rPr>
                  </w:pPr>
                  <w:r>
                    <w:rPr>
                      <w:rFonts w:hint="eastAsia" w:ascii="Calibri" w:hAnsi="Calibri"/>
                      <w:szCs w:val="21"/>
                    </w:rPr>
                    <w:t>分子式</w:t>
                  </w:r>
                </w:p>
              </w:tc>
              <w:tc>
                <w:tcPr>
                  <w:tcW w:w="1031" w:type="pct"/>
                  <w:vAlign w:val="center"/>
                </w:tcPr>
                <w:p>
                  <w:pPr>
                    <w:jc w:val="center"/>
                    <w:rPr>
                      <w:rFonts w:ascii="Calibri" w:hAnsi="Calibri"/>
                      <w:szCs w:val="21"/>
                    </w:rPr>
                  </w:pPr>
                  <w:r>
                    <w:rPr>
                      <w:rFonts w:hint="eastAsia" w:ascii="Calibri" w:hAnsi="Calibri"/>
                      <w:szCs w:val="21"/>
                    </w:rPr>
                    <w:t>/</w:t>
                  </w:r>
                </w:p>
              </w:tc>
              <w:tc>
                <w:tcPr>
                  <w:tcW w:w="1202" w:type="pct"/>
                  <w:vAlign w:val="center"/>
                </w:tcPr>
                <w:p>
                  <w:pPr>
                    <w:jc w:val="center"/>
                    <w:rPr>
                      <w:rFonts w:ascii="Calibri" w:hAnsi="Calibri"/>
                      <w:szCs w:val="21"/>
                    </w:rPr>
                  </w:pPr>
                  <w:r>
                    <w:rPr>
                      <w:rFonts w:hint="eastAsia" w:ascii="Calibri" w:hAnsi="Calibri"/>
                      <w:szCs w:val="21"/>
                    </w:rPr>
                    <w:t>结构式</w:t>
                  </w:r>
                </w:p>
              </w:tc>
              <w:tc>
                <w:tcPr>
                  <w:tcW w:w="946" w:type="pct"/>
                  <w:vAlign w:val="center"/>
                </w:tcPr>
                <w:p>
                  <w:pPr>
                    <w:jc w:val="center"/>
                    <w:rPr>
                      <w:rFonts w:ascii="Calibri" w:hAnsi="Calibri"/>
                      <w:szCs w:val="21"/>
                    </w:rPr>
                  </w:pPr>
                  <w:r>
                    <w:rPr>
                      <w:rFonts w:hint="eastAsia" w:ascii="Calibri" w:hAnsi="Calibri"/>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Merge w:val="continue"/>
                  <w:vAlign w:val="center"/>
                </w:tcPr>
                <w:p>
                  <w:pPr>
                    <w:jc w:val="center"/>
                    <w:rPr>
                      <w:rFonts w:ascii="Calibri" w:hAnsi="Calibri"/>
                      <w:szCs w:val="21"/>
                    </w:rPr>
                  </w:pPr>
                </w:p>
              </w:tc>
              <w:tc>
                <w:tcPr>
                  <w:tcW w:w="945" w:type="pct"/>
                  <w:vAlign w:val="center"/>
                </w:tcPr>
                <w:p>
                  <w:pPr>
                    <w:jc w:val="center"/>
                    <w:rPr>
                      <w:rFonts w:ascii="Calibri" w:hAnsi="Calibri"/>
                      <w:szCs w:val="21"/>
                    </w:rPr>
                  </w:pPr>
                  <w:r>
                    <w:rPr>
                      <w:rFonts w:hint="eastAsia" w:ascii="Calibri" w:hAnsi="Calibri"/>
                      <w:szCs w:val="21"/>
                    </w:rPr>
                    <w:t>分子量</w:t>
                  </w:r>
                </w:p>
              </w:tc>
              <w:tc>
                <w:tcPr>
                  <w:tcW w:w="1031" w:type="pct"/>
                  <w:vAlign w:val="center"/>
                </w:tcPr>
                <w:p>
                  <w:pPr>
                    <w:jc w:val="center"/>
                    <w:rPr>
                      <w:rFonts w:ascii="Calibri" w:hAnsi="Calibri"/>
                      <w:szCs w:val="21"/>
                    </w:rPr>
                  </w:pPr>
                  <w:r>
                    <w:rPr>
                      <w:rFonts w:hint="eastAsia" w:ascii="Calibri" w:hAnsi="Calibri"/>
                      <w:szCs w:val="21"/>
                    </w:rPr>
                    <w:t>/</w:t>
                  </w:r>
                </w:p>
              </w:tc>
              <w:tc>
                <w:tcPr>
                  <w:tcW w:w="1202" w:type="pct"/>
                  <w:vAlign w:val="center"/>
                </w:tcPr>
                <w:p>
                  <w:pPr>
                    <w:jc w:val="center"/>
                    <w:rPr>
                      <w:rFonts w:ascii="Calibri" w:hAnsi="Calibri"/>
                      <w:szCs w:val="21"/>
                    </w:rPr>
                  </w:pPr>
                  <w:r>
                    <w:rPr>
                      <w:rFonts w:hint="eastAsia" w:ascii="Calibri" w:hAnsi="Calibri"/>
                      <w:szCs w:val="21"/>
                    </w:rPr>
                    <w:t>CAS</w:t>
                  </w:r>
                  <w:r>
                    <w:rPr>
                      <w:rFonts w:ascii="Calibri" w:hAnsi="Calibri"/>
                      <w:szCs w:val="21"/>
                    </w:rPr>
                    <w:t>号</w:t>
                  </w:r>
                </w:p>
              </w:tc>
              <w:tc>
                <w:tcPr>
                  <w:tcW w:w="946" w:type="pct"/>
                  <w:vAlign w:val="center"/>
                </w:tcPr>
                <w:p>
                  <w:pPr>
                    <w:jc w:val="center"/>
                    <w:rPr>
                      <w:rFonts w:ascii="Calibri" w:hAnsi="Calibri"/>
                      <w:szCs w:val="21"/>
                    </w:rPr>
                  </w:pPr>
                  <w:r>
                    <w:rPr>
                      <w:rFonts w:hint="eastAsia" w:ascii="Calibri" w:hAnsi="Calibri"/>
                      <w:szCs w:val="21"/>
                    </w:rPr>
                    <w:t>8052-42-4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Merge w:val="restart"/>
                  <w:vAlign w:val="center"/>
                </w:tcPr>
                <w:p>
                  <w:pPr>
                    <w:jc w:val="center"/>
                    <w:rPr>
                      <w:rFonts w:ascii="Calibri" w:hAnsi="Calibri"/>
                      <w:szCs w:val="21"/>
                    </w:rPr>
                  </w:pPr>
                  <w:r>
                    <w:rPr>
                      <w:rFonts w:hint="eastAsia" w:ascii="Calibri" w:hAnsi="Calibri"/>
                      <w:szCs w:val="21"/>
                    </w:rPr>
                    <w:t>理化</w:t>
                  </w:r>
                  <w:r>
                    <w:rPr>
                      <w:rFonts w:ascii="Calibri" w:hAnsi="Calibri"/>
                      <w:szCs w:val="21"/>
                    </w:rPr>
                    <w:t>性质</w:t>
                  </w:r>
                </w:p>
              </w:tc>
              <w:tc>
                <w:tcPr>
                  <w:tcW w:w="945" w:type="pct"/>
                  <w:vAlign w:val="center"/>
                </w:tcPr>
                <w:p>
                  <w:pPr>
                    <w:jc w:val="center"/>
                    <w:rPr>
                      <w:rFonts w:ascii="Calibri" w:hAnsi="Calibri"/>
                      <w:szCs w:val="21"/>
                    </w:rPr>
                  </w:pPr>
                  <w:r>
                    <w:rPr>
                      <w:rFonts w:hint="eastAsia" w:ascii="Calibri" w:hAnsi="Calibri"/>
                      <w:szCs w:val="21"/>
                    </w:rPr>
                    <w:t>熔点</w:t>
                  </w:r>
                  <w:r>
                    <w:rPr>
                      <w:rFonts w:ascii="Calibri" w:hAnsi="Calibri"/>
                      <w:szCs w:val="21"/>
                    </w:rPr>
                    <w:t>（</w:t>
                  </w:r>
                  <w:r>
                    <w:rPr>
                      <w:rFonts w:hint="eastAsia" w:ascii="Calibri" w:hAnsi="Calibri"/>
                      <w:szCs w:val="21"/>
                    </w:rPr>
                    <w:t>℃</w:t>
                  </w:r>
                  <w:r>
                    <w:rPr>
                      <w:rFonts w:ascii="Calibri" w:hAnsi="Calibri"/>
                      <w:szCs w:val="21"/>
                    </w:rPr>
                    <w:t>）</w:t>
                  </w:r>
                </w:p>
              </w:tc>
              <w:tc>
                <w:tcPr>
                  <w:tcW w:w="1031" w:type="pct"/>
                  <w:vAlign w:val="center"/>
                </w:tcPr>
                <w:p>
                  <w:pPr>
                    <w:jc w:val="center"/>
                    <w:rPr>
                      <w:rFonts w:ascii="Calibri" w:hAnsi="Calibri"/>
                      <w:szCs w:val="21"/>
                    </w:rPr>
                  </w:pPr>
                  <w:r>
                    <w:rPr>
                      <w:rFonts w:hint="eastAsia" w:ascii="Calibri" w:hAnsi="Calibri"/>
                      <w:szCs w:val="21"/>
                    </w:rPr>
                    <w:t>无固定熔点；54～173℃</w:t>
                  </w:r>
                </w:p>
              </w:tc>
              <w:tc>
                <w:tcPr>
                  <w:tcW w:w="1202" w:type="pct"/>
                  <w:vAlign w:val="center"/>
                </w:tcPr>
                <w:p>
                  <w:pPr>
                    <w:jc w:val="center"/>
                    <w:rPr>
                      <w:rFonts w:ascii="Calibri" w:hAnsi="Calibri"/>
                      <w:szCs w:val="21"/>
                    </w:rPr>
                  </w:pPr>
                  <w:r>
                    <w:rPr>
                      <w:rFonts w:hint="eastAsia" w:ascii="Calibri" w:hAnsi="Calibri"/>
                      <w:szCs w:val="21"/>
                    </w:rPr>
                    <w:t>沸点</w:t>
                  </w:r>
                  <w:r>
                    <w:rPr>
                      <w:rFonts w:ascii="Calibri" w:hAnsi="Calibri"/>
                      <w:szCs w:val="21"/>
                    </w:rPr>
                    <w:t>（</w:t>
                  </w:r>
                  <w:r>
                    <w:rPr>
                      <w:rFonts w:hint="eastAsia" w:ascii="Calibri" w:hAnsi="Calibri"/>
                      <w:szCs w:val="21"/>
                    </w:rPr>
                    <w:t>℃</w:t>
                  </w:r>
                  <w:r>
                    <w:rPr>
                      <w:rFonts w:ascii="Calibri" w:hAnsi="Calibri"/>
                      <w:szCs w:val="21"/>
                    </w:rPr>
                    <w:t>）</w:t>
                  </w:r>
                </w:p>
              </w:tc>
              <w:tc>
                <w:tcPr>
                  <w:tcW w:w="946" w:type="pct"/>
                  <w:vAlign w:val="center"/>
                </w:tcPr>
                <w:p>
                  <w:pPr>
                    <w:jc w:val="center"/>
                    <w:rPr>
                      <w:rFonts w:ascii="Calibri" w:hAnsi="Calibri"/>
                      <w:szCs w:val="21"/>
                    </w:rPr>
                  </w:pPr>
                  <w:r>
                    <w:rPr>
                      <w:rFonts w:hint="eastAsia" w:ascii="Calibri" w:hAnsi="Calibri"/>
                      <w:szCs w:val="21"/>
                    </w:rPr>
                    <w:t>＜470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Merge w:val="continue"/>
                  <w:vAlign w:val="center"/>
                </w:tcPr>
                <w:p>
                  <w:pPr>
                    <w:jc w:val="center"/>
                    <w:rPr>
                      <w:rFonts w:ascii="Calibri" w:hAnsi="Calibri"/>
                      <w:szCs w:val="21"/>
                    </w:rPr>
                  </w:pPr>
                </w:p>
              </w:tc>
              <w:tc>
                <w:tcPr>
                  <w:tcW w:w="945" w:type="pct"/>
                  <w:vAlign w:val="center"/>
                </w:tcPr>
                <w:p>
                  <w:pPr>
                    <w:jc w:val="center"/>
                    <w:rPr>
                      <w:rFonts w:ascii="Calibri" w:hAnsi="Calibri"/>
                      <w:szCs w:val="21"/>
                    </w:rPr>
                  </w:pPr>
                  <w:r>
                    <w:rPr>
                      <w:rFonts w:hint="eastAsia" w:ascii="Calibri" w:hAnsi="Calibri"/>
                      <w:szCs w:val="21"/>
                    </w:rPr>
                    <w:t>闪点</w:t>
                  </w:r>
                  <w:r>
                    <w:rPr>
                      <w:rFonts w:ascii="Calibri" w:hAnsi="Calibri"/>
                      <w:szCs w:val="21"/>
                    </w:rPr>
                    <w:t>（</w:t>
                  </w:r>
                  <w:r>
                    <w:rPr>
                      <w:rFonts w:hint="eastAsia" w:ascii="Calibri" w:hAnsi="Calibri"/>
                      <w:szCs w:val="21"/>
                    </w:rPr>
                    <w:t>℃</w:t>
                  </w:r>
                  <w:r>
                    <w:rPr>
                      <w:rFonts w:ascii="Calibri" w:hAnsi="Calibri"/>
                      <w:szCs w:val="21"/>
                    </w:rPr>
                    <w:t>）</w:t>
                  </w:r>
                </w:p>
              </w:tc>
              <w:tc>
                <w:tcPr>
                  <w:tcW w:w="1031" w:type="pct"/>
                  <w:vAlign w:val="center"/>
                </w:tcPr>
                <w:p>
                  <w:pPr>
                    <w:jc w:val="center"/>
                    <w:rPr>
                      <w:rFonts w:ascii="Calibri" w:hAnsi="Calibri"/>
                      <w:szCs w:val="21"/>
                    </w:rPr>
                  </w:pPr>
                  <w:r>
                    <w:rPr>
                      <w:rFonts w:hint="eastAsia" w:ascii="Calibri" w:hAnsi="Calibri"/>
                      <w:szCs w:val="21"/>
                    </w:rPr>
                    <w:t>204.4</w:t>
                  </w:r>
                </w:p>
              </w:tc>
              <w:tc>
                <w:tcPr>
                  <w:tcW w:w="1202" w:type="pct"/>
                  <w:vAlign w:val="center"/>
                </w:tcPr>
                <w:p>
                  <w:pPr>
                    <w:jc w:val="center"/>
                    <w:rPr>
                      <w:rFonts w:ascii="Calibri" w:hAnsi="Calibri"/>
                      <w:szCs w:val="21"/>
                    </w:rPr>
                  </w:pPr>
                  <w:r>
                    <w:rPr>
                      <w:rFonts w:hint="eastAsia" w:ascii="Calibri" w:hAnsi="Calibri"/>
                      <w:szCs w:val="21"/>
                    </w:rPr>
                    <w:t>饱和蒸气压</w:t>
                  </w:r>
                  <w:r>
                    <w:rPr>
                      <w:rFonts w:ascii="Calibri" w:hAnsi="Calibri"/>
                      <w:szCs w:val="21"/>
                    </w:rPr>
                    <w:t>（</w:t>
                  </w:r>
                  <w:r>
                    <w:rPr>
                      <w:rFonts w:hint="eastAsia" w:ascii="Calibri" w:hAnsi="Calibri"/>
                      <w:szCs w:val="21"/>
                    </w:rPr>
                    <w:t>kPa</w:t>
                  </w:r>
                  <w:r>
                    <w:rPr>
                      <w:rFonts w:ascii="Calibri" w:hAnsi="Calibri"/>
                      <w:szCs w:val="21"/>
                    </w:rPr>
                    <w:t>）</w:t>
                  </w:r>
                </w:p>
              </w:tc>
              <w:tc>
                <w:tcPr>
                  <w:tcW w:w="946" w:type="pct"/>
                  <w:vAlign w:val="center"/>
                </w:tcPr>
                <w:p>
                  <w:pPr>
                    <w:jc w:val="center"/>
                    <w:rPr>
                      <w:rFonts w:ascii="Calibri" w:hAnsi="Calibri"/>
                      <w:szCs w:val="21"/>
                    </w:rPr>
                  </w:pPr>
                  <w:r>
                    <w:rPr>
                      <w:rFonts w:hint="eastAsia" w:ascii="Calibri" w:hAnsi="Calibri"/>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Merge w:val="continue"/>
                  <w:vAlign w:val="center"/>
                </w:tcPr>
                <w:p>
                  <w:pPr>
                    <w:jc w:val="center"/>
                    <w:rPr>
                      <w:rFonts w:ascii="Calibri" w:hAnsi="Calibri"/>
                      <w:szCs w:val="21"/>
                    </w:rPr>
                  </w:pPr>
                </w:p>
              </w:tc>
              <w:tc>
                <w:tcPr>
                  <w:tcW w:w="945" w:type="pct"/>
                  <w:vAlign w:val="center"/>
                </w:tcPr>
                <w:p>
                  <w:pPr>
                    <w:jc w:val="center"/>
                    <w:rPr>
                      <w:rFonts w:ascii="Calibri" w:hAnsi="Calibri"/>
                      <w:szCs w:val="21"/>
                    </w:rPr>
                  </w:pPr>
                  <w:r>
                    <w:rPr>
                      <w:rFonts w:hint="eastAsia" w:ascii="Calibri" w:hAnsi="Calibri"/>
                      <w:szCs w:val="21"/>
                    </w:rPr>
                    <w:t>相对密度</w:t>
                  </w:r>
                </w:p>
              </w:tc>
              <w:tc>
                <w:tcPr>
                  <w:tcW w:w="1031" w:type="pct"/>
                  <w:vAlign w:val="center"/>
                </w:tcPr>
                <w:p>
                  <w:pPr>
                    <w:jc w:val="center"/>
                    <w:rPr>
                      <w:rFonts w:ascii="Calibri" w:hAnsi="Calibri"/>
                      <w:szCs w:val="21"/>
                    </w:rPr>
                  </w:pPr>
                  <w:r>
                    <w:rPr>
                      <w:rFonts w:hint="eastAsia" w:ascii="Calibri" w:hAnsi="Calibri"/>
                      <w:szCs w:val="21"/>
                    </w:rPr>
                    <w:t>1.15～1.25</w:t>
                  </w:r>
                </w:p>
                <w:p>
                  <w:pPr>
                    <w:jc w:val="center"/>
                    <w:rPr>
                      <w:rFonts w:ascii="Calibri" w:hAnsi="Calibri"/>
                      <w:szCs w:val="21"/>
                    </w:rPr>
                  </w:pPr>
                  <w:r>
                    <w:rPr>
                      <w:rFonts w:hint="eastAsia" w:ascii="Calibri" w:hAnsi="Calibri"/>
                      <w:szCs w:val="21"/>
                    </w:rPr>
                    <w:t>（水=1）</w:t>
                  </w:r>
                </w:p>
              </w:tc>
              <w:tc>
                <w:tcPr>
                  <w:tcW w:w="1202" w:type="pct"/>
                  <w:vAlign w:val="center"/>
                </w:tcPr>
                <w:p>
                  <w:pPr>
                    <w:jc w:val="center"/>
                    <w:rPr>
                      <w:rFonts w:ascii="Calibri" w:hAnsi="Calibri"/>
                      <w:szCs w:val="21"/>
                    </w:rPr>
                  </w:pPr>
                  <w:r>
                    <w:rPr>
                      <w:rFonts w:hint="eastAsia" w:ascii="Calibri" w:hAnsi="Calibri"/>
                      <w:szCs w:val="21"/>
                    </w:rPr>
                    <w:t>引燃温度</w:t>
                  </w:r>
                  <w:r>
                    <w:rPr>
                      <w:rFonts w:ascii="Calibri" w:hAnsi="Calibri"/>
                      <w:szCs w:val="21"/>
                    </w:rPr>
                    <w:t>（</w:t>
                  </w:r>
                  <w:r>
                    <w:rPr>
                      <w:rFonts w:hint="eastAsia" w:ascii="Calibri" w:hAnsi="Calibri"/>
                      <w:szCs w:val="21"/>
                    </w:rPr>
                    <w:t>℃</w:t>
                  </w:r>
                  <w:r>
                    <w:rPr>
                      <w:rFonts w:ascii="Calibri" w:hAnsi="Calibri"/>
                      <w:szCs w:val="21"/>
                    </w:rPr>
                    <w:t>）</w:t>
                  </w:r>
                </w:p>
              </w:tc>
              <w:tc>
                <w:tcPr>
                  <w:tcW w:w="946" w:type="pct"/>
                  <w:vAlign w:val="center"/>
                </w:tcPr>
                <w:p>
                  <w:pPr>
                    <w:jc w:val="center"/>
                    <w:rPr>
                      <w:rFonts w:ascii="Calibri" w:hAnsi="Calibri"/>
                      <w:szCs w:val="21"/>
                    </w:rPr>
                  </w:pPr>
                  <w:r>
                    <w:rPr>
                      <w:rFonts w:hint="eastAsia" w:ascii="Calibri" w:hAnsi="Calibri"/>
                      <w:szCs w:val="21"/>
                    </w:rPr>
                    <w:t>485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Merge w:val="continue"/>
                  <w:vAlign w:val="center"/>
                </w:tcPr>
                <w:p>
                  <w:pPr>
                    <w:jc w:val="center"/>
                    <w:rPr>
                      <w:rFonts w:ascii="Calibri" w:hAnsi="Calibri"/>
                      <w:szCs w:val="21"/>
                    </w:rPr>
                  </w:pPr>
                </w:p>
              </w:tc>
              <w:tc>
                <w:tcPr>
                  <w:tcW w:w="945" w:type="pct"/>
                  <w:vAlign w:val="center"/>
                </w:tcPr>
                <w:p>
                  <w:pPr>
                    <w:jc w:val="center"/>
                    <w:rPr>
                      <w:rFonts w:ascii="Calibri" w:hAnsi="Calibri"/>
                      <w:szCs w:val="21"/>
                    </w:rPr>
                  </w:pPr>
                  <w:r>
                    <w:rPr>
                      <w:rFonts w:hint="eastAsia" w:ascii="Calibri" w:hAnsi="Calibri"/>
                      <w:szCs w:val="21"/>
                    </w:rPr>
                    <w:t>爆炸极限</w:t>
                  </w:r>
                </w:p>
              </w:tc>
              <w:tc>
                <w:tcPr>
                  <w:tcW w:w="1031" w:type="pct"/>
                  <w:vAlign w:val="center"/>
                </w:tcPr>
                <w:p>
                  <w:pPr>
                    <w:jc w:val="center"/>
                    <w:rPr>
                      <w:rFonts w:ascii="Calibri" w:hAnsi="Calibri"/>
                      <w:szCs w:val="21"/>
                    </w:rPr>
                  </w:pPr>
                  <w:r>
                    <w:rPr>
                      <w:rFonts w:hint="eastAsia" w:ascii="Calibri" w:hAnsi="Calibri"/>
                      <w:szCs w:val="21"/>
                    </w:rPr>
                    <w:t>/</w:t>
                  </w:r>
                </w:p>
              </w:tc>
              <w:tc>
                <w:tcPr>
                  <w:tcW w:w="1202" w:type="pct"/>
                  <w:vAlign w:val="center"/>
                </w:tcPr>
                <w:p>
                  <w:pPr>
                    <w:jc w:val="center"/>
                    <w:rPr>
                      <w:rFonts w:ascii="Calibri" w:hAnsi="Calibri"/>
                      <w:szCs w:val="21"/>
                    </w:rPr>
                  </w:pPr>
                  <w:r>
                    <w:rPr>
                      <w:rFonts w:hint="eastAsia" w:ascii="Calibri" w:hAnsi="Calibri"/>
                      <w:szCs w:val="21"/>
                    </w:rPr>
                    <w:t>燃烧性</w:t>
                  </w:r>
                </w:p>
              </w:tc>
              <w:tc>
                <w:tcPr>
                  <w:tcW w:w="946" w:type="pct"/>
                  <w:vAlign w:val="center"/>
                </w:tcPr>
                <w:p>
                  <w:pPr>
                    <w:jc w:val="center"/>
                    <w:rPr>
                      <w:rFonts w:ascii="Calibri" w:hAnsi="Calibri"/>
                      <w:szCs w:val="21"/>
                    </w:rPr>
                  </w:pPr>
                  <w:r>
                    <w:rPr>
                      <w:rFonts w:hint="eastAsia" w:ascii="Calibri" w:hAnsi="Calibri"/>
                      <w:szCs w:val="21"/>
                    </w:rPr>
                    <w:t>可燃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Merge w:val="continue"/>
                  <w:vAlign w:val="center"/>
                </w:tcPr>
                <w:p>
                  <w:pPr>
                    <w:jc w:val="center"/>
                    <w:rPr>
                      <w:rFonts w:ascii="Calibri" w:hAnsi="Calibri"/>
                      <w:szCs w:val="21"/>
                    </w:rPr>
                  </w:pPr>
                </w:p>
              </w:tc>
              <w:tc>
                <w:tcPr>
                  <w:tcW w:w="945" w:type="pct"/>
                  <w:vAlign w:val="center"/>
                </w:tcPr>
                <w:p>
                  <w:pPr>
                    <w:jc w:val="center"/>
                    <w:rPr>
                      <w:rFonts w:ascii="Calibri" w:hAnsi="Calibri"/>
                      <w:szCs w:val="21"/>
                    </w:rPr>
                  </w:pPr>
                  <w:r>
                    <w:rPr>
                      <w:rFonts w:hint="eastAsia" w:ascii="Calibri" w:hAnsi="Calibri"/>
                      <w:szCs w:val="21"/>
                    </w:rPr>
                    <w:t>溶解性</w:t>
                  </w:r>
                </w:p>
              </w:tc>
              <w:tc>
                <w:tcPr>
                  <w:tcW w:w="3179" w:type="pct"/>
                  <w:gridSpan w:val="3"/>
                  <w:vAlign w:val="center"/>
                </w:tcPr>
                <w:p>
                  <w:pPr>
                    <w:jc w:val="center"/>
                    <w:rPr>
                      <w:rFonts w:ascii="Calibri" w:hAnsi="Calibri"/>
                      <w:szCs w:val="21"/>
                    </w:rPr>
                  </w:pPr>
                  <w:r>
                    <w:rPr>
                      <w:rFonts w:hint="eastAsia" w:ascii="Calibri" w:hAnsi="Calibri"/>
                      <w:szCs w:val="21"/>
                    </w:rPr>
                    <w:t>不溶于水，</w:t>
                  </w:r>
                  <w:r>
                    <w:rPr>
                      <w:rFonts w:ascii="Calibri" w:hAnsi="Calibri"/>
                      <w:szCs w:val="21"/>
                    </w:rPr>
                    <w:t>不溶于</w:t>
                  </w:r>
                  <w:r>
                    <w:rPr>
                      <w:rFonts w:hint="eastAsia" w:ascii="Calibri" w:hAnsi="Calibri"/>
                      <w:szCs w:val="21"/>
                    </w:rPr>
                    <w:t>丙酮、</w:t>
                  </w:r>
                  <w:r>
                    <w:rPr>
                      <w:rFonts w:ascii="Calibri" w:hAnsi="Calibri"/>
                      <w:szCs w:val="21"/>
                    </w:rPr>
                    <w:t>乙醚、乙醇等</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Merge w:val="continue"/>
                  <w:vAlign w:val="center"/>
                </w:tcPr>
                <w:p>
                  <w:pPr>
                    <w:jc w:val="center"/>
                    <w:rPr>
                      <w:rFonts w:ascii="Calibri" w:hAnsi="Calibri"/>
                      <w:szCs w:val="21"/>
                    </w:rPr>
                  </w:pPr>
                </w:p>
              </w:tc>
              <w:tc>
                <w:tcPr>
                  <w:tcW w:w="945" w:type="pct"/>
                  <w:vAlign w:val="center"/>
                </w:tcPr>
                <w:p>
                  <w:pPr>
                    <w:jc w:val="center"/>
                    <w:rPr>
                      <w:rFonts w:ascii="Calibri" w:hAnsi="Calibri"/>
                      <w:szCs w:val="21"/>
                    </w:rPr>
                  </w:pPr>
                  <w:r>
                    <w:rPr>
                      <w:rFonts w:hint="eastAsia" w:ascii="Calibri" w:hAnsi="Calibri"/>
                      <w:szCs w:val="21"/>
                    </w:rPr>
                    <w:t>外观与性状</w:t>
                  </w:r>
                </w:p>
              </w:tc>
              <w:tc>
                <w:tcPr>
                  <w:tcW w:w="3179" w:type="pct"/>
                  <w:gridSpan w:val="3"/>
                  <w:vAlign w:val="center"/>
                </w:tcPr>
                <w:p>
                  <w:pPr>
                    <w:jc w:val="center"/>
                    <w:rPr>
                      <w:rFonts w:ascii="Calibri" w:hAnsi="Calibri"/>
                      <w:szCs w:val="21"/>
                    </w:rPr>
                  </w:pPr>
                  <w:r>
                    <w:rPr>
                      <w:rFonts w:hint="eastAsia" w:ascii="Calibri" w:hAnsi="Calibri"/>
                      <w:szCs w:val="21"/>
                    </w:rPr>
                    <w:t>黑色液体</w:t>
                  </w:r>
                  <w:r>
                    <w:rPr>
                      <w:rFonts w:ascii="Calibri" w:hAnsi="Calibri"/>
                      <w:szCs w:val="21"/>
                    </w:rPr>
                    <w:t>、</w:t>
                  </w:r>
                  <w:r>
                    <w:rPr>
                      <w:rFonts w:hint="eastAsia" w:ascii="Calibri" w:hAnsi="Calibri"/>
                      <w:szCs w:val="21"/>
                    </w:rPr>
                    <w:t>半固体或固体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Align w:val="center"/>
                </w:tcPr>
                <w:p>
                  <w:pPr>
                    <w:jc w:val="center"/>
                    <w:rPr>
                      <w:rFonts w:ascii="Calibri" w:hAnsi="Calibri"/>
                      <w:szCs w:val="21"/>
                    </w:rPr>
                  </w:pPr>
                  <w:r>
                    <w:rPr>
                      <w:rFonts w:hint="eastAsia" w:ascii="Calibri" w:hAnsi="Calibri"/>
                      <w:szCs w:val="21"/>
                    </w:rPr>
                    <w:t>用途</w:t>
                  </w:r>
                </w:p>
              </w:tc>
              <w:tc>
                <w:tcPr>
                  <w:tcW w:w="4124" w:type="pct"/>
                  <w:gridSpan w:val="4"/>
                  <w:vAlign w:val="center"/>
                </w:tcPr>
                <w:p>
                  <w:pPr>
                    <w:jc w:val="center"/>
                    <w:rPr>
                      <w:rFonts w:ascii="Calibri" w:hAnsi="Calibri"/>
                      <w:szCs w:val="21"/>
                    </w:rPr>
                  </w:pPr>
                  <w:r>
                    <w:rPr>
                      <w:rFonts w:hint="eastAsia" w:ascii="Calibri" w:hAnsi="Calibri"/>
                      <w:szCs w:val="21"/>
                    </w:rPr>
                    <w:t>主要用于涂料、塑料、橡胶、</w:t>
                  </w:r>
                  <w:r>
                    <w:rPr>
                      <w:rFonts w:ascii="Calibri" w:hAnsi="Calibri"/>
                      <w:szCs w:val="21"/>
                    </w:rPr>
                    <w:t>碳素材料</w:t>
                  </w:r>
                  <w:r>
                    <w:rPr>
                      <w:rFonts w:hint="eastAsia" w:ascii="Calibri" w:hAnsi="Calibri"/>
                      <w:szCs w:val="21"/>
                    </w:rPr>
                    <w:t>等工业以及铺筑路面等</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Align w:val="center"/>
                </w:tcPr>
                <w:p>
                  <w:pPr>
                    <w:jc w:val="center"/>
                    <w:rPr>
                      <w:rFonts w:ascii="Calibri" w:hAnsi="Calibri"/>
                      <w:szCs w:val="21"/>
                    </w:rPr>
                  </w:pPr>
                  <w:r>
                    <w:rPr>
                      <w:rFonts w:hint="eastAsia" w:ascii="Calibri" w:hAnsi="Calibri"/>
                      <w:szCs w:val="21"/>
                    </w:rPr>
                    <w:t>健康危害</w:t>
                  </w:r>
                </w:p>
              </w:tc>
              <w:tc>
                <w:tcPr>
                  <w:tcW w:w="4124" w:type="pct"/>
                  <w:gridSpan w:val="4"/>
                  <w:vAlign w:val="center"/>
                </w:tcPr>
                <w:p>
                  <w:pPr>
                    <w:jc w:val="center"/>
                    <w:rPr>
                      <w:rFonts w:ascii="Calibri" w:hAnsi="Calibri"/>
                      <w:szCs w:val="21"/>
                    </w:rPr>
                  </w:pPr>
                  <w:r>
                    <w:rPr>
                      <w:rFonts w:hint="eastAsia" w:ascii="Calibri" w:hAnsi="Calibri"/>
                      <w:szCs w:val="21"/>
                    </w:rPr>
                    <w:t>对</w:t>
                  </w:r>
                  <w:r>
                    <w:rPr>
                      <w:rFonts w:ascii="Calibri" w:hAnsi="Calibri"/>
                      <w:szCs w:val="21"/>
                    </w:rPr>
                    <w:t>人体的主要危害</w:t>
                  </w:r>
                  <w:r>
                    <w:rPr>
                      <w:rFonts w:hint="eastAsia" w:ascii="Calibri" w:hAnsi="Calibri"/>
                      <w:szCs w:val="21"/>
                    </w:rPr>
                    <w:t>是</w:t>
                  </w:r>
                  <w:r>
                    <w:rPr>
                      <w:rFonts w:ascii="Calibri" w:hAnsi="Calibri"/>
                      <w:szCs w:val="21"/>
                    </w:rPr>
                    <w:t>其毒性与刺激作用</w:t>
                  </w:r>
                  <w:r>
                    <w:rPr>
                      <w:rFonts w:hint="eastAsia" w:ascii="Calibri" w:hAnsi="Calibri"/>
                      <w:szCs w:val="21"/>
                    </w:rPr>
                    <w:t>，接触</w:t>
                  </w:r>
                  <w:r>
                    <w:rPr>
                      <w:rFonts w:ascii="Calibri" w:hAnsi="Calibri"/>
                      <w:szCs w:val="21"/>
                    </w:rPr>
                    <w:t>沥青对皮肤损害尤其突出。长期</w:t>
                  </w:r>
                  <w:r>
                    <w:rPr>
                      <w:rFonts w:hint="eastAsia" w:ascii="Calibri" w:hAnsi="Calibri"/>
                      <w:szCs w:val="21"/>
                    </w:rPr>
                    <w:t>接触</w:t>
                  </w:r>
                  <w:r>
                    <w:rPr>
                      <w:rFonts w:ascii="Calibri" w:hAnsi="Calibri"/>
                      <w:szCs w:val="21"/>
                    </w:rPr>
                    <w:t>，因沥青中含有苯并</w:t>
                  </w:r>
                  <w:r>
                    <w:rPr>
                      <w:rFonts w:hint="eastAsia" w:ascii="Calibri" w:hAnsi="Calibri"/>
                      <w:szCs w:val="21"/>
                    </w:rPr>
                    <w:t>[a]</w:t>
                  </w:r>
                  <w:r>
                    <w:rPr>
                      <w:rFonts w:ascii="Calibri" w:hAnsi="Calibri"/>
                      <w:szCs w:val="21"/>
                    </w:rPr>
                    <w:t>芘</w:t>
                  </w:r>
                  <w:r>
                    <w:rPr>
                      <w:rFonts w:hint="eastAsia" w:ascii="Calibri" w:hAnsi="Calibri"/>
                      <w:szCs w:val="21"/>
                    </w:rPr>
                    <w:t>故</w:t>
                  </w:r>
                  <w:r>
                    <w:rPr>
                      <w:rFonts w:ascii="Calibri" w:hAnsi="Calibri"/>
                      <w:szCs w:val="21"/>
                    </w:rPr>
                    <w:t>有致癌的危险，应注意其粉尘及挥发物蒸汽均可导致中毒。急性</w:t>
                  </w:r>
                  <w:r>
                    <w:rPr>
                      <w:rFonts w:hint="eastAsia" w:ascii="Calibri" w:hAnsi="Calibri"/>
                      <w:szCs w:val="21"/>
                    </w:rPr>
                    <w:t>毒性</w:t>
                  </w:r>
                  <w:r>
                    <w:rPr>
                      <w:rFonts w:ascii="Calibri" w:hAnsi="Calibri"/>
                      <w:szCs w:val="21"/>
                    </w:rPr>
                    <w:t>会出现恶心、呕吐、心悸、呼吸困难等症</w:t>
                  </w:r>
                  <w:r>
                    <w:rPr>
                      <w:rFonts w:hint="eastAsia" w:ascii="Calibri" w:hAnsi="Calibri"/>
                      <w:szCs w:val="21"/>
                    </w:rPr>
                    <w:t>，甚至</w:t>
                  </w:r>
                  <w:r>
                    <w:rPr>
                      <w:rFonts w:ascii="Calibri" w:hAnsi="Calibri"/>
                      <w:szCs w:val="21"/>
                    </w:rPr>
                    <w:t>血压降低、体温升高等。慢性</w:t>
                  </w:r>
                  <w:r>
                    <w:rPr>
                      <w:rFonts w:hint="eastAsia" w:ascii="Calibri" w:hAnsi="Calibri"/>
                      <w:szCs w:val="21"/>
                    </w:rPr>
                    <w:t>中毒</w:t>
                  </w:r>
                  <w:r>
                    <w:rPr>
                      <w:rFonts w:ascii="Calibri" w:hAnsi="Calibri"/>
                      <w:szCs w:val="21"/>
                    </w:rPr>
                    <w:t>会出现皮肤色素沉重、黑粉刺等面部</w:t>
                  </w:r>
                  <w:r>
                    <w:rPr>
                      <w:rFonts w:hint="eastAsia" w:ascii="Calibri" w:hAnsi="Calibri"/>
                      <w:szCs w:val="21"/>
                    </w:rPr>
                    <w:t>呈棕褐色</w:t>
                  </w:r>
                  <w:r>
                    <w:rPr>
                      <w:rFonts w:ascii="Calibri" w:hAnsi="Calibri"/>
                      <w:szCs w:val="21"/>
                    </w:rPr>
                    <w:t>，严重时会引起皮肤癌</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Align w:val="center"/>
                </w:tcPr>
                <w:p>
                  <w:pPr>
                    <w:jc w:val="center"/>
                    <w:rPr>
                      <w:rFonts w:ascii="Calibri" w:hAnsi="Calibri"/>
                      <w:szCs w:val="21"/>
                    </w:rPr>
                  </w:pPr>
                  <w:r>
                    <w:rPr>
                      <w:rFonts w:hint="eastAsia" w:ascii="Calibri" w:hAnsi="Calibri"/>
                      <w:szCs w:val="21"/>
                    </w:rPr>
                    <w:t>毒理性</w:t>
                  </w:r>
                </w:p>
              </w:tc>
              <w:tc>
                <w:tcPr>
                  <w:tcW w:w="4124" w:type="pct"/>
                  <w:gridSpan w:val="4"/>
                  <w:vAlign w:val="center"/>
                </w:tcPr>
                <w:p>
                  <w:pPr>
                    <w:jc w:val="center"/>
                    <w:rPr>
                      <w:rFonts w:ascii="Calibri" w:hAnsi="Calibri"/>
                      <w:szCs w:val="21"/>
                    </w:rPr>
                  </w:pPr>
                  <w:r>
                    <w:rPr>
                      <w:rFonts w:hint="eastAsia" w:ascii="Calibri" w:hAnsi="Calibri"/>
                      <w:szCs w:val="21"/>
                    </w:rPr>
                    <w:t>具有</w:t>
                  </w:r>
                  <w:r>
                    <w:rPr>
                      <w:rFonts w:ascii="Calibri" w:hAnsi="Calibri"/>
                      <w:szCs w:val="21"/>
                    </w:rPr>
                    <w:t>刺激性，致癌性。</w:t>
                  </w:r>
                  <w:r>
                    <w:rPr>
                      <w:rFonts w:hint="eastAsia" w:ascii="Calibri" w:hAnsi="Calibri"/>
                      <w:szCs w:val="21"/>
                    </w:rPr>
                    <w:t>急性毒性</w:t>
                  </w:r>
                  <w:r>
                    <w:rPr>
                      <w:rFonts w:ascii="Calibri" w:hAnsi="Calibri"/>
                      <w:szCs w:val="21"/>
                    </w:rPr>
                    <w:t>：LD</w:t>
                  </w:r>
                  <w:r>
                    <w:rPr>
                      <w:rFonts w:ascii="Calibri" w:hAnsi="Calibri"/>
                      <w:szCs w:val="21"/>
                      <w:vertAlign w:val="subscript"/>
                    </w:rPr>
                    <w:t>50</w:t>
                  </w:r>
                  <w:r>
                    <w:rPr>
                      <w:rFonts w:hint="eastAsia" w:ascii="Calibri" w:hAnsi="Calibri"/>
                      <w:szCs w:val="21"/>
                    </w:rPr>
                    <w:t>：25500</w:t>
                  </w:r>
                  <w:r>
                    <w:rPr>
                      <w:rFonts w:ascii="Calibri" w:hAnsi="Calibri"/>
                      <w:szCs w:val="21"/>
                    </w:rPr>
                    <w:t>mg/kg（</w:t>
                  </w:r>
                  <w:r>
                    <w:rPr>
                      <w:rFonts w:hint="eastAsia" w:ascii="Calibri" w:hAnsi="Calibri"/>
                      <w:szCs w:val="21"/>
                    </w:rPr>
                    <w:t>小鼠经口</w:t>
                  </w:r>
                  <w:r>
                    <w:rPr>
                      <w:rFonts w:ascii="Calibri" w:hAnsi="Calibri"/>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Align w:val="center"/>
                </w:tcPr>
                <w:p>
                  <w:pPr>
                    <w:jc w:val="center"/>
                    <w:rPr>
                      <w:rFonts w:ascii="Calibri" w:hAnsi="Calibri"/>
                      <w:szCs w:val="21"/>
                    </w:rPr>
                  </w:pPr>
                  <w:r>
                    <w:rPr>
                      <w:rFonts w:hint="eastAsia" w:ascii="Calibri" w:hAnsi="Calibri"/>
                      <w:szCs w:val="21"/>
                    </w:rPr>
                    <w:t>危险</w:t>
                  </w:r>
                  <w:r>
                    <w:rPr>
                      <w:rFonts w:ascii="Calibri" w:hAnsi="Calibri"/>
                      <w:szCs w:val="21"/>
                    </w:rPr>
                    <w:t>特性</w:t>
                  </w:r>
                </w:p>
              </w:tc>
              <w:tc>
                <w:tcPr>
                  <w:tcW w:w="4124" w:type="pct"/>
                  <w:gridSpan w:val="4"/>
                  <w:vAlign w:val="center"/>
                </w:tcPr>
                <w:p>
                  <w:pPr>
                    <w:jc w:val="center"/>
                    <w:rPr>
                      <w:rFonts w:ascii="Calibri" w:hAnsi="Calibri"/>
                      <w:szCs w:val="21"/>
                    </w:rPr>
                  </w:pPr>
                  <w:r>
                    <w:rPr>
                      <w:rFonts w:hint="eastAsia" w:ascii="Calibri" w:hAnsi="Calibri"/>
                      <w:szCs w:val="21"/>
                    </w:rPr>
                    <w:t>可燃</w:t>
                  </w:r>
                  <w:r>
                    <w:rPr>
                      <w:rFonts w:ascii="Calibri" w:hAnsi="Calibri"/>
                      <w:szCs w:val="21"/>
                    </w:rPr>
                    <w:t>，具刺激性</w:t>
                  </w:r>
                  <w:r>
                    <w:rPr>
                      <w:rFonts w:hint="eastAsia" w:ascii="Calibri" w:hAnsi="Calibri"/>
                      <w:szCs w:val="21"/>
                    </w:rPr>
                    <w:t>。遇</w:t>
                  </w:r>
                  <w:r>
                    <w:rPr>
                      <w:rFonts w:ascii="Calibri" w:hAnsi="Calibri"/>
                      <w:szCs w:val="21"/>
                    </w:rPr>
                    <w:t>高热、明火能燃烧</w:t>
                  </w:r>
                  <w:r>
                    <w:rPr>
                      <w:rFonts w:hint="eastAsia" w:ascii="Calibri" w:hAnsi="Calibri"/>
                      <w:szCs w:val="21"/>
                    </w:rPr>
                    <w:t>。</w:t>
                  </w:r>
                  <w:r>
                    <w:rPr>
                      <w:rFonts w:ascii="Calibri" w:hAnsi="Calibri"/>
                      <w:szCs w:val="21"/>
                    </w:rPr>
                    <w:t>燃烧分解时放出腐蚀性、刺激性的黑色</w:t>
                  </w:r>
                  <w:r>
                    <w:rPr>
                      <w:rFonts w:hint="eastAsia" w:ascii="Calibri" w:hAnsi="Calibri"/>
                      <w:szCs w:val="21"/>
                    </w:rPr>
                    <w:t>烟雾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Align w:val="center"/>
                </w:tcPr>
                <w:p>
                  <w:pPr>
                    <w:jc w:val="center"/>
                    <w:rPr>
                      <w:rFonts w:ascii="Calibri" w:hAnsi="Calibri"/>
                      <w:szCs w:val="21"/>
                    </w:rPr>
                  </w:pPr>
                  <w:r>
                    <w:rPr>
                      <w:rFonts w:hint="eastAsia" w:ascii="Calibri" w:hAnsi="Calibri"/>
                      <w:szCs w:val="21"/>
                    </w:rPr>
                    <w:t>泄漏</w:t>
                  </w:r>
                  <w:r>
                    <w:rPr>
                      <w:rFonts w:ascii="Calibri" w:hAnsi="Calibri"/>
                      <w:szCs w:val="21"/>
                    </w:rPr>
                    <w:t>应急处理</w:t>
                  </w:r>
                </w:p>
              </w:tc>
              <w:tc>
                <w:tcPr>
                  <w:tcW w:w="4124" w:type="pct"/>
                  <w:gridSpan w:val="4"/>
                  <w:vAlign w:val="center"/>
                </w:tcPr>
                <w:p>
                  <w:pPr>
                    <w:jc w:val="center"/>
                    <w:rPr>
                      <w:rFonts w:ascii="Calibri" w:hAnsi="Calibri"/>
                      <w:szCs w:val="21"/>
                    </w:rPr>
                  </w:pPr>
                  <w:r>
                    <w:rPr>
                      <w:rFonts w:hint="eastAsia" w:ascii="Calibri" w:hAnsi="Calibri"/>
                      <w:szCs w:val="21"/>
                    </w:rPr>
                    <w:t>迅速</w:t>
                  </w:r>
                  <w:r>
                    <w:rPr>
                      <w:rFonts w:ascii="Calibri" w:hAnsi="Calibri"/>
                      <w:szCs w:val="21"/>
                    </w:rPr>
                    <w:t>撤离泄漏污染区人员至安全区，并进行隔离，严格限制出入。切断</w:t>
                  </w:r>
                  <w:r>
                    <w:rPr>
                      <w:rFonts w:hint="eastAsia" w:ascii="Calibri" w:hAnsi="Calibri"/>
                      <w:szCs w:val="21"/>
                    </w:rPr>
                    <w:t>火源，</w:t>
                  </w:r>
                  <w:r>
                    <w:rPr>
                      <w:rFonts w:ascii="Calibri" w:hAnsi="Calibri"/>
                      <w:szCs w:val="21"/>
                    </w:rPr>
                    <w:t>尽可能切断泄露源。用</w:t>
                  </w:r>
                  <w:r>
                    <w:rPr>
                      <w:rFonts w:hint="eastAsia" w:ascii="Calibri" w:hAnsi="Calibri"/>
                      <w:szCs w:val="21"/>
                    </w:rPr>
                    <w:t>洁净</w:t>
                  </w:r>
                  <w:r>
                    <w:rPr>
                      <w:rFonts w:ascii="Calibri" w:hAnsi="Calibri"/>
                      <w:szCs w:val="21"/>
                    </w:rPr>
                    <w:t>的铲子收集于干燥、洁净、有盖的容器中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876" w:type="pct"/>
                  <w:vAlign w:val="center"/>
                </w:tcPr>
                <w:p>
                  <w:pPr>
                    <w:jc w:val="center"/>
                    <w:rPr>
                      <w:rFonts w:ascii="Calibri" w:hAnsi="Calibri"/>
                      <w:szCs w:val="21"/>
                    </w:rPr>
                  </w:pPr>
                  <w:r>
                    <w:rPr>
                      <w:rFonts w:hint="eastAsia" w:ascii="Calibri" w:hAnsi="Calibri"/>
                      <w:szCs w:val="21"/>
                    </w:rPr>
                    <w:t>储存</w:t>
                  </w:r>
                </w:p>
              </w:tc>
              <w:tc>
                <w:tcPr>
                  <w:tcW w:w="4124" w:type="pct"/>
                  <w:gridSpan w:val="4"/>
                  <w:vAlign w:val="center"/>
                </w:tcPr>
                <w:p>
                  <w:pPr>
                    <w:jc w:val="center"/>
                    <w:rPr>
                      <w:rFonts w:ascii="Calibri" w:hAnsi="Calibri"/>
                      <w:szCs w:val="21"/>
                    </w:rPr>
                  </w:pPr>
                  <w:r>
                    <w:rPr>
                      <w:rFonts w:hint="eastAsia" w:ascii="Calibri" w:hAnsi="Calibri"/>
                      <w:szCs w:val="21"/>
                    </w:rPr>
                    <w:t>沥青虽</w:t>
                  </w:r>
                  <w:r>
                    <w:rPr>
                      <w:rFonts w:ascii="Calibri" w:hAnsi="Calibri"/>
                      <w:szCs w:val="21"/>
                    </w:rPr>
                    <w:t>未列入危险化学品中，但</w:t>
                  </w:r>
                  <w:r>
                    <w:rPr>
                      <w:rFonts w:hint="eastAsia" w:ascii="Calibri" w:hAnsi="Calibri"/>
                      <w:szCs w:val="21"/>
                    </w:rPr>
                    <w:t>遇火</w:t>
                  </w:r>
                  <w:r>
                    <w:rPr>
                      <w:rFonts w:ascii="Calibri" w:hAnsi="Calibri"/>
                      <w:szCs w:val="21"/>
                    </w:rPr>
                    <w:t>会燃烧，故应贮存于阴凉、通风仓库内，</w:t>
                  </w:r>
                  <w:r>
                    <w:rPr>
                      <w:rFonts w:hint="eastAsia" w:ascii="Calibri" w:hAnsi="Calibri"/>
                      <w:szCs w:val="21"/>
                    </w:rPr>
                    <w:t>远离</w:t>
                  </w:r>
                  <w:r>
                    <w:rPr>
                      <w:rFonts w:ascii="Calibri" w:hAnsi="Calibri"/>
                      <w:szCs w:val="21"/>
                    </w:rPr>
                    <w:t>火种、热源，防治阳光直射，密封包装。</w:t>
                  </w:r>
                </w:p>
              </w:tc>
            </w:tr>
          </w:tbl>
          <w:p>
            <w:pPr>
              <w:pStyle w:val="63"/>
              <w:ind w:firstLine="480"/>
              <w:rPr>
                <w:rFonts w:ascii="Calibri" w:hAnsi="Calibri" w:cs="Calibri"/>
                <w:szCs w:val="21"/>
              </w:rPr>
            </w:pPr>
            <w:r>
              <w:rPr>
                <w:rFonts w:hint="eastAsia" w:ascii="Calibri" w:hAnsi="Calibri" w:cs="Calibri"/>
                <w:szCs w:val="21"/>
              </w:rPr>
              <w:t>本项目选用优质碳纤维可纺沥青，是一种以沥青为原料，经聚合、纺丝、不熔化、碳化处理制备的高品质沥青，具有软化温度高、温度性好等优点，主要用作锂离子电池负极材料包覆改性等工序使用。</w:t>
            </w:r>
          </w:p>
          <w:p>
            <w:pPr>
              <w:pStyle w:val="63"/>
              <w:ind w:firstLine="480"/>
              <w:rPr>
                <w:rFonts w:ascii="Calibri" w:hAnsi="Calibri" w:cs="Calibri"/>
                <w:szCs w:val="21"/>
              </w:rPr>
            </w:pPr>
            <w:r>
              <w:rPr>
                <w:rFonts w:ascii="Calibri" w:hAnsi="Calibri" w:cs="Calibri"/>
                <w:szCs w:val="21"/>
              </w:rPr>
              <w:t>本项目</w:t>
            </w:r>
            <w:r>
              <w:rPr>
                <w:rFonts w:hint="eastAsia" w:ascii="Calibri" w:hAnsi="Calibri" w:cs="Calibri"/>
                <w:szCs w:val="21"/>
              </w:rPr>
              <w:t>辅料优质沥青进厂</w:t>
            </w:r>
            <w:r>
              <w:rPr>
                <w:rFonts w:ascii="Calibri" w:hAnsi="Calibri" w:cs="Calibri"/>
                <w:szCs w:val="21"/>
              </w:rPr>
              <w:t>控制指标见表16。</w:t>
            </w:r>
          </w:p>
          <w:p>
            <w:pPr>
              <w:spacing w:line="520" w:lineRule="exact"/>
              <w:ind w:firstLine="470" w:firstLineChars="196"/>
              <w:rPr>
                <w:rFonts w:ascii="Calibri" w:hAnsi="Calibri" w:eastAsia="黑体"/>
                <w:bCs/>
                <w:sz w:val="24"/>
              </w:rPr>
            </w:pPr>
            <w:r>
              <w:rPr>
                <w:rFonts w:ascii="Calibri" w:hAnsi="Calibri" w:eastAsia="黑体" w:cs="Calibri"/>
                <w:sz w:val="24"/>
              </w:rPr>
              <w:t xml:space="preserve">表16               </w:t>
            </w:r>
            <w:r>
              <w:rPr>
                <w:rFonts w:hint="eastAsia" w:ascii="Calibri" w:hAnsi="Calibri" w:eastAsia="黑体" w:cs="Calibri"/>
                <w:sz w:val="24"/>
              </w:rPr>
              <w:t>辅料优质</w:t>
            </w:r>
            <w:r>
              <w:rPr>
                <w:rFonts w:ascii="Calibri" w:hAnsi="Calibri" w:eastAsia="黑体" w:cs="Calibri"/>
                <w:sz w:val="24"/>
              </w:rPr>
              <w:t>沥青进厂控制指标要求</w:t>
            </w:r>
          </w:p>
          <w:tbl>
            <w:tblPr>
              <w:tblStyle w:val="24"/>
              <w:tblW w:w="8252"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1303"/>
              <w:gridCol w:w="990"/>
              <w:gridCol w:w="994"/>
              <w:gridCol w:w="1151"/>
              <w:gridCol w:w="953"/>
              <w:gridCol w:w="954"/>
              <w:gridCol w:w="953"/>
              <w:gridCol w:w="95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90" w:type="pct"/>
                  <w:vAlign w:val="center"/>
                </w:tcPr>
                <w:p>
                  <w:pPr>
                    <w:jc w:val="center"/>
                    <w:rPr>
                      <w:rFonts w:ascii="Calibri" w:hAnsi="Calibri"/>
                      <w:szCs w:val="21"/>
                    </w:rPr>
                  </w:pPr>
                  <w:r>
                    <w:rPr>
                      <w:rFonts w:hint="eastAsia" w:ascii="Calibri" w:hAnsi="Calibri"/>
                      <w:szCs w:val="21"/>
                    </w:rPr>
                    <w:t>名称</w:t>
                  </w:r>
                </w:p>
              </w:tc>
              <w:tc>
                <w:tcPr>
                  <w:tcW w:w="600" w:type="pct"/>
                  <w:vAlign w:val="center"/>
                </w:tcPr>
                <w:p>
                  <w:pPr>
                    <w:jc w:val="center"/>
                    <w:rPr>
                      <w:rFonts w:ascii="Calibri" w:hAnsi="Calibri"/>
                      <w:szCs w:val="21"/>
                    </w:rPr>
                  </w:pPr>
                  <w:r>
                    <w:rPr>
                      <w:rFonts w:hint="eastAsia" w:ascii="Calibri" w:hAnsi="Calibri"/>
                      <w:szCs w:val="21"/>
                    </w:rPr>
                    <w:t>软化</w:t>
                  </w:r>
                  <w:r>
                    <w:rPr>
                      <w:rFonts w:ascii="Calibri" w:hAnsi="Calibri"/>
                      <w:szCs w:val="21"/>
                    </w:rPr>
                    <w:t>温度</w:t>
                  </w:r>
                </w:p>
                <w:p>
                  <w:pPr>
                    <w:jc w:val="center"/>
                    <w:rPr>
                      <w:rFonts w:ascii="Calibri" w:hAnsi="Calibri"/>
                      <w:szCs w:val="21"/>
                    </w:rPr>
                  </w:pPr>
                  <w:r>
                    <w:rPr>
                      <w:rFonts w:hint="eastAsia" w:ascii="Calibri" w:hAnsi="Calibri"/>
                      <w:szCs w:val="21"/>
                    </w:rPr>
                    <w:t>（℃）</w:t>
                  </w:r>
                </w:p>
              </w:tc>
              <w:tc>
                <w:tcPr>
                  <w:tcW w:w="602" w:type="pct"/>
                  <w:vAlign w:val="center"/>
                </w:tcPr>
                <w:p>
                  <w:pPr>
                    <w:jc w:val="center"/>
                    <w:rPr>
                      <w:rFonts w:ascii="Calibri" w:hAnsi="Calibri"/>
                      <w:szCs w:val="21"/>
                    </w:rPr>
                  </w:pPr>
                  <w:r>
                    <w:rPr>
                      <w:rFonts w:hint="eastAsia" w:ascii="Calibri" w:hAnsi="Calibri"/>
                      <w:szCs w:val="21"/>
                    </w:rPr>
                    <w:t>烧焦</w:t>
                  </w:r>
                  <w:r>
                    <w:rPr>
                      <w:rFonts w:ascii="Calibri" w:hAnsi="Calibri"/>
                      <w:szCs w:val="21"/>
                    </w:rPr>
                    <w:t>值</w:t>
                  </w:r>
                </w:p>
                <w:p>
                  <w:pPr>
                    <w:jc w:val="center"/>
                    <w:rPr>
                      <w:rFonts w:ascii="Calibri" w:hAnsi="Calibri"/>
                      <w:szCs w:val="21"/>
                    </w:rPr>
                  </w:pPr>
                  <w:r>
                    <w:rPr>
                      <w:rFonts w:hint="eastAsia" w:ascii="Calibri" w:hAnsi="Calibri"/>
                      <w:szCs w:val="21"/>
                    </w:rPr>
                    <w:t>（%）</w:t>
                  </w:r>
                </w:p>
              </w:tc>
              <w:tc>
                <w:tcPr>
                  <w:tcW w:w="697" w:type="pct"/>
                  <w:vAlign w:val="center"/>
                </w:tcPr>
                <w:p>
                  <w:pPr>
                    <w:jc w:val="center"/>
                    <w:rPr>
                      <w:rFonts w:ascii="Calibri" w:hAnsi="Calibri"/>
                      <w:szCs w:val="21"/>
                    </w:rPr>
                  </w:pPr>
                  <w:r>
                    <w:rPr>
                      <w:rFonts w:hint="eastAsia" w:ascii="Calibri" w:hAnsi="Calibri"/>
                      <w:szCs w:val="21"/>
                    </w:rPr>
                    <w:t>喹啉</w:t>
                  </w:r>
                  <w:r>
                    <w:rPr>
                      <w:rFonts w:ascii="Calibri" w:hAnsi="Calibri"/>
                      <w:szCs w:val="21"/>
                    </w:rPr>
                    <w:t>不溶物</w:t>
                  </w:r>
                </w:p>
                <w:p>
                  <w:pPr>
                    <w:jc w:val="center"/>
                    <w:rPr>
                      <w:rFonts w:ascii="Calibri" w:hAnsi="Calibri"/>
                      <w:szCs w:val="21"/>
                    </w:rPr>
                  </w:pPr>
                  <w:r>
                    <w:rPr>
                      <w:rFonts w:hint="eastAsia" w:ascii="Calibri" w:hAnsi="Calibri"/>
                      <w:szCs w:val="21"/>
                    </w:rPr>
                    <w:t>（%）</w:t>
                  </w:r>
                </w:p>
              </w:tc>
              <w:tc>
                <w:tcPr>
                  <w:tcW w:w="577" w:type="pct"/>
                  <w:vAlign w:val="center"/>
                </w:tcPr>
                <w:p>
                  <w:pPr>
                    <w:jc w:val="center"/>
                    <w:rPr>
                      <w:rFonts w:ascii="Calibri" w:hAnsi="Calibri"/>
                      <w:szCs w:val="21"/>
                    </w:rPr>
                  </w:pPr>
                  <w:r>
                    <w:rPr>
                      <w:rFonts w:hint="eastAsia" w:ascii="Calibri" w:hAnsi="Calibri"/>
                      <w:szCs w:val="21"/>
                    </w:rPr>
                    <w:t>灰分</w:t>
                  </w:r>
                </w:p>
                <w:p>
                  <w:pPr>
                    <w:jc w:val="center"/>
                    <w:rPr>
                      <w:rFonts w:ascii="Calibri" w:hAnsi="Calibri"/>
                      <w:szCs w:val="21"/>
                    </w:rPr>
                  </w:pPr>
                  <w:r>
                    <w:rPr>
                      <w:rFonts w:ascii="Calibri" w:hAnsi="Calibri"/>
                      <w:szCs w:val="21"/>
                    </w:rPr>
                    <w:t>（</w:t>
                  </w:r>
                  <w:r>
                    <w:rPr>
                      <w:rFonts w:hint="eastAsia" w:ascii="Calibri" w:hAnsi="Calibri"/>
                      <w:szCs w:val="21"/>
                    </w:rPr>
                    <w:t>%</w:t>
                  </w:r>
                  <w:r>
                    <w:rPr>
                      <w:rFonts w:ascii="Calibri" w:hAnsi="Calibri"/>
                      <w:szCs w:val="21"/>
                    </w:rPr>
                    <w:t>）</w:t>
                  </w:r>
                </w:p>
              </w:tc>
              <w:tc>
                <w:tcPr>
                  <w:tcW w:w="578" w:type="pct"/>
                  <w:vAlign w:val="center"/>
                </w:tcPr>
                <w:p>
                  <w:pPr>
                    <w:jc w:val="center"/>
                    <w:rPr>
                      <w:rFonts w:ascii="Calibri" w:hAnsi="Calibri"/>
                      <w:szCs w:val="21"/>
                    </w:rPr>
                  </w:pPr>
                  <w:r>
                    <w:rPr>
                      <w:rFonts w:hint="eastAsia" w:ascii="Calibri" w:hAnsi="Calibri"/>
                      <w:szCs w:val="21"/>
                    </w:rPr>
                    <w:t>挥发分</w:t>
                  </w:r>
                </w:p>
                <w:p>
                  <w:pPr>
                    <w:jc w:val="center"/>
                    <w:rPr>
                      <w:rFonts w:ascii="Calibri" w:hAnsi="Calibri"/>
                      <w:szCs w:val="21"/>
                    </w:rPr>
                  </w:pPr>
                  <w:r>
                    <w:rPr>
                      <w:rFonts w:ascii="Calibri" w:hAnsi="Calibri"/>
                      <w:szCs w:val="21"/>
                    </w:rPr>
                    <w:t>（</w:t>
                  </w:r>
                  <w:r>
                    <w:rPr>
                      <w:rFonts w:hint="eastAsia" w:ascii="Calibri" w:hAnsi="Calibri"/>
                      <w:szCs w:val="21"/>
                    </w:rPr>
                    <w:t>%</w:t>
                  </w:r>
                  <w:r>
                    <w:rPr>
                      <w:rFonts w:ascii="Calibri" w:hAnsi="Calibri"/>
                      <w:szCs w:val="21"/>
                    </w:rPr>
                    <w:t>）</w:t>
                  </w:r>
                </w:p>
              </w:tc>
              <w:tc>
                <w:tcPr>
                  <w:tcW w:w="577" w:type="pct"/>
                  <w:vAlign w:val="center"/>
                </w:tcPr>
                <w:p>
                  <w:pPr>
                    <w:jc w:val="center"/>
                    <w:rPr>
                      <w:rFonts w:ascii="Calibri" w:hAnsi="Calibri"/>
                      <w:szCs w:val="21"/>
                    </w:rPr>
                  </w:pPr>
                  <w:r>
                    <w:rPr>
                      <w:rFonts w:hint="eastAsia" w:ascii="Calibri" w:hAnsi="Calibri"/>
                      <w:szCs w:val="21"/>
                    </w:rPr>
                    <w:t>水分</w:t>
                  </w:r>
                </w:p>
                <w:p>
                  <w:pPr>
                    <w:jc w:val="center"/>
                    <w:rPr>
                      <w:rFonts w:ascii="Calibri" w:hAnsi="Calibri"/>
                      <w:szCs w:val="21"/>
                    </w:rPr>
                  </w:pPr>
                  <w:r>
                    <w:rPr>
                      <w:rFonts w:ascii="Calibri" w:hAnsi="Calibri"/>
                      <w:szCs w:val="21"/>
                    </w:rPr>
                    <w:t>（</w:t>
                  </w:r>
                  <w:r>
                    <w:rPr>
                      <w:rFonts w:hint="eastAsia" w:ascii="Calibri" w:hAnsi="Calibri"/>
                      <w:szCs w:val="21"/>
                    </w:rPr>
                    <w:t>%</w:t>
                  </w:r>
                  <w:r>
                    <w:rPr>
                      <w:rFonts w:ascii="Calibri" w:hAnsi="Calibri"/>
                      <w:szCs w:val="21"/>
                    </w:rPr>
                    <w:t>）</w:t>
                  </w:r>
                </w:p>
              </w:tc>
              <w:tc>
                <w:tcPr>
                  <w:tcW w:w="578" w:type="pct"/>
                  <w:vAlign w:val="center"/>
                </w:tcPr>
                <w:p>
                  <w:pPr>
                    <w:jc w:val="center"/>
                    <w:rPr>
                      <w:rFonts w:ascii="Calibri" w:hAnsi="Calibri"/>
                      <w:szCs w:val="21"/>
                    </w:rPr>
                  </w:pPr>
                  <w:r>
                    <w:rPr>
                      <w:rFonts w:hint="eastAsia" w:ascii="Calibri" w:hAnsi="Calibri"/>
                      <w:szCs w:val="21"/>
                    </w:rPr>
                    <w:t>硫分</w:t>
                  </w:r>
                </w:p>
                <w:p>
                  <w:pPr>
                    <w:jc w:val="center"/>
                    <w:rPr>
                      <w:rFonts w:ascii="Calibri" w:hAnsi="Calibri"/>
                      <w:szCs w:val="21"/>
                    </w:rPr>
                  </w:pPr>
                  <w:r>
                    <w:rPr>
                      <w:rFonts w:ascii="Calibri" w:hAnsi="Calibri"/>
                      <w:szCs w:val="21"/>
                    </w:rPr>
                    <w:t>（</w:t>
                  </w:r>
                  <w:r>
                    <w:rPr>
                      <w:rFonts w:hint="eastAsia" w:ascii="Calibri" w:hAnsi="Calibri"/>
                      <w:szCs w:val="21"/>
                    </w:rPr>
                    <w:t>%</w:t>
                  </w:r>
                  <w:r>
                    <w:rPr>
                      <w:rFonts w:ascii="Calibri" w:hAnsi="Calibri"/>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790" w:type="pct"/>
                  <w:vAlign w:val="center"/>
                </w:tcPr>
                <w:p>
                  <w:pPr>
                    <w:jc w:val="center"/>
                    <w:rPr>
                      <w:rFonts w:ascii="Calibri" w:hAnsi="Calibri"/>
                      <w:szCs w:val="21"/>
                    </w:rPr>
                  </w:pPr>
                  <w:r>
                    <w:rPr>
                      <w:rFonts w:hint="eastAsia" w:ascii="Calibri" w:hAnsi="Calibri"/>
                      <w:szCs w:val="21"/>
                    </w:rPr>
                    <w:t>优质沥青</w:t>
                  </w:r>
                </w:p>
              </w:tc>
              <w:tc>
                <w:tcPr>
                  <w:tcW w:w="600" w:type="pct"/>
                  <w:vAlign w:val="center"/>
                </w:tcPr>
                <w:p>
                  <w:pPr>
                    <w:jc w:val="center"/>
                    <w:rPr>
                      <w:rFonts w:ascii="Calibri" w:hAnsi="Calibri"/>
                      <w:szCs w:val="21"/>
                    </w:rPr>
                  </w:pPr>
                  <w:r>
                    <w:rPr>
                      <w:rFonts w:hint="eastAsia" w:ascii="Calibri" w:hAnsi="Calibri"/>
                      <w:szCs w:val="21"/>
                    </w:rPr>
                    <w:t>27</w:t>
                  </w:r>
                  <w:r>
                    <w:rPr>
                      <w:rFonts w:ascii="Calibri" w:hAnsi="Calibri"/>
                      <w:szCs w:val="21"/>
                    </w:rPr>
                    <w:t>5</w:t>
                  </w:r>
                </w:p>
              </w:tc>
              <w:tc>
                <w:tcPr>
                  <w:tcW w:w="602" w:type="pct"/>
                  <w:vAlign w:val="center"/>
                </w:tcPr>
                <w:p>
                  <w:pPr>
                    <w:jc w:val="center"/>
                    <w:rPr>
                      <w:rFonts w:ascii="Calibri" w:hAnsi="Calibri"/>
                      <w:szCs w:val="21"/>
                    </w:rPr>
                  </w:pPr>
                  <w:r>
                    <w:rPr>
                      <w:rFonts w:hint="eastAsia" w:ascii="Calibri" w:hAnsi="Calibri"/>
                      <w:szCs w:val="21"/>
                    </w:rPr>
                    <w:t>≥75.0</w:t>
                  </w:r>
                </w:p>
              </w:tc>
              <w:tc>
                <w:tcPr>
                  <w:tcW w:w="697" w:type="pct"/>
                  <w:vAlign w:val="center"/>
                </w:tcPr>
                <w:p>
                  <w:pPr>
                    <w:jc w:val="center"/>
                    <w:rPr>
                      <w:rFonts w:ascii="Calibri" w:hAnsi="Calibri"/>
                      <w:szCs w:val="21"/>
                    </w:rPr>
                  </w:pPr>
                  <w:r>
                    <w:rPr>
                      <w:rFonts w:hint="eastAsia" w:ascii="Calibri" w:hAnsi="Calibri"/>
                      <w:szCs w:val="21"/>
                    </w:rPr>
                    <w:t>≤</w:t>
                  </w:r>
                  <w:r>
                    <w:rPr>
                      <w:rFonts w:ascii="Calibri" w:hAnsi="Calibri"/>
                      <w:szCs w:val="21"/>
                    </w:rPr>
                    <w:t>1.5</w:t>
                  </w:r>
                </w:p>
              </w:tc>
              <w:tc>
                <w:tcPr>
                  <w:tcW w:w="577" w:type="pct"/>
                  <w:vAlign w:val="center"/>
                </w:tcPr>
                <w:p>
                  <w:pPr>
                    <w:jc w:val="center"/>
                    <w:rPr>
                      <w:rFonts w:ascii="Calibri" w:hAnsi="Calibri"/>
                      <w:szCs w:val="21"/>
                    </w:rPr>
                  </w:pPr>
                  <w:r>
                    <w:rPr>
                      <w:rFonts w:hint="eastAsia" w:ascii="Calibri" w:hAnsi="Calibri"/>
                      <w:szCs w:val="21"/>
                    </w:rPr>
                    <w:t>≤</w:t>
                  </w:r>
                  <w:r>
                    <w:rPr>
                      <w:rFonts w:ascii="Calibri" w:hAnsi="Calibri"/>
                      <w:szCs w:val="21"/>
                    </w:rPr>
                    <w:t>0.10</w:t>
                  </w:r>
                </w:p>
              </w:tc>
              <w:tc>
                <w:tcPr>
                  <w:tcW w:w="578" w:type="pct"/>
                  <w:vAlign w:val="center"/>
                </w:tcPr>
                <w:p>
                  <w:pPr>
                    <w:jc w:val="center"/>
                    <w:rPr>
                      <w:rFonts w:ascii="Calibri" w:hAnsi="Calibri"/>
                      <w:szCs w:val="21"/>
                    </w:rPr>
                  </w:pPr>
                  <w:r>
                    <w:rPr>
                      <w:rFonts w:hint="eastAsia" w:ascii="Calibri" w:hAnsi="Calibri"/>
                      <w:szCs w:val="21"/>
                    </w:rPr>
                    <w:t>≤</w:t>
                  </w:r>
                  <w:r>
                    <w:rPr>
                      <w:rFonts w:ascii="Calibri" w:hAnsi="Calibri"/>
                      <w:szCs w:val="21"/>
                    </w:rPr>
                    <w:t>25.0</w:t>
                  </w:r>
                </w:p>
              </w:tc>
              <w:tc>
                <w:tcPr>
                  <w:tcW w:w="577" w:type="pct"/>
                  <w:vAlign w:val="center"/>
                </w:tcPr>
                <w:p>
                  <w:pPr>
                    <w:jc w:val="center"/>
                    <w:rPr>
                      <w:rFonts w:ascii="Calibri" w:hAnsi="Calibri"/>
                      <w:szCs w:val="21"/>
                    </w:rPr>
                  </w:pPr>
                  <w:r>
                    <w:rPr>
                      <w:rFonts w:hint="eastAsia" w:ascii="Calibri" w:hAnsi="Calibri"/>
                      <w:szCs w:val="21"/>
                    </w:rPr>
                    <w:t>≤</w:t>
                  </w:r>
                  <w:r>
                    <w:rPr>
                      <w:rFonts w:ascii="Calibri" w:hAnsi="Calibri"/>
                      <w:szCs w:val="21"/>
                    </w:rPr>
                    <w:t>1.0</w:t>
                  </w:r>
                </w:p>
              </w:tc>
              <w:tc>
                <w:tcPr>
                  <w:tcW w:w="578" w:type="pct"/>
                  <w:vAlign w:val="center"/>
                </w:tcPr>
                <w:p>
                  <w:pPr>
                    <w:jc w:val="center"/>
                    <w:rPr>
                      <w:rFonts w:ascii="Calibri" w:hAnsi="Calibri"/>
                      <w:szCs w:val="21"/>
                    </w:rPr>
                  </w:pPr>
                  <w:r>
                    <w:rPr>
                      <w:rFonts w:hint="eastAsia" w:ascii="Calibri" w:hAnsi="Calibri"/>
                      <w:szCs w:val="21"/>
                    </w:rPr>
                    <w:t>≤0.</w:t>
                  </w:r>
                  <w:r>
                    <w:rPr>
                      <w:rFonts w:ascii="Calibri" w:hAnsi="Calibri"/>
                      <w:szCs w:val="21"/>
                    </w:rPr>
                    <w:t>5</w:t>
                  </w:r>
                  <w:r>
                    <w:rPr>
                      <w:rFonts w:hint="eastAsia" w:ascii="Calibri" w:hAnsi="Calibri"/>
                      <w:szCs w:val="21"/>
                    </w:rPr>
                    <w:t>0</w:t>
                  </w:r>
                </w:p>
              </w:tc>
            </w:tr>
          </w:tbl>
          <w:p>
            <w:pPr>
              <w:pStyle w:val="63"/>
              <w:ind w:firstLine="482"/>
              <w:rPr>
                <w:rFonts w:ascii="黑体" w:hAnsi="黑体" w:eastAsia="黑体" w:cs="Calibri"/>
                <w:b/>
                <w:szCs w:val="21"/>
                <w:u w:val="single"/>
              </w:rPr>
            </w:pPr>
            <w:r>
              <w:rPr>
                <w:rFonts w:hint="eastAsia" w:ascii="黑体" w:hAnsi="黑体" w:eastAsia="黑体" w:cs="Calibri"/>
                <w:b/>
                <w:szCs w:val="21"/>
                <w:u w:val="single"/>
              </w:rPr>
              <w:t>（3）氢氧化钠溶液</w:t>
            </w:r>
          </w:p>
          <w:p>
            <w:pPr>
              <w:pStyle w:val="63"/>
              <w:ind w:firstLine="482"/>
              <w:rPr>
                <w:rFonts w:ascii="黑体" w:hAnsi="黑体" w:eastAsia="黑体"/>
                <w:b/>
                <w:u w:val="single"/>
              </w:rPr>
            </w:pPr>
            <w:r>
              <w:rPr>
                <w:rFonts w:hint="eastAsia" w:ascii="黑体" w:hAnsi="黑体" w:eastAsia="黑体" w:cs="Calibri"/>
                <w:b/>
                <w:szCs w:val="21"/>
                <w:u w:val="single"/>
              </w:rPr>
              <w:t>本项目10%</w:t>
            </w:r>
            <w:r>
              <w:rPr>
                <w:rFonts w:ascii="黑体" w:hAnsi="黑体" w:eastAsia="黑体" w:cs="Calibri"/>
                <w:b/>
                <w:szCs w:val="21"/>
                <w:u w:val="single"/>
              </w:rPr>
              <w:t>氢氧化钠溶液</w:t>
            </w:r>
            <w:r>
              <w:rPr>
                <w:rFonts w:hint="eastAsia" w:ascii="黑体" w:hAnsi="黑体" w:eastAsia="黑体" w:cs="Calibri"/>
                <w:b/>
                <w:szCs w:val="21"/>
                <w:u w:val="single"/>
              </w:rPr>
              <w:t>主要</w:t>
            </w:r>
            <w:r>
              <w:rPr>
                <w:rFonts w:ascii="黑体" w:hAnsi="黑体" w:eastAsia="黑体" w:cs="Calibri"/>
                <w:b/>
                <w:szCs w:val="21"/>
                <w:u w:val="single"/>
              </w:rPr>
              <w:t>用于包覆改性废气脱硫，</w:t>
            </w:r>
            <w:r>
              <w:rPr>
                <w:rFonts w:hint="eastAsia" w:ascii="黑体" w:hAnsi="黑体" w:eastAsia="黑体" w:cs="Calibri"/>
                <w:b/>
                <w:szCs w:val="21"/>
                <w:u w:val="single"/>
              </w:rPr>
              <w:t>氢氧化钠溶液</w:t>
            </w:r>
            <w:r>
              <w:rPr>
                <w:rFonts w:ascii="黑体" w:hAnsi="黑体" w:eastAsia="黑体" w:cs="Calibri"/>
                <w:b/>
                <w:szCs w:val="21"/>
                <w:u w:val="single"/>
              </w:rPr>
              <w:t>为脱硫剂</w:t>
            </w:r>
            <w:r>
              <w:rPr>
                <w:rFonts w:hint="eastAsia" w:ascii="黑体" w:hAnsi="黑体" w:eastAsia="黑体" w:cs="Calibri"/>
                <w:b/>
                <w:szCs w:val="21"/>
                <w:u w:val="single"/>
              </w:rPr>
              <w:t>，其</w:t>
            </w:r>
            <w:r>
              <w:rPr>
                <w:rFonts w:hint="eastAsia" w:ascii="黑体" w:hAnsi="黑体" w:eastAsia="黑体"/>
                <w:b/>
                <w:u w:val="single"/>
              </w:rPr>
              <w:t>理化性质及危险特性见表1</w:t>
            </w:r>
            <w:r>
              <w:rPr>
                <w:rFonts w:ascii="黑体" w:hAnsi="黑体" w:eastAsia="黑体"/>
                <w:b/>
                <w:u w:val="single"/>
              </w:rPr>
              <w:t>7</w:t>
            </w:r>
            <w:r>
              <w:rPr>
                <w:rFonts w:hint="eastAsia" w:ascii="黑体" w:hAnsi="黑体" w:eastAsia="黑体"/>
                <w:b/>
                <w:u w:val="single"/>
              </w:rPr>
              <w:t>。</w:t>
            </w:r>
          </w:p>
          <w:p>
            <w:pPr>
              <w:spacing w:line="520" w:lineRule="exact"/>
              <w:ind w:firstLine="482" w:firstLineChars="200"/>
              <w:rPr>
                <w:rFonts w:ascii="黑体" w:hAnsi="黑体" w:eastAsia="黑体"/>
                <w:b/>
                <w:sz w:val="24"/>
                <w:u w:val="single"/>
              </w:rPr>
            </w:pPr>
            <w:r>
              <w:rPr>
                <w:rFonts w:hint="eastAsia" w:ascii="黑体" w:hAnsi="黑体" w:eastAsia="黑体"/>
                <w:b/>
                <w:sz w:val="24"/>
                <w:u w:val="single"/>
              </w:rPr>
              <w:t>表</w:t>
            </w:r>
            <w:r>
              <w:rPr>
                <w:rFonts w:ascii="黑体" w:hAnsi="黑体" w:eastAsia="黑体"/>
                <w:b/>
                <w:sz w:val="24"/>
                <w:u w:val="single"/>
              </w:rPr>
              <w:t xml:space="preserve">17          </w:t>
            </w:r>
            <w:r>
              <w:rPr>
                <w:rFonts w:hint="eastAsia" w:ascii="黑体" w:hAnsi="黑体" w:eastAsia="黑体"/>
                <w:b/>
                <w:sz w:val="24"/>
                <w:u w:val="single"/>
              </w:rPr>
              <w:t xml:space="preserve">   氢氧化钠理化性质及危险特性一览表</w:t>
            </w:r>
          </w:p>
          <w:tbl>
            <w:tblPr>
              <w:tblStyle w:val="24"/>
              <w:tblW w:w="832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81"/>
              <w:gridCol w:w="1559"/>
              <w:gridCol w:w="1559"/>
              <w:gridCol w:w="2126"/>
              <w:gridCol w:w="160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restart"/>
                  <w:vAlign w:val="center"/>
                </w:tcPr>
                <w:p>
                  <w:pPr>
                    <w:jc w:val="center"/>
                    <w:rPr>
                      <w:rFonts w:ascii="黑体" w:hAnsi="黑体" w:eastAsia="黑体"/>
                      <w:b/>
                      <w:szCs w:val="21"/>
                      <w:u w:val="single"/>
                    </w:rPr>
                  </w:pPr>
                  <w:r>
                    <w:rPr>
                      <w:rFonts w:hint="eastAsia" w:ascii="黑体" w:hAnsi="黑体" w:eastAsia="黑体"/>
                      <w:b/>
                      <w:szCs w:val="21"/>
                      <w:u w:val="single"/>
                    </w:rPr>
                    <w:t>标识</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中文名</w:t>
                  </w:r>
                </w:p>
              </w:tc>
              <w:tc>
                <w:tcPr>
                  <w:tcW w:w="3175" w:type="pct"/>
                  <w:gridSpan w:val="3"/>
                  <w:vAlign w:val="center"/>
                </w:tcPr>
                <w:p>
                  <w:pPr>
                    <w:jc w:val="center"/>
                    <w:rPr>
                      <w:rFonts w:ascii="黑体" w:hAnsi="黑体" w:eastAsia="黑体"/>
                      <w:b/>
                      <w:szCs w:val="21"/>
                      <w:u w:val="single"/>
                    </w:rPr>
                  </w:pPr>
                  <w:r>
                    <w:rPr>
                      <w:rFonts w:hint="eastAsia" w:ascii="黑体" w:hAnsi="黑体" w:eastAsia="黑体"/>
                      <w:b/>
                      <w:szCs w:val="21"/>
                      <w:u w:val="single"/>
                    </w:rPr>
                    <w:t>氢氧化钠溶液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英文名</w:t>
                  </w:r>
                </w:p>
              </w:tc>
              <w:tc>
                <w:tcPr>
                  <w:tcW w:w="3175" w:type="pct"/>
                  <w:gridSpan w:val="3"/>
                  <w:vAlign w:val="center"/>
                </w:tcPr>
                <w:p>
                  <w:pPr>
                    <w:jc w:val="center"/>
                    <w:rPr>
                      <w:rFonts w:ascii="黑体" w:hAnsi="黑体" w:eastAsia="黑体"/>
                      <w:b/>
                      <w:szCs w:val="21"/>
                      <w:u w:val="single"/>
                    </w:rPr>
                  </w:pPr>
                  <w:r>
                    <w:rPr>
                      <w:rFonts w:ascii="黑体" w:hAnsi="黑体" w:eastAsia="黑体"/>
                      <w:b/>
                      <w:szCs w:val="21"/>
                      <w:u w:val="single"/>
                    </w:rPr>
                    <w:t>Sodium hydroxide</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分子式</w:t>
                  </w:r>
                </w:p>
              </w:tc>
              <w:tc>
                <w:tcPr>
                  <w:tcW w:w="936" w:type="pct"/>
                  <w:vAlign w:val="center"/>
                </w:tcPr>
                <w:p>
                  <w:pPr>
                    <w:jc w:val="center"/>
                    <w:rPr>
                      <w:rFonts w:ascii="黑体" w:hAnsi="黑体" w:eastAsia="黑体"/>
                      <w:b/>
                      <w:szCs w:val="21"/>
                      <w:u w:val="single"/>
                    </w:rPr>
                  </w:pPr>
                  <w:r>
                    <w:rPr>
                      <w:rFonts w:ascii="黑体" w:hAnsi="黑体" w:eastAsia="黑体"/>
                      <w:b/>
                      <w:szCs w:val="21"/>
                      <w:u w:val="single"/>
                    </w:rPr>
                    <w:t>NaOH</w:t>
                  </w:r>
                </w:p>
              </w:tc>
              <w:tc>
                <w:tcPr>
                  <w:tcW w:w="1276" w:type="pct"/>
                  <w:vAlign w:val="center"/>
                </w:tcPr>
                <w:p>
                  <w:pPr>
                    <w:jc w:val="center"/>
                    <w:rPr>
                      <w:rFonts w:ascii="黑体" w:hAnsi="黑体" w:eastAsia="黑体"/>
                      <w:b/>
                      <w:szCs w:val="21"/>
                      <w:u w:val="single"/>
                    </w:rPr>
                  </w:pPr>
                  <w:r>
                    <w:rPr>
                      <w:rFonts w:hint="eastAsia" w:ascii="黑体" w:hAnsi="黑体" w:eastAsia="黑体"/>
                      <w:b/>
                      <w:szCs w:val="21"/>
                      <w:u w:val="single"/>
                    </w:rPr>
                    <w:t>结构式</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分子量</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40.0</w:t>
                  </w:r>
                </w:p>
              </w:tc>
              <w:tc>
                <w:tcPr>
                  <w:tcW w:w="1276" w:type="pct"/>
                  <w:vAlign w:val="center"/>
                </w:tcPr>
                <w:p>
                  <w:pPr>
                    <w:jc w:val="center"/>
                    <w:rPr>
                      <w:rFonts w:ascii="黑体" w:hAnsi="黑体" w:eastAsia="黑体"/>
                      <w:b/>
                      <w:szCs w:val="21"/>
                      <w:u w:val="single"/>
                    </w:rPr>
                  </w:pPr>
                  <w:r>
                    <w:rPr>
                      <w:rFonts w:ascii="黑体" w:hAnsi="黑体" w:eastAsia="黑体"/>
                      <w:b/>
                      <w:szCs w:val="21"/>
                      <w:u w:val="single"/>
                    </w:rPr>
                    <w:t>CAS</w:t>
                  </w:r>
                  <w:r>
                    <w:rPr>
                      <w:rFonts w:hint="eastAsia" w:ascii="黑体" w:hAnsi="黑体" w:eastAsia="黑体"/>
                      <w:b/>
                      <w:szCs w:val="21"/>
                      <w:u w:val="single"/>
                    </w:rPr>
                    <w:t>号</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1310-73-2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restart"/>
                  <w:vAlign w:val="center"/>
                </w:tcPr>
                <w:p>
                  <w:pPr>
                    <w:jc w:val="center"/>
                    <w:rPr>
                      <w:rFonts w:ascii="黑体" w:hAnsi="黑体" w:eastAsia="黑体"/>
                      <w:b/>
                      <w:szCs w:val="21"/>
                      <w:u w:val="single"/>
                    </w:rPr>
                  </w:pPr>
                  <w:r>
                    <w:rPr>
                      <w:rFonts w:hint="eastAsia" w:ascii="黑体" w:hAnsi="黑体" w:eastAsia="黑体"/>
                      <w:b/>
                      <w:szCs w:val="21"/>
                      <w:u w:val="single"/>
                    </w:rPr>
                    <w:t>理化性质</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熔点（℃）</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318.4</w:t>
                  </w:r>
                </w:p>
              </w:tc>
              <w:tc>
                <w:tcPr>
                  <w:tcW w:w="1276" w:type="pct"/>
                  <w:vAlign w:val="center"/>
                </w:tcPr>
                <w:p>
                  <w:pPr>
                    <w:jc w:val="center"/>
                    <w:rPr>
                      <w:rFonts w:ascii="黑体" w:hAnsi="黑体" w:eastAsia="黑体"/>
                      <w:b/>
                      <w:szCs w:val="21"/>
                      <w:u w:val="single"/>
                    </w:rPr>
                  </w:pPr>
                  <w:r>
                    <w:rPr>
                      <w:rFonts w:hint="eastAsia" w:ascii="黑体" w:hAnsi="黑体" w:eastAsia="黑体"/>
                      <w:b/>
                      <w:szCs w:val="21"/>
                      <w:u w:val="single"/>
                    </w:rPr>
                    <w:t>沸点（℃）</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1388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闪点（℃）</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w:t>
                  </w:r>
                </w:p>
              </w:tc>
              <w:tc>
                <w:tcPr>
                  <w:tcW w:w="1276" w:type="pct"/>
                  <w:vAlign w:val="center"/>
                </w:tcPr>
                <w:p>
                  <w:pPr>
                    <w:jc w:val="center"/>
                    <w:rPr>
                      <w:rFonts w:ascii="黑体" w:hAnsi="黑体" w:eastAsia="黑体"/>
                      <w:b/>
                      <w:szCs w:val="21"/>
                      <w:u w:val="single"/>
                    </w:rPr>
                  </w:pPr>
                  <w:r>
                    <w:rPr>
                      <w:rFonts w:hint="eastAsia" w:ascii="黑体" w:hAnsi="黑体" w:eastAsia="黑体"/>
                      <w:b/>
                      <w:szCs w:val="21"/>
                      <w:u w:val="single"/>
                    </w:rPr>
                    <w:t>饱和蒸气压（kPa）</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0.13（739℃）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ascii="黑体" w:hAnsi="黑体" w:eastAsia="黑体"/>
                      <w:b/>
                      <w:szCs w:val="21"/>
                      <w:u w:val="single"/>
                    </w:rPr>
                    <w:t>相对密度</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2</w:t>
                  </w:r>
                  <w:r>
                    <w:rPr>
                      <w:rFonts w:ascii="黑体" w:hAnsi="黑体" w:eastAsia="黑体"/>
                      <w:b/>
                      <w:szCs w:val="21"/>
                      <w:u w:val="single"/>
                    </w:rPr>
                    <w:t>.12</w:t>
                  </w:r>
                  <w:r>
                    <w:rPr>
                      <w:rFonts w:hint="eastAsia" w:ascii="黑体" w:hAnsi="黑体" w:eastAsia="黑体"/>
                      <w:b/>
                      <w:szCs w:val="21"/>
                      <w:u w:val="single"/>
                    </w:rPr>
                    <w:t>（水=1）</w:t>
                  </w:r>
                </w:p>
              </w:tc>
              <w:tc>
                <w:tcPr>
                  <w:tcW w:w="1276" w:type="pct"/>
                  <w:vAlign w:val="center"/>
                </w:tcPr>
                <w:p>
                  <w:pPr>
                    <w:jc w:val="center"/>
                    <w:rPr>
                      <w:rFonts w:ascii="黑体" w:hAnsi="黑体" w:eastAsia="黑体"/>
                      <w:b/>
                      <w:szCs w:val="21"/>
                      <w:u w:val="single"/>
                    </w:rPr>
                  </w:pPr>
                  <w:r>
                    <w:rPr>
                      <w:rFonts w:hint="eastAsia" w:ascii="黑体" w:hAnsi="黑体" w:eastAsia="黑体"/>
                      <w:b/>
                      <w:szCs w:val="21"/>
                      <w:u w:val="single"/>
                    </w:rPr>
                    <w:t>引燃温度（℃）</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爆炸极限</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w:t>
                  </w:r>
                </w:p>
              </w:tc>
              <w:tc>
                <w:tcPr>
                  <w:tcW w:w="1276" w:type="pct"/>
                  <w:vAlign w:val="center"/>
                </w:tcPr>
                <w:p>
                  <w:pPr>
                    <w:jc w:val="center"/>
                    <w:rPr>
                      <w:rFonts w:ascii="黑体" w:hAnsi="黑体" w:eastAsia="黑体"/>
                      <w:b/>
                      <w:szCs w:val="21"/>
                      <w:u w:val="single"/>
                    </w:rPr>
                  </w:pPr>
                  <w:r>
                    <w:rPr>
                      <w:rFonts w:hint="eastAsia" w:ascii="黑体" w:hAnsi="黑体" w:eastAsia="黑体"/>
                      <w:b/>
                      <w:szCs w:val="21"/>
                      <w:u w:val="single"/>
                    </w:rPr>
                    <w:t>燃烧性</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不燃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溶解性</w:t>
                  </w:r>
                </w:p>
              </w:tc>
              <w:tc>
                <w:tcPr>
                  <w:tcW w:w="3175" w:type="pct"/>
                  <w:gridSpan w:val="3"/>
                  <w:vAlign w:val="center"/>
                </w:tcPr>
                <w:p>
                  <w:pPr>
                    <w:jc w:val="center"/>
                    <w:rPr>
                      <w:rFonts w:ascii="黑体" w:hAnsi="黑体" w:eastAsia="黑体"/>
                      <w:b/>
                      <w:szCs w:val="21"/>
                      <w:u w:val="single"/>
                    </w:rPr>
                  </w:pPr>
                  <w:r>
                    <w:rPr>
                      <w:rFonts w:hint="eastAsia" w:ascii="黑体" w:hAnsi="黑体" w:eastAsia="黑体"/>
                      <w:b/>
                      <w:szCs w:val="21"/>
                      <w:u w:val="single"/>
                    </w:rPr>
                    <w:t>易溶于水、乙醇、甘油，不溶于丙酮、乙醚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外观与性状</w:t>
                  </w:r>
                </w:p>
              </w:tc>
              <w:tc>
                <w:tcPr>
                  <w:tcW w:w="3175" w:type="pct"/>
                  <w:gridSpan w:val="3"/>
                  <w:vAlign w:val="center"/>
                </w:tcPr>
                <w:p>
                  <w:pPr>
                    <w:jc w:val="center"/>
                    <w:rPr>
                      <w:rFonts w:ascii="黑体" w:hAnsi="黑体" w:eastAsia="黑体"/>
                      <w:b/>
                      <w:szCs w:val="21"/>
                      <w:u w:val="single"/>
                    </w:rPr>
                  </w:pPr>
                  <w:r>
                    <w:rPr>
                      <w:rFonts w:hint="eastAsia" w:ascii="黑体" w:hAnsi="黑体" w:eastAsia="黑体"/>
                      <w:b/>
                      <w:szCs w:val="21"/>
                      <w:u w:val="single"/>
                    </w:rPr>
                    <w:t>固体</w:t>
                  </w:r>
                  <w:r>
                    <w:rPr>
                      <w:rFonts w:ascii="黑体" w:hAnsi="黑体" w:eastAsia="黑体"/>
                      <w:b/>
                      <w:szCs w:val="21"/>
                      <w:u w:val="single"/>
                    </w:rPr>
                    <w:t>：白色结晶性粉末</w:t>
                  </w:r>
                  <w:r>
                    <w:rPr>
                      <w:rFonts w:hint="eastAsia" w:ascii="黑体" w:hAnsi="黑体" w:eastAsia="黑体"/>
                      <w:b/>
                      <w:szCs w:val="21"/>
                      <w:u w:val="single"/>
                    </w:rPr>
                    <w:t>；溶液</w:t>
                  </w:r>
                  <w:r>
                    <w:rPr>
                      <w:rFonts w:ascii="黑体" w:hAnsi="黑体" w:eastAsia="黑体"/>
                      <w:b/>
                      <w:szCs w:val="21"/>
                      <w:u w:val="single"/>
                    </w:rPr>
                    <w:t>：</w:t>
                  </w:r>
                  <w:r>
                    <w:rPr>
                      <w:rFonts w:hint="eastAsia" w:ascii="黑体" w:hAnsi="黑体" w:eastAsia="黑体"/>
                      <w:b/>
                      <w:szCs w:val="21"/>
                      <w:u w:val="single"/>
                    </w:rPr>
                    <w:t>常温下为</w:t>
                  </w:r>
                  <w:r>
                    <w:rPr>
                      <w:rFonts w:ascii="黑体" w:hAnsi="黑体" w:eastAsia="黑体"/>
                      <w:b/>
                      <w:szCs w:val="21"/>
                      <w:u w:val="single"/>
                    </w:rPr>
                    <w:t>无色</w:t>
                  </w:r>
                  <w:r>
                    <w:rPr>
                      <w:rFonts w:hint="eastAsia" w:ascii="黑体" w:hAnsi="黑体" w:eastAsia="黑体"/>
                      <w:b/>
                      <w:szCs w:val="21"/>
                      <w:u w:val="single"/>
                    </w:rPr>
                    <w:t>透明</w:t>
                  </w:r>
                  <w:r>
                    <w:rPr>
                      <w:rFonts w:ascii="黑体" w:hAnsi="黑体" w:eastAsia="黑体"/>
                      <w:b/>
                      <w:szCs w:val="21"/>
                      <w:u w:val="single"/>
                    </w:rPr>
                    <w:t>液体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用途</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用作酸中和剂、配合掩蔽剂、沉淀剂、沉淀掩蔽剂、显色剂、皂化剂、去皮剂、洗涤剂等。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健康危害</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有</w:t>
                  </w:r>
                  <w:r>
                    <w:rPr>
                      <w:rFonts w:ascii="黑体" w:hAnsi="黑体" w:eastAsia="黑体"/>
                      <w:b/>
                      <w:szCs w:val="21"/>
                      <w:u w:val="single"/>
                    </w:rPr>
                    <w:t>强烈刺激和腐蚀性。腐蚀鼻中隔，直接接触皮肤和眼可引起灼伤；误服可造成消化道灼伤，粘膜糜烂、出血和休克。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毒理性</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危险特性</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不燃</w:t>
                  </w:r>
                  <w:r>
                    <w:rPr>
                      <w:rFonts w:ascii="黑体" w:hAnsi="黑体" w:eastAsia="黑体"/>
                      <w:b/>
                      <w:szCs w:val="21"/>
                      <w:u w:val="single"/>
                    </w:rPr>
                    <w:t>，</w:t>
                  </w:r>
                  <w:r>
                    <w:rPr>
                      <w:rFonts w:hint="eastAsia" w:ascii="黑体" w:hAnsi="黑体" w:eastAsia="黑体"/>
                      <w:b/>
                      <w:szCs w:val="21"/>
                      <w:u w:val="single"/>
                    </w:rPr>
                    <w:t>具有</w:t>
                  </w:r>
                  <w:r>
                    <w:rPr>
                      <w:rFonts w:ascii="黑体" w:hAnsi="黑体" w:eastAsia="黑体"/>
                      <w:b/>
                      <w:szCs w:val="21"/>
                      <w:u w:val="single"/>
                    </w:rPr>
                    <w:t>强腐蚀性</w:t>
                  </w:r>
                  <w:r>
                    <w:rPr>
                      <w:rFonts w:hint="eastAsia" w:ascii="黑体" w:hAnsi="黑体" w:eastAsia="黑体"/>
                      <w:b/>
                      <w:szCs w:val="21"/>
                      <w:u w:val="single"/>
                    </w:rPr>
                    <w:t>强刺激性，</w:t>
                  </w:r>
                  <w:r>
                    <w:rPr>
                      <w:rFonts w:ascii="黑体" w:hAnsi="黑体" w:eastAsia="黑体"/>
                      <w:b/>
                      <w:szCs w:val="21"/>
                      <w:u w:val="single"/>
                    </w:rPr>
                    <w:t>可致人体灼伤</w:t>
                  </w:r>
                  <w:r>
                    <w:rPr>
                      <w:rFonts w:hint="eastAsia" w:ascii="黑体" w:hAnsi="黑体" w:eastAsia="黑体"/>
                      <w:b/>
                      <w:szCs w:val="21"/>
                      <w:u w:val="singl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泄漏应急处理</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迅速</w:t>
                  </w:r>
                  <w:r>
                    <w:rPr>
                      <w:rFonts w:ascii="黑体" w:hAnsi="黑体" w:eastAsia="黑体"/>
                      <w:b/>
                      <w:szCs w:val="21"/>
                      <w:u w:val="single"/>
                    </w:rPr>
                    <w:t>撤离泄漏污染区人员至安全区，并进行隔离，严格限制出入。</w:t>
                  </w:r>
                  <w:r>
                    <w:rPr>
                      <w:rFonts w:hint="eastAsia" w:ascii="黑体" w:hAnsi="黑体" w:eastAsia="黑体"/>
                      <w:b/>
                      <w:szCs w:val="21"/>
                      <w:u w:val="single"/>
                    </w:rPr>
                    <w:t>尽可能</w:t>
                  </w:r>
                  <w:r>
                    <w:rPr>
                      <w:rFonts w:ascii="黑体" w:hAnsi="黑体" w:eastAsia="黑体"/>
                      <w:b/>
                      <w:szCs w:val="21"/>
                      <w:u w:val="single"/>
                    </w:rPr>
                    <w:t>切断泄露源</w:t>
                  </w:r>
                  <w:r>
                    <w:rPr>
                      <w:rFonts w:hint="eastAsia" w:ascii="黑体" w:hAnsi="黑体" w:eastAsia="黑体"/>
                      <w:b/>
                      <w:szCs w:val="21"/>
                      <w:u w:val="single"/>
                    </w:rPr>
                    <w:t>。防止流入</w:t>
                  </w:r>
                  <w:r>
                    <w:rPr>
                      <w:rFonts w:ascii="黑体" w:hAnsi="黑体" w:eastAsia="黑体"/>
                      <w:b/>
                      <w:szCs w:val="21"/>
                      <w:u w:val="single"/>
                    </w:rPr>
                    <w:t>下水道、排洪沟等限制性空间。</w:t>
                  </w:r>
                  <w:r>
                    <w:rPr>
                      <w:rFonts w:hint="eastAsia" w:ascii="黑体" w:hAnsi="黑体" w:eastAsia="黑体"/>
                      <w:b/>
                      <w:szCs w:val="21"/>
                      <w:u w:val="single"/>
                    </w:rPr>
                    <w:t>收集</w:t>
                  </w:r>
                  <w:r>
                    <w:rPr>
                      <w:rFonts w:ascii="黑体" w:hAnsi="黑体" w:eastAsia="黑体"/>
                      <w:b/>
                      <w:szCs w:val="21"/>
                      <w:u w:val="single"/>
                    </w:rPr>
                    <w:t>回收后用水冲洗，冲洗水经中和处理后排入废水</w:t>
                  </w:r>
                  <w:r>
                    <w:rPr>
                      <w:rFonts w:hint="eastAsia" w:ascii="黑体" w:hAnsi="黑体" w:eastAsia="黑体"/>
                      <w:b/>
                      <w:szCs w:val="21"/>
                      <w:u w:val="single"/>
                    </w:rPr>
                    <w:t>系统</w:t>
                  </w:r>
                  <w:r>
                    <w:rPr>
                      <w:rFonts w:ascii="黑体" w:hAnsi="黑体" w:eastAsia="黑体"/>
                      <w:b/>
                      <w:szCs w:val="21"/>
                      <w:u w:val="singl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储存</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储存于</w:t>
                  </w:r>
                  <w:r>
                    <w:rPr>
                      <w:rFonts w:ascii="黑体" w:hAnsi="黑体" w:eastAsia="黑体"/>
                      <w:b/>
                      <w:szCs w:val="21"/>
                      <w:u w:val="single"/>
                    </w:rPr>
                    <w:t>阴凉、通风良好的库房。</w:t>
                  </w:r>
                  <w:r>
                    <w:rPr>
                      <w:rFonts w:hint="eastAsia" w:ascii="黑体" w:hAnsi="黑体" w:eastAsia="黑体"/>
                      <w:b/>
                      <w:szCs w:val="21"/>
                      <w:u w:val="single"/>
                    </w:rPr>
                    <w:t>密封</w:t>
                  </w:r>
                  <w:r>
                    <w:rPr>
                      <w:rFonts w:ascii="黑体" w:hAnsi="黑体" w:eastAsia="黑体"/>
                      <w:b/>
                      <w:szCs w:val="21"/>
                      <w:u w:val="single"/>
                    </w:rPr>
                    <w:t>储存，</w:t>
                  </w:r>
                  <w:r>
                    <w:rPr>
                      <w:rFonts w:hint="eastAsia" w:ascii="黑体" w:hAnsi="黑体" w:eastAsia="黑体"/>
                      <w:b/>
                      <w:szCs w:val="21"/>
                      <w:u w:val="single"/>
                    </w:rPr>
                    <w:t>设置围堰</w:t>
                  </w:r>
                  <w:r>
                    <w:rPr>
                      <w:rFonts w:ascii="黑体" w:hAnsi="黑体" w:eastAsia="黑体"/>
                      <w:b/>
                      <w:szCs w:val="21"/>
                      <w:u w:val="single"/>
                    </w:rPr>
                    <w:t>，并有明显标志。</w:t>
                  </w:r>
                </w:p>
              </w:tc>
            </w:tr>
          </w:tbl>
          <w:p>
            <w:pPr>
              <w:pStyle w:val="63"/>
              <w:ind w:firstLine="482"/>
              <w:rPr>
                <w:rFonts w:ascii="黑体" w:hAnsi="黑体" w:eastAsia="黑体" w:cs="Calibri"/>
                <w:b/>
                <w:szCs w:val="21"/>
                <w:u w:val="single"/>
              </w:rPr>
            </w:pPr>
            <w:r>
              <w:rPr>
                <w:rFonts w:hint="eastAsia" w:ascii="黑体" w:hAnsi="黑体" w:eastAsia="黑体" w:cs="Calibri"/>
                <w:b/>
                <w:szCs w:val="21"/>
                <w:u w:val="single"/>
              </w:rPr>
              <w:t>（4）熟石灰</w:t>
            </w:r>
          </w:p>
          <w:p>
            <w:pPr>
              <w:pStyle w:val="63"/>
              <w:ind w:firstLine="482"/>
              <w:rPr>
                <w:rFonts w:ascii="黑体" w:hAnsi="黑体" w:eastAsia="黑体"/>
                <w:b/>
                <w:u w:val="single"/>
              </w:rPr>
            </w:pPr>
            <w:r>
              <w:rPr>
                <w:rFonts w:hint="eastAsia" w:ascii="黑体" w:hAnsi="黑体" w:eastAsia="黑体" w:cs="Calibri"/>
                <w:b/>
                <w:szCs w:val="21"/>
                <w:u w:val="single"/>
              </w:rPr>
              <w:t>本项目熟石灰主要</w:t>
            </w:r>
            <w:r>
              <w:rPr>
                <w:rFonts w:ascii="黑体" w:hAnsi="黑体" w:eastAsia="黑体" w:cs="Calibri"/>
                <w:b/>
                <w:szCs w:val="21"/>
                <w:u w:val="single"/>
              </w:rPr>
              <w:t>用于包覆改性废气脱硫</w:t>
            </w:r>
            <w:r>
              <w:rPr>
                <w:rFonts w:hint="eastAsia" w:ascii="黑体" w:hAnsi="黑体" w:eastAsia="黑体" w:cs="Calibri"/>
                <w:b/>
                <w:szCs w:val="21"/>
                <w:u w:val="single"/>
              </w:rPr>
              <w:t>塔</w:t>
            </w:r>
            <w:r>
              <w:rPr>
                <w:rFonts w:ascii="黑体" w:hAnsi="黑体" w:eastAsia="黑体" w:cs="Calibri"/>
                <w:b/>
                <w:szCs w:val="21"/>
                <w:u w:val="single"/>
              </w:rPr>
              <w:t>吸收液的再生，</w:t>
            </w:r>
            <w:r>
              <w:rPr>
                <w:rFonts w:hint="eastAsia" w:ascii="黑体" w:hAnsi="黑体" w:eastAsia="黑体" w:cs="Calibri"/>
                <w:b/>
                <w:szCs w:val="21"/>
                <w:u w:val="single"/>
              </w:rPr>
              <w:t>熟石灰</w:t>
            </w:r>
            <w:r>
              <w:rPr>
                <w:rFonts w:ascii="黑体" w:hAnsi="黑体" w:eastAsia="黑体" w:cs="Calibri"/>
                <w:b/>
                <w:szCs w:val="21"/>
                <w:u w:val="single"/>
              </w:rPr>
              <w:t>为</w:t>
            </w:r>
            <w:r>
              <w:rPr>
                <w:rFonts w:hint="eastAsia" w:ascii="黑体" w:hAnsi="黑体" w:eastAsia="黑体" w:cs="Calibri"/>
                <w:b/>
                <w:szCs w:val="21"/>
                <w:u w:val="single"/>
              </w:rPr>
              <w:t>再生</w:t>
            </w:r>
            <w:r>
              <w:rPr>
                <w:rFonts w:ascii="黑体" w:hAnsi="黑体" w:eastAsia="黑体" w:cs="Calibri"/>
                <w:b/>
                <w:szCs w:val="21"/>
                <w:u w:val="single"/>
              </w:rPr>
              <w:t>剂</w:t>
            </w:r>
            <w:r>
              <w:rPr>
                <w:rFonts w:hint="eastAsia" w:ascii="黑体" w:hAnsi="黑体" w:eastAsia="黑体" w:cs="Calibri"/>
                <w:b/>
                <w:szCs w:val="21"/>
                <w:u w:val="single"/>
              </w:rPr>
              <w:t>，其</w:t>
            </w:r>
            <w:r>
              <w:rPr>
                <w:rFonts w:hint="eastAsia" w:ascii="黑体" w:hAnsi="黑体" w:eastAsia="黑体"/>
                <w:b/>
                <w:u w:val="single"/>
              </w:rPr>
              <w:t>理化性质及危险特性见表1</w:t>
            </w:r>
            <w:r>
              <w:rPr>
                <w:rFonts w:ascii="黑体" w:hAnsi="黑体" w:eastAsia="黑体"/>
                <w:b/>
                <w:u w:val="single"/>
              </w:rPr>
              <w:t>8</w:t>
            </w:r>
            <w:r>
              <w:rPr>
                <w:rFonts w:hint="eastAsia" w:ascii="黑体" w:hAnsi="黑体" w:eastAsia="黑体"/>
                <w:b/>
                <w:u w:val="single"/>
              </w:rPr>
              <w:t>。</w:t>
            </w:r>
          </w:p>
          <w:p>
            <w:pPr>
              <w:spacing w:line="520" w:lineRule="exact"/>
              <w:ind w:firstLine="482" w:firstLineChars="200"/>
              <w:rPr>
                <w:rFonts w:ascii="黑体" w:hAnsi="黑体" w:eastAsia="黑体"/>
                <w:b/>
                <w:sz w:val="24"/>
                <w:u w:val="single"/>
              </w:rPr>
            </w:pPr>
            <w:r>
              <w:rPr>
                <w:rFonts w:hint="eastAsia" w:ascii="黑体" w:hAnsi="黑体" w:eastAsia="黑体"/>
                <w:b/>
                <w:sz w:val="24"/>
                <w:u w:val="single"/>
              </w:rPr>
              <w:t>表</w:t>
            </w:r>
            <w:r>
              <w:rPr>
                <w:rFonts w:ascii="黑体" w:hAnsi="黑体" w:eastAsia="黑体"/>
                <w:b/>
                <w:sz w:val="24"/>
                <w:u w:val="single"/>
              </w:rPr>
              <w:t xml:space="preserve">18           </w:t>
            </w:r>
            <w:r>
              <w:rPr>
                <w:rFonts w:hint="eastAsia" w:ascii="黑体" w:hAnsi="黑体" w:eastAsia="黑体"/>
                <w:b/>
                <w:sz w:val="24"/>
                <w:u w:val="single"/>
              </w:rPr>
              <w:t xml:space="preserve">   熟石灰理化性质及危险特性一览表</w:t>
            </w:r>
          </w:p>
          <w:tbl>
            <w:tblPr>
              <w:tblStyle w:val="24"/>
              <w:tblW w:w="832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81"/>
              <w:gridCol w:w="1559"/>
              <w:gridCol w:w="1559"/>
              <w:gridCol w:w="2126"/>
              <w:gridCol w:w="160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restart"/>
                  <w:vAlign w:val="center"/>
                </w:tcPr>
                <w:p>
                  <w:pPr>
                    <w:jc w:val="center"/>
                    <w:rPr>
                      <w:rFonts w:ascii="黑体" w:hAnsi="黑体" w:eastAsia="黑体"/>
                      <w:b/>
                      <w:szCs w:val="21"/>
                      <w:u w:val="single"/>
                    </w:rPr>
                  </w:pPr>
                  <w:r>
                    <w:rPr>
                      <w:rFonts w:hint="eastAsia" w:ascii="黑体" w:hAnsi="黑体" w:eastAsia="黑体"/>
                      <w:b/>
                      <w:szCs w:val="21"/>
                      <w:u w:val="single"/>
                    </w:rPr>
                    <w:t>标识</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中文名</w:t>
                  </w:r>
                </w:p>
              </w:tc>
              <w:tc>
                <w:tcPr>
                  <w:tcW w:w="3175" w:type="pct"/>
                  <w:gridSpan w:val="3"/>
                  <w:vAlign w:val="center"/>
                </w:tcPr>
                <w:p>
                  <w:pPr>
                    <w:jc w:val="center"/>
                    <w:rPr>
                      <w:rFonts w:ascii="黑体" w:hAnsi="黑体" w:eastAsia="黑体"/>
                      <w:b/>
                      <w:szCs w:val="21"/>
                      <w:u w:val="single"/>
                    </w:rPr>
                  </w:pPr>
                  <w:r>
                    <w:rPr>
                      <w:rFonts w:hint="eastAsia" w:ascii="黑体" w:hAnsi="黑体" w:eastAsia="黑体"/>
                      <w:b/>
                      <w:szCs w:val="21"/>
                      <w:u w:val="single"/>
                    </w:rPr>
                    <w:t>熟石灰（氢氧化钙）</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英文名</w:t>
                  </w:r>
                </w:p>
              </w:tc>
              <w:tc>
                <w:tcPr>
                  <w:tcW w:w="3175" w:type="pct"/>
                  <w:gridSpan w:val="3"/>
                  <w:vAlign w:val="center"/>
                </w:tcPr>
                <w:p>
                  <w:pPr>
                    <w:jc w:val="center"/>
                    <w:rPr>
                      <w:rFonts w:ascii="黑体" w:hAnsi="黑体" w:eastAsia="黑体"/>
                      <w:b/>
                      <w:szCs w:val="21"/>
                      <w:u w:val="single"/>
                    </w:rPr>
                  </w:pPr>
                  <w:r>
                    <w:rPr>
                      <w:rFonts w:ascii="黑体" w:hAnsi="黑体" w:eastAsia="黑体"/>
                      <w:b/>
                      <w:szCs w:val="21"/>
                      <w:u w:val="single"/>
                    </w:rPr>
                    <w:t>calcium hydroxide</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分子式</w:t>
                  </w:r>
                </w:p>
              </w:tc>
              <w:tc>
                <w:tcPr>
                  <w:tcW w:w="936" w:type="pct"/>
                  <w:vAlign w:val="center"/>
                </w:tcPr>
                <w:p>
                  <w:pPr>
                    <w:jc w:val="center"/>
                    <w:rPr>
                      <w:rFonts w:ascii="黑体" w:hAnsi="黑体" w:eastAsia="黑体"/>
                      <w:b/>
                      <w:szCs w:val="21"/>
                      <w:u w:val="single"/>
                    </w:rPr>
                  </w:pPr>
                  <w:r>
                    <w:rPr>
                      <w:rFonts w:ascii="黑体" w:hAnsi="黑体" w:eastAsia="黑体"/>
                      <w:b/>
                      <w:szCs w:val="21"/>
                      <w:u w:val="single"/>
                    </w:rPr>
                    <w:t>Ca</w:t>
                  </w:r>
                  <w:r>
                    <w:rPr>
                      <w:rFonts w:hint="eastAsia" w:ascii="黑体" w:hAnsi="黑体" w:eastAsia="黑体"/>
                      <w:b/>
                      <w:szCs w:val="21"/>
                      <w:u w:val="single"/>
                    </w:rPr>
                    <w:t>（OH）</w:t>
                  </w:r>
                  <w:r>
                    <w:rPr>
                      <w:rFonts w:hint="eastAsia" w:ascii="黑体" w:hAnsi="黑体" w:eastAsia="黑体"/>
                      <w:b/>
                      <w:szCs w:val="21"/>
                      <w:u w:val="single"/>
                      <w:vertAlign w:val="subscript"/>
                    </w:rPr>
                    <w:t>2</w:t>
                  </w:r>
                </w:p>
              </w:tc>
              <w:tc>
                <w:tcPr>
                  <w:tcW w:w="1276" w:type="pct"/>
                  <w:vAlign w:val="center"/>
                </w:tcPr>
                <w:p>
                  <w:pPr>
                    <w:jc w:val="center"/>
                    <w:rPr>
                      <w:rFonts w:ascii="黑体" w:hAnsi="黑体" w:eastAsia="黑体"/>
                      <w:b/>
                      <w:szCs w:val="21"/>
                      <w:u w:val="single"/>
                    </w:rPr>
                  </w:pPr>
                  <w:r>
                    <w:rPr>
                      <w:rFonts w:hint="eastAsia" w:ascii="黑体" w:hAnsi="黑体" w:eastAsia="黑体"/>
                      <w:b/>
                      <w:szCs w:val="21"/>
                      <w:u w:val="single"/>
                    </w:rPr>
                    <w:t>结构式</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分子量</w:t>
                  </w:r>
                </w:p>
              </w:tc>
              <w:tc>
                <w:tcPr>
                  <w:tcW w:w="936" w:type="pct"/>
                  <w:vAlign w:val="center"/>
                </w:tcPr>
                <w:p>
                  <w:pPr>
                    <w:jc w:val="center"/>
                    <w:rPr>
                      <w:rFonts w:ascii="黑体" w:hAnsi="黑体" w:eastAsia="黑体"/>
                      <w:b/>
                      <w:szCs w:val="21"/>
                      <w:u w:val="single"/>
                    </w:rPr>
                  </w:pPr>
                  <w:r>
                    <w:rPr>
                      <w:rFonts w:ascii="黑体" w:hAnsi="黑体" w:eastAsia="黑体"/>
                      <w:b/>
                      <w:szCs w:val="21"/>
                      <w:u w:val="single"/>
                    </w:rPr>
                    <w:t>74.09</w:t>
                  </w:r>
                </w:p>
              </w:tc>
              <w:tc>
                <w:tcPr>
                  <w:tcW w:w="1276" w:type="pct"/>
                  <w:vAlign w:val="center"/>
                </w:tcPr>
                <w:p>
                  <w:pPr>
                    <w:jc w:val="center"/>
                    <w:rPr>
                      <w:rFonts w:ascii="黑体" w:hAnsi="黑体" w:eastAsia="黑体"/>
                      <w:b/>
                      <w:szCs w:val="21"/>
                      <w:u w:val="single"/>
                    </w:rPr>
                  </w:pPr>
                  <w:r>
                    <w:rPr>
                      <w:rFonts w:ascii="黑体" w:hAnsi="黑体" w:eastAsia="黑体"/>
                      <w:b/>
                      <w:szCs w:val="21"/>
                      <w:u w:val="single"/>
                    </w:rPr>
                    <w:t>CAS</w:t>
                  </w:r>
                  <w:r>
                    <w:rPr>
                      <w:rFonts w:hint="eastAsia" w:ascii="黑体" w:hAnsi="黑体" w:eastAsia="黑体"/>
                      <w:b/>
                      <w:szCs w:val="21"/>
                      <w:u w:val="single"/>
                    </w:rPr>
                    <w:t>号</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13</w:t>
                  </w:r>
                  <w:r>
                    <w:rPr>
                      <w:rFonts w:ascii="黑体" w:hAnsi="黑体" w:eastAsia="黑体"/>
                      <w:b/>
                      <w:szCs w:val="21"/>
                      <w:u w:val="single"/>
                    </w:rPr>
                    <w:t>05-62-0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restart"/>
                  <w:vAlign w:val="center"/>
                </w:tcPr>
                <w:p>
                  <w:pPr>
                    <w:jc w:val="center"/>
                    <w:rPr>
                      <w:rFonts w:ascii="黑体" w:hAnsi="黑体" w:eastAsia="黑体"/>
                      <w:b/>
                      <w:szCs w:val="21"/>
                      <w:u w:val="single"/>
                    </w:rPr>
                  </w:pPr>
                  <w:r>
                    <w:rPr>
                      <w:rFonts w:hint="eastAsia" w:ascii="黑体" w:hAnsi="黑体" w:eastAsia="黑体"/>
                      <w:b/>
                      <w:szCs w:val="21"/>
                      <w:u w:val="single"/>
                    </w:rPr>
                    <w:t>理化性质</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熔点（℃）</w:t>
                  </w:r>
                </w:p>
              </w:tc>
              <w:tc>
                <w:tcPr>
                  <w:tcW w:w="936" w:type="pct"/>
                  <w:vAlign w:val="center"/>
                </w:tcPr>
                <w:p>
                  <w:pPr>
                    <w:jc w:val="center"/>
                    <w:rPr>
                      <w:rFonts w:ascii="黑体" w:hAnsi="黑体" w:eastAsia="黑体"/>
                      <w:b/>
                      <w:szCs w:val="21"/>
                      <w:u w:val="single"/>
                    </w:rPr>
                  </w:pPr>
                  <w:r>
                    <w:rPr>
                      <w:rFonts w:ascii="黑体" w:hAnsi="黑体" w:eastAsia="黑体"/>
                      <w:b/>
                      <w:szCs w:val="21"/>
                      <w:u w:val="single"/>
                    </w:rPr>
                    <w:t>580</w:t>
                  </w:r>
                </w:p>
              </w:tc>
              <w:tc>
                <w:tcPr>
                  <w:tcW w:w="1276" w:type="pct"/>
                  <w:vAlign w:val="center"/>
                </w:tcPr>
                <w:p>
                  <w:pPr>
                    <w:jc w:val="center"/>
                    <w:rPr>
                      <w:rFonts w:ascii="黑体" w:hAnsi="黑体" w:eastAsia="黑体"/>
                      <w:b/>
                      <w:szCs w:val="21"/>
                      <w:u w:val="single"/>
                    </w:rPr>
                  </w:pPr>
                  <w:r>
                    <w:rPr>
                      <w:rFonts w:hint="eastAsia" w:ascii="黑体" w:hAnsi="黑体" w:eastAsia="黑体"/>
                      <w:b/>
                      <w:szCs w:val="21"/>
                      <w:u w:val="single"/>
                    </w:rPr>
                    <w:t>沸点（℃）</w:t>
                  </w:r>
                </w:p>
              </w:tc>
              <w:tc>
                <w:tcPr>
                  <w:tcW w:w="963" w:type="pct"/>
                  <w:vAlign w:val="center"/>
                </w:tcPr>
                <w:p>
                  <w:pPr>
                    <w:jc w:val="center"/>
                    <w:rPr>
                      <w:rFonts w:ascii="黑体" w:hAnsi="黑体" w:eastAsia="黑体"/>
                      <w:b/>
                      <w:szCs w:val="21"/>
                      <w:u w:val="single"/>
                    </w:rPr>
                  </w:pPr>
                  <w:r>
                    <w:rPr>
                      <w:rFonts w:ascii="黑体" w:hAnsi="黑体" w:eastAsia="黑体"/>
                      <w:b/>
                      <w:szCs w:val="21"/>
                      <w:u w:val="single"/>
                    </w:rPr>
                    <w:t>2850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闪点（℃）</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w:t>
                  </w:r>
                </w:p>
              </w:tc>
              <w:tc>
                <w:tcPr>
                  <w:tcW w:w="1276" w:type="pct"/>
                  <w:vAlign w:val="center"/>
                </w:tcPr>
                <w:p>
                  <w:pPr>
                    <w:jc w:val="center"/>
                    <w:rPr>
                      <w:rFonts w:ascii="黑体" w:hAnsi="黑体" w:eastAsia="黑体"/>
                      <w:b/>
                      <w:szCs w:val="21"/>
                      <w:u w:val="single"/>
                    </w:rPr>
                  </w:pPr>
                  <w:r>
                    <w:rPr>
                      <w:rFonts w:hint="eastAsia" w:ascii="黑体" w:hAnsi="黑体" w:eastAsia="黑体"/>
                      <w:b/>
                      <w:szCs w:val="21"/>
                      <w:u w:val="single"/>
                    </w:rPr>
                    <w:t>饱和蒸气压（kPa）</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ascii="黑体" w:hAnsi="黑体" w:eastAsia="黑体"/>
                      <w:b/>
                      <w:szCs w:val="21"/>
                      <w:u w:val="single"/>
                    </w:rPr>
                    <w:t>相对密度</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2</w:t>
                  </w:r>
                  <w:r>
                    <w:rPr>
                      <w:rFonts w:ascii="黑体" w:hAnsi="黑体" w:eastAsia="黑体"/>
                      <w:b/>
                      <w:szCs w:val="21"/>
                      <w:u w:val="single"/>
                    </w:rPr>
                    <w:t>.24</w:t>
                  </w:r>
                  <w:r>
                    <w:rPr>
                      <w:rFonts w:hint="eastAsia" w:ascii="黑体" w:hAnsi="黑体" w:eastAsia="黑体"/>
                      <w:b/>
                      <w:szCs w:val="21"/>
                      <w:u w:val="single"/>
                    </w:rPr>
                    <w:t>（水=1）</w:t>
                  </w:r>
                </w:p>
              </w:tc>
              <w:tc>
                <w:tcPr>
                  <w:tcW w:w="1276" w:type="pct"/>
                  <w:vAlign w:val="center"/>
                </w:tcPr>
                <w:p>
                  <w:pPr>
                    <w:jc w:val="center"/>
                    <w:rPr>
                      <w:rFonts w:ascii="黑体" w:hAnsi="黑体" w:eastAsia="黑体"/>
                      <w:b/>
                      <w:szCs w:val="21"/>
                      <w:u w:val="single"/>
                    </w:rPr>
                  </w:pPr>
                  <w:r>
                    <w:rPr>
                      <w:rFonts w:hint="eastAsia" w:ascii="黑体" w:hAnsi="黑体" w:eastAsia="黑体"/>
                      <w:b/>
                      <w:szCs w:val="21"/>
                      <w:u w:val="single"/>
                    </w:rPr>
                    <w:t>引燃温度（℃）</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爆炸极限</w:t>
                  </w: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w:t>
                  </w:r>
                </w:p>
              </w:tc>
              <w:tc>
                <w:tcPr>
                  <w:tcW w:w="1276" w:type="pct"/>
                  <w:vAlign w:val="center"/>
                </w:tcPr>
                <w:p>
                  <w:pPr>
                    <w:jc w:val="center"/>
                    <w:rPr>
                      <w:rFonts w:ascii="黑体" w:hAnsi="黑体" w:eastAsia="黑体"/>
                      <w:b/>
                      <w:szCs w:val="21"/>
                      <w:u w:val="single"/>
                    </w:rPr>
                  </w:pPr>
                  <w:r>
                    <w:rPr>
                      <w:rFonts w:hint="eastAsia" w:ascii="黑体" w:hAnsi="黑体" w:eastAsia="黑体"/>
                      <w:b/>
                      <w:szCs w:val="21"/>
                      <w:u w:val="single"/>
                    </w:rPr>
                    <w:t>燃烧性</w:t>
                  </w:r>
                </w:p>
              </w:tc>
              <w:tc>
                <w:tcPr>
                  <w:tcW w:w="963" w:type="pct"/>
                  <w:vAlign w:val="center"/>
                </w:tcPr>
                <w:p>
                  <w:pPr>
                    <w:jc w:val="center"/>
                    <w:rPr>
                      <w:rFonts w:ascii="黑体" w:hAnsi="黑体" w:eastAsia="黑体"/>
                      <w:b/>
                      <w:szCs w:val="21"/>
                      <w:u w:val="single"/>
                    </w:rPr>
                  </w:pPr>
                  <w:r>
                    <w:rPr>
                      <w:rFonts w:hint="eastAsia" w:ascii="黑体" w:hAnsi="黑体" w:eastAsia="黑体"/>
                      <w:b/>
                      <w:szCs w:val="21"/>
                      <w:u w:val="single"/>
                    </w:rPr>
                    <w:t>不燃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溶解性</w:t>
                  </w:r>
                </w:p>
              </w:tc>
              <w:tc>
                <w:tcPr>
                  <w:tcW w:w="3175" w:type="pct"/>
                  <w:gridSpan w:val="3"/>
                  <w:vAlign w:val="center"/>
                </w:tcPr>
                <w:p>
                  <w:pPr>
                    <w:jc w:val="center"/>
                    <w:rPr>
                      <w:rFonts w:ascii="黑体" w:hAnsi="黑体" w:eastAsia="黑体"/>
                      <w:b/>
                      <w:szCs w:val="21"/>
                      <w:u w:val="single"/>
                    </w:rPr>
                  </w:pPr>
                  <w:r>
                    <w:rPr>
                      <w:rFonts w:hint="eastAsia" w:ascii="黑体" w:hAnsi="黑体" w:eastAsia="黑体"/>
                      <w:b/>
                      <w:szCs w:val="21"/>
                      <w:u w:val="single"/>
                    </w:rPr>
                    <w:t>微溶于水</w:t>
                  </w:r>
                  <w:r>
                    <w:rPr>
                      <w:rFonts w:ascii="黑体" w:hAnsi="黑体" w:eastAsia="黑体"/>
                      <w:b/>
                      <w:szCs w:val="21"/>
                      <w:u w:val="single"/>
                    </w:rPr>
                    <w:t>，</w:t>
                  </w:r>
                  <w:r>
                    <w:rPr>
                      <w:rFonts w:hint="eastAsia" w:ascii="黑体" w:hAnsi="黑体" w:eastAsia="黑体"/>
                      <w:b/>
                      <w:szCs w:val="21"/>
                      <w:u w:val="single"/>
                    </w:rPr>
                    <w:t>溶于</w:t>
                  </w:r>
                  <w:r>
                    <w:rPr>
                      <w:rFonts w:ascii="黑体" w:hAnsi="黑体" w:eastAsia="黑体"/>
                      <w:b/>
                      <w:szCs w:val="21"/>
                      <w:u w:val="single"/>
                    </w:rPr>
                    <w:t>酸、甘油、不溶于醇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Merge w:val="continue"/>
                  <w:vAlign w:val="center"/>
                </w:tcPr>
                <w:p>
                  <w:pPr>
                    <w:jc w:val="center"/>
                    <w:rPr>
                      <w:rFonts w:ascii="黑体" w:hAnsi="黑体" w:eastAsia="黑体"/>
                      <w:b/>
                      <w:szCs w:val="21"/>
                      <w:u w:val="single"/>
                    </w:rPr>
                  </w:pPr>
                </w:p>
              </w:tc>
              <w:tc>
                <w:tcPr>
                  <w:tcW w:w="936" w:type="pct"/>
                  <w:vAlign w:val="center"/>
                </w:tcPr>
                <w:p>
                  <w:pPr>
                    <w:jc w:val="center"/>
                    <w:rPr>
                      <w:rFonts w:ascii="黑体" w:hAnsi="黑体" w:eastAsia="黑体"/>
                      <w:b/>
                      <w:szCs w:val="21"/>
                      <w:u w:val="single"/>
                    </w:rPr>
                  </w:pPr>
                  <w:r>
                    <w:rPr>
                      <w:rFonts w:hint="eastAsia" w:ascii="黑体" w:hAnsi="黑体" w:eastAsia="黑体"/>
                      <w:b/>
                      <w:szCs w:val="21"/>
                      <w:u w:val="single"/>
                    </w:rPr>
                    <w:t>外观与性状</w:t>
                  </w:r>
                </w:p>
              </w:tc>
              <w:tc>
                <w:tcPr>
                  <w:tcW w:w="3175" w:type="pct"/>
                  <w:gridSpan w:val="3"/>
                  <w:vAlign w:val="center"/>
                </w:tcPr>
                <w:p>
                  <w:pPr>
                    <w:jc w:val="center"/>
                    <w:rPr>
                      <w:rFonts w:ascii="黑体" w:hAnsi="黑体" w:eastAsia="黑体"/>
                      <w:b/>
                      <w:szCs w:val="21"/>
                      <w:u w:val="single"/>
                    </w:rPr>
                  </w:pPr>
                  <w:r>
                    <w:rPr>
                      <w:rFonts w:hint="eastAsia" w:ascii="黑体" w:hAnsi="黑体" w:eastAsia="黑体"/>
                      <w:b/>
                      <w:szCs w:val="21"/>
                      <w:u w:val="single"/>
                    </w:rPr>
                    <w:t>白色粉末状固体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用途</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用于脱硫剂</w:t>
                  </w:r>
                  <w:r>
                    <w:rPr>
                      <w:rFonts w:ascii="黑体" w:hAnsi="黑体" w:eastAsia="黑体"/>
                      <w:b/>
                      <w:szCs w:val="21"/>
                      <w:u w:val="single"/>
                    </w:rPr>
                    <w:t>、</w:t>
                  </w:r>
                  <w:r>
                    <w:rPr>
                      <w:rFonts w:hint="eastAsia" w:ascii="黑体" w:hAnsi="黑体" w:eastAsia="黑体"/>
                      <w:b/>
                      <w:szCs w:val="21"/>
                      <w:u w:val="single"/>
                    </w:rPr>
                    <w:t>制造漂白粉，硬水软化剂、消毒杀虫剂、制革用脱毛剂、砂糖精制及建筑材料等。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健康危害</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属强碱性物质，有刺激和腐蚀作用。吸入粉尘，对呼吸道有强烈刺激性，还有可能引起肺炎。眼接触亦有强烈刺激性，可致灼伤。</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毒理性</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急性毒性：大鼠口经LD</w:t>
                  </w:r>
                  <w:r>
                    <w:rPr>
                      <w:rFonts w:hint="eastAsia" w:ascii="黑体" w:hAnsi="黑体" w:eastAsia="黑体"/>
                      <w:b/>
                      <w:szCs w:val="21"/>
                      <w:u w:val="single"/>
                      <w:vertAlign w:val="subscript"/>
                    </w:rPr>
                    <w:t>50</w:t>
                  </w:r>
                  <w:r>
                    <w:rPr>
                      <w:rFonts w:hint="eastAsia" w:ascii="黑体" w:hAnsi="黑体" w:eastAsia="黑体"/>
                      <w:b/>
                      <w:szCs w:val="21"/>
                      <w:u w:val="single"/>
                    </w:rPr>
                    <w:t>：7340mg/kg；小鼠口经LD</w:t>
                  </w:r>
                  <w:r>
                    <w:rPr>
                      <w:rFonts w:hint="eastAsia" w:ascii="黑体" w:hAnsi="黑体" w:eastAsia="黑体"/>
                      <w:b/>
                      <w:szCs w:val="21"/>
                      <w:u w:val="single"/>
                      <w:vertAlign w:val="subscript"/>
                    </w:rPr>
                    <w:t>50</w:t>
                  </w:r>
                  <w:r>
                    <w:rPr>
                      <w:rFonts w:hint="eastAsia" w:ascii="黑体" w:hAnsi="黑体" w:eastAsia="黑体"/>
                      <w:b/>
                      <w:szCs w:val="21"/>
                      <w:u w:val="single"/>
                    </w:rPr>
                    <w:t>：7300mg/kg</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危险特性</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不燃，</w:t>
                  </w:r>
                  <w:r>
                    <w:rPr>
                      <w:rFonts w:ascii="黑体" w:hAnsi="黑体" w:eastAsia="黑体"/>
                      <w:b/>
                      <w:szCs w:val="21"/>
                      <w:u w:val="single"/>
                    </w:rPr>
                    <w:t>具有腐蚀性</w:t>
                  </w:r>
                  <w:r>
                    <w:rPr>
                      <w:rFonts w:hint="eastAsia" w:ascii="黑体" w:hAnsi="黑体" w:eastAsia="黑体"/>
                      <w:b/>
                      <w:szCs w:val="21"/>
                      <w:u w:val="single"/>
                    </w:rPr>
                    <w:t>，</w:t>
                  </w:r>
                  <w:r>
                    <w:rPr>
                      <w:rFonts w:ascii="黑体" w:hAnsi="黑体" w:eastAsia="黑体"/>
                      <w:b/>
                      <w:szCs w:val="21"/>
                      <w:u w:val="single"/>
                    </w:rPr>
                    <w:t>强刺激性。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泄漏应急处理</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隔离泄漏</w:t>
                  </w:r>
                  <w:r>
                    <w:rPr>
                      <w:rFonts w:ascii="黑体" w:hAnsi="黑体" w:eastAsia="黑体"/>
                      <w:b/>
                      <w:szCs w:val="21"/>
                      <w:u w:val="single"/>
                    </w:rPr>
                    <w:t>污染区，限制出入</w:t>
                  </w:r>
                  <w:r>
                    <w:rPr>
                      <w:rFonts w:hint="eastAsia" w:ascii="黑体" w:hAnsi="黑体" w:eastAsia="黑体"/>
                      <w:b/>
                      <w:szCs w:val="21"/>
                      <w:u w:val="single"/>
                    </w:rPr>
                    <w:t>。尽可能</w:t>
                  </w:r>
                  <w:r>
                    <w:rPr>
                      <w:rFonts w:ascii="黑体" w:hAnsi="黑体" w:eastAsia="黑体"/>
                      <w:b/>
                      <w:szCs w:val="21"/>
                      <w:u w:val="single"/>
                    </w:rPr>
                    <w:t>切断泄露源</w:t>
                  </w:r>
                  <w:r>
                    <w:rPr>
                      <w:rFonts w:hint="eastAsia" w:ascii="黑体" w:hAnsi="黑体" w:eastAsia="黑体"/>
                      <w:b/>
                      <w:szCs w:val="21"/>
                      <w:u w:val="single"/>
                    </w:rPr>
                    <w:t>。</w:t>
                  </w:r>
                  <w:r>
                    <w:rPr>
                      <w:rFonts w:ascii="黑体" w:hAnsi="黑体" w:eastAsia="黑体"/>
                      <w:b/>
                      <w:szCs w:val="21"/>
                      <w:u w:val="single"/>
                    </w:rPr>
                    <w:t>防止</w:t>
                  </w:r>
                  <w:r>
                    <w:rPr>
                      <w:rFonts w:hint="eastAsia" w:ascii="黑体" w:hAnsi="黑体" w:eastAsia="黑体"/>
                      <w:b/>
                      <w:szCs w:val="21"/>
                      <w:u w:val="single"/>
                    </w:rPr>
                    <w:t>扬尘，</w:t>
                  </w:r>
                  <w:r>
                    <w:rPr>
                      <w:rFonts w:ascii="黑体" w:hAnsi="黑体" w:eastAsia="黑体"/>
                      <w:b/>
                      <w:szCs w:val="21"/>
                      <w:u w:val="single"/>
                    </w:rPr>
                    <w:t>小心扫起</w:t>
                  </w:r>
                  <w:r>
                    <w:rPr>
                      <w:rFonts w:hint="eastAsia" w:ascii="黑体" w:hAnsi="黑体" w:eastAsia="黑体"/>
                      <w:b/>
                      <w:szCs w:val="21"/>
                      <w:u w:val="single"/>
                    </w:rPr>
                    <w:t>；防止流入</w:t>
                  </w:r>
                  <w:r>
                    <w:rPr>
                      <w:rFonts w:ascii="黑体" w:hAnsi="黑体" w:eastAsia="黑体"/>
                      <w:b/>
                      <w:szCs w:val="21"/>
                      <w:u w:val="single"/>
                    </w:rPr>
                    <w:t>下水道、排洪沟等限制性空间。大量泄漏，用塑料布、帆布覆盖</w:t>
                  </w:r>
                  <w:r>
                    <w:rPr>
                      <w:rFonts w:hint="eastAsia" w:ascii="黑体" w:hAnsi="黑体" w:eastAsia="黑体"/>
                      <w:b/>
                      <w:szCs w:val="21"/>
                      <w:u w:val="single"/>
                    </w:rPr>
                    <w:t>，</w:t>
                  </w:r>
                  <w:r>
                    <w:rPr>
                      <w:rFonts w:ascii="黑体" w:hAnsi="黑体" w:eastAsia="黑体"/>
                      <w:b/>
                      <w:szCs w:val="21"/>
                      <w:u w:val="single"/>
                    </w:rPr>
                    <w:t>收集回收或运至废物处理场所处置，收集和处置时</w:t>
                  </w:r>
                  <w:r>
                    <w:rPr>
                      <w:rFonts w:hint="eastAsia" w:ascii="黑体" w:hAnsi="黑体" w:eastAsia="黑体"/>
                      <w:b/>
                      <w:szCs w:val="21"/>
                      <w:u w:val="single"/>
                    </w:rPr>
                    <w:t>不要</w:t>
                  </w:r>
                  <w:r>
                    <w:rPr>
                      <w:rFonts w:ascii="黑体" w:hAnsi="黑体" w:eastAsia="黑体"/>
                      <w:b/>
                      <w:szCs w:val="21"/>
                      <w:u w:val="single"/>
                    </w:rPr>
                    <w:t>产生粉尘</w:t>
                  </w:r>
                  <w:r>
                    <w:rPr>
                      <w:rFonts w:hint="eastAsia" w:ascii="黑体" w:hAnsi="黑体" w:eastAsia="黑体"/>
                      <w:b/>
                      <w:szCs w:val="21"/>
                      <w:u w:val="single"/>
                    </w:rPr>
                    <w:t>。小量泄漏，</w:t>
                  </w:r>
                  <w:r>
                    <w:rPr>
                      <w:rFonts w:ascii="黑体" w:hAnsi="黑体" w:eastAsia="黑体"/>
                      <w:b/>
                      <w:szCs w:val="21"/>
                      <w:u w:val="single"/>
                    </w:rPr>
                    <w:t>扫掉或铲掉，并放入</w:t>
                  </w:r>
                  <w:r>
                    <w:rPr>
                      <w:rFonts w:hint="eastAsia" w:ascii="黑体" w:hAnsi="黑体" w:eastAsia="黑体"/>
                      <w:b/>
                      <w:szCs w:val="21"/>
                      <w:u w:val="single"/>
                    </w:rPr>
                    <w:t>合适</w:t>
                  </w:r>
                  <w:r>
                    <w:rPr>
                      <w:rFonts w:ascii="黑体" w:hAnsi="黑体" w:eastAsia="黑体"/>
                      <w:b/>
                      <w:szCs w:val="21"/>
                      <w:u w:val="single"/>
                    </w:rPr>
                    <w:t>的封闭的容器中待处理。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2" w:hRule="atLeast"/>
                <w:jc w:val="center"/>
              </w:trPr>
              <w:tc>
                <w:tcPr>
                  <w:tcW w:w="889" w:type="pct"/>
                  <w:vAlign w:val="center"/>
                </w:tcPr>
                <w:p>
                  <w:pPr>
                    <w:jc w:val="center"/>
                    <w:rPr>
                      <w:rFonts w:ascii="黑体" w:hAnsi="黑体" w:eastAsia="黑体"/>
                      <w:b/>
                      <w:szCs w:val="21"/>
                      <w:u w:val="single"/>
                    </w:rPr>
                  </w:pPr>
                  <w:r>
                    <w:rPr>
                      <w:rFonts w:hint="eastAsia" w:ascii="黑体" w:hAnsi="黑体" w:eastAsia="黑体"/>
                      <w:b/>
                      <w:szCs w:val="21"/>
                      <w:u w:val="single"/>
                    </w:rPr>
                    <w:t>储存</w:t>
                  </w:r>
                </w:p>
              </w:tc>
              <w:tc>
                <w:tcPr>
                  <w:tcW w:w="4111" w:type="pct"/>
                  <w:gridSpan w:val="4"/>
                  <w:vAlign w:val="center"/>
                </w:tcPr>
                <w:p>
                  <w:pPr>
                    <w:jc w:val="center"/>
                    <w:rPr>
                      <w:rFonts w:ascii="黑体" w:hAnsi="黑体" w:eastAsia="黑体"/>
                      <w:b/>
                      <w:szCs w:val="21"/>
                      <w:u w:val="single"/>
                    </w:rPr>
                  </w:pPr>
                  <w:r>
                    <w:rPr>
                      <w:rFonts w:hint="eastAsia" w:ascii="黑体" w:hAnsi="黑体" w:eastAsia="黑体"/>
                      <w:b/>
                      <w:szCs w:val="21"/>
                      <w:u w:val="single"/>
                    </w:rPr>
                    <w:t>贮存于阴凉、通风的仓库。库内湿度最佳不大于85%。包装有必要完好密封，避免吸潮。应与易（可）燃物、酸类等分隔寄存，切忌混储。</w:t>
                  </w:r>
                </w:p>
              </w:tc>
            </w:tr>
          </w:tbl>
          <w:p>
            <w:pPr>
              <w:widowControl/>
              <w:spacing w:line="520" w:lineRule="exact"/>
              <w:ind w:firstLine="482" w:firstLineChars="200"/>
              <w:jc w:val="left"/>
              <w:rPr>
                <w:rFonts w:ascii="Calibri" w:hAnsi="Calibri"/>
                <w:b/>
                <w:sz w:val="24"/>
              </w:rPr>
            </w:pPr>
            <w:r>
              <w:rPr>
                <w:rFonts w:hint="eastAsia" w:ascii="Calibri" w:hAnsi="Calibri"/>
                <w:b/>
                <w:sz w:val="24"/>
              </w:rPr>
              <w:t>8、能源消耗</w:t>
            </w:r>
          </w:p>
          <w:p>
            <w:pPr>
              <w:pStyle w:val="63"/>
              <w:ind w:firstLine="480"/>
              <w:rPr>
                <w:rFonts w:ascii="Calibri" w:hAnsi="Calibri" w:cs="Calibri"/>
                <w:szCs w:val="21"/>
              </w:rPr>
            </w:pPr>
            <w:r>
              <w:rPr>
                <w:rFonts w:hint="eastAsia" w:ascii="Calibri" w:hAnsi="Calibri" w:cs="Calibri"/>
                <w:szCs w:val="21"/>
              </w:rPr>
              <w:t>本项目包覆改性</w:t>
            </w:r>
            <w:r>
              <w:rPr>
                <w:rFonts w:ascii="Calibri" w:hAnsi="Calibri" w:cs="Calibri"/>
                <w:szCs w:val="21"/>
              </w:rPr>
              <w:t>设备所用燃料为天然气，</w:t>
            </w:r>
            <w:r>
              <w:rPr>
                <w:rFonts w:hint="eastAsia" w:ascii="Calibri" w:hAnsi="Calibri" w:cs="Calibri"/>
                <w:szCs w:val="21"/>
              </w:rPr>
              <w:t>能源</w:t>
            </w:r>
            <w:r>
              <w:rPr>
                <w:rFonts w:ascii="Calibri" w:hAnsi="Calibri" w:cs="Calibri"/>
                <w:szCs w:val="21"/>
              </w:rPr>
              <w:t>消耗情况见表19</w:t>
            </w:r>
            <w:r>
              <w:rPr>
                <w:rFonts w:hint="eastAsia" w:ascii="Calibri" w:hAnsi="Calibri" w:cs="Calibri"/>
                <w:szCs w:val="21"/>
              </w:rPr>
              <w:t>。</w:t>
            </w:r>
          </w:p>
          <w:p>
            <w:pPr>
              <w:spacing w:line="520" w:lineRule="exact"/>
              <w:ind w:firstLine="470" w:firstLineChars="196"/>
              <w:rPr>
                <w:rFonts w:ascii="Calibri" w:hAnsi="Calibri" w:eastAsia="黑体"/>
                <w:bCs/>
                <w:sz w:val="24"/>
              </w:rPr>
            </w:pPr>
            <w:r>
              <w:rPr>
                <w:rFonts w:ascii="Calibri" w:hAnsi="Calibri" w:eastAsia="黑体" w:cs="Calibri"/>
                <w:sz w:val="24"/>
              </w:rPr>
              <w:t xml:space="preserve">表19                    </w:t>
            </w:r>
            <w:r>
              <w:rPr>
                <w:rFonts w:hint="eastAsia" w:ascii="Calibri" w:hAnsi="Calibri" w:eastAsia="黑体" w:cs="Calibri"/>
                <w:sz w:val="24"/>
              </w:rPr>
              <w:t>能源</w:t>
            </w:r>
            <w:r>
              <w:rPr>
                <w:rFonts w:ascii="Calibri" w:hAnsi="Calibri" w:eastAsia="黑体" w:cs="Calibri"/>
                <w:sz w:val="24"/>
              </w:rPr>
              <w:t>消耗</w:t>
            </w:r>
            <w:r>
              <w:rPr>
                <w:rFonts w:hint="eastAsia" w:ascii="Calibri" w:hAnsi="Calibri" w:eastAsia="黑体" w:cs="Calibri"/>
                <w:sz w:val="24"/>
              </w:rPr>
              <w:t>情况</w:t>
            </w:r>
          </w:p>
          <w:tbl>
            <w:tblPr>
              <w:tblStyle w:val="24"/>
              <w:tblW w:w="8252"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1021"/>
              <w:gridCol w:w="1150"/>
              <w:gridCol w:w="1418"/>
              <w:gridCol w:w="1418"/>
              <w:gridCol w:w="324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619" w:type="pct"/>
                  <w:vAlign w:val="center"/>
                </w:tcPr>
                <w:p>
                  <w:pPr>
                    <w:jc w:val="center"/>
                    <w:rPr>
                      <w:rFonts w:ascii="Calibri" w:hAnsi="Calibri"/>
                      <w:szCs w:val="21"/>
                    </w:rPr>
                  </w:pPr>
                  <w:r>
                    <w:rPr>
                      <w:rFonts w:hint="eastAsia" w:ascii="Calibri" w:hAnsi="Calibri"/>
                      <w:szCs w:val="21"/>
                    </w:rPr>
                    <w:t>序号</w:t>
                  </w:r>
                </w:p>
              </w:tc>
              <w:tc>
                <w:tcPr>
                  <w:tcW w:w="697" w:type="pct"/>
                  <w:vAlign w:val="center"/>
                </w:tcPr>
                <w:p>
                  <w:pPr>
                    <w:jc w:val="center"/>
                    <w:rPr>
                      <w:rFonts w:ascii="Calibri" w:hAnsi="Calibri"/>
                      <w:szCs w:val="21"/>
                    </w:rPr>
                  </w:pPr>
                  <w:r>
                    <w:rPr>
                      <w:rFonts w:hint="eastAsia" w:ascii="Calibri" w:hAnsi="Calibri"/>
                      <w:szCs w:val="21"/>
                    </w:rPr>
                    <w:t>名称</w:t>
                  </w:r>
                </w:p>
              </w:tc>
              <w:tc>
                <w:tcPr>
                  <w:tcW w:w="859" w:type="pct"/>
                  <w:vAlign w:val="center"/>
                </w:tcPr>
                <w:p>
                  <w:pPr>
                    <w:jc w:val="center"/>
                    <w:rPr>
                      <w:rFonts w:ascii="Calibri" w:hAnsi="Calibri"/>
                      <w:szCs w:val="21"/>
                    </w:rPr>
                  </w:pPr>
                  <w:r>
                    <w:rPr>
                      <w:rFonts w:hint="eastAsia" w:ascii="Calibri" w:hAnsi="Calibri"/>
                      <w:szCs w:val="21"/>
                    </w:rPr>
                    <w:t>单位</w:t>
                  </w:r>
                </w:p>
              </w:tc>
              <w:tc>
                <w:tcPr>
                  <w:tcW w:w="859" w:type="pct"/>
                  <w:vAlign w:val="center"/>
                </w:tcPr>
                <w:p>
                  <w:pPr>
                    <w:jc w:val="center"/>
                    <w:rPr>
                      <w:rFonts w:ascii="Calibri" w:hAnsi="Calibri"/>
                      <w:szCs w:val="21"/>
                    </w:rPr>
                  </w:pPr>
                  <w:r>
                    <w:rPr>
                      <w:rFonts w:hint="eastAsia" w:ascii="Calibri" w:hAnsi="Calibri"/>
                      <w:szCs w:val="21"/>
                    </w:rPr>
                    <w:t>年消耗量</w:t>
                  </w:r>
                </w:p>
              </w:tc>
              <w:tc>
                <w:tcPr>
                  <w:tcW w:w="1967" w:type="pct"/>
                  <w:vAlign w:val="center"/>
                </w:tcPr>
                <w:p>
                  <w:pPr>
                    <w:jc w:val="center"/>
                    <w:rPr>
                      <w:rFonts w:ascii="Calibri" w:hAnsi="Calibri"/>
                      <w:szCs w:val="21"/>
                    </w:rPr>
                  </w:pPr>
                  <w:r>
                    <w:rPr>
                      <w:rFonts w:hint="eastAsia" w:ascii="Calibri" w:hAnsi="Calibri"/>
                      <w:szCs w:val="21"/>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619" w:type="pct"/>
                  <w:vAlign w:val="center"/>
                </w:tcPr>
                <w:p>
                  <w:pPr>
                    <w:jc w:val="center"/>
                    <w:rPr>
                      <w:rFonts w:ascii="Calibri" w:hAnsi="Calibri"/>
                      <w:szCs w:val="21"/>
                    </w:rPr>
                  </w:pPr>
                  <w:r>
                    <w:rPr>
                      <w:rFonts w:hint="eastAsia" w:ascii="Calibri" w:hAnsi="Calibri"/>
                      <w:szCs w:val="21"/>
                    </w:rPr>
                    <w:t>1</w:t>
                  </w:r>
                </w:p>
              </w:tc>
              <w:tc>
                <w:tcPr>
                  <w:tcW w:w="697" w:type="pct"/>
                  <w:vAlign w:val="center"/>
                </w:tcPr>
                <w:p>
                  <w:pPr>
                    <w:jc w:val="center"/>
                    <w:rPr>
                      <w:rFonts w:ascii="Calibri" w:hAnsi="Calibri"/>
                      <w:szCs w:val="21"/>
                    </w:rPr>
                  </w:pPr>
                  <w:r>
                    <w:rPr>
                      <w:rFonts w:hint="eastAsia" w:ascii="Calibri" w:hAnsi="Calibri"/>
                      <w:szCs w:val="21"/>
                    </w:rPr>
                    <w:t>水</w:t>
                  </w:r>
                </w:p>
              </w:tc>
              <w:tc>
                <w:tcPr>
                  <w:tcW w:w="859" w:type="pct"/>
                  <w:vAlign w:val="center"/>
                </w:tcPr>
                <w:p>
                  <w:pPr>
                    <w:jc w:val="center"/>
                    <w:rPr>
                      <w:rFonts w:ascii="Calibri" w:hAnsi="Calibri"/>
                      <w:szCs w:val="21"/>
                    </w:rPr>
                  </w:pPr>
                  <w:r>
                    <w:rPr>
                      <w:rFonts w:hint="eastAsia" w:ascii="Calibri" w:hAnsi="Calibri"/>
                      <w:szCs w:val="21"/>
                    </w:rPr>
                    <w:t>t/a</w:t>
                  </w:r>
                </w:p>
              </w:tc>
              <w:tc>
                <w:tcPr>
                  <w:tcW w:w="859" w:type="pct"/>
                  <w:vAlign w:val="center"/>
                </w:tcPr>
                <w:p>
                  <w:pPr>
                    <w:jc w:val="center"/>
                    <w:rPr>
                      <w:rFonts w:ascii="Calibri" w:hAnsi="Calibri"/>
                      <w:szCs w:val="21"/>
                    </w:rPr>
                  </w:pPr>
                  <w:r>
                    <w:rPr>
                      <w:rFonts w:ascii="Calibri" w:hAnsi="Calibri"/>
                      <w:szCs w:val="21"/>
                    </w:rPr>
                    <w:t>3840</w:t>
                  </w:r>
                </w:p>
              </w:tc>
              <w:tc>
                <w:tcPr>
                  <w:tcW w:w="1967" w:type="pct"/>
                  <w:vAlign w:val="center"/>
                </w:tcPr>
                <w:p>
                  <w:pPr>
                    <w:jc w:val="center"/>
                    <w:rPr>
                      <w:rFonts w:ascii="Calibri" w:hAnsi="Calibri"/>
                      <w:szCs w:val="21"/>
                    </w:rPr>
                  </w:pPr>
                  <w:r>
                    <w:rPr>
                      <w:rFonts w:hint="eastAsia" w:ascii="Calibri" w:hAnsi="Calibri"/>
                      <w:szCs w:val="21"/>
                    </w:rPr>
                    <w:t>接</w:t>
                  </w:r>
                  <w:r>
                    <w:rPr>
                      <w:rFonts w:ascii="Calibri" w:hAnsi="Calibri"/>
                      <w:szCs w:val="21"/>
                    </w:rPr>
                    <w:t>市政供水管网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619" w:type="pct"/>
                  <w:vAlign w:val="center"/>
                </w:tcPr>
                <w:p>
                  <w:pPr>
                    <w:jc w:val="center"/>
                    <w:rPr>
                      <w:rFonts w:ascii="Calibri" w:hAnsi="Calibri"/>
                      <w:szCs w:val="21"/>
                    </w:rPr>
                  </w:pPr>
                  <w:r>
                    <w:rPr>
                      <w:rFonts w:hint="eastAsia" w:ascii="Calibri" w:hAnsi="Calibri"/>
                      <w:szCs w:val="21"/>
                    </w:rPr>
                    <w:t>2</w:t>
                  </w:r>
                </w:p>
              </w:tc>
              <w:tc>
                <w:tcPr>
                  <w:tcW w:w="697" w:type="pct"/>
                  <w:vAlign w:val="center"/>
                </w:tcPr>
                <w:p>
                  <w:pPr>
                    <w:jc w:val="center"/>
                    <w:rPr>
                      <w:rFonts w:ascii="Calibri" w:hAnsi="Calibri"/>
                      <w:szCs w:val="21"/>
                    </w:rPr>
                  </w:pPr>
                  <w:r>
                    <w:rPr>
                      <w:rFonts w:hint="eastAsia" w:ascii="Calibri" w:hAnsi="Calibri"/>
                      <w:szCs w:val="21"/>
                    </w:rPr>
                    <w:t>电</w:t>
                  </w:r>
                </w:p>
              </w:tc>
              <w:tc>
                <w:tcPr>
                  <w:tcW w:w="859" w:type="pct"/>
                  <w:vAlign w:val="center"/>
                </w:tcPr>
                <w:p>
                  <w:pPr>
                    <w:jc w:val="center"/>
                    <w:rPr>
                      <w:rFonts w:ascii="Calibri" w:hAnsi="Calibri"/>
                      <w:szCs w:val="21"/>
                    </w:rPr>
                  </w:pPr>
                  <w:r>
                    <w:rPr>
                      <w:rFonts w:hint="eastAsia" w:ascii="Calibri" w:hAnsi="Calibri"/>
                      <w:szCs w:val="21"/>
                    </w:rPr>
                    <w:t>万</w:t>
                  </w:r>
                  <w:r>
                    <w:rPr>
                      <w:rFonts w:ascii="Calibri" w:hAnsi="Calibri"/>
                      <w:szCs w:val="21"/>
                    </w:rPr>
                    <w:t>KW·h/a</w:t>
                  </w:r>
                </w:p>
              </w:tc>
              <w:tc>
                <w:tcPr>
                  <w:tcW w:w="859" w:type="pct"/>
                  <w:vAlign w:val="center"/>
                </w:tcPr>
                <w:p>
                  <w:pPr>
                    <w:jc w:val="center"/>
                    <w:rPr>
                      <w:rFonts w:ascii="Calibri" w:hAnsi="Calibri"/>
                      <w:szCs w:val="21"/>
                    </w:rPr>
                  </w:pPr>
                  <w:r>
                    <w:rPr>
                      <w:rFonts w:ascii="Calibri" w:hAnsi="Calibri"/>
                      <w:szCs w:val="21"/>
                    </w:rPr>
                    <w:t>923.2</w:t>
                  </w:r>
                </w:p>
              </w:tc>
              <w:tc>
                <w:tcPr>
                  <w:tcW w:w="1967" w:type="pct"/>
                  <w:vAlign w:val="center"/>
                </w:tcPr>
                <w:p>
                  <w:pPr>
                    <w:jc w:val="center"/>
                    <w:rPr>
                      <w:rFonts w:ascii="Calibri" w:hAnsi="Calibri"/>
                      <w:szCs w:val="21"/>
                    </w:rPr>
                  </w:pPr>
                  <w:r>
                    <w:rPr>
                      <w:rFonts w:hint="eastAsia" w:ascii="Calibri" w:hAnsi="Calibri"/>
                      <w:szCs w:val="21"/>
                    </w:rPr>
                    <w:t>折合</w:t>
                  </w:r>
                  <w:r>
                    <w:rPr>
                      <w:rFonts w:ascii="Calibri" w:hAnsi="Calibri"/>
                      <w:szCs w:val="21"/>
                    </w:rPr>
                    <w:t>能耗指标为</w:t>
                  </w:r>
                  <w:r>
                    <w:rPr>
                      <w:rFonts w:hint="eastAsia" w:ascii="Calibri" w:hAnsi="Calibri"/>
                      <w:szCs w:val="21"/>
                    </w:rPr>
                    <w:t>1134.61</w:t>
                  </w:r>
                  <w:r>
                    <w:rPr>
                      <w:rFonts w:ascii="Calibri" w:hAnsi="Calibri"/>
                      <w:szCs w:val="21"/>
                    </w:rPr>
                    <w:t>tce/a</w:t>
                  </w:r>
                  <w:r>
                    <w:rPr>
                      <w:rFonts w:hint="eastAsia" w:ascii="Calibri" w:hAnsi="Calibri"/>
                      <w:szCs w:val="21"/>
                    </w:rPr>
                    <w:t>（当量值），2769.6</w:t>
                  </w:r>
                  <w:r>
                    <w:rPr>
                      <w:rFonts w:ascii="Calibri" w:hAnsi="Calibri"/>
                      <w:szCs w:val="21"/>
                    </w:rPr>
                    <w:t>tce/a</w:t>
                  </w:r>
                  <w:r>
                    <w:rPr>
                      <w:rFonts w:hint="eastAsia" w:ascii="Calibri" w:hAnsi="Calibri"/>
                      <w:szCs w:val="21"/>
                    </w:rPr>
                    <w:t>（等价值）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619" w:type="pct"/>
                  <w:vAlign w:val="center"/>
                </w:tcPr>
                <w:p>
                  <w:pPr>
                    <w:jc w:val="center"/>
                    <w:rPr>
                      <w:rFonts w:ascii="Calibri" w:hAnsi="Calibri"/>
                      <w:szCs w:val="21"/>
                    </w:rPr>
                  </w:pPr>
                  <w:r>
                    <w:rPr>
                      <w:rFonts w:hint="eastAsia" w:ascii="Calibri" w:hAnsi="Calibri"/>
                      <w:szCs w:val="21"/>
                    </w:rPr>
                    <w:t>3</w:t>
                  </w:r>
                </w:p>
              </w:tc>
              <w:tc>
                <w:tcPr>
                  <w:tcW w:w="697" w:type="pct"/>
                  <w:vAlign w:val="center"/>
                </w:tcPr>
                <w:p>
                  <w:pPr>
                    <w:jc w:val="center"/>
                    <w:rPr>
                      <w:rFonts w:ascii="Calibri" w:hAnsi="Calibri"/>
                      <w:szCs w:val="21"/>
                    </w:rPr>
                  </w:pPr>
                  <w:r>
                    <w:rPr>
                      <w:rFonts w:hint="eastAsia" w:ascii="Calibri" w:hAnsi="Calibri"/>
                      <w:szCs w:val="21"/>
                    </w:rPr>
                    <w:t>天然气</w:t>
                  </w:r>
                </w:p>
              </w:tc>
              <w:tc>
                <w:tcPr>
                  <w:tcW w:w="859" w:type="pct"/>
                  <w:vAlign w:val="center"/>
                </w:tcPr>
                <w:p>
                  <w:pPr>
                    <w:jc w:val="center"/>
                    <w:rPr>
                      <w:rFonts w:ascii="Calibri" w:hAnsi="Calibri"/>
                      <w:szCs w:val="21"/>
                    </w:rPr>
                  </w:pPr>
                  <w:r>
                    <w:rPr>
                      <w:rFonts w:hint="eastAsia" w:ascii="Calibri" w:hAnsi="Calibri"/>
                      <w:szCs w:val="21"/>
                    </w:rPr>
                    <w:t>万</w:t>
                  </w:r>
                  <w:r>
                    <w:rPr>
                      <w:rFonts w:ascii="Calibri" w:hAnsi="Calibri"/>
                      <w:szCs w:val="21"/>
                    </w:rPr>
                    <w:t>m</w:t>
                  </w:r>
                  <w:r>
                    <w:rPr>
                      <w:rFonts w:ascii="Calibri" w:hAnsi="Calibri"/>
                      <w:szCs w:val="21"/>
                      <w:vertAlign w:val="superscript"/>
                    </w:rPr>
                    <w:t>3</w:t>
                  </w:r>
                  <w:r>
                    <w:rPr>
                      <w:rFonts w:hint="eastAsia" w:ascii="Calibri" w:hAnsi="Calibri"/>
                      <w:szCs w:val="21"/>
                    </w:rPr>
                    <w:t>/</w:t>
                  </w:r>
                  <w:r>
                    <w:rPr>
                      <w:rFonts w:ascii="Calibri" w:hAnsi="Calibri"/>
                      <w:szCs w:val="21"/>
                    </w:rPr>
                    <w:t>a</w:t>
                  </w:r>
                </w:p>
              </w:tc>
              <w:tc>
                <w:tcPr>
                  <w:tcW w:w="859" w:type="pct"/>
                  <w:vAlign w:val="center"/>
                </w:tcPr>
                <w:p>
                  <w:pPr>
                    <w:jc w:val="center"/>
                    <w:rPr>
                      <w:rFonts w:ascii="Calibri" w:hAnsi="Calibri"/>
                      <w:szCs w:val="21"/>
                    </w:rPr>
                  </w:pPr>
                  <w:r>
                    <w:rPr>
                      <w:rFonts w:hint="eastAsia" w:ascii="Calibri" w:hAnsi="Calibri"/>
                      <w:szCs w:val="21"/>
                    </w:rPr>
                    <w:t>1</w:t>
                  </w:r>
                  <w:r>
                    <w:rPr>
                      <w:rFonts w:ascii="Calibri" w:hAnsi="Calibri"/>
                      <w:szCs w:val="21"/>
                    </w:rPr>
                    <w:t>50</w:t>
                  </w:r>
                </w:p>
              </w:tc>
              <w:tc>
                <w:tcPr>
                  <w:tcW w:w="1967" w:type="pct"/>
                  <w:vAlign w:val="center"/>
                </w:tcPr>
                <w:p>
                  <w:pPr>
                    <w:jc w:val="center"/>
                    <w:rPr>
                      <w:rFonts w:ascii="Calibri" w:hAnsi="Calibri"/>
                      <w:szCs w:val="21"/>
                    </w:rPr>
                  </w:pPr>
                  <w:r>
                    <w:rPr>
                      <w:rFonts w:hint="eastAsia" w:ascii="Calibri" w:hAnsi="Calibri"/>
                      <w:szCs w:val="21"/>
                    </w:rPr>
                    <w:t>折合</w:t>
                  </w:r>
                  <w:r>
                    <w:rPr>
                      <w:rFonts w:ascii="Calibri" w:hAnsi="Calibri"/>
                      <w:szCs w:val="21"/>
                    </w:rPr>
                    <w:t>能耗指标为1995tce/a</w:t>
                  </w:r>
                </w:p>
                <w:p>
                  <w:pPr>
                    <w:jc w:val="center"/>
                    <w:rPr>
                      <w:rFonts w:ascii="Calibri" w:hAnsi="Calibri"/>
                      <w:szCs w:val="21"/>
                    </w:rPr>
                  </w:pPr>
                  <w:r>
                    <w:rPr>
                      <w:rFonts w:hint="eastAsia" w:ascii="Calibri" w:hAnsi="Calibri"/>
                      <w:szCs w:val="21"/>
                    </w:rPr>
                    <w:t>（当量值）</w:t>
                  </w:r>
                </w:p>
              </w:tc>
            </w:tr>
          </w:tbl>
          <w:p>
            <w:pPr>
              <w:widowControl/>
              <w:spacing w:line="520" w:lineRule="exact"/>
              <w:ind w:firstLine="482" w:firstLineChars="200"/>
              <w:jc w:val="left"/>
              <w:rPr>
                <w:rFonts w:ascii="Calibri" w:hAnsi="Calibri"/>
                <w:b/>
                <w:sz w:val="24"/>
              </w:rPr>
            </w:pPr>
            <w:r>
              <w:rPr>
                <w:rFonts w:hint="eastAsia" w:ascii="Calibri" w:hAnsi="Calibri"/>
                <w:b/>
                <w:sz w:val="24"/>
              </w:rPr>
              <w:t>9、劳动定员及</w:t>
            </w:r>
            <w:r>
              <w:rPr>
                <w:rFonts w:ascii="Calibri" w:hAnsi="Calibri"/>
                <w:b/>
                <w:sz w:val="24"/>
              </w:rPr>
              <w:t>工作制度</w:t>
            </w:r>
          </w:p>
          <w:p>
            <w:pPr>
              <w:pStyle w:val="63"/>
              <w:ind w:firstLine="480"/>
              <w:rPr>
                <w:rFonts w:ascii="Calibri" w:hAnsi="Calibri" w:cs="Calibri"/>
                <w:szCs w:val="21"/>
              </w:rPr>
            </w:pPr>
            <w:r>
              <w:rPr>
                <w:rFonts w:hint="eastAsia" w:ascii="Calibri" w:hAnsi="Calibri" w:cs="Calibri"/>
                <w:szCs w:val="21"/>
              </w:rPr>
              <w:t>本项目</w:t>
            </w:r>
            <w:r>
              <w:rPr>
                <w:rFonts w:ascii="Calibri" w:hAnsi="Calibri" w:cs="Calibri"/>
                <w:szCs w:val="21"/>
              </w:rPr>
              <w:t>职工</w:t>
            </w:r>
            <w:r>
              <w:rPr>
                <w:rFonts w:hint="eastAsia" w:ascii="Calibri" w:hAnsi="Calibri" w:cs="Calibri"/>
                <w:szCs w:val="21"/>
              </w:rPr>
              <w:t>定员</w:t>
            </w:r>
            <w:r>
              <w:rPr>
                <w:rFonts w:ascii="Calibri" w:hAnsi="Calibri" w:cs="Calibri"/>
                <w:szCs w:val="21"/>
              </w:rPr>
              <w:t>50</w:t>
            </w:r>
            <w:r>
              <w:rPr>
                <w:rFonts w:hint="eastAsia" w:ascii="Calibri" w:hAnsi="Calibri" w:cs="Calibri"/>
                <w:szCs w:val="21"/>
              </w:rPr>
              <w:t>人</w:t>
            </w:r>
            <w:r>
              <w:rPr>
                <w:rFonts w:ascii="Calibri" w:hAnsi="Calibri" w:cs="Calibri"/>
                <w:szCs w:val="21"/>
              </w:rPr>
              <w:t>，</w:t>
            </w:r>
            <w:r>
              <w:rPr>
                <w:rFonts w:hint="eastAsia" w:ascii="Calibri" w:hAnsi="Calibri" w:cs="Calibri"/>
                <w:szCs w:val="21"/>
              </w:rPr>
              <w:t>年工作天数3</w:t>
            </w:r>
            <w:r>
              <w:rPr>
                <w:rFonts w:ascii="Calibri" w:hAnsi="Calibri" w:cs="Calibri"/>
                <w:szCs w:val="21"/>
              </w:rPr>
              <w:t>00</w:t>
            </w:r>
            <w:r>
              <w:rPr>
                <w:rFonts w:hint="eastAsia" w:ascii="Calibri" w:hAnsi="Calibri" w:cs="Calibri"/>
                <w:szCs w:val="21"/>
              </w:rPr>
              <w:t>天，实行三班制，每班工作8小时。</w:t>
            </w:r>
          </w:p>
          <w:p>
            <w:pPr>
              <w:widowControl/>
              <w:spacing w:line="520" w:lineRule="exact"/>
              <w:ind w:firstLine="482" w:firstLineChars="200"/>
              <w:jc w:val="left"/>
              <w:rPr>
                <w:rFonts w:ascii="Calibri" w:hAnsi="Calibri"/>
                <w:b/>
                <w:sz w:val="24"/>
              </w:rPr>
            </w:pPr>
            <w:r>
              <w:rPr>
                <w:rFonts w:hint="eastAsia" w:ascii="Calibri" w:hAnsi="Calibri"/>
                <w:b/>
                <w:sz w:val="24"/>
              </w:rPr>
              <w:t>10、</w:t>
            </w:r>
            <w:r>
              <w:rPr>
                <w:rFonts w:ascii="Calibri" w:hAnsi="Calibri"/>
                <w:b/>
                <w:sz w:val="24"/>
              </w:rPr>
              <w:t>厂区平面布置</w:t>
            </w:r>
          </w:p>
          <w:p>
            <w:pPr>
              <w:pStyle w:val="63"/>
              <w:ind w:firstLine="480"/>
              <w:rPr>
                <w:rFonts w:ascii="Calibri" w:hAnsi="Calibri" w:cs="Calibri"/>
                <w:szCs w:val="21"/>
              </w:rPr>
            </w:pPr>
            <w:r>
              <w:rPr>
                <w:rFonts w:hint="eastAsia" w:ascii="Calibri" w:hAnsi="Calibri" w:cs="Calibri"/>
                <w:szCs w:val="21"/>
              </w:rPr>
              <w:t>本项目选址</w:t>
            </w:r>
            <w:r>
              <w:rPr>
                <w:rFonts w:ascii="Calibri" w:hAnsi="Calibri" w:cs="Calibri"/>
                <w:szCs w:val="21"/>
              </w:rPr>
              <w:t>位于</w:t>
            </w:r>
            <w:r>
              <w:rPr>
                <w:rFonts w:hint="eastAsia" w:ascii="Calibri" w:hAnsi="Calibri" w:cs="Calibri"/>
                <w:szCs w:val="21"/>
              </w:rPr>
              <w:t>宝隆不锈钢</w:t>
            </w:r>
            <w:r>
              <w:rPr>
                <w:rFonts w:ascii="Calibri" w:hAnsi="Calibri" w:cs="Calibri"/>
                <w:szCs w:val="21"/>
              </w:rPr>
              <w:t>院内，在</w:t>
            </w:r>
            <w:r>
              <w:rPr>
                <w:rFonts w:hint="eastAsia" w:ascii="Calibri" w:hAnsi="Calibri" w:cs="Calibri"/>
                <w:szCs w:val="21"/>
              </w:rPr>
              <w:t>宝丰高新技术产业开发区</w:t>
            </w:r>
            <w:r>
              <w:rPr>
                <w:rFonts w:ascii="Calibri" w:hAnsi="Calibri" w:cs="Calibri"/>
                <w:szCs w:val="21"/>
              </w:rPr>
              <w:t>东片区</w:t>
            </w:r>
            <w:r>
              <w:rPr>
                <w:rFonts w:hint="eastAsia" w:ascii="Calibri" w:hAnsi="Calibri" w:cs="Calibri"/>
                <w:szCs w:val="21"/>
              </w:rPr>
              <w:t>内</w:t>
            </w:r>
            <w:r>
              <w:rPr>
                <w:rFonts w:ascii="Calibri" w:hAnsi="Calibri" w:cs="Calibri"/>
                <w:szCs w:val="21"/>
              </w:rPr>
              <w:t>，</w:t>
            </w:r>
            <w:r>
              <w:rPr>
                <w:rFonts w:hint="eastAsia" w:ascii="Calibri" w:hAnsi="Calibri" w:cs="Calibri"/>
                <w:szCs w:val="21"/>
              </w:rPr>
              <w:t>拟</w:t>
            </w:r>
            <w:r>
              <w:rPr>
                <w:rFonts w:ascii="Calibri" w:hAnsi="Calibri" w:cs="Calibri"/>
                <w:szCs w:val="21"/>
              </w:rPr>
              <w:t>租赁宝隆</w:t>
            </w:r>
            <w:r>
              <w:rPr>
                <w:rFonts w:hint="eastAsia" w:ascii="Calibri" w:hAnsi="Calibri" w:cs="Calibri"/>
                <w:szCs w:val="21"/>
              </w:rPr>
              <w:t>不锈钢厂院内4#、5#标准化</w:t>
            </w:r>
            <w:r>
              <w:rPr>
                <w:rFonts w:ascii="Calibri" w:hAnsi="Calibri" w:cs="Calibri"/>
                <w:szCs w:val="21"/>
              </w:rPr>
              <w:t>厂房进行生产</w:t>
            </w:r>
            <w:r>
              <w:rPr>
                <w:rFonts w:hint="eastAsia" w:ascii="Calibri" w:hAnsi="Calibri" w:cs="Calibri"/>
                <w:szCs w:val="21"/>
              </w:rPr>
              <w:t>活动</w:t>
            </w:r>
            <w:r>
              <w:rPr>
                <w:rFonts w:ascii="Calibri" w:hAnsi="Calibri" w:cs="Calibri"/>
                <w:szCs w:val="21"/>
              </w:rPr>
              <w:t>。</w:t>
            </w:r>
            <w:r>
              <w:rPr>
                <w:rFonts w:hint="eastAsia" w:ascii="Calibri" w:hAnsi="Calibri" w:cs="Calibri"/>
                <w:szCs w:val="21"/>
              </w:rPr>
              <w:t>项目</w:t>
            </w:r>
            <w:r>
              <w:rPr>
                <w:rFonts w:ascii="Calibri" w:hAnsi="Calibri" w:cs="Calibri"/>
                <w:szCs w:val="21"/>
              </w:rPr>
              <w:t>租赁厂房南侧为宝新公司</w:t>
            </w:r>
            <w:r>
              <w:rPr>
                <w:rFonts w:hint="eastAsia" w:ascii="Calibri" w:hAnsi="Calibri" w:cs="Calibri"/>
                <w:szCs w:val="21"/>
              </w:rPr>
              <w:t>标准化</w:t>
            </w:r>
            <w:r>
              <w:rPr>
                <w:rFonts w:ascii="Calibri" w:hAnsi="Calibri" w:cs="Calibri"/>
                <w:szCs w:val="21"/>
              </w:rPr>
              <w:t>厂房（</w:t>
            </w:r>
            <w:r>
              <w:rPr>
                <w:rFonts w:hint="eastAsia" w:ascii="Calibri" w:hAnsi="Calibri" w:cs="Calibri"/>
                <w:szCs w:val="21"/>
              </w:rPr>
              <w:t>已入驻</w:t>
            </w:r>
            <w:r>
              <w:rPr>
                <w:rFonts w:ascii="Calibri" w:hAnsi="Calibri" w:cs="Calibri"/>
                <w:szCs w:val="21"/>
              </w:rPr>
              <w:t>多家企业）</w:t>
            </w:r>
            <w:r>
              <w:rPr>
                <w:rFonts w:hint="eastAsia" w:ascii="Calibri" w:hAnsi="Calibri" w:cs="Calibri"/>
                <w:szCs w:val="21"/>
              </w:rPr>
              <w:t>，</w:t>
            </w:r>
            <w:r>
              <w:rPr>
                <w:rFonts w:ascii="Calibri" w:hAnsi="Calibri" w:cs="Calibri"/>
                <w:szCs w:val="21"/>
              </w:rPr>
              <w:t>东侧为</w:t>
            </w:r>
            <w:r>
              <w:rPr>
                <w:rFonts w:hint="eastAsia" w:ascii="Calibri" w:hAnsi="Calibri" w:cs="Calibri"/>
                <w:szCs w:val="21"/>
              </w:rPr>
              <w:t>厂区</w:t>
            </w:r>
            <w:r>
              <w:rPr>
                <w:rFonts w:ascii="Calibri" w:hAnsi="Calibri" w:cs="Calibri"/>
                <w:szCs w:val="21"/>
              </w:rPr>
              <w:t>主路为宝隆</w:t>
            </w:r>
            <w:r>
              <w:rPr>
                <w:rFonts w:hint="eastAsia" w:ascii="Calibri" w:hAnsi="Calibri" w:cs="Calibri"/>
                <w:szCs w:val="21"/>
              </w:rPr>
              <w:t>不锈钢另2栋</w:t>
            </w:r>
            <w:r>
              <w:rPr>
                <w:rFonts w:ascii="Calibri" w:hAnsi="Calibri" w:cs="Calibri"/>
                <w:szCs w:val="21"/>
              </w:rPr>
              <w:t>厂房，</w:t>
            </w:r>
            <w:r>
              <w:rPr>
                <w:rFonts w:hint="eastAsia" w:ascii="Calibri" w:hAnsi="Calibri" w:cs="Calibri"/>
                <w:szCs w:val="21"/>
              </w:rPr>
              <w:t>北侧</w:t>
            </w:r>
            <w:r>
              <w:rPr>
                <w:rFonts w:ascii="Calibri" w:hAnsi="Calibri" w:cs="Calibri"/>
                <w:szCs w:val="21"/>
              </w:rPr>
              <w:t>为</w:t>
            </w:r>
            <w:r>
              <w:rPr>
                <w:rFonts w:hint="eastAsia" w:ascii="Calibri" w:hAnsi="Calibri" w:cs="Calibri"/>
                <w:szCs w:val="21"/>
              </w:rPr>
              <w:t>宝隆不锈钢2层</w:t>
            </w:r>
            <w:r>
              <w:rPr>
                <w:rFonts w:ascii="Calibri" w:hAnsi="Calibri" w:cs="Calibri"/>
                <w:szCs w:val="21"/>
              </w:rPr>
              <w:t>办公楼（租赁部分</w:t>
            </w:r>
            <w:r>
              <w:rPr>
                <w:rFonts w:hint="eastAsia" w:ascii="Calibri" w:hAnsi="Calibri" w:cs="Calibri"/>
                <w:szCs w:val="21"/>
              </w:rPr>
              <w:t>房屋</w:t>
            </w:r>
            <w:r>
              <w:rPr>
                <w:rFonts w:ascii="Calibri" w:hAnsi="Calibri" w:cs="Calibri"/>
                <w:szCs w:val="21"/>
              </w:rPr>
              <w:t>为本项目办公生活使用）</w:t>
            </w:r>
            <w:r>
              <w:rPr>
                <w:rFonts w:hint="eastAsia" w:ascii="Calibri" w:hAnsi="Calibri" w:cs="Calibri"/>
                <w:szCs w:val="21"/>
              </w:rPr>
              <w:t>；</w:t>
            </w:r>
            <w:r>
              <w:rPr>
                <w:rFonts w:ascii="Calibri" w:hAnsi="Calibri" w:cs="Calibri"/>
                <w:szCs w:val="21"/>
              </w:rPr>
              <w:t>西侧</w:t>
            </w:r>
            <w:r>
              <w:rPr>
                <w:rFonts w:hint="eastAsia" w:ascii="Calibri" w:hAnsi="Calibri" w:cs="Calibri"/>
                <w:szCs w:val="21"/>
              </w:rPr>
              <w:t>为宝隆不锈钢</w:t>
            </w:r>
            <w:r>
              <w:rPr>
                <w:rFonts w:ascii="Calibri" w:hAnsi="Calibri" w:cs="Calibri"/>
                <w:szCs w:val="21"/>
              </w:rPr>
              <w:t>空地。</w:t>
            </w:r>
            <w:r>
              <w:rPr>
                <w:rFonts w:hint="eastAsia" w:ascii="Calibri" w:hAnsi="Calibri" w:cs="Calibri"/>
                <w:szCs w:val="21"/>
              </w:rPr>
              <w:t>本项目</w:t>
            </w:r>
            <w:r>
              <w:rPr>
                <w:rFonts w:ascii="Calibri" w:hAnsi="Calibri" w:cs="Calibri"/>
                <w:szCs w:val="21"/>
              </w:rPr>
              <w:t>租赁厂房南侧和东侧均为厂区内部道路，</w:t>
            </w:r>
            <w:r>
              <w:rPr>
                <w:rFonts w:hint="eastAsia" w:ascii="Calibri" w:hAnsi="Calibri" w:cs="Calibri"/>
                <w:szCs w:val="21"/>
              </w:rPr>
              <w:t>且</w:t>
            </w:r>
            <w:r>
              <w:rPr>
                <w:rFonts w:ascii="Calibri" w:hAnsi="Calibri" w:cs="Calibri"/>
                <w:szCs w:val="21"/>
              </w:rPr>
              <w:t>通过厂区主路与</w:t>
            </w:r>
            <w:r>
              <w:rPr>
                <w:rFonts w:hint="eastAsia" w:ascii="Calibri" w:hAnsi="Calibri" w:cs="Calibri"/>
                <w:szCs w:val="21"/>
              </w:rPr>
              <w:t>园区</w:t>
            </w:r>
            <w:r>
              <w:rPr>
                <w:rFonts w:ascii="Calibri" w:hAnsi="Calibri" w:cs="Calibri"/>
                <w:szCs w:val="21"/>
              </w:rPr>
              <w:t>主干道兴宝路联通，人员、物流进出</w:t>
            </w:r>
            <w:r>
              <w:rPr>
                <w:rFonts w:hint="eastAsia" w:ascii="Calibri" w:hAnsi="Calibri" w:cs="Calibri"/>
                <w:szCs w:val="21"/>
              </w:rPr>
              <w:t>方便</w:t>
            </w:r>
            <w:r>
              <w:rPr>
                <w:rFonts w:ascii="Calibri" w:hAnsi="Calibri" w:cs="Calibri"/>
                <w:szCs w:val="21"/>
              </w:rPr>
              <w:t>，交通运输</w:t>
            </w:r>
            <w:r>
              <w:rPr>
                <w:rFonts w:hint="eastAsia" w:ascii="Calibri" w:hAnsi="Calibri" w:cs="Calibri"/>
                <w:szCs w:val="21"/>
              </w:rPr>
              <w:t>便利；生产区</w:t>
            </w:r>
            <w:r>
              <w:rPr>
                <w:rFonts w:ascii="Calibri" w:hAnsi="Calibri" w:cs="Calibri"/>
                <w:szCs w:val="21"/>
              </w:rPr>
              <w:t>和生活区由</w:t>
            </w:r>
            <w:r>
              <w:rPr>
                <w:rFonts w:hint="eastAsia" w:ascii="Calibri" w:hAnsi="Calibri" w:cs="Calibri"/>
                <w:szCs w:val="21"/>
              </w:rPr>
              <w:t>厂区道路</w:t>
            </w:r>
            <w:r>
              <w:rPr>
                <w:rFonts w:ascii="Calibri" w:hAnsi="Calibri" w:cs="Calibri"/>
                <w:szCs w:val="21"/>
              </w:rPr>
              <w:t>和绿化带隔开，厂区功能分区</w:t>
            </w:r>
            <w:r>
              <w:rPr>
                <w:rFonts w:hint="eastAsia" w:ascii="Calibri" w:hAnsi="Calibri" w:cs="Calibri"/>
                <w:szCs w:val="21"/>
              </w:rPr>
              <w:t>明确。</w:t>
            </w:r>
          </w:p>
          <w:p>
            <w:pPr>
              <w:pStyle w:val="63"/>
              <w:ind w:firstLine="482"/>
              <w:rPr>
                <w:rFonts w:ascii="黑体" w:hAnsi="黑体" w:eastAsia="黑体" w:cs="Calibri"/>
                <w:b/>
                <w:szCs w:val="21"/>
                <w:u w:val="single"/>
              </w:rPr>
            </w:pPr>
            <w:r>
              <w:rPr>
                <w:rFonts w:ascii="黑体" w:hAnsi="黑体" w:eastAsia="黑体" w:cs="Calibri"/>
                <w:b/>
                <w:szCs w:val="21"/>
                <w:u w:val="single"/>
              </w:rPr>
              <w:t>根据建设单位提供资料，本项目租赁5#厂房占地面积7348.9m</w:t>
            </w:r>
            <w:r>
              <w:rPr>
                <w:rFonts w:ascii="黑体" w:hAnsi="黑体" w:eastAsia="黑体" w:cs="Calibri"/>
                <w:b/>
                <w:szCs w:val="21"/>
                <w:u w:val="single"/>
                <w:vertAlign w:val="superscript"/>
              </w:rPr>
              <w:t>2</w:t>
            </w:r>
            <w:r>
              <w:rPr>
                <w:rFonts w:ascii="黑体" w:hAnsi="黑体" w:eastAsia="黑体" w:cs="Calibri"/>
                <w:b/>
                <w:szCs w:val="21"/>
                <w:u w:val="single"/>
              </w:rPr>
              <w:t>，4#厂房占地面积10832m</w:t>
            </w:r>
            <w:r>
              <w:rPr>
                <w:rFonts w:ascii="黑体" w:hAnsi="黑体" w:eastAsia="黑体" w:cs="Calibri"/>
                <w:b/>
                <w:szCs w:val="21"/>
                <w:u w:val="single"/>
                <w:vertAlign w:val="superscript"/>
              </w:rPr>
              <w:t>2</w:t>
            </w:r>
            <w:r>
              <w:rPr>
                <w:rFonts w:ascii="黑体" w:hAnsi="黑体" w:eastAsia="黑体" w:cs="Calibri"/>
                <w:b/>
                <w:szCs w:val="21"/>
                <w:u w:val="single"/>
              </w:rPr>
              <w:t>，以进厂道路为界，将宝隆不锈钢公司划分为东西两部分，租赁的5#厂房、4#厂房位于宝隆不锈钢厂院内西侧部分，因此，本次评价核定厂区范围为以进厂道路中心线为东厂界，南厂界、西厂界、北厂界均以宝隆不锈钢公司现有围墙为界，核定厂区占地面积为49800m</w:t>
            </w:r>
            <w:r>
              <w:rPr>
                <w:rFonts w:ascii="黑体" w:hAnsi="黑体" w:eastAsia="黑体" w:cs="Calibri"/>
                <w:b/>
                <w:szCs w:val="21"/>
                <w:u w:val="single"/>
                <w:vertAlign w:val="superscript"/>
              </w:rPr>
              <w:t>2</w:t>
            </w:r>
            <w:r>
              <w:rPr>
                <w:rFonts w:ascii="黑体" w:hAnsi="黑体" w:eastAsia="黑体" w:cs="Calibri"/>
                <w:b/>
                <w:szCs w:val="21"/>
                <w:u w:val="single"/>
              </w:rPr>
              <w:t>。</w:t>
            </w:r>
          </w:p>
          <w:p>
            <w:pPr>
              <w:pStyle w:val="63"/>
              <w:ind w:firstLine="482"/>
              <w:rPr>
                <w:rFonts w:ascii="黑体" w:hAnsi="黑体" w:eastAsia="黑体" w:cs="Calibri"/>
                <w:b/>
                <w:szCs w:val="21"/>
                <w:u w:val="single"/>
              </w:rPr>
            </w:pPr>
            <w:r>
              <w:rPr>
                <w:rFonts w:ascii="黑体" w:hAnsi="黑体" w:eastAsia="黑体" w:cs="Calibri"/>
                <w:b/>
                <w:szCs w:val="21"/>
                <w:u w:val="single"/>
              </w:rPr>
              <w:t>本项目5#厂房东西长约150m，南北宽约48m，布置1条1.5万t/a锂电池负极材料生产线，根据功能分区，包覆改性设备（长140m，宽4.7m，高3.2m）布置在车间北侧，南侧为原料区，成品区、基础设备辅助区（原料预处理区和成品加工区）、办公区。4#厂房东西长约150m，南北宽约72m，布置1条1.5万t/a锂电池负极材料生产线，根据功能分区，包覆改性设备（长140m，宽4.7m，高3.2m）布置在车间南侧，中间为基础设备辅助区（原料预处理区和成品加工区），北侧为原料区、成品区、办公区。4#和5#车间通过连廊互通，便于物料转运，提高生产效率。</w:t>
            </w:r>
          </w:p>
          <w:p>
            <w:pPr>
              <w:pStyle w:val="63"/>
              <w:ind w:firstLine="482"/>
              <w:rPr>
                <w:rFonts w:ascii="黑体" w:hAnsi="黑体" w:eastAsia="黑体" w:cs="Calibri"/>
                <w:b/>
                <w:szCs w:val="21"/>
                <w:u w:val="single"/>
              </w:rPr>
            </w:pPr>
            <w:r>
              <w:rPr>
                <w:rFonts w:ascii="黑体" w:hAnsi="黑体" w:eastAsia="黑体" w:cs="Calibri"/>
                <w:b/>
                <w:szCs w:val="21"/>
                <w:u w:val="single"/>
              </w:rPr>
              <w:t>本项目5#厂房包覆改性</w:t>
            </w:r>
            <w:r>
              <w:rPr>
                <w:rFonts w:hint="eastAsia" w:ascii="黑体" w:hAnsi="黑体" w:eastAsia="黑体" w:cs="Calibri"/>
                <w:b/>
                <w:szCs w:val="21"/>
                <w:u w:val="single"/>
              </w:rPr>
              <w:t>环节</w:t>
            </w:r>
            <w:r>
              <w:rPr>
                <w:rFonts w:ascii="黑体" w:hAnsi="黑体" w:eastAsia="黑体" w:cs="Calibri"/>
                <w:b/>
                <w:szCs w:val="21"/>
                <w:u w:val="single"/>
              </w:rPr>
              <w:t>废气处理设施布置在厂房西南侧，原料预处理</w:t>
            </w:r>
            <w:r>
              <w:rPr>
                <w:rFonts w:hint="eastAsia" w:ascii="黑体" w:hAnsi="黑体" w:eastAsia="黑体" w:cs="Calibri"/>
                <w:b/>
                <w:szCs w:val="21"/>
                <w:u w:val="single"/>
              </w:rPr>
              <w:t>环节</w:t>
            </w:r>
            <w:r>
              <w:rPr>
                <w:rFonts w:ascii="黑体" w:hAnsi="黑体" w:eastAsia="黑体" w:cs="Calibri"/>
                <w:b/>
                <w:szCs w:val="21"/>
                <w:u w:val="single"/>
              </w:rPr>
              <w:t>废气处理设施布置在厂房南侧中部，成品加工</w:t>
            </w:r>
            <w:r>
              <w:rPr>
                <w:rFonts w:hint="eastAsia" w:ascii="黑体" w:hAnsi="黑体" w:eastAsia="黑体" w:cs="Calibri"/>
                <w:b/>
                <w:szCs w:val="21"/>
                <w:u w:val="single"/>
              </w:rPr>
              <w:t>环节</w:t>
            </w:r>
            <w:r>
              <w:rPr>
                <w:rFonts w:ascii="黑体" w:hAnsi="黑体" w:eastAsia="黑体" w:cs="Calibri"/>
                <w:b/>
                <w:szCs w:val="21"/>
                <w:u w:val="single"/>
              </w:rPr>
              <w:t>废气处理设施布置在厂房东南侧；4#厂房包覆改性</w:t>
            </w:r>
            <w:r>
              <w:rPr>
                <w:rFonts w:hint="eastAsia" w:ascii="黑体" w:hAnsi="黑体" w:eastAsia="黑体" w:cs="Calibri"/>
                <w:b/>
                <w:szCs w:val="21"/>
                <w:u w:val="single"/>
              </w:rPr>
              <w:t>环节</w:t>
            </w:r>
            <w:r>
              <w:rPr>
                <w:rFonts w:ascii="黑体" w:hAnsi="黑体" w:eastAsia="黑体" w:cs="Calibri"/>
                <w:b/>
                <w:szCs w:val="21"/>
                <w:u w:val="single"/>
              </w:rPr>
              <w:t>废气处理设施布置在厂房南侧，原料预处理</w:t>
            </w:r>
            <w:r>
              <w:rPr>
                <w:rFonts w:hint="eastAsia" w:ascii="黑体" w:hAnsi="黑体" w:eastAsia="黑体" w:cs="Calibri"/>
                <w:b/>
                <w:szCs w:val="21"/>
                <w:u w:val="single"/>
              </w:rPr>
              <w:t>环节</w:t>
            </w:r>
            <w:r>
              <w:rPr>
                <w:rFonts w:ascii="黑体" w:hAnsi="黑体" w:eastAsia="黑体" w:cs="Calibri"/>
                <w:b/>
                <w:szCs w:val="21"/>
                <w:u w:val="single"/>
              </w:rPr>
              <w:t>废气处理设施布置在厂房北侧中部，成品加工</w:t>
            </w:r>
            <w:r>
              <w:rPr>
                <w:rFonts w:hint="eastAsia" w:ascii="黑体" w:hAnsi="黑体" w:eastAsia="黑体" w:cs="Calibri"/>
                <w:b/>
                <w:szCs w:val="21"/>
                <w:u w:val="single"/>
              </w:rPr>
              <w:t>环节</w:t>
            </w:r>
            <w:r>
              <w:rPr>
                <w:rFonts w:ascii="黑体" w:hAnsi="黑体" w:eastAsia="黑体" w:cs="Calibri"/>
                <w:b/>
                <w:szCs w:val="21"/>
                <w:u w:val="single"/>
              </w:rPr>
              <w:t>废气处理设施布置在厂房西北侧；废气处理设施远离办公区，噪声设备置于车间内，最小限度的减小对周围环境的影响。</w:t>
            </w:r>
          </w:p>
          <w:p>
            <w:pPr>
              <w:pStyle w:val="63"/>
              <w:ind w:firstLine="482"/>
              <w:rPr>
                <w:rFonts w:ascii="黑体" w:hAnsi="黑体" w:eastAsia="黑体" w:cs="Calibri"/>
                <w:b/>
                <w:szCs w:val="21"/>
                <w:u w:val="single"/>
              </w:rPr>
            </w:pPr>
            <w:r>
              <w:rPr>
                <w:rFonts w:ascii="黑体" w:hAnsi="黑体" w:eastAsia="黑体" w:cs="Calibri"/>
                <w:b/>
                <w:szCs w:val="21"/>
                <w:u w:val="single"/>
              </w:rPr>
              <w:t>由此可知，本项目平面布置合理。</w:t>
            </w:r>
          </w:p>
          <w:p>
            <w:pPr>
              <w:pStyle w:val="63"/>
              <w:ind w:firstLine="480"/>
              <w:rPr>
                <w:rFonts w:ascii="Calibri" w:hAnsi="Calibri" w:cs="Calibri"/>
                <w:szCs w:val="21"/>
              </w:rPr>
            </w:pPr>
          </w:p>
          <w:p>
            <w:pPr>
              <w:pStyle w:val="63"/>
              <w:ind w:firstLine="480"/>
              <w:rPr>
                <w:rFonts w:ascii="Calibri" w:hAnsi="Calibri" w:cs="Calibri"/>
                <w:szCs w:val="21"/>
              </w:rPr>
            </w:pPr>
          </w:p>
          <w:p>
            <w:pPr>
              <w:pStyle w:val="63"/>
              <w:ind w:firstLine="480"/>
              <w:rPr>
                <w:rFonts w:ascii="Calibri" w:hAnsi="Calibri" w:cs="Calibri"/>
                <w:szCs w:val="21"/>
              </w:rPr>
            </w:pPr>
          </w:p>
          <w:p>
            <w:pPr>
              <w:pStyle w:val="63"/>
              <w:ind w:firstLine="480"/>
              <w:rPr>
                <w:rFonts w:ascii="Calibri" w:hAnsi="Calibri" w:cs="Calibri"/>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84" w:hRule="atLeast"/>
          <w:jc w:val="center"/>
        </w:trPr>
        <w:tc>
          <w:tcPr>
            <w:tcW w:w="542" w:type="dxa"/>
            <w:vAlign w:val="center"/>
          </w:tcPr>
          <w:p>
            <w:pPr>
              <w:autoSpaceDE w:val="0"/>
              <w:autoSpaceDN w:val="0"/>
              <w:adjustRightInd w:val="0"/>
              <w:snapToGrid w:val="0"/>
              <w:jc w:val="center"/>
              <w:rPr>
                <w:rFonts w:cs="Calibri"/>
                <w:b/>
                <w:kern w:val="0"/>
                <w:sz w:val="24"/>
              </w:rPr>
            </w:pPr>
            <w:r>
              <w:rPr>
                <w:rFonts w:cs="Calibri"/>
                <w:b/>
                <w:kern w:val="0"/>
                <w:sz w:val="24"/>
              </w:rPr>
              <w:t>工艺流程和产排污环节</w:t>
            </w:r>
          </w:p>
        </w:tc>
        <w:tc>
          <w:tcPr>
            <w:tcW w:w="8515" w:type="dxa"/>
            <w:vAlign w:val="center"/>
          </w:tcPr>
          <w:p>
            <w:pPr>
              <w:widowControl/>
              <w:spacing w:line="520" w:lineRule="exact"/>
              <w:ind w:firstLine="482" w:firstLineChars="200"/>
              <w:jc w:val="left"/>
              <w:rPr>
                <w:rFonts w:ascii="Calibri" w:hAnsi="Calibri"/>
                <w:b/>
                <w:sz w:val="24"/>
              </w:rPr>
            </w:pPr>
            <w:r>
              <w:rPr>
                <w:rFonts w:hint="eastAsia" w:ascii="Calibri" w:hAnsi="Calibri"/>
                <w:b/>
                <w:sz w:val="24"/>
              </w:rPr>
              <w:t>1、</w:t>
            </w:r>
            <w:r>
              <w:rPr>
                <w:rFonts w:ascii="Calibri" w:hAnsi="Calibri"/>
                <w:b/>
                <w:sz w:val="24"/>
              </w:rPr>
              <w:t>工艺流程</w:t>
            </w:r>
            <w:r>
              <w:rPr>
                <w:rFonts w:hint="eastAsia" w:ascii="Calibri" w:hAnsi="Calibri"/>
                <w:b/>
                <w:sz w:val="24"/>
              </w:rPr>
              <w:t>图</w:t>
            </w:r>
          </w:p>
          <w:p>
            <w:pPr>
              <w:pStyle w:val="63"/>
              <w:ind w:firstLine="480"/>
              <w:rPr>
                <w:rFonts w:ascii="Calibri" w:hAnsi="Calibri" w:cs="Calibri"/>
                <w:szCs w:val="21"/>
              </w:rPr>
            </w:pPr>
            <w:r>
              <w:rPr>
                <w:rFonts w:hint="eastAsia" w:ascii="Calibri" w:hAnsi="Calibri" w:cs="Calibri"/>
                <w:szCs w:val="21"/>
              </w:rPr>
              <w:t>本项目以石墨</w:t>
            </w:r>
            <w:r>
              <w:rPr>
                <w:rFonts w:ascii="Calibri" w:hAnsi="Calibri" w:cs="Calibri"/>
                <w:szCs w:val="21"/>
              </w:rPr>
              <w:t>炭粉和优质沥青为原料</w:t>
            </w:r>
            <w:r>
              <w:rPr>
                <w:rFonts w:hint="eastAsia" w:ascii="Calibri" w:hAnsi="Calibri" w:cs="Calibri"/>
                <w:szCs w:val="21"/>
              </w:rPr>
              <w:t>，通过</w:t>
            </w:r>
            <w:r>
              <w:rPr>
                <w:rFonts w:ascii="Calibri" w:hAnsi="Calibri" w:cs="Calibri"/>
                <w:szCs w:val="21"/>
              </w:rPr>
              <w:t>原料预处理、包覆改性和成品加工等工序，生产锂离子电池</w:t>
            </w:r>
            <w:r>
              <w:rPr>
                <w:rFonts w:hint="eastAsia" w:ascii="Calibri" w:hAnsi="Calibri" w:cs="Calibri"/>
                <w:szCs w:val="21"/>
              </w:rPr>
              <w:t>负极</w:t>
            </w:r>
            <w:r>
              <w:rPr>
                <w:rFonts w:ascii="Calibri" w:hAnsi="Calibri" w:cs="Calibri"/>
                <w:szCs w:val="21"/>
              </w:rPr>
              <w:t>材料</w:t>
            </w:r>
            <w:r>
              <w:rPr>
                <w:rFonts w:hint="eastAsia" w:ascii="Calibri" w:hAnsi="Calibri" w:cs="Calibri"/>
                <w:szCs w:val="21"/>
              </w:rPr>
              <w:t>，年产量</w:t>
            </w:r>
            <w:r>
              <w:rPr>
                <w:rFonts w:ascii="Calibri" w:hAnsi="Calibri" w:cs="Calibri"/>
                <w:szCs w:val="21"/>
              </w:rPr>
              <w:t>为</w:t>
            </w:r>
            <w:r>
              <w:rPr>
                <w:rFonts w:hint="eastAsia" w:ascii="Calibri" w:hAnsi="Calibri" w:cs="Calibri"/>
                <w:szCs w:val="21"/>
              </w:rPr>
              <w:t>3万</w:t>
            </w:r>
            <w:r>
              <w:rPr>
                <w:rFonts w:ascii="Calibri" w:hAnsi="Calibri" w:cs="Calibri"/>
                <w:szCs w:val="21"/>
              </w:rPr>
              <w:t>t/a，计划建设2</w:t>
            </w:r>
            <w:r>
              <w:rPr>
                <w:rFonts w:hint="eastAsia" w:ascii="Calibri" w:hAnsi="Calibri" w:cs="Calibri"/>
                <w:szCs w:val="21"/>
              </w:rPr>
              <w:t>条1</w:t>
            </w:r>
            <w:r>
              <w:rPr>
                <w:rFonts w:ascii="Calibri" w:hAnsi="Calibri" w:cs="Calibri"/>
                <w:szCs w:val="21"/>
              </w:rPr>
              <w:t>.5</w:t>
            </w:r>
            <w:r>
              <w:rPr>
                <w:rFonts w:hint="eastAsia" w:ascii="Calibri" w:hAnsi="Calibri" w:cs="Calibri"/>
                <w:szCs w:val="21"/>
              </w:rPr>
              <w:t>万</w:t>
            </w:r>
            <w:r>
              <w:rPr>
                <w:rFonts w:ascii="Calibri" w:hAnsi="Calibri" w:cs="Calibri"/>
                <w:szCs w:val="21"/>
              </w:rPr>
              <w:t>t/a锂离子电池</w:t>
            </w:r>
            <w:r>
              <w:rPr>
                <w:rFonts w:hint="eastAsia" w:ascii="Calibri" w:hAnsi="Calibri" w:cs="Calibri"/>
                <w:szCs w:val="21"/>
              </w:rPr>
              <w:t>负极</w:t>
            </w:r>
            <w:r>
              <w:rPr>
                <w:rFonts w:ascii="Calibri" w:hAnsi="Calibri" w:cs="Calibri"/>
                <w:szCs w:val="21"/>
              </w:rPr>
              <w:t>材料生产线</w:t>
            </w:r>
            <w:r>
              <w:rPr>
                <w:rFonts w:hint="eastAsia" w:ascii="Calibri" w:hAnsi="Calibri" w:cs="Calibri"/>
                <w:szCs w:val="21"/>
              </w:rPr>
              <w:t>。</w:t>
            </w:r>
          </w:p>
          <w:p>
            <w:pPr>
              <w:pStyle w:val="63"/>
              <w:ind w:firstLine="480"/>
              <w:rPr>
                <w:rFonts w:ascii="Calibri" w:hAnsi="Calibri" w:cs="Calibri"/>
                <w:szCs w:val="21"/>
              </w:rPr>
            </w:pPr>
            <w:r>
              <w:rPr>
                <w:rFonts w:hint="eastAsia" w:ascii="Calibri" w:hAnsi="Calibri" w:cs="Calibri"/>
                <w:szCs w:val="21"/>
              </w:rPr>
              <w:t>本项目</w:t>
            </w:r>
            <w:r>
              <w:rPr>
                <w:rFonts w:ascii="Calibri" w:hAnsi="Calibri" w:cs="Calibri"/>
                <w:szCs w:val="21"/>
              </w:rPr>
              <w:t>生产工艺流程及产排污环节见图3</w:t>
            </w:r>
            <w:r>
              <w:rPr>
                <w:rFonts w:hint="eastAsia" w:ascii="Calibri" w:hAnsi="Calibri" w:cs="Calibri"/>
                <w:szCs w:val="21"/>
              </w:rPr>
              <w:t>。</w:t>
            </w: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sz w:val="24"/>
              </w:rPr>
            </w:pPr>
          </w:p>
          <w:p>
            <w:pPr>
              <w:widowControl/>
              <w:spacing w:line="520" w:lineRule="exact"/>
              <w:ind w:firstLine="480" w:firstLineChars="200"/>
              <w:jc w:val="left"/>
              <w:rPr>
                <w:rFonts w:ascii="Calibri" w:hAnsi="Calibri" w:eastAsia="黑体"/>
                <w:sz w:val="24"/>
              </w:rPr>
            </w:pPr>
            <w:r>
              <w:rPr>
                <w:rFonts w:hint="eastAsia" w:ascii="Calibri" w:hAnsi="Calibri"/>
                <w:sz w:val="24"/>
              </w:rPr>
              <mc:AlternateContent>
                <mc:Choice Requires="wpc">
                  <w:drawing>
                    <wp:anchor distT="0" distB="0" distL="114300" distR="114300" simplePos="0" relativeHeight="251661312" behindDoc="0" locked="0" layoutInCell="1" allowOverlap="1">
                      <wp:simplePos x="0" y="0"/>
                      <wp:positionH relativeFrom="column">
                        <wp:posOffset>33020</wp:posOffset>
                      </wp:positionH>
                      <wp:positionV relativeFrom="paragraph">
                        <wp:posOffset>-8032115</wp:posOffset>
                      </wp:positionV>
                      <wp:extent cx="5244465" cy="8030210"/>
                      <wp:effectExtent l="0" t="0" r="0" b="0"/>
                      <wp:wrapTopAndBottom/>
                      <wp:docPr id="259" name="画布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2" name="文本框 262"/>
                              <wps:cNvSpPr txBox="1"/>
                              <wps:spPr>
                                <a:xfrm>
                                  <a:off x="2002405" y="116274"/>
                                  <a:ext cx="775411" cy="250825"/>
                                </a:xfrm>
                                <a:prstGeom prst="rect">
                                  <a:avLst/>
                                </a:prstGeom>
                                <a:noFill/>
                                <a:ln w="6350">
                                  <a:noFill/>
                                </a:ln>
                              </wps:spPr>
                              <wps:txbx>
                                <w:txbxContent>
                                  <w:p>
                                    <w:pPr>
                                      <w:jc w:val="center"/>
                                    </w:pPr>
                                    <w:r>
                                      <w:rPr>
                                        <w:rFonts w:hint="eastAsia"/>
                                      </w:rPr>
                                      <w:t>石墨</w:t>
                                    </w:r>
                                    <w:r>
                                      <w:t>炭粉</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05" name="文本框 305"/>
                              <wps:cNvSpPr txBox="1"/>
                              <wps:spPr>
                                <a:xfrm>
                                  <a:off x="2017036" y="636289"/>
                                  <a:ext cx="753466" cy="250825"/>
                                </a:xfrm>
                                <a:prstGeom prst="rect">
                                  <a:avLst/>
                                </a:prstGeom>
                                <a:solidFill>
                                  <a:schemeClr val="lt1"/>
                                </a:solidFill>
                                <a:ln w="6350">
                                  <a:solidFill>
                                    <a:prstClr val="black"/>
                                  </a:solidFill>
                                </a:ln>
                              </wps:spPr>
                              <wps:txbx>
                                <w:txbxContent>
                                  <w:p>
                                    <w:pPr>
                                      <w:jc w:val="center"/>
                                    </w:pPr>
                                    <w:r>
                                      <w:rPr>
                                        <w:rFonts w:hint="eastAsia"/>
                                      </w:rPr>
                                      <w:t>进料</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08" name="文本框 308"/>
                              <wps:cNvSpPr txBox="1"/>
                              <wps:spPr>
                                <a:xfrm>
                                  <a:off x="2009721" y="1119092"/>
                                  <a:ext cx="753466" cy="250825"/>
                                </a:xfrm>
                                <a:prstGeom prst="rect">
                                  <a:avLst/>
                                </a:prstGeom>
                                <a:solidFill>
                                  <a:schemeClr val="lt1"/>
                                </a:solidFill>
                                <a:ln w="6350">
                                  <a:solidFill>
                                    <a:prstClr val="black"/>
                                  </a:solidFill>
                                </a:ln>
                              </wps:spPr>
                              <wps:txbx>
                                <w:txbxContent>
                                  <w:p>
                                    <w:pPr>
                                      <w:jc w:val="center"/>
                                    </w:pPr>
                                    <w:r>
                                      <w:rPr>
                                        <w:rFonts w:hint="eastAsia"/>
                                      </w:rPr>
                                      <w:t>整形</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09" name="直接箭头连接符 309"/>
                              <wps:cNvCnPr/>
                              <wps:spPr>
                                <a:xfrm>
                                  <a:off x="2404740" y="894429"/>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0" name="文本框 310"/>
                              <wps:cNvSpPr txBox="1"/>
                              <wps:spPr>
                                <a:xfrm>
                                  <a:off x="2009721" y="1587265"/>
                                  <a:ext cx="753466" cy="250825"/>
                                </a:xfrm>
                                <a:prstGeom prst="rect">
                                  <a:avLst/>
                                </a:prstGeom>
                                <a:solidFill>
                                  <a:schemeClr val="lt1"/>
                                </a:solidFill>
                                <a:ln w="6350">
                                  <a:solidFill>
                                    <a:prstClr val="black"/>
                                  </a:solidFill>
                                </a:ln>
                              </wps:spPr>
                              <wps:txbx>
                                <w:txbxContent>
                                  <w:p>
                                    <w:pPr>
                                      <w:jc w:val="center"/>
                                    </w:pPr>
                                    <w:r>
                                      <w:rPr>
                                        <w:rFonts w:hint="eastAsia"/>
                                      </w:rPr>
                                      <w:t>一次</w:t>
                                    </w:r>
                                    <w:r>
                                      <w:t>除磁</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1" name="直接箭头连接符 311"/>
                              <wps:cNvCnPr/>
                              <wps:spPr>
                                <a:xfrm>
                                  <a:off x="2404740" y="1362602"/>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 name="文本框 312"/>
                              <wps:cNvSpPr txBox="1"/>
                              <wps:spPr>
                                <a:xfrm>
                                  <a:off x="2017036" y="2070068"/>
                                  <a:ext cx="753466" cy="250825"/>
                                </a:xfrm>
                                <a:prstGeom prst="rect">
                                  <a:avLst/>
                                </a:prstGeom>
                                <a:solidFill>
                                  <a:schemeClr val="lt1"/>
                                </a:solidFill>
                                <a:ln w="6350">
                                  <a:solidFill>
                                    <a:prstClr val="black"/>
                                  </a:solidFill>
                                </a:ln>
                              </wps:spPr>
                              <wps:txbx>
                                <w:txbxContent>
                                  <w:p>
                                    <w:pPr>
                                      <w:jc w:val="center"/>
                                    </w:pPr>
                                    <w:r>
                                      <w:rPr>
                                        <w:rFonts w:hint="eastAsia"/>
                                      </w:rPr>
                                      <w:t>混合</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3" name="直接箭头连接符 313"/>
                              <wps:cNvCnPr/>
                              <wps:spPr>
                                <a:xfrm>
                                  <a:off x="2412055" y="1845405"/>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 name="文本框 314"/>
                              <wps:cNvSpPr txBox="1"/>
                              <wps:spPr>
                                <a:xfrm>
                                  <a:off x="151340" y="502463"/>
                                  <a:ext cx="775411" cy="250825"/>
                                </a:xfrm>
                                <a:prstGeom prst="rect">
                                  <a:avLst/>
                                </a:prstGeom>
                                <a:noFill/>
                                <a:ln w="6350">
                                  <a:noFill/>
                                </a:ln>
                              </wps:spPr>
                              <wps:txbx>
                                <w:txbxContent>
                                  <w:p>
                                    <w:pPr>
                                      <w:jc w:val="center"/>
                                    </w:pPr>
                                    <w:r>
                                      <w:rPr>
                                        <w:rFonts w:hint="eastAsia"/>
                                      </w:rPr>
                                      <w:t>优质沥青</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5" name="文本框 315"/>
                              <wps:cNvSpPr txBox="1"/>
                              <wps:spPr>
                                <a:xfrm>
                                  <a:off x="129396" y="985266"/>
                                  <a:ext cx="753466" cy="250825"/>
                                </a:xfrm>
                                <a:prstGeom prst="rect">
                                  <a:avLst/>
                                </a:prstGeom>
                                <a:solidFill>
                                  <a:schemeClr val="lt1"/>
                                </a:solidFill>
                                <a:ln w="6350">
                                  <a:solidFill>
                                    <a:prstClr val="black"/>
                                  </a:solidFill>
                                </a:ln>
                              </wps:spPr>
                              <wps:txbx>
                                <w:txbxContent>
                                  <w:p>
                                    <w:pPr>
                                      <w:jc w:val="center"/>
                                    </w:pPr>
                                    <w:r>
                                      <w:rPr>
                                        <w:rFonts w:hint="eastAsia"/>
                                      </w:rPr>
                                      <w:t>粉碎</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8" name="文本框 318"/>
                              <wps:cNvSpPr txBox="1"/>
                              <wps:spPr>
                                <a:xfrm>
                                  <a:off x="129396" y="1460754"/>
                                  <a:ext cx="753466" cy="250825"/>
                                </a:xfrm>
                                <a:prstGeom prst="rect">
                                  <a:avLst/>
                                </a:prstGeom>
                                <a:solidFill>
                                  <a:schemeClr val="lt1"/>
                                </a:solidFill>
                                <a:ln w="6350">
                                  <a:solidFill>
                                    <a:prstClr val="black"/>
                                  </a:solidFill>
                                </a:ln>
                              </wps:spPr>
                              <wps:txbx>
                                <w:txbxContent>
                                  <w:p>
                                    <w:pPr>
                                      <w:jc w:val="center"/>
                                    </w:pPr>
                                    <w:r>
                                      <w:rPr>
                                        <w:rFonts w:hint="eastAsia"/>
                                      </w:rPr>
                                      <w:t>缓存仓</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9" name="直接箭头连接符 319"/>
                              <wps:cNvCnPr/>
                              <wps:spPr>
                                <a:xfrm>
                                  <a:off x="524415" y="1236091"/>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6" name="直接箭头连接符 326"/>
                              <wps:cNvCnPr/>
                              <wps:spPr>
                                <a:xfrm>
                                  <a:off x="2167793" y="1939455"/>
                                  <a:ext cx="0" cy="1306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文本框 327"/>
                              <wps:cNvSpPr txBox="1"/>
                              <wps:spPr>
                                <a:xfrm>
                                  <a:off x="2689699" y="3548546"/>
                                  <a:ext cx="753466" cy="250825"/>
                                </a:xfrm>
                                <a:prstGeom prst="rect">
                                  <a:avLst/>
                                </a:prstGeom>
                                <a:solidFill>
                                  <a:schemeClr val="lt1"/>
                                </a:solidFill>
                                <a:ln w="6350">
                                  <a:solidFill>
                                    <a:prstClr val="black"/>
                                  </a:solidFill>
                                </a:ln>
                              </wps:spPr>
                              <wps:txbx>
                                <w:txbxContent>
                                  <w:p>
                                    <w:pPr>
                                      <w:jc w:val="center"/>
                                    </w:pPr>
                                    <w:r>
                                      <w:rPr>
                                        <w:rFonts w:hint="eastAsia"/>
                                      </w:rPr>
                                      <w:t>装坩埚</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28" name="直接箭头连接符 328"/>
                              <wps:cNvCnPr/>
                              <wps:spPr>
                                <a:xfrm>
                                  <a:off x="2412055" y="2320893"/>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文本框 329"/>
                              <wps:cNvSpPr txBox="1"/>
                              <wps:spPr>
                                <a:xfrm>
                                  <a:off x="2682384" y="4031349"/>
                                  <a:ext cx="753466" cy="250825"/>
                                </a:xfrm>
                                <a:prstGeom prst="rect">
                                  <a:avLst/>
                                </a:prstGeom>
                                <a:solidFill>
                                  <a:schemeClr val="lt1"/>
                                </a:solidFill>
                                <a:ln w="6350">
                                  <a:solidFill>
                                    <a:prstClr val="black"/>
                                  </a:solidFill>
                                </a:ln>
                              </wps:spPr>
                              <wps:txbx>
                                <w:txbxContent>
                                  <w:p>
                                    <w:pPr>
                                      <w:jc w:val="center"/>
                                    </w:pPr>
                                    <w:r>
                                      <w:rPr>
                                        <w:rFonts w:hint="eastAsia"/>
                                      </w:rPr>
                                      <w:t>包覆改性</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31" name="直接箭头连接符 331"/>
                              <wps:cNvCnPr/>
                              <wps:spPr>
                                <a:xfrm>
                                  <a:off x="3077403" y="3806686"/>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 name="直接箭头连接符 332"/>
                              <wps:cNvCnPr/>
                              <wps:spPr>
                                <a:xfrm>
                                  <a:off x="2199597" y="4163026"/>
                                  <a:ext cx="4608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文本框 333"/>
                              <wps:cNvSpPr txBox="1"/>
                              <wps:spPr>
                                <a:xfrm>
                                  <a:off x="1526600" y="4038665"/>
                                  <a:ext cx="775411" cy="250825"/>
                                </a:xfrm>
                                <a:prstGeom prst="rect">
                                  <a:avLst/>
                                </a:prstGeom>
                                <a:noFill/>
                                <a:ln w="6350">
                                  <a:noFill/>
                                </a:ln>
                              </wps:spPr>
                              <wps:txbx>
                                <w:txbxContent>
                                  <w:p>
                                    <w:pPr>
                                      <w:jc w:val="center"/>
                                    </w:pPr>
                                    <w:r>
                                      <w:rPr>
                                        <w:rFonts w:hint="eastAsia"/>
                                      </w:rPr>
                                      <w:t>天然气</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34" name="文本框 334"/>
                              <wps:cNvSpPr txBox="1"/>
                              <wps:spPr>
                                <a:xfrm>
                                  <a:off x="2031347" y="3932035"/>
                                  <a:ext cx="775411" cy="250825"/>
                                </a:xfrm>
                                <a:prstGeom prst="rect">
                                  <a:avLst/>
                                </a:prstGeom>
                                <a:noFill/>
                                <a:ln w="6350">
                                  <a:noFill/>
                                </a:ln>
                              </wps:spPr>
                              <wps:txbx>
                                <w:txbxContent>
                                  <w:p>
                                    <w:pPr>
                                      <w:jc w:val="center"/>
                                    </w:pPr>
                                    <w:r>
                                      <w:rPr>
                                        <w:rFonts w:hint="eastAsia"/>
                                      </w:rPr>
                                      <w:t>加热</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36" name="文本框 336"/>
                              <wps:cNvSpPr txBox="1"/>
                              <wps:spPr>
                                <a:xfrm>
                                  <a:off x="2689699" y="4499522"/>
                                  <a:ext cx="753466" cy="250825"/>
                                </a:xfrm>
                                <a:prstGeom prst="rect">
                                  <a:avLst/>
                                </a:prstGeom>
                                <a:solidFill>
                                  <a:schemeClr val="lt1"/>
                                </a:solidFill>
                                <a:ln w="6350">
                                  <a:solidFill>
                                    <a:prstClr val="black"/>
                                  </a:solidFill>
                                </a:ln>
                              </wps:spPr>
                              <wps:txbx>
                                <w:txbxContent>
                                  <w:p>
                                    <w:pPr>
                                      <w:jc w:val="center"/>
                                    </w:pPr>
                                    <w:r>
                                      <w:rPr>
                                        <w:rFonts w:hint="eastAsia"/>
                                      </w:rPr>
                                      <w:t>出料</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37" name="直接箭头连接符 337"/>
                              <wps:cNvCnPr/>
                              <wps:spPr>
                                <a:xfrm>
                                  <a:off x="3084718" y="4274859"/>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 name="文本框 338"/>
                              <wps:cNvSpPr txBox="1"/>
                              <wps:spPr>
                                <a:xfrm>
                                  <a:off x="1954798" y="5758625"/>
                                  <a:ext cx="753466" cy="250825"/>
                                </a:xfrm>
                                <a:prstGeom prst="rect">
                                  <a:avLst/>
                                </a:prstGeom>
                                <a:solidFill>
                                  <a:schemeClr val="lt1"/>
                                </a:solidFill>
                                <a:ln w="6350">
                                  <a:solidFill>
                                    <a:prstClr val="black"/>
                                  </a:solidFill>
                                </a:ln>
                              </wps:spPr>
                              <wps:txbx>
                                <w:txbxContent>
                                  <w:p>
                                    <w:pPr>
                                      <w:jc w:val="center"/>
                                    </w:pPr>
                                    <w:r>
                                      <w:rPr>
                                        <w:rFonts w:hint="eastAsia"/>
                                      </w:rPr>
                                      <w:t>分级</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40" name="文本框 340"/>
                              <wps:cNvSpPr txBox="1"/>
                              <wps:spPr>
                                <a:xfrm>
                                  <a:off x="1947483" y="6241428"/>
                                  <a:ext cx="753466" cy="250825"/>
                                </a:xfrm>
                                <a:prstGeom prst="rect">
                                  <a:avLst/>
                                </a:prstGeom>
                                <a:solidFill>
                                  <a:schemeClr val="lt1"/>
                                </a:solidFill>
                                <a:ln w="6350">
                                  <a:solidFill>
                                    <a:prstClr val="black"/>
                                  </a:solidFill>
                                </a:ln>
                              </wps:spPr>
                              <wps:txbx>
                                <w:txbxContent>
                                  <w:p>
                                    <w:pPr>
                                      <w:jc w:val="center"/>
                                    </w:pPr>
                                    <w:r>
                                      <w:rPr>
                                        <w:rFonts w:hint="eastAsia"/>
                                      </w:rPr>
                                      <w:t>合批</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41" name="直接箭头连接符 341"/>
                              <wps:cNvCnPr/>
                              <wps:spPr>
                                <a:xfrm>
                                  <a:off x="2342502" y="6016765"/>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2" name="文本框 342"/>
                              <wps:cNvSpPr txBox="1"/>
                              <wps:spPr>
                                <a:xfrm>
                                  <a:off x="1954798" y="6724232"/>
                                  <a:ext cx="753466" cy="250825"/>
                                </a:xfrm>
                                <a:prstGeom prst="rect">
                                  <a:avLst/>
                                </a:prstGeom>
                                <a:solidFill>
                                  <a:schemeClr val="lt1"/>
                                </a:solidFill>
                                <a:ln w="6350">
                                  <a:solidFill>
                                    <a:prstClr val="black"/>
                                  </a:solidFill>
                                </a:ln>
                              </wps:spPr>
                              <wps:txbx>
                                <w:txbxContent>
                                  <w:p>
                                    <w:pPr>
                                      <w:jc w:val="center"/>
                                    </w:pPr>
                                    <w:r>
                                      <w:rPr>
                                        <w:rFonts w:hint="eastAsia"/>
                                      </w:rPr>
                                      <w:t>二次除磁</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43" name="直接箭头连接符 343"/>
                              <wps:cNvCnPr/>
                              <wps:spPr>
                                <a:xfrm>
                                  <a:off x="2349817" y="6499569"/>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4" name="文本框 344"/>
                              <wps:cNvSpPr txBox="1"/>
                              <wps:spPr>
                                <a:xfrm>
                                  <a:off x="1947483" y="7207035"/>
                                  <a:ext cx="753466" cy="250825"/>
                                </a:xfrm>
                                <a:prstGeom prst="rect">
                                  <a:avLst/>
                                </a:prstGeom>
                                <a:solidFill>
                                  <a:schemeClr val="lt1"/>
                                </a:solidFill>
                                <a:ln w="6350">
                                  <a:solidFill>
                                    <a:prstClr val="black"/>
                                  </a:solidFill>
                                </a:ln>
                              </wps:spPr>
                              <wps:txbx>
                                <w:txbxContent>
                                  <w:p>
                                    <w:pPr>
                                      <w:jc w:val="center"/>
                                    </w:pPr>
                                    <w:r>
                                      <w:rPr>
                                        <w:rFonts w:hint="eastAsia"/>
                                      </w:rPr>
                                      <w:t>筛分</w:t>
                                    </w:r>
                                  </w:p>
                                  <w:p>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45" name="直接箭头连接符 345"/>
                              <wps:cNvCnPr/>
                              <wps:spPr>
                                <a:xfrm>
                                  <a:off x="2342502" y="6982372"/>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6" name="文本框 346"/>
                              <wps:cNvSpPr txBox="1"/>
                              <wps:spPr>
                                <a:xfrm>
                                  <a:off x="1940167" y="7682523"/>
                                  <a:ext cx="753466" cy="250825"/>
                                </a:xfrm>
                                <a:prstGeom prst="rect">
                                  <a:avLst/>
                                </a:prstGeom>
                                <a:solidFill>
                                  <a:schemeClr val="lt1"/>
                                </a:solidFill>
                                <a:ln w="6350">
                                  <a:solidFill>
                                    <a:prstClr val="black"/>
                                  </a:solidFill>
                                </a:ln>
                              </wps:spPr>
                              <wps:txbx>
                                <w:txbxContent>
                                  <w:p>
                                    <w:pPr>
                                      <w:jc w:val="center"/>
                                    </w:pPr>
                                    <w:r>
                                      <w:rPr>
                                        <w:rFonts w:hint="eastAsia"/>
                                      </w:rPr>
                                      <w:t>包装入库</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47" name="直接箭头连接符 347"/>
                              <wps:cNvCnPr/>
                              <wps:spPr>
                                <a:xfrm>
                                  <a:off x="2335186" y="7457860"/>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曲线连接符 264"/>
                              <wps:cNvCnPr/>
                              <wps:spPr>
                                <a:xfrm flipV="1">
                                  <a:off x="2770502" y="570452"/>
                                  <a:ext cx="292607" cy="197511"/>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50" name="文本框 350"/>
                              <wps:cNvSpPr txBox="1"/>
                              <wps:spPr>
                                <a:xfrm>
                                  <a:off x="2965160" y="445363"/>
                                  <a:ext cx="761725" cy="250825"/>
                                </a:xfrm>
                                <a:prstGeom prst="rect">
                                  <a:avLst/>
                                </a:prstGeom>
                                <a:noFill/>
                                <a:ln w="6350">
                                  <a:noFill/>
                                </a:ln>
                              </wps:spPr>
                              <wps:txbx>
                                <w:txbxContent>
                                  <w:p>
                                    <w:pPr>
                                      <w:jc w:val="center"/>
                                      <w:rPr>
                                        <w:rFonts w:ascii="Calibri" w:hAnsi="Calibri"/>
                                      </w:rPr>
                                    </w:pPr>
                                    <w:r>
                                      <w:rPr>
                                        <w:rFonts w:ascii="Calibri" w:hAnsi="Calibri"/>
                                      </w:rPr>
                                      <w:t>G1</w:t>
                                    </w:r>
                                    <w:r>
                                      <w:rPr>
                                        <w:rFonts w:hint="eastAsia" w:ascii="Calibri" w:hAnsi="Calibri"/>
                                      </w:rPr>
                                      <w:t>、</w:t>
                                    </w:r>
                                    <w:r>
                                      <w:rPr>
                                        <w:rFonts w:ascii="Calibri" w:hAnsi="Calibri"/>
                                      </w:rPr>
                                      <w:t>N1</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53" name="直接箭头连接符 353"/>
                              <wps:cNvCnPr/>
                              <wps:spPr>
                                <a:xfrm>
                                  <a:off x="2419370" y="382365"/>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4" name="直接箭头连接符 354"/>
                              <wps:cNvCnPr/>
                              <wps:spPr>
                                <a:xfrm>
                                  <a:off x="517099" y="753288"/>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1" name="曲线连接符 361"/>
                              <wps:cNvCnPr/>
                              <wps:spPr>
                                <a:xfrm flipV="1">
                                  <a:off x="2770502" y="1045465"/>
                                  <a:ext cx="292607" cy="197511"/>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2" name="文本框 362"/>
                              <wps:cNvSpPr txBox="1"/>
                              <wps:spPr>
                                <a:xfrm>
                                  <a:off x="2972475" y="920376"/>
                                  <a:ext cx="702259" cy="250825"/>
                                </a:xfrm>
                                <a:prstGeom prst="rect">
                                  <a:avLst/>
                                </a:prstGeom>
                                <a:noFill/>
                                <a:ln w="6350">
                                  <a:noFill/>
                                </a:ln>
                              </wps:spPr>
                              <wps:txbx>
                                <w:txbxContent>
                                  <w:p>
                                    <w:pPr>
                                      <w:jc w:val="center"/>
                                      <w:rPr>
                                        <w:rFonts w:ascii="Calibri" w:hAnsi="Calibri"/>
                                      </w:rPr>
                                    </w:pPr>
                                    <w:r>
                                      <w:rPr>
                                        <w:rFonts w:ascii="Calibri" w:hAnsi="Calibri"/>
                                      </w:rPr>
                                      <w:t>G2</w:t>
                                    </w:r>
                                    <w:r>
                                      <w:rPr>
                                        <w:rFonts w:hint="eastAsia" w:ascii="Calibri" w:hAnsi="Calibri"/>
                                      </w:rPr>
                                      <w:t>、</w:t>
                                    </w:r>
                                    <w:r>
                                      <w:rPr>
                                        <w:rFonts w:ascii="Calibri" w:hAnsi="Calibri"/>
                                      </w:rPr>
                                      <w:t>N2</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63" name="曲线连接符 363"/>
                              <wps:cNvCnPr/>
                              <wps:spPr>
                                <a:xfrm flipV="1">
                                  <a:off x="2770502" y="1527334"/>
                                  <a:ext cx="292607" cy="197511"/>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4" name="文本框 364"/>
                              <wps:cNvSpPr txBox="1"/>
                              <wps:spPr>
                                <a:xfrm>
                                  <a:off x="2932718" y="1402245"/>
                                  <a:ext cx="554991" cy="250825"/>
                                </a:xfrm>
                                <a:prstGeom prst="rect">
                                  <a:avLst/>
                                </a:prstGeom>
                                <a:noFill/>
                                <a:ln w="6350">
                                  <a:noFill/>
                                </a:ln>
                              </wps:spPr>
                              <wps:txbx>
                                <w:txbxContent>
                                  <w:p>
                                    <w:pPr>
                                      <w:jc w:val="center"/>
                                      <w:rPr>
                                        <w:rFonts w:ascii="Calibri" w:hAnsi="Calibri"/>
                                      </w:rPr>
                                    </w:pPr>
                                    <w:r>
                                      <w:rPr>
                                        <w:rFonts w:ascii="Calibri" w:hAnsi="Calibri"/>
                                      </w:rPr>
                                      <w:t>S1</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65" name="文本框 365"/>
                              <wps:cNvSpPr txBox="1"/>
                              <wps:spPr>
                                <a:xfrm>
                                  <a:off x="1141120" y="794640"/>
                                  <a:ext cx="702259" cy="250825"/>
                                </a:xfrm>
                                <a:prstGeom prst="rect">
                                  <a:avLst/>
                                </a:prstGeom>
                                <a:noFill/>
                                <a:ln w="6350">
                                  <a:noFill/>
                                </a:ln>
                              </wps:spPr>
                              <wps:txbx>
                                <w:txbxContent>
                                  <w:p>
                                    <w:pPr>
                                      <w:jc w:val="center"/>
                                      <w:rPr>
                                        <w:rFonts w:ascii="Calibri" w:hAnsi="Calibri"/>
                                      </w:rPr>
                                    </w:pPr>
                                    <w:r>
                                      <w:rPr>
                                        <w:rFonts w:ascii="Calibri" w:hAnsi="Calibri"/>
                                      </w:rPr>
                                      <w:t>G3</w:t>
                                    </w:r>
                                    <w:r>
                                      <w:rPr>
                                        <w:rFonts w:hint="eastAsia" w:ascii="Calibri" w:hAnsi="Calibri"/>
                                      </w:rPr>
                                      <w:t>、</w:t>
                                    </w:r>
                                    <w:r>
                                      <w:rPr>
                                        <w:rFonts w:ascii="Calibri" w:hAnsi="Calibri"/>
                                      </w:rPr>
                                      <w:t>N3</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66" name="曲线连接符 366"/>
                              <wps:cNvCnPr/>
                              <wps:spPr>
                                <a:xfrm flipV="1">
                                  <a:off x="2763187" y="2011547"/>
                                  <a:ext cx="292607" cy="197511"/>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7" name="文本框 367"/>
                              <wps:cNvSpPr txBox="1"/>
                              <wps:spPr>
                                <a:xfrm>
                                  <a:off x="3000135" y="1886458"/>
                                  <a:ext cx="702259" cy="250825"/>
                                </a:xfrm>
                                <a:prstGeom prst="rect">
                                  <a:avLst/>
                                </a:prstGeom>
                                <a:noFill/>
                                <a:ln w="6350">
                                  <a:noFill/>
                                </a:ln>
                              </wps:spPr>
                              <wps:txbx>
                                <w:txbxContent>
                                  <w:p>
                                    <w:pPr>
                                      <w:jc w:val="center"/>
                                      <w:rPr>
                                        <w:rFonts w:ascii="Calibri" w:hAnsi="Calibri"/>
                                      </w:rPr>
                                    </w:pPr>
                                    <w:r>
                                      <w:rPr>
                                        <w:rFonts w:ascii="Calibri" w:hAnsi="Calibri"/>
                                      </w:rPr>
                                      <w:t>G4</w:t>
                                    </w:r>
                                    <w:r>
                                      <w:rPr>
                                        <w:rFonts w:hint="eastAsia" w:ascii="Calibri" w:hAnsi="Calibri"/>
                                      </w:rPr>
                                      <w:t>、</w:t>
                                    </w:r>
                                    <w:r>
                                      <w:rPr>
                                        <w:rFonts w:ascii="Calibri" w:hAnsi="Calibri"/>
                                      </w:rPr>
                                      <w:t>N4</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68" name="曲线连接符 368"/>
                              <wps:cNvCnPr/>
                              <wps:spPr>
                                <a:xfrm flipV="1">
                                  <a:off x="3450479" y="3475712"/>
                                  <a:ext cx="292607" cy="197511"/>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9" name="文本框 369"/>
                              <wps:cNvSpPr txBox="1"/>
                              <wps:spPr>
                                <a:xfrm>
                                  <a:off x="3637823" y="3374477"/>
                                  <a:ext cx="507919" cy="250825"/>
                                </a:xfrm>
                                <a:prstGeom prst="rect">
                                  <a:avLst/>
                                </a:prstGeom>
                                <a:noFill/>
                                <a:ln w="6350">
                                  <a:noFill/>
                                </a:ln>
                              </wps:spPr>
                              <wps:txbx>
                                <w:txbxContent>
                                  <w:p>
                                    <w:pPr>
                                      <w:jc w:val="center"/>
                                      <w:rPr>
                                        <w:rFonts w:ascii="Calibri" w:hAnsi="Calibri"/>
                                      </w:rPr>
                                    </w:pPr>
                                    <w:r>
                                      <w:rPr>
                                        <w:rFonts w:ascii="Calibri" w:hAnsi="Calibri"/>
                                      </w:rPr>
                                      <w:t>G6</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70" name="曲线连接符 370"/>
                              <wps:cNvCnPr/>
                              <wps:spPr>
                                <a:xfrm flipV="1">
                                  <a:off x="3443165" y="3960742"/>
                                  <a:ext cx="292607" cy="197511"/>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71" name="文本框 371"/>
                              <wps:cNvSpPr txBox="1"/>
                              <wps:spPr>
                                <a:xfrm>
                                  <a:off x="3645138" y="3835653"/>
                                  <a:ext cx="729919" cy="250825"/>
                                </a:xfrm>
                                <a:prstGeom prst="rect">
                                  <a:avLst/>
                                </a:prstGeom>
                                <a:noFill/>
                                <a:ln w="6350">
                                  <a:noFill/>
                                </a:ln>
                              </wps:spPr>
                              <wps:txbx>
                                <w:txbxContent>
                                  <w:p>
                                    <w:pPr>
                                      <w:jc w:val="center"/>
                                      <w:rPr>
                                        <w:rFonts w:ascii="Calibri" w:hAnsi="Calibri"/>
                                      </w:rPr>
                                    </w:pPr>
                                    <w:r>
                                      <w:rPr>
                                        <w:rFonts w:ascii="Calibri" w:hAnsi="Calibri"/>
                                      </w:rPr>
                                      <w:t>G7</w:t>
                                    </w:r>
                                    <w:r>
                                      <w:rPr>
                                        <w:rFonts w:hint="eastAsia" w:ascii="Calibri" w:hAnsi="Calibri"/>
                                      </w:rPr>
                                      <w:t>、</w:t>
                                    </w:r>
                                    <w:r>
                                      <w:rPr>
                                        <w:rFonts w:ascii="Calibri" w:hAnsi="Calibri"/>
                                      </w:rPr>
                                      <w:t>N6</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72" name="曲线连接符 372"/>
                              <wps:cNvCnPr/>
                              <wps:spPr>
                                <a:xfrm flipV="1">
                                  <a:off x="3450479" y="4431211"/>
                                  <a:ext cx="292607" cy="197511"/>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73" name="文本框 373"/>
                              <wps:cNvSpPr txBox="1"/>
                              <wps:spPr>
                                <a:xfrm>
                                  <a:off x="3652452" y="4306122"/>
                                  <a:ext cx="729919" cy="250825"/>
                                </a:xfrm>
                                <a:prstGeom prst="rect">
                                  <a:avLst/>
                                </a:prstGeom>
                                <a:noFill/>
                                <a:ln w="6350">
                                  <a:noFill/>
                                </a:ln>
                              </wps:spPr>
                              <wps:txbx>
                                <w:txbxContent>
                                  <w:p>
                                    <w:pPr>
                                      <w:jc w:val="center"/>
                                      <w:rPr>
                                        <w:rFonts w:ascii="Calibri" w:hAnsi="Calibri"/>
                                      </w:rPr>
                                    </w:pPr>
                                    <w:r>
                                      <w:rPr>
                                        <w:rFonts w:ascii="Calibri" w:hAnsi="Calibri"/>
                                      </w:rPr>
                                      <w:t>G8</w:t>
                                    </w:r>
                                    <w:r>
                                      <w:rPr>
                                        <w:rFonts w:hint="eastAsia" w:ascii="Calibri" w:hAnsi="Calibri"/>
                                      </w:rPr>
                                      <w:t>、</w:t>
                                    </w:r>
                                    <w:r>
                                      <w:rPr>
                                        <w:rFonts w:ascii="Calibri" w:hAnsi="Calibri"/>
                                      </w:rPr>
                                      <w:t>N7</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74" name="曲线连接符 374"/>
                              <wps:cNvCnPr/>
                              <wps:spPr>
                                <a:xfrm rot="10800000">
                                  <a:off x="1635484" y="5699748"/>
                                  <a:ext cx="306919" cy="198782"/>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75" name="文本框 375"/>
                              <wps:cNvSpPr txBox="1"/>
                              <wps:spPr>
                                <a:xfrm>
                                  <a:off x="794325" y="5549563"/>
                                  <a:ext cx="884932" cy="250825"/>
                                </a:xfrm>
                                <a:prstGeom prst="rect">
                                  <a:avLst/>
                                </a:prstGeom>
                                <a:noFill/>
                                <a:ln w="6350">
                                  <a:noFill/>
                                </a:ln>
                              </wps:spPr>
                              <wps:txbx>
                                <w:txbxContent>
                                  <w:p>
                                    <w:pPr>
                                      <w:jc w:val="center"/>
                                      <w:rPr>
                                        <w:rFonts w:ascii="Calibri" w:hAnsi="Calibri"/>
                                      </w:rPr>
                                    </w:pPr>
                                    <w:r>
                                      <w:rPr>
                                        <w:rFonts w:ascii="Calibri" w:hAnsi="Calibri"/>
                                      </w:rPr>
                                      <w:t>G10</w:t>
                                    </w:r>
                                    <w:r>
                                      <w:rPr>
                                        <w:rFonts w:hint="eastAsia" w:ascii="Calibri" w:hAnsi="Calibri"/>
                                      </w:rPr>
                                      <w:t>、</w:t>
                                    </w:r>
                                    <w:r>
                                      <w:rPr>
                                        <w:rFonts w:ascii="Calibri" w:hAnsi="Calibri"/>
                                      </w:rPr>
                                      <w:t>N10</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77" name="文本框 377"/>
                              <wps:cNvSpPr txBox="1"/>
                              <wps:spPr>
                                <a:xfrm>
                                  <a:off x="800253" y="6067747"/>
                                  <a:ext cx="852722" cy="250825"/>
                                </a:xfrm>
                                <a:prstGeom prst="rect">
                                  <a:avLst/>
                                </a:prstGeom>
                                <a:noFill/>
                                <a:ln w="6350">
                                  <a:noFill/>
                                </a:ln>
                              </wps:spPr>
                              <wps:txbx>
                                <w:txbxContent>
                                  <w:p>
                                    <w:pPr>
                                      <w:jc w:val="center"/>
                                      <w:rPr>
                                        <w:rFonts w:ascii="Calibri" w:hAnsi="Calibri"/>
                                      </w:rPr>
                                    </w:pPr>
                                    <w:r>
                                      <w:rPr>
                                        <w:rFonts w:ascii="Calibri" w:hAnsi="Calibri"/>
                                      </w:rPr>
                                      <w:t>G11</w:t>
                                    </w:r>
                                    <w:r>
                                      <w:rPr>
                                        <w:rFonts w:hint="eastAsia" w:ascii="Calibri" w:hAnsi="Calibri"/>
                                      </w:rPr>
                                      <w:t>、</w:t>
                                    </w:r>
                                    <w:r>
                                      <w:rPr>
                                        <w:rFonts w:ascii="Calibri" w:hAnsi="Calibri"/>
                                      </w:rPr>
                                      <w:t>N11</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79" name="文本框 379"/>
                              <wps:cNvSpPr txBox="1"/>
                              <wps:spPr>
                                <a:xfrm>
                                  <a:off x="1158716" y="6552166"/>
                                  <a:ext cx="554991" cy="250825"/>
                                </a:xfrm>
                                <a:prstGeom prst="rect">
                                  <a:avLst/>
                                </a:prstGeom>
                                <a:noFill/>
                                <a:ln w="6350">
                                  <a:noFill/>
                                </a:ln>
                              </wps:spPr>
                              <wps:txbx>
                                <w:txbxContent>
                                  <w:p>
                                    <w:pPr>
                                      <w:jc w:val="center"/>
                                      <w:rPr>
                                        <w:rFonts w:ascii="Calibri" w:hAnsi="Calibri"/>
                                      </w:rPr>
                                    </w:pPr>
                                    <w:r>
                                      <w:rPr>
                                        <w:rFonts w:ascii="Calibri" w:hAnsi="Calibri"/>
                                      </w:rPr>
                                      <w:t>S3</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81" name="文本框 381"/>
                              <wps:cNvSpPr txBox="1"/>
                              <wps:spPr>
                                <a:xfrm>
                                  <a:off x="566412" y="6975057"/>
                                  <a:ext cx="1069072" cy="250825"/>
                                </a:xfrm>
                                <a:prstGeom prst="rect">
                                  <a:avLst/>
                                </a:prstGeom>
                                <a:noFill/>
                                <a:ln w="6350">
                                  <a:noFill/>
                                </a:ln>
                              </wps:spPr>
                              <wps:txbx>
                                <w:txbxContent>
                                  <w:p>
                                    <w:pPr>
                                      <w:jc w:val="center"/>
                                      <w:rPr>
                                        <w:rFonts w:ascii="Calibri" w:hAnsi="Calibri"/>
                                      </w:rPr>
                                    </w:pPr>
                                    <w:r>
                                      <w:rPr>
                                        <w:rFonts w:ascii="Calibri" w:hAnsi="Calibri"/>
                                      </w:rPr>
                                      <w:t>G12</w:t>
                                    </w:r>
                                    <w:r>
                                      <w:rPr>
                                        <w:rFonts w:hint="eastAsia" w:ascii="Calibri" w:hAnsi="Calibri"/>
                                      </w:rPr>
                                      <w:t>、</w:t>
                                    </w:r>
                                    <w:r>
                                      <w:rPr>
                                        <w:rFonts w:ascii="Calibri" w:hAnsi="Calibri"/>
                                      </w:rPr>
                                      <w:t>N12</w:t>
                                    </w:r>
                                    <w:r>
                                      <w:rPr>
                                        <w:rFonts w:hint="eastAsia" w:ascii="Calibri" w:hAnsi="Calibri"/>
                                      </w:rPr>
                                      <w:t>、</w:t>
                                    </w:r>
                                    <w:r>
                                      <w:rPr>
                                        <w:rFonts w:ascii="Calibri" w:hAnsi="Calibri"/>
                                      </w:rPr>
                                      <w:t>S4</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83" name="文本框 383"/>
                              <wps:cNvSpPr txBox="1"/>
                              <wps:spPr>
                                <a:xfrm>
                                  <a:off x="777706" y="7475127"/>
                                  <a:ext cx="927431" cy="250825"/>
                                </a:xfrm>
                                <a:prstGeom prst="rect">
                                  <a:avLst/>
                                </a:prstGeom>
                                <a:noFill/>
                                <a:ln w="6350">
                                  <a:noFill/>
                                </a:ln>
                              </wps:spPr>
                              <wps:txbx>
                                <w:txbxContent>
                                  <w:p>
                                    <w:pPr>
                                      <w:jc w:val="center"/>
                                      <w:rPr>
                                        <w:rFonts w:ascii="Calibri" w:hAnsi="Calibri"/>
                                      </w:rPr>
                                    </w:pPr>
                                    <w:r>
                                      <w:rPr>
                                        <w:rFonts w:ascii="Calibri" w:hAnsi="Calibri"/>
                                      </w:rPr>
                                      <w:t>G13</w:t>
                                    </w:r>
                                    <w:r>
                                      <w:rPr>
                                        <w:rFonts w:hint="eastAsia" w:ascii="Calibri" w:hAnsi="Calibri"/>
                                      </w:rPr>
                                      <w:t>、</w:t>
                                    </w:r>
                                    <w:r>
                                      <w:rPr>
                                        <w:rFonts w:ascii="Calibri" w:hAnsi="Calibri"/>
                                      </w:rPr>
                                      <w:t>N13</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84" name="曲线连接符 384"/>
                              <wps:cNvCnPr/>
                              <wps:spPr>
                                <a:xfrm flipV="1">
                                  <a:off x="897175" y="918020"/>
                                  <a:ext cx="292607" cy="197511"/>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69" name="直接连接符 269"/>
                              <wps:cNvCnPr/>
                              <wps:spPr>
                                <a:xfrm>
                                  <a:off x="505971" y="1939455"/>
                                  <a:ext cx="1661822" cy="0"/>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85" name="直接箭头连接符 385"/>
                              <wps:cNvCnPr/>
                              <wps:spPr>
                                <a:xfrm>
                                  <a:off x="498020" y="1711579"/>
                                  <a:ext cx="0" cy="23408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70" name="直接箭头连接符 270"/>
                              <wps:cNvCnPr/>
                              <wps:spPr>
                                <a:xfrm>
                                  <a:off x="885727" y="3656938"/>
                                  <a:ext cx="1798583"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72" name="直接箭头连接符 272"/>
                              <wps:cNvCnPr>
                                <a:stCxn id="336" idx="1"/>
                              </wps:cNvCnPr>
                              <wps:spPr>
                                <a:xfrm flipH="1" flipV="1">
                                  <a:off x="1274049" y="4620172"/>
                                  <a:ext cx="1415650" cy="4763"/>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73" name="直接连接符 273"/>
                              <wps:cNvCnPr/>
                              <wps:spPr>
                                <a:xfrm flipH="1" flipV="1">
                                  <a:off x="885727" y="3648987"/>
                                  <a:ext cx="1" cy="841114"/>
                                </a:xfrm>
                                <a:prstGeom prst="line">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388" name="曲线连接符 388"/>
                              <wps:cNvCnPr/>
                              <wps:spPr>
                                <a:xfrm flipV="1">
                                  <a:off x="996090" y="4289490"/>
                                  <a:ext cx="292607" cy="197511"/>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89" name="文本框 389"/>
                              <wps:cNvSpPr txBox="1"/>
                              <wps:spPr>
                                <a:xfrm>
                                  <a:off x="1124266" y="4240921"/>
                                  <a:ext cx="554991" cy="250825"/>
                                </a:xfrm>
                                <a:prstGeom prst="rect">
                                  <a:avLst/>
                                </a:prstGeom>
                                <a:noFill/>
                                <a:ln w="6350">
                                  <a:noFill/>
                                </a:ln>
                              </wps:spPr>
                              <wps:txbx>
                                <w:txbxContent>
                                  <w:p>
                                    <w:pPr>
                                      <w:jc w:val="center"/>
                                      <w:rPr>
                                        <w:rFonts w:ascii="Calibri" w:hAnsi="Calibri"/>
                                      </w:rPr>
                                    </w:pPr>
                                    <w:r>
                                      <w:rPr>
                                        <w:rFonts w:ascii="Calibri" w:hAnsi="Calibri"/>
                                      </w:rPr>
                                      <w:t>S2</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91" name="文本框 391"/>
                              <wps:cNvSpPr txBox="1"/>
                              <wps:spPr>
                                <a:xfrm>
                                  <a:off x="505971" y="4499522"/>
                                  <a:ext cx="753466" cy="250825"/>
                                </a:xfrm>
                                <a:prstGeom prst="rect">
                                  <a:avLst/>
                                </a:prstGeom>
                                <a:solidFill>
                                  <a:schemeClr val="lt1"/>
                                </a:solidFill>
                                <a:ln w="6350">
                                  <a:solidFill>
                                    <a:prstClr val="black"/>
                                  </a:solidFill>
                                </a:ln>
                              </wps:spPr>
                              <wps:txbx>
                                <w:txbxContent>
                                  <w:p>
                                    <w:pPr>
                                      <w:jc w:val="center"/>
                                    </w:pPr>
                                    <w:r>
                                      <w:rPr>
                                        <w:rFonts w:hint="eastAsia"/>
                                      </w:rPr>
                                      <w:t>坩埚</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274" name="直接连接符 274"/>
                              <wps:cNvCnPr/>
                              <wps:spPr>
                                <a:xfrm>
                                  <a:off x="1650959" y="2570881"/>
                                  <a:ext cx="1588661" cy="0"/>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93" name="直接箭头连接符 393"/>
                              <wps:cNvCnPr/>
                              <wps:spPr>
                                <a:xfrm>
                                  <a:off x="1648730" y="2570881"/>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4" name="直接箭头连接符 394"/>
                              <wps:cNvCnPr/>
                              <wps:spPr>
                                <a:xfrm>
                                  <a:off x="3231669" y="2570881"/>
                                  <a:ext cx="0" cy="9831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5" name="文本框 395"/>
                              <wps:cNvSpPr txBox="1"/>
                              <wps:spPr>
                                <a:xfrm>
                                  <a:off x="1293467" y="2817490"/>
                                  <a:ext cx="753466" cy="250825"/>
                                </a:xfrm>
                                <a:prstGeom prst="rect">
                                  <a:avLst/>
                                </a:prstGeom>
                                <a:solidFill>
                                  <a:schemeClr val="lt1"/>
                                </a:solidFill>
                                <a:ln w="6350">
                                  <a:solidFill>
                                    <a:prstClr val="black"/>
                                  </a:solidFill>
                                </a:ln>
                              </wps:spPr>
                              <wps:txbx>
                                <w:txbxContent>
                                  <w:p>
                                    <w:pPr>
                                      <w:jc w:val="center"/>
                                    </w:pPr>
                                    <w:r>
                                      <w:rPr>
                                        <w:rFonts w:hint="eastAsia"/>
                                      </w:rPr>
                                      <w:t>压制</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98" name="直接箭头连接符 398"/>
                              <wps:cNvCnPr/>
                              <wps:spPr>
                                <a:xfrm>
                                  <a:off x="1650959" y="3079203"/>
                                  <a:ext cx="0" cy="23408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75" name="直接连接符 275"/>
                              <wps:cNvCnPr/>
                              <wps:spPr>
                                <a:xfrm>
                                  <a:off x="1650959" y="3313289"/>
                                  <a:ext cx="1233715" cy="0"/>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99" name="直接箭头连接符 399"/>
                              <wps:cNvCnPr/>
                              <wps:spPr>
                                <a:xfrm>
                                  <a:off x="2884674" y="3313289"/>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1" name="文本框 401"/>
                              <wps:cNvSpPr txBox="1"/>
                              <wps:spPr>
                                <a:xfrm>
                                  <a:off x="3135308" y="2817490"/>
                                  <a:ext cx="702259" cy="250825"/>
                                </a:xfrm>
                                <a:prstGeom prst="rect">
                                  <a:avLst/>
                                </a:prstGeom>
                                <a:noFill/>
                                <a:ln w="6350">
                                  <a:noFill/>
                                </a:ln>
                              </wps:spPr>
                              <wps:txbx>
                                <w:txbxContent>
                                  <w:p>
                                    <w:pPr>
                                      <w:jc w:val="center"/>
                                      <w:rPr>
                                        <w:rFonts w:ascii="Calibri" w:hAnsi="Calibri"/>
                                      </w:rPr>
                                    </w:pPr>
                                    <w:r>
                                      <w:rPr>
                                        <w:rFonts w:hint="eastAsia" w:ascii="Calibri" w:hAnsi="Calibri"/>
                                      </w:rPr>
                                      <w:t>粉状</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402" name="文本框 402"/>
                              <wps:cNvSpPr txBox="1"/>
                              <wps:spPr>
                                <a:xfrm>
                                  <a:off x="1843379" y="3123652"/>
                                  <a:ext cx="950968" cy="250825"/>
                                </a:xfrm>
                                <a:prstGeom prst="rect">
                                  <a:avLst/>
                                </a:prstGeom>
                                <a:noFill/>
                                <a:ln w="6350">
                                  <a:noFill/>
                                </a:ln>
                              </wps:spPr>
                              <wps:txbx>
                                <w:txbxContent>
                                  <w:p>
                                    <w:pPr>
                                      <w:jc w:val="center"/>
                                      <w:rPr>
                                        <w:rFonts w:ascii="Calibri" w:hAnsi="Calibri"/>
                                      </w:rPr>
                                    </w:pPr>
                                    <w:r>
                                      <w:rPr>
                                        <w:rFonts w:hint="eastAsia" w:ascii="Calibri" w:hAnsi="Calibri"/>
                                      </w:rPr>
                                      <w:t>方形</w:t>
                                    </w:r>
                                    <w:r>
                                      <w:rPr>
                                        <w:rFonts w:ascii="Calibri" w:hAnsi="Calibri"/>
                                      </w:rPr>
                                      <w:t>、</w:t>
                                    </w:r>
                                    <w:r>
                                      <w:rPr>
                                        <w:rFonts w:hint="eastAsia" w:ascii="Calibri" w:hAnsi="Calibri"/>
                                      </w:rPr>
                                      <w:t>圆形</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403" name="直接箭头连接符 403"/>
                              <wps:cNvCnPr/>
                              <wps:spPr>
                                <a:xfrm>
                                  <a:off x="3095867" y="4761943"/>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4" name="直接连接符 404"/>
                              <wps:cNvCnPr/>
                              <wps:spPr>
                                <a:xfrm>
                                  <a:off x="2334771" y="5011931"/>
                                  <a:ext cx="1588661" cy="0"/>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05" name="直接箭头连接符 405"/>
                              <wps:cNvCnPr/>
                              <wps:spPr>
                                <a:xfrm>
                                  <a:off x="2332542" y="5011931"/>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6" name="曲线连接符 406"/>
                              <wps:cNvCnPr/>
                              <wps:spPr>
                                <a:xfrm rot="10800000">
                                  <a:off x="1635484" y="6200680"/>
                                  <a:ext cx="306919" cy="198782"/>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7" name="曲线连接符 407"/>
                              <wps:cNvCnPr/>
                              <wps:spPr>
                                <a:xfrm rot="10800000">
                                  <a:off x="1647879" y="6669807"/>
                                  <a:ext cx="306919" cy="198782"/>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8" name="曲线连接符 408"/>
                              <wps:cNvCnPr/>
                              <wps:spPr>
                                <a:xfrm rot="10800000">
                                  <a:off x="1640564" y="7146468"/>
                                  <a:ext cx="306919" cy="198782"/>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9" name="曲线连接符 409"/>
                              <wps:cNvCnPr/>
                              <wps:spPr>
                                <a:xfrm rot="10800000">
                                  <a:off x="1616074" y="7616119"/>
                                  <a:ext cx="306919" cy="198782"/>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10" name="曲线连接符 410"/>
                              <wps:cNvCnPr/>
                              <wps:spPr>
                                <a:xfrm rot="10800000">
                                  <a:off x="967130" y="2742539"/>
                                  <a:ext cx="306919" cy="198782"/>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11" name="文本框 411"/>
                              <wps:cNvSpPr txBox="1"/>
                              <wps:spPr>
                                <a:xfrm>
                                  <a:off x="278566" y="2633460"/>
                                  <a:ext cx="729919" cy="250825"/>
                                </a:xfrm>
                                <a:prstGeom prst="rect">
                                  <a:avLst/>
                                </a:prstGeom>
                                <a:noFill/>
                                <a:ln w="6350">
                                  <a:noFill/>
                                </a:ln>
                              </wps:spPr>
                              <wps:txbx>
                                <w:txbxContent>
                                  <w:p>
                                    <w:pPr>
                                      <w:jc w:val="center"/>
                                      <w:rPr>
                                        <w:rFonts w:ascii="Calibri" w:hAnsi="Calibri"/>
                                      </w:rPr>
                                    </w:pPr>
                                    <w:r>
                                      <w:rPr>
                                        <w:rFonts w:ascii="Calibri" w:hAnsi="Calibri"/>
                                      </w:rPr>
                                      <w:t>G5</w:t>
                                    </w:r>
                                    <w:r>
                                      <w:rPr>
                                        <w:rFonts w:hint="eastAsia" w:ascii="Calibri" w:hAnsi="Calibri"/>
                                      </w:rPr>
                                      <w:t>、</w:t>
                                    </w:r>
                                    <w:r>
                                      <w:rPr>
                                        <w:rFonts w:ascii="Calibri" w:hAnsi="Calibri"/>
                                      </w:rPr>
                                      <w:t>N5</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413" name="文本框 413"/>
                              <wps:cNvSpPr txBox="1"/>
                              <wps:spPr>
                                <a:xfrm>
                                  <a:off x="2877041" y="7691946"/>
                                  <a:ext cx="775411" cy="250825"/>
                                </a:xfrm>
                                <a:prstGeom prst="rect">
                                  <a:avLst/>
                                </a:prstGeom>
                                <a:noFill/>
                                <a:ln w="6350">
                                  <a:noFill/>
                                </a:ln>
                              </wps:spPr>
                              <wps:txbx>
                                <w:txbxContent>
                                  <w:p>
                                    <w:pPr>
                                      <w:jc w:val="center"/>
                                    </w:pPr>
                                    <w:r>
                                      <w:rPr>
                                        <w:rFonts w:hint="eastAsia"/>
                                      </w:rPr>
                                      <w:t>外售</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414" name="文本框 414"/>
                              <wps:cNvSpPr txBox="1"/>
                              <wps:spPr>
                                <a:xfrm>
                                  <a:off x="3528413" y="5235124"/>
                                  <a:ext cx="753466" cy="250825"/>
                                </a:xfrm>
                                <a:prstGeom prst="rect">
                                  <a:avLst/>
                                </a:prstGeom>
                                <a:solidFill>
                                  <a:schemeClr val="lt1"/>
                                </a:solidFill>
                                <a:ln w="6350">
                                  <a:solidFill>
                                    <a:prstClr val="black"/>
                                  </a:solidFill>
                                </a:ln>
                              </wps:spPr>
                              <wps:txbx>
                                <w:txbxContent>
                                  <w:p>
                                    <w:pPr>
                                      <w:jc w:val="center"/>
                                    </w:pPr>
                                    <w:r>
                                      <w:rPr>
                                        <w:rFonts w:hint="eastAsia"/>
                                      </w:rPr>
                                      <w:t>包装入库</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415" name="直接箭头连接符 415"/>
                              <wps:cNvCnPr/>
                              <wps:spPr>
                                <a:xfrm>
                                  <a:off x="3923432" y="5010461"/>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8" name="直接箭头连接符 418"/>
                              <wps:cNvCnPr/>
                              <wps:spPr>
                                <a:xfrm>
                                  <a:off x="3916137" y="5485949"/>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9" name="文本框 419"/>
                              <wps:cNvSpPr txBox="1"/>
                              <wps:spPr>
                                <a:xfrm>
                                  <a:off x="3506468" y="5749123"/>
                                  <a:ext cx="775411" cy="250825"/>
                                </a:xfrm>
                                <a:prstGeom prst="rect">
                                  <a:avLst/>
                                </a:prstGeom>
                                <a:noFill/>
                                <a:ln w="6350">
                                  <a:noFill/>
                                </a:ln>
                              </wps:spPr>
                              <wps:txbx>
                                <w:txbxContent>
                                  <w:p>
                                    <w:pPr>
                                      <w:jc w:val="center"/>
                                    </w:pPr>
                                    <w:r>
                                      <w:rPr>
                                        <w:rFonts w:hint="eastAsia"/>
                                      </w:rPr>
                                      <w:t>外售</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420" name="曲线连接符 420"/>
                              <wps:cNvCnPr/>
                              <wps:spPr>
                                <a:xfrm rot="10800000">
                                  <a:off x="3178121" y="5176733"/>
                                  <a:ext cx="328347" cy="220865"/>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22" name="文本框 422"/>
                              <wps:cNvSpPr txBox="1"/>
                              <wps:spPr>
                                <a:xfrm>
                                  <a:off x="2836453" y="5156593"/>
                                  <a:ext cx="541026" cy="250825"/>
                                </a:xfrm>
                                <a:prstGeom prst="rect">
                                  <a:avLst/>
                                </a:prstGeom>
                                <a:noFill/>
                                <a:ln w="6350">
                                  <a:noFill/>
                                </a:ln>
                              </wps:spPr>
                              <wps:txbx>
                                <w:txbxContent>
                                  <w:p>
                                    <w:pPr>
                                      <w:jc w:val="center"/>
                                      <w:rPr>
                                        <w:rFonts w:ascii="Calibri" w:hAnsi="Calibri"/>
                                      </w:rPr>
                                    </w:pPr>
                                    <w:r>
                                      <w:rPr>
                                        <w:rFonts w:ascii="Calibri" w:hAnsi="Calibri"/>
                                      </w:rPr>
                                      <w:t>N8</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251" name="文本框 251"/>
                              <wps:cNvSpPr txBox="1"/>
                              <wps:spPr>
                                <a:xfrm>
                                  <a:off x="2375144" y="4789414"/>
                                  <a:ext cx="702259" cy="250825"/>
                                </a:xfrm>
                                <a:prstGeom prst="rect">
                                  <a:avLst/>
                                </a:prstGeom>
                                <a:noFill/>
                                <a:ln w="6350">
                                  <a:noFill/>
                                </a:ln>
                              </wps:spPr>
                              <wps:txbx>
                                <w:txbxContent>
                                  <w:p>
                                    <w:pPr>
                                      <w:jc w:val="center"/>
                                      <w:rPr>
                                        <w:rFonts w:ascii="Calibri" w:hAnsi="Calibri"/>
                                      </w:rPr>
                                    </w:pPr>
                                    <w:r>
                                      <w:rPr>
                                        <w:rFonts w:hint="eastAsia" w:ascii="Calibri" w:hAnsi="Calibri"/>
                                      </w:rPr>
                                      <w:t>粉状</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252" name="文本框 252"/>
                              <wps:cNvSpPr txBox="1"/>
                              <wps:spPr>
                                <a:xfrm>
                                  <a:off x="3135308" y="4781463"/>
                                  <a:ext cx="931864" cy="250825"/>
                                </a:xfrm>
                                <a:prstGeom prst="rect">
                                  <a:avLst/>
                                </a:prstGeom>
                                <a:noFill/>
                                <a:ln w="6350">
                                  <a:noFill/>
                                </a:ln>
                              </wps:spPr>
                              <wps:txbx>
                                <w:txbxContent>
                                  <w:p>
                                    <w:pPr>
                                      <w:jc w:val="center"/>
                                      <w:rPr>
                                        <w:rFonts w:ascii="Calibri" w:hAnsi="Calibri"/>
                                      </w:rPr>
                                    </w:pPr>
                                    <w:r>
                                      <w:rPr>
                                        <w:rFonts w:hint="eastAsia" w:ascii="Calibri" w:hAnsi="Calibri"/>
                                      </w:rPr>
                                      <w:t>方形</w:t>
                                    </w:r>
                                    <w:r>
                                      <w:rPr>
                                        <w:rFonts w:ascii="Calibri" w:hAnsi="Calibri"/>
                                      </w:rPr>
                                      <w:t>、</w:t>
                                    </w:r>
                                    <w:r>
                                      <w:rPr>
                                        <w:rFonts w:hint="eastAsia" w:ascii="Calibri" w:hAnsi="Calibri"/>
                                      </w:rPr>
                                      <w:t>圆形</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253" name="文本框 253"/>
                              <wps:cNvSpPr txBox="1"/>
                              <wps:spPr>
                                <a:xfrm>
                                  <a:off x="1954798" y="5257693"/>
                                  <a:ext cx="753466" cy="250825"/>
                                </a:xfrm>
                                <a:prstGeom prst="rect">
                                  <a:avLst/>
                                </a:prstGeom>
                                <a:solidFill>
                                  <a:schemeClr val="lt1"/>
                                </a:solidFill>
                                <a:ln w="6350">
                                  <a:solidFill>
                                    <a:prstClr val="black"/>
                                  </a:solidFill>
                                </a:ln>
                              </wps:spPr>
                              <wps:txbx>
                                <w:txbxContent>
                                  <w:p>
                                    <w:pPr>
                                      <w:jc w:val="center"/>
                                    </w:pPr>
                                    <w:r>
                                      <w:rPr>
                                        <w:rFonts w:hint="eastAsia"/>
                                      </w:rPr>
                                      <w:t>解聚</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254" name="直接箭头连接符 254"/>
                              <wps:cNvCnPr/>
                              <wps:spPr>
                                <a:xfrm>
                                  <a:off x="2342502" y="5515833"/>
                                  <a:ext cx="0" cy="234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 name="曲线连接符 255"/>
                              <wps:cNvCnPr/>
                              <wps:spPr>
                                <a:xfrm rot="10800000">
                                  <a:off x="1635484" y="5198816"/>
                                  <a:ext cx="306919" cy="198782"/>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6" name="文本框 256"/>
                              <wps:cNvSpPr txBox="1"/>
                              <wps:spPr>
                                <a:xfrm>
                                  <a:off x="975218" y="5072485"/>
                                  <a:ext cx="729919" cy="250825"/>
                                </a:xfrm>
                                <a:prstGeom prst="rect">
                                  <a:avLst/>
                                </a:prstGeom>
                                <a:noFill/>
                                <a:ln w="6350">
                                  <a:noFill/>
                                </a:ln>
                              </wps:spPr>
                              <wps:txbx>
                                <w:txbxContent>
                                  <w:p>
                                    <w:pPr>
                                      <w:jc w:val="center"/>
                                      <w:rPr>
                                        <w:rFonts w:ascii="Calibri" w:hAnsi="Calibri"/>
                                      </w:rPr>
                                    </w:pPr>
                                    <w:r>
                                      <w:rPr>
                                        <w:rFonts w:ascii="Calibri" w:hAnsi="Calibri"/>
                                      </w:rPr>
                                      <w:t>G9</w:t>
                                    </w:r>
                                    <w:r>
                                      <w:rPr>
                                        <w:rFonts w:hint="eastAsia" w:ascii="Calibri" w:hAnsi="Calibri"/>
                                      </w:rPr>
                                      <w:t>、</w:t>
                                    </w:r>
                                    <w:r>
                                      <w:rPr>
                                        <w:rFonts w:ascii="Calibri" w:hAnsi="Calibri"/>
                                      </w:rPr>
                                      <w:t>N9</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257" name="直接箭头连接符 257"/>
                              <wps:cNvCnPr/>
                              <wps:spPr>
                                <a:xfrm>
                                  <a:off x="2693846" y="7806950"/>
                                  <a:ext cx="36926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右大括号 16"/>
                              <wps:cNvSpPr/>
                              <wps:spPr>
                                <a:xfrm>
                                  <a:off x="4526863" y="382365"/>
                                  <a:ext cx="232913" cy="3286664"/>
                                </a:xfrm>
                                <a:prstGeom prst="rightBrac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 name="文本框 148"/>
                              <wps:cNvSpPr txBox="1"/>
                              <wps:spPr>
                                <a:xfrm>
                                  <a:off x="4737020" y="1298094"/>
                                  <a:ext cx="376439" cy="1393348"/>
                                </a:xfrm>
                                <a:prstGeom prst="rect">
                                  <a:avLst/>
                                </a:prstGeom>
                                <a:noFill/>
                                <a:ln w="6350">
                                  <a:noFill/>
                                </a:ln>
                              </wps:spPr>
                              <wps:txbx>
                                <w:txbxContent>
                                  <w:p>
                                    <w:pPr>
                                      <w:jc w:val="center"/>
                                    </w:pPr>
                                    <w:r>
                                      <w:rPr>
                                        <w:rFonts w:hint="eastAsia"/>
                                      </w:rPr>
                                      <w:t>原料</w:t>
                                    </w:r>
                                    <w:r>
                                      <w:t>预处理</w:t>
                                    </w:r>
                                    <w:r>
                                      <w:rPr>
                                        <w:rFonts w:hint="eastAsia"/>
                                      </w:rPr>
                                      <w:t>工序</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149" name="右大括号 149"/>
                              <wps:cNvSpPr/>
                              <wps:spPr>
                                <a:xfrm>
                                  <a:off x="4500985" y="4620171"/>
                                  <a:ext cx="258792" cy="3153493"/>
                                </a:xfrm>
                                <a:prstGeom prst="rightBrac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0" name="文本框 150"/>
                              <wps:cNvSpPr txBox="1"/>
                              <wps:spPr>
                                <a:xfrm>
                                  <a:off x="4745646" y="5597650"/>
                                  <a:ext cx="376439" cy="1393348"/>
                                </a:xfrm>
                                <a:prstGeom prst="rect">
                                  <a:avLst/>
                                </a:prstGeom>
                                <a:noFill/>
                                <a:ln w="6350">
                                  <a:noFill/>
                                </a:ln>
                              </wps:spPr>
                              <wps:txbx>
                                <w:txbxContent>
                                  <w:p>
                                    <w:pPr>
                                      <w:jc w:val="center"/>
                                    </w:pPr>
                                    <w:r>
                                      <w:rPr>
                                        <w:rFonts w:hint="eastAsia"/>
                                      </w:rPr>
                                      <w:t>成品</w:t>
                                    </w:r>
                                    <w:r>
                                      <w:t>加工</w:t>
                                    </w:r>
                                    <w:r>
                                      <w:rPr>
                                        <w:rFonts w:hint="eastAsia"/>
                                      </w:rPr>
                                      <w:t>工序</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151" name="文本框 151"/>
                              <wps:cNvSpPr txBox="1"/>
                              <wps:spPr>
                                <a:xfrm>
                                  <a:off x="4145743" y="4040772"/>
                                  <a:ext cx="1036728" cy="289688"/>
                                </a:xfrm>
                                <a:prstGeom prst="rect">
                                  <a:avLst/>
                                </a:prstGeom>
                                <a:noFill/>
                                <a:ln w="6350">
                                  <a:noFill/>
                                </a:ln>
                              </wps:spPr>
                              <wps:txbx>
                                <w:txbxContent>
                                  <w:p>
                                    <w:pPr>
                                      <w:jc w:val="center"/>
                                      <w:rPr>
                                        <w:rFonts w:ascii="Calibri" w:hAnsi="Calibri"/>
                                      </w:rPr>
                                    </w:pPr>
                                    <w:r>
                                      <w:rPr>
                                        <w:rFonts w:hint="eastAsia" w:ascii="Calibri" w:hAnsi="Calibri"/>
                                      </w:rPr>
                                      <w:t>包覆改性</w:t>
                                    </w:r>
                                    <w:r>
                                      <w:rPr>
                                        <w:rFonts w:ascii="Calibri" w:hAnsi="Calibri"/>
                                      </w:rPr>
                                      <w:t>工序</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c:wpc>
                        </a:graphicData>
                      </a:graphic>
                    </wp:anchor>
                  </w:drawing>
                </mc:Choice>
                <mc:Fallback>
                  <w:pict>
                    <v:group id="_x0000_s1026" o:spid="_x0000_s1026" o:spt="203" style="position:absolute;left:0pt;margin-left:2.6pt;margin-top:-632.45pt;height:632.3pt;width:412.95pt;mso-wrap-distance-bottom:0pt;mso-wrap-distance-top:0pt;z-index:251661312;mso-width-relative:page;mso-height-relative:page;" coordsize="5244465,8030210" editas="canvas" o:gfxdata="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">
                      <o:lock v:ext="edit" aspectratio="f"/>
                      <v:shape id="_x0000_s1026" o:spid="_x0000_s1026" style="position:absolute;left:0;top:0;height:8030210;width:5244465;" filled="f" stroked="f" coordsize="21600,21600" o:gfxdata="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">
                        <v:fill on="f" focussize="0,0"/>
                        <v:stroke on="f"/>
                        <v:imagedata o:title=""/>
                        <o:lock v:ext="edit" aspectratio="t"/>
                      </v:shape>
                      <v:shape id="_x0000_s1026" o:spid="_x0000_s1026" o:spt="202" type="#_x0000_t202" style="position:absolute;left:2002405;top:116274;height:250825;width:775411;"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SmkLzaAAAACQEAAA8A&#10;AAAAAAAAAQAgAAAAIgAAAGRycy9kb3ducmV2LnhtbFBLAQIUABQAAAAIAIdO4kCHjkWkTgIAAIAE&#10;AAAOAAAAAAAAAAEAIAAAACkBAABkcnMvZTJvRG9jLnhtbFBLBQYAAAAABgAGAFkBAADpBQAAAAA=&#10;">
                        <v:fill on="f" focussize="0,0"/>
                        <v:stroke on="f" weight="0.5pt"/>
                        <v:imagedata o:title=""/>
                        <o:lock v:ext="edit" aspectratio="f"/>
                        <v:textbox>
                          <w:txbxContent>
                            <w:p>
                              <w:pPr>
                                <w:jc w:val="center"/>
                              </w:pPr>
                              <w:r>
                                <w:rPr>
                                  <w:rFonts w:hint="eastAsia"/>
                                </w:rPr>
                                <w:t>石墨</w:t>
                              </w:r>
                              <w:r>
                                <w:t>炭粉</w:t>
                              </w:r>
                            </w:p>
                          </w:txbxContent>
                        </v:textbox>
                      </v:shape>
                      <v:shape id="_x0000_s1026" o:spid="_x0000_s1026" o:spt="202" type="#_x0000_t202" style="position:absolute;left:2017036;top:636289;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3z/ndYAAAAJAQAADwAAAAAAAAABACAAAAAiAAAAZHJzL2Rvd25yZXYueG1s&#10;UEsBAhQAFAAAAAgAh07iQPW6fU1sAgAA0QQAAA4AAAAAAAAAAQAgAAAAJQEAAGRycy9lMm9Eb2Mu&#10;eG1sUEsFBgAAAAAGAAYAWQEAAAMGAAAAAA==&#10;">
                        <v:fill on="t" focussize="0,0"/>
                        <v:stroke weight="0.5pt" color="#000000" joinstyle="round"/>
                        <v:imagedata o:title=""/>
                        <o:lock v:ext="edit" aspectratio="f"/>
                        <v:textbox>
                          <w:txbxContent>
                            <w:p>
                              <w:pPr>
                                <w:jc w:val="center"/>
                              </w:pPr>
                              <w:r>
                                <w:rPr>
                                  <w:rFonts w:hint="eastAsia"/>
                                </w:rPr>
                                <w:t>进料</w:t>
                              </w:r>
                            </w:p>
                          </w:txbxContent>
                        </v:textbox>
                      </v:shape>
                      <v:shape id="_x0000_s1026" o:spid="_x0000_s1026" o:spt="202" type="#_x0000_t202" style="position:absolute;left:2009721;top:1119092;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N8/53WAAAACQEAAA8AAAAAAAAAAQAgAAAAIgAAAGRycy9kb3ducmV2Lnht&#10;bFBLAQIUABQAAAAIAIdO4kBkNNtkbQIAANIEAAAOAAAAAAAAAAEAIAAAACUBAABkcnMvZTJvRG9j&#10;LnhtbFBLBQYAAAAABgAGAFkBAAAEBgAAAAA=&#10;">
                        <v:fill on="t" focussize="0,0"/>
                        <v:stroke weight="0.5pt" color="#000000" joinstyle="round"/>
                        <v:imagedata o:title=""/>
                        <o:lock v:ext="edit" aspectratio="f"/>
                        <v:textbox>
                          <w:txbxContent>
                            <w:p>
                              <w:pPr>
                                <w:jc w:val="center"/>
                              </w:pPr>
                              <w:r>
                                <w:rPr>
                                  <w:rFonts w:hint="eastAsia"/>
                                </w:rPr>
                                <w:t>整形</w:t>
                              </w:r>
                            </w:p>
                          </w:txbxContent>
                        </v:textbox>
                      </v:shape>
                      <v:shape id="_x0000_s1026" o:spid="_x0000_s1026" o:spt="32" type="#_x0000_t32" style="position:absolute;left:2404740;top:894429;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3o1f1wAAAAkBAAAPAAAAAAAA&#10;AAEAIAAAACIAAABkcnMvZG93bnJldi54bWxQSwECFAAUAAAACACHTuJAHDFXVhMCAADvAwAADgAA&#10;AAAAAAABACAAAAAmAQAAZHJzL2Uyb0RvYy54bWxQSwUGAAAAAAYABgBZAQAAqwUAAAAA&#10;">
                        <v:fill on="f" focussize="0,0"/>
                        <v:stroke weight="0.5pt" color="#000000 [3213]" miterlimit="8" joinstyle="miter" endarrow="block"/>
                        <v:imagedata o:title=""/>
                        <o:lock v:ext="edit" aspectratio="f"/>
                      </v:shape>
                      <v:shape id="_x0000_s1026" o:spid="_x0000_s1026" o:spt="202" type="#_x0000_t202" style="position:absolute;left:2009721;top:1587265;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TfP+d1gAAAAkBAAAPAAAAAAAAAAEAIAAAACIAAABkcnMvZG93bnJldi54&#10;bWxQSwECFAAUAAAACACHTuJAvZoywm4CAADSBAAADgAAAAAAAAABACAAAAAlAQAAZHJzL2Uyb0Rv&#10;Yy54bWxQSwUGAAAAAAYABgBZAQAABQYAAAAA&#10;">
                        <v:fill on="t" focussize="0,0"/>
                        <v:stroke weight="0.5pt" color="#000000" joinstyle="round"/>
                        <v:imagedata o:title=""/>
                        <o:lock v:ext="edit" aspectratio="f"/>
                        <v:textbox>
                          <w:txbxContent>
                            <w:p>
                              <w:pPr>
                                <w:jc w:val="center"/>
                              </w:pPr>
                              <w:r>
                                <w:rPr>
                                  <w:rFonts w:hint="eastAsia"/>
                                </w:rPr>
                                <w:t>一次</w:t>
                              </w:r>
                              <w:r>
                                <w:t>除磁</w:t>
                              </w:r>
                            </w:p>
                          </w:txbxContent>
                        </v:textbox>
                      </v:shape>
                      <v:shape id="_x0000_s1026" o:spid="_x0000_s1026" o:spt="32" type="#_x0000_t32" style="position:absolute;left:2404740;top:1362602;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TejV/XAAAACQEAAA8AAAAAAAAA&#10;AQAgAAAAIgAAAGRycy9kb3ducmV2LnhtbFBLAQIUABQAAAAIAIdO4kDqxAwSEgIAAPADAAAOAAAA&#10;AAAAAAEAIAAAACYBAABkcnMvZTJvRG9jLnhtbFBLBQYAAAAABgAGAFkBAACqBQAAAAA=&#10;">
                        <v:fill on="f" focussize="0,0"/>
                        <v:stroke weight="0.5pt" color="#000000 [3213]" miterlimit="8" joinstyle="miter" endarrow="block"/>
                        <v:imagedata o:title=""/>
                        <o:lock v:ext="edit" aspectratio="f"/>
                      </v:shape>
                      <v:shape id="_x0000_s1026" o:spid="_x0000_s1026" o:spt="202" type="#_x0000_t202" style="position:absolute;left:2017036;top:2070068;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3z/ndYAAAAJAQAADwAAAAAAAAABACAAAAAiAAAAZHJzL2Rvd25yZXYueG1sUEsB&#10;AhQAFAAAAAgAh07iQCyHce1pAgAA0gQAAA4AAAAAAAAAAQAgAAAAJQEAAGRycy9lMm9Eb2MueG1s&#10;UEsFBgAAAAAGAAYAWQEAAAAGAAAAAA==&#10;">
                        <v:fill on="t" focussize="0,0"/>
                        <v:stroke weight="0.5pt" color="#000000" joinstyle="round"/>
                        <v:imagedata o:title=""/>
                        <o:lock v:ext="edit" aspectratio="f"/>
                        <v:textbox>
                          <w:txbxContent>
                            <w:p>
                              <w:pPr>
                                <w:jc w:val="center"/>
                              </w:pPr>
                              <w:r>
                                <w:rPr>
                                  <w:rFonts w:hint="eastAsia"/>
                                </w:rPr>
                                <w:t>混合</w:t>
                              </w:r>
                            </w:p>
                          </w:txbxContent>
                        </v:textbox>
                      </v:shape>
                      <v:shape id="_x0000_s1026" o:spid="_x0000_s1026" o:spt="32" type="#_x0000_t32" style="position:absolute;left:2412055;top:1845405;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3o1f1wAAAAkBAAAPAAAAAAAA&#10;AAEAIAAAACIAAABkcnMvZG93bnJldi54bWxQSwECFAAUAAAACACHTuJAgFzGgBMCAADwAwAADgAA&#10;AAAAAAABACAAAAAmAQAAZHJzL2Uyb0RvYy54bWxQSwUGAAAAAAYABgBZAQAAqwUAAAAA&#10;">
                        <v:fill on="f" focussize="0,0"/>
                        <v:stroke weight="0.5pt" color="#000000 [3213]" miterlimit="8" joinstyle="miter" endarrow="block"/>
                        <v:imagedata o:title=""/>
                        <o:lock v:ext="edit" aspectratio="f"/>
                      </v:shape>
                      <v:shape id="_x0000_s1026" o:spid="_x0000_s1026" o:spt="202" type="#_x0000_t202" style="position:absolute;left:151340;top:502463;height:250825;width:775411;"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SmkLzaAAAACQEAAA8A&#10;AAAAAAAAAQAgAAAAIgAAAGRycy9kb3ducmV2LnhtbFBLAQIUABQAAAAIAIdO4kBlH1eRTgIAAH8E&#10;AAAOAAAAAAAAAAEAIAAAACkBAABkcnMvZTJvRG9jLnhtbFBLBQYAAAAABgAGAFkBAADpBQAAAAA=&#10;">
                        <v:fill on="f" focussize="0,0"/>
                        <v:stroke on="f" weight="0.5pt"/>
                        <v:imagedata o:title=""/>
                        <o:lock v:ext="edit" aspectratio="f"/>
                        <v:textbox>
                          <w:txbxContent>
                            <w:p>
                              <w:pPr>
                                <w:jc w:val="center"/>
                              </w:pPr>
                              <w:r>
                                <w:rPr>
                                  <w:rFonts w:hint="eastAsia"/>
                                </w:rPr>
                                <w:t>优质沥青</w:t>
                              </w:r>
                            </w:p>
                          </w:txbxContent>
                        </v:textbox>
                      </v:shape>
                      <v:shape id="_x0000_s1026" o:spid="_x0000_s1026" o:spt="202" type="#_x0000_t202" style="position:absolute;left:129396;top:985266;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N8/53WAAAACQEAAA8AAAAAAAAAAQAgAAAAIgAAAGRycy9kb3ducmV2Lnht&#10;bFBLAQIUABQAAAAIAIdO4kCD5r/TbQIAANAEAAAOAAAAAAAAAAEAIAAAACUBAABkcnMvZTJvRG9j&#10;LnhtbFBLBQYAAAAABgAGAFkBAAAEBgAAAAA=&#10;">
                        <v:fill on="t" focussize="0,0"/>
                        <v:stroke weight="0.5pt" color="#000000" joinstyle="round"/>
                        <v:imagedata o:title=""/>
                        <o:lock v:ext="edit" aspectratio="f"/>
                        <v:textbox>
                          <w:txbxContent>
                            <w:p>
                              <w:pPr>
                                <w:jc w:val="center"/>
                              </w:pPr>
                              <w:r>
                                <w:rPr>
                                  <w:rFonts w:hint="eastAsia"/>
                                </w:rPr>
                                <w:t>粉碎</w:t>
                              </w:r>
                            </w:p>
                          </w:txbxContent>
                        </v:textbox>
                      </v:shape>
                      <v:shape id="_x0000_s1026" o:spid="_x0000_s1026" o:spt="202" type="#_x0000_t202" style="position:absolute;left:129396;top:1460754;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TfP+d1gAAAAkBAAAPAAAAAAAAAAEAIAAAACIAAABkcnMvZG93bnJldi54bWxQ&#10;SwECFAAUAAAACACHTuJA02/n7GsCAADRBAAADgAAAAAAAAABACAAAAAlAQAAZHJzL2Uyb0RvYy54&#10;bWxQSwUGAAAAAAYABgBZAQAAAgYAAAAA&#10;">
                        <v:fill on="t" focussize="0,0"/>
                        <v:stroke weight="0.5pt" color="#000000" joinstyle="round"/>
                        <v:imagedata o:title=""/>
                        <o:lock v:ext="edit" aspectratio="f"/>
                        <v:textbox>
                          <w:txbxContent>
                            <w:p>
                              <w:pPr>
                                <w:jc w:val="center"/>
                              </w:pPr>
                              <w:r>
                                <w:rPr>
                                  <w:rFonts w:hint="eastAsia"/>
                                </w:rPr>
                                <w:t>缓存仓</w:t>
                              </w:r>
                            </w:p>
                          </w:txbxContent>
                        </v:textbox>
                      </v:shape>
                      <v:shape id="_x0000_s1026" o:spid="_x0000_s1026" o:spt="32" type="#_x0000_t32" style="position:absolute;left:524415;top:1236091;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3o1f1wAAAAkBAAAPAAAAAAAA&#10;AAEAIAAAACIAAABkcnMvZG93bnJldi54bWxQSwECFAAUAAAACACHTuJAjwd5qhMCAADvAwAADgAA&#10;AAAAAAABACAAAAAmAQAAZHJzL2Uyb0RvYy54bWxQSwUGAAAAAAYABgBZAQAAqwUAAAAA&#10;">
                        <v:fill on="f" focussize="0,0"/>
                        <v:stroke weight="0.5pt" color="#000000 [3213]" miterlimit="8" joinstyle="miter" endarrow="block"/>
                        <v:imagedata o:title=""/>
                        <o:lock v:ext="edit" aspectratio="f"/>
                      </v:shape>
                      <v:shape id="_x0000_s1026" o:spid="_x0000_s1026" o:spt="32" type="#_x0000_t32" style="position:absolute;left:2167793;top:1939455;height:130613;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N6NX9cAAAAJAQAADwAAAAAA&#10;AAABACAAAAAiAAAAZHJzL2Rvd25yZXYueG1sUEsBAhQAFAAAAAgAh07iQMm59VcUAgAA8AMAAA4A&#10;AAAAAAAAAQAgAAAAJgEAAGRycy9lMm9Eb2MueG1sUEsFBgAAAAAGAAYAWQEAAKwFAAAAAA==&#10;">
                        <v:fill on="f" focussize="0,0"/>
                        <v:stroke weight="0.5pt" color="#000000 [3213]" miterlimit="8" joinstyle="miter" endarrow="block"/>
                        <v:imagedata o:title=""/>
                        <o:lock v:ext="edit" aspectratio="f"/>
                      </v:shape>
                      <v:shape id="_x0000_s1026" o:spid="_x0000_s1026" o:spt="202" type="#_x0000_t202" style="position:absolute;left:2689699;top:3548546;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3z/ndYAAAAJAQAADwAAAAAAAAABACAAAAAiAAAAZHJzL2Rvd25yZXYu&#10;eG1sUEsBAhQAFAAAAAgAh07iQNE9lIZvAgAA0gQAAA4AAAAAAAAAAQAgAAAAJQEAAGRycy9lMm9E&#10;b2MueG1sUEsFBgAAAAAGAAYAWQEAAAYGAAAAAA==&#10;">
                        <v:fill on="t" focussize="0,0"/>
                        <v:stroke weight="0.5pt" color="#000000" joinstyle="round"/>
                        <v:imagedata o:title=""/>
                        <o:lock v:ext="edit" aspectratio="f"/>
                        <v:textbox>
                          <w:txbxContent>
                            <w:p>
                              <w:pPr>
                                <w:jc w:val="center"/>
                              </w:pPr>
                              <w:r>
                                <w:rPr>
                                  <w:rFonts w:hint="eastAsia"/>
                                </w:rPr>
                                <w:t>装坩埚</w:t>
                              </w:r>
                            </w:p>
                          </w:txbxContent>
                        </v:textbox>
                      </v:shape>
                      <v:shape id="_x0000_s1026" o:spid="_x0000_s1026" o:spt="32" type="#_x0000_t32" style="position:absolute;left:2412055;top:2320893;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TejV/XAAAACQEAAA8AAAAAAAAA&#10;AQAgAAAAIgAAAGRycy9kb3ducmV2LnhtbFBLAQIUABQAAAAIAIdO4kAKj6+nEgIAAPADAAAOAAAA&#10;AAAAAAEAIAAAACYBAABkcnMvZTJvRG9jLnhtbFBLBQYAAAAABgAGAFkBAACqBQAAAAA=&#10;">
                        <v:fill on="f" focussize="0,0"/>
                        <v:stroke weight="0.5pt" color="#000000 [3213]" miterlimit="8" joinstyle="miter" endarrow="block"/>
                        <v:imagedata o:title=""/>
                        <o:lock v:ext="edit" aspectratio="f"/>
                      </v:shape>
                      <v:shape id="_x0000_s1026" o:spid="_x0000_s1026" o:spt="202" type="#_x0000_t202" style="position:absolute;left:2682384;top:4031349;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N8/53WAAAACQEAAA8AAAAAAAAAAQAgAAAAIgAAAGRycy9kb3ducmV2&#10;LnhtbFBLAQIUABQAAAAIAIdO4kDtjZJncAIAANIEAAAOAAAAAAAAAAEAIAAAACUBAABkcnMvZTJv&#10;RG9jLnhtbFBLBQYAAAAABgAGAFkBAAAHBgAAAAA=&#10;">
                        <v:fill on="t" focussize="0,0"/>
                        <v:stroke weight="0.5pt" color="#000000" joinstyle="round"/>
                        <v:imagedata o:title=""/>
                        <o:lock v:ext="edit" aspectratio="f"/>
                        <v:textbox>
                          <w:txbxContent>
                            <w:p>
                              <w:pPr>
                                <w:jc w:val="center"/>
                              </w:pPr>
                              <w:r>
                                <w:rPr>
                                  <w:rFonts w:hint="eastAsia"/>
                                </w:rPr>
                                <w:t>包覆改性</w:t>
                              </w:r>
                            </w:p>
                          </w:txbxContent>
                        </v:textbox>
                      </v:shape>
                      <v:shape id="_x0000_s1026" o:spid="_x0000_s1026" o:spt="32" type="#_x0000_t32" style="position:absolute;left:3077403;top:3806686;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3o1f1wAAAAkBAAAPAAAAAAAA&#10;AAEAIAAAACIAAABkcnMvZG93bnJldi54bWxQSwECFAAUAAAACACHTuJAGIDdgxMCAADwAwAADgAA&#10;AAAAAAABACAAAAAmAQAAZHJzL2Uyb0RvYy54bWxQSwUGAAAAAAYABgBZAQAAqwUAAAAA&#10;">
                        <v:fill on="f" focussize="0,0"/>
                        <v:stroke weight="0.5pt" color="#000000 [3213]" miterlimit="8" joinstyle="miter" endarrow="block"/>
                        <v:imagedata o:title=""/>
                        <o:lock v:ext="edit" aspectratio="f"/>
                      </v:shape>
                      <v:shape id="_x0000_s1026" o:spid="_x0000_s1026" o:spt="32" type="#_x0000_t32" style="position:absolute;left:2199597;top:4163026;height:0;width:460859;"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3o1f1wAAAAkBAAAP&#10;AAAAAAAAAAEAIAAAACIAAABkcnMvZG93bnJldi54bWxQSwECFAAUAAAACACHTuJAmNh4JhkCAADw&#10;AwAADgAAAAAAAAABACAAAAAmAQAAZHJzL2Uyb0RvYy54bWxQSwUGAAAAAAYABgBZAQAAsQUAAAAA&#10;">
                        <v:fill on="f" focussize="0,0"/>
                        <v:stroke weight="0.5pt" color="#000000 [3213]" miterlimit="8" joinstyle="miter" endarrow="block"/>
                        <v:imagedata o:title=""/>
                        <o:lock v:ext="edit" aspectratio="f"/>
                      </v:shape>
                      <v:shape id="_x0000_s1026" o:spid="_x0000_s1026" o:spt="202" type="#_x0000_t202" style="position:absolute;left:1526600;top:4038665;height:250825;width:775411;"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KaQvNoAAAAJAQAA&#10;DwAAAAAAAAABACAAAAAiAAAAZHJzL2Rvd25yZXYueG1sUEsBAhQAFAAAAAgAh07iQAC0kLxQAgAA&#10;gQQAAA4AAAAAAAAAAQAgAAAAKQEAAGRycy9lMm9Eb2MueG1sUEsFBgAAAAAGAAYAWQEAAOsFAAAA&#10;AA==&#10;">
                        <v:fill on="f" focussize="0,0"/>
                        <v:stroke on="f" weight="0.5pt"/>
                        <v:imagedata o:title=""/>
                        <o:lock v:ext="edit" aspectratio="f"/>
                        <v:textbox>
                          <w:txbxContent>
                            <w:p>
                              <w:pPr>
                                <w:jc w:val="center"/>
                              </w:pPr>
                              <w:r>
                                <w:rPr>
                                  <w:rFonts w:hint="eastAsia"/>
                                </w:rPr>
                                <w:t>天然气</w:t>
                              </w:r>
                            </w:p>
                          </w:txbxContent>
                        </v:textbox>
                      </v:shape>
                      <v:shape id="_x0000_s1026" o:spid="_x0000_s1026" o:spt="202" type="#_x0000_t202" style="position:absolute;left:2031347;top:3932035;height:250825;width:775411;"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KaQvNoAAAAJAQAA&#10;DwAAAAAAAAABACAAAAAiAAAAZHJzL2Rvd25yZXYueG1sUEsBAhQAFAAAAAgAh07iQNvEJJ1QAgAA&#10;gQQAAA4AAAAAAAAAAQAgAAAAKQEAAGRycy9lMm9Eb2MueG1sUEsFBgAAAAAGAAYAWQEAAOsFAAAA&#10;AA==&#10;">
                        <v:fill on="f" focussize="0,0"/>
                        <v:stroke on="f" weight="0.5pt"/>
                        <v:imagedata o:title=""/>
                        <o:lock v:ext="edit" aspectratio="f"/>
                        <v:textbox>
                          <w:txbxContent>
                            <w:p>
                              <w:pPr>
                                <w:jc w:val="center"/>
                              </w:pPr>
                              <w:r>
                                <w:rPr>
                                  <w:rFonts w:hint="eastAsia"/>
                                </w:rPr>
                                <w:t>加热</w:t>
                              </w:r>
                            </w:p>
                          </w:txbxContent>
                        </v:textbox>
                      </v:shape>
                      <v:shape id="_x0000_s1026" o:spid="_x0000_s1026" o:spt="202" type="#_x0000_t202" style="position:absolute;left:2689699;top:4499522;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3z/ndYAAAAJAQAADwAAAAAAAAABACAAAAAiAAAAZHJzL2Rvd25yZXYu&#10;eG1sUEsBAhQAFAAAAAgAh07iQLcrvuNvAgAA0gQAAA4AAAAAAAAAAQAgAAAAJQEAAGRycy9lMm9E&#10;b2MueG1sUEsFBgAAAAAGAAYAWQEAAAYGAAAAAA==&#10;">
                        <v:fill on="t" focussize="0,0"/>
                        <v:stroke weight="0.5pt" color="#000000" joinstyle="round"/>
                        <v:imagedata o:title=""/>
                        <o:lock v:ext="edit" aspectratio="f"/>
                        <v:textbox>
                          <w:txbxContent>
                            <w:p>
                              <w:pPr>
                                <w:jc w:val="center"/>
                              </w:pPr>
                              <w:r>
                                <w:rPr>
                                  <w:rFonts w:hint="eastAsia"/>
                                </w:rPr>
                                <w:t>出料</w:t>
                              </w:r>
                            </w:p>
                          </w:txbxContent>
                        </v:textbox>
                      </v:shape>
                      <v:shape id="_x0000_s1026" o:spid="_x0000_s1026" o:spt="32" type="#_x0000_t32" style="position:absolute;left:3084718;top:4274859;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N6NX9cAAAAJAQAADwAAAAAA&#10;AAABACAAAAAiAAAAZHJzL2Rvd25yZXYueG1sUEsBAhQAFAAAAAgAh07iQD0ku/EUAgAA8AMAAA4A&#10;AAAAAAAAAQAgAAAAJgEAAGRycy9lMm9Eb2MueG1sUEsFBgAAAAAGAAYAWQEAAKwFAAAAAA==&#10;">
                        <v:fill on="f" focussize="0,0"/>
                        <v:stroke weight="0.5pt" color="#000000 [3213]" miterlimit="8" joinstyle="miter" endarrow="block"/>
                        <v:imagedata o:title=""/>
                        <o:lock v:ext="edit" aspectratio="f"/>
                      </v:shape>
                      <v:shape id="_x0000_s1026" o:spid="_x0000_s1026" o:spt="202" type="#_x0000_t202" style="position:absolute;left:1954798;top:5758625;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3z/ndYAAAAJAQAADwAAAAAAAAABACAAAAAiAAAAZHJzL2Rvd25yZXYu&#10;eG1sUEsBAhQAFAAAAAgAh07iQDKNypVvAgAA0gQAAA4AAAAAAAAAAQAgAAAAJQEAAGRycy9lMm9E&#10;b2MueG1sUEsFBgAAAAAGAAYAWQEAAAYGAAAAAA==&#10;">
                        <v:fill on="t" focussize="0,0"/>
                        <v:stroke weight="0.5pt" color="#000000" joinstyle="round"/>
                        <v:imagedata o:title=""/>
                        <o:lock v:ext="edit" aspectratio="f"/>
                        <v:textbox>
                          <w:txbxContent>
                            <w:p>
                              <w:pPr>
                                <w:jc w:val="center"/>
                              </w:pPr>
                              <w:r>
                                <w:rPr>
                                  <w:rFonts w:hint="eastAsia"/>
                                </w:rPr>
                                <w:t>分级</w:t>
                              </w:r>
                            </w:p>
                          </w:txbxContent>
                        </v:textbox>
                      </v:shape>
                      <v:shape id="_x0000_s1026" o:spid="_x0000_s1026" o:spt="202" type="#_x0000_t202" style="position:absolute;left:1947483;top:6241428;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N8/53WAAAACQEAAA8AAAAAAAAAAQAgAAAAIgAAAGRycy9kb3ducmV2Lnht&#10;bFBLAQIUABQAAAAIAIdO4kAmk1XKbQIAANIEAAAOAAAAAAAAAAEAIAAAACUBAABkcnMvZTJvRG9j&#10;LnhtbFBLBQYAAAAABgAGAFkBAAAEBgAAAAA=&#10;">
                        <v:fill on="t" focussize="0,0"/>
                        <v:stroke weight="0.5pt" color="#000000" joinstyle="round"/>
                        <v:imagedata o:title=""/>
                        <o:lock v:ext="edit" aspectratio="f"/>
                        <v:textbox>
                          <w:txbxContent>
                            <w:p>
                              <w:pPr>
                                <w:jc w:val="center"/>
                              </w:pPr>
                              <w:r>
                                <w:rPr>
                                  <w:rFonts w:hint="eastAsia"/>
                                </w:rPr>
                                <w:t>合批</w:t>
                              </w:r>
                            </w:p>
                          </w:txbxContent>
                        </v:textbox>
                      </v:shape>
                      <v:shape id="_x0000_s1026" o:spid="_x0000_s1026" o:spt="32" type="#_x0000_t32" style="position:absolute;left:2342502;top:6016765;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3o1f1wAAAAkBAAAPAAAAAAAA&#10;AAEAIAAAACIAAABkcnMvZG93bnJldi54bWxQSwECFAAUAAAACACHTuJAUOCi+xMCAADwAwAADgAA&#10;AAAAAAABACAAAAAmAQAAZHJzL2Uyb0RvYy54bWxQSwUGAAAAAAYABgBZAQAAqwUAAAAA&#10;">
                        <v:fill on="f" focussize="0,0"/>
                        <v:stroke weight="0.5pt" color="#000000 [3213]" miterlimit="8" joinstyle="miter" endarrow="block"/>
                        <v:imagedata o:title=""/>
                        <o:lock v:ext="edit" aspectratio="f"/>
                      </v:shape>
                      <v:shape id="_x0000_s1026" o:spid="_x0000_s1026" o:spt="202" type="#_x0000_t202" style="position:absolute;left:1954798;top:6724232;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3z/ndYAAAAJAQAADwAAAAAAAAABACAAAAAiAAAAZHJzL2Rvd25yZXYu&#10;eG1sUEsBAhQAFAAAAAgAh07iQHUZ1vVvAgAA0gQAAA4AAAAAAAAAAQAgAAAAJQEAAGRycy9lMm9E&#10;b2MueG1sUEsFBgAAAAAGAAYAWQEAAAYGAAAAAA==&#10;">
                        <v:fill on="t" focussize="0,0"/>
                        <v:stroke weight="0.5pt" color="#000000" joinstyle="round"/>
                        <v:imagedata o:title=""/>
                        <o:lock v:ext="edit" aspectratio="f"/>
                        <v:textbox>
                          <w:txbxContent>
                            <w:p>
                              <w:pPr>
                                <w:jc w:val="center"/>
                              </w:pPr>
                              <w:r>
                                <w:rPr>
                                  <w:rFonts w:hint="eastAsia"/>
                                </w:rPr>
                                <w:t>二次除磁</w:t>
                              </w:r>
                            </w:p>
                          </w:txbxContent>
                        </v:textbox>
                      </v:shape>
                      <v:shape id="_x0000_s1026" o:spid="_x0000_s1026" o:spt="32" type="#_x0000_t32" style="position:absolute;left:2349817;top:6499569;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N6NX9cAAAAJAQAADwAAAAAA&#10;AAABACAAAAAiAAAAZHJzL2Rvd25yZXYueG1sUEsBAhQAFAAAAAgAh07iQB3a+TEUAgAA8AMAAA4A&#10;AAAAAAAAAQAgAAAAJgEAAGRycy9lMm9Eb2MueG1sUEsFBgAAAAAGAAYAWQEAAKwFAAAAAA==&#10;">
                        <v:fill on="f" focussize="0,0"/>
                        <v:stroke weight="0.5pt" color="#000000 [3213]" miterlimit="8" joinstyle="miter" endarrow="block"/>
                        <v:imagedata o:title=""/>
                        <o:lock v:ext="edit" aspectratio="f"/>
                      </v:shape>
                      <v:shape id="_x0000_s1026" o:spid="_x0000_s1026" o:spt="202" type="#_x0000_t202" style="position:absolute;left:1947483;top:7207035;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N8/53WAAAACQEAAA8AAAAAAAAAAQAgAAAAIgAAAGRycy9kb3ducmV2&#10;LnhtbFBLAQIUABQAAAAIAIdO4kCOgc4vcAIAANIEAAAOAAAAAAAAAAEAIAAAACUBAABkcnMvZTJv&#10;RG9jLnhtbFBLBQYAAAAABgAGAFkBAAAHBgAAAAA=&#10;">
                        <v:fill on="t" focussize="0,0"/>
                        <v:stroke weight="0.5pt" color="#000000" joinstyle="round"/>
                        <v:imagedata o:title=""/>
                        <o:lock v:ext="edit" aspectratio="f"/>
                        <v:textbox>
                          <w:txbxContent>
                            <w:p>
                              <w:pPr>
                                <w:jc w:val="center"/>
                              </w:pPr>
                              <w:r>
                                <w:rPr>
                                  <w:rFonts w:hint="eastAsia"/>
                                </w:rPr>
                                <w:t>筛分</w:t>
                              </w:r>
                            </w:p>
                            <w:p>
                              <w:pPr>
                                <w:jc w:val="center"/>
                              </w:pPr>
                            </w:p>
                          </w:txbxContent>
                        </v:textbox>
                      </v:shape>
                      <v:shape id="_x0000_s1026" o:spid="_x0000_s1026" o:spt="32" type="#_x0000_t32" style="position:absolute;left:2342502;top:6982372;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3o1f1wAAAAkBAAAPAAAAAAAA&#10;AAEAIAAAACIAAABkcnMvZG93bnJldi54bWxQSwECFAAUAAAACACHTuJAsHxUBxMCAADwAwAADgAA&#10;AAAAAAABACAAAAAmAQAAZHJzL2Uyb0RvYy54bWxQSwUGAAAAAAYABgBZAQAAqwUAAAAA&#10;">
                        <v:fill on="f" focussize="0,0"/>
                        <v:stroke weight="0.5pt" color="#000000 [3213]" miterlimit="8" joinstyle="miter" endarrow="block"/>
                        <v:imagedata o:title=""/>
                        <o:lock v:ext="edit" aspectratio="f"/>
                      </v:shape>
                      <v:shape id="_x0000_s1026" o:spid="_x0000_s1026" o:spt="202" type="#_x0000_t202" style="position:absolute;left:1940167;top:7682523;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3z/ndYAAAAJAQAADwAAAAAAAAABACAAAAAiAAAAZHJzL2Rvd25yZXYueG1s&#10;UEsBAhQAFAAAAAgAh07iQEAUcw5sAgAA0gQAAA4AAAAAAAAAAQAgAAAAJQEAAGRycy9lMm9Eb2Mu&#10;eG1sUEsFBgAAAAAGAAYAWQEAAAMGAAAAAA==&#10;">
                        <v:fill on="t" focussize="0,0"/>
                        <v:stroke weight="0.5pt" color="#000000" joinstyle="round"/>
                        <v:imagedata o:title=""/>
                        <o:lock v:ext="edit" aspectratio="f"/>
                        <v:textbox>
                          <w:txbxContent>
                            <w:p>
                              <w:pPr>
                                <w:jc w:val="center"/>
                              </w:pPr>
                              <w:r>
                                <w:rPr>
                                  <w:rFonts w:hint="eastAsia"/>
                                </w:rPr>
                                <w:t>包装入库</w:t>
                              </w:r>
                            </w:p>
                          </w:txbxContent>
                        </v:textbox>
                      </v:shape>
                      <v:shape id="_x0000_s1026" o:spid="_x0000_s1026" o:spt="32" type="#_x0000_t32" style="position:absolute;left:2335186;top:7457860;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N6NX9cAAAAJAQAADwAAAAAA&#10;AAABACAAAAAiAAAAZHJzL2Rvd25yZXYueG1sUEsBAhQAFAAAAAgAh07iQDAiLyIUAgAA8AMAAA4A&#10;AAAAAAAAAQAgAAAAJgEAAGRycy9lMm9Eb2MueG1sUEsFBgAAAAAGAAYAWQEAAKwFAAAAAA==&#10;">
                        <v:fill on="f" focussize="0,0"/>
                        <v:stroke weight="0.5pt" color="#000000 [3213]" miterlimit="8" joinstyle="miter" endarrow="block"/>
                        <v:imagedata o:title=""/>
                        <o:lock v:ext="edit" aspectratio="f"/>
                      </v:shape>
                      <v:shape id="_x0000_s1026" o:spid="_x0000_s1026" o:spt="38" type="#_x0000_t38" style="position:absolute;left:2770502;top:570452;flip:y;height:197511;width:292607;" filled="f" stroked="t" coordsize="21600,21600" o:gfxdata="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IjfW1QAAAAkBAAAP&#10;AAAAAAAAAAEAIAAAACIAAABkcnMvZG93bnJldi54bWxQSwECFAAUAAAACACHTuJAKx2GlBsCAAD1&#10;AwAADgAAAAAAAAABACAAAAAkAQAAZHJzL2Uyb0RvYy54bWxQSwUGAAAAAAYABgBZAQAAsQUAAAAA&#10;" adj="10800">
                        <v:fill on="f" focussize="0,0"/>
                        <v:stroke weight="0.5pt" color="#000000 [3213]" miterlimit="8" joinstyle="miter" dashstyle="dash" endarrow="block"/>
                        <v:imagedata o:title=""/>
                        <o:lock v:ext="edit" aspectratio="f"/>
                      </v:shape>
                      <v:shape id="_x0000_s1026" o:spid="_x0000_s1026" o:spt="202" type="#_x0000_t202" style="position:absolute;left:2965160;top:445363;height:250825;width:761725;"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KaQvNoAAAAJAQAADwAA&#10;AAAAAAABACAAAAAiAAAAZHJzL2Rvd25yZXYueG1sUEsBAhQAFAAAAAgAh07iQKUcbhtNAgAAgAQA&#10;AA4AAAAAAAAAAQAgAAAAKQEAAGRycy9lMm9Eb2MueG1sUEsFBgAAAAAGAAYAWQEAAOgFAAAAAA==&#10;">
                        <v:fill on="f" focussize="0,0"/>
                        <v:stroke on="f" weight="0.5pt"/>
                        <v:imagedata o:title=""/>
                        <o:lock v:ext="edit" aspectratio="f"/>
                        <v:textbox>
                          <w:txbxContent>
                            <w:p>
                              <w:pPr>
                                <w:jc w:val="center"/>
                                <w:rPr>
                                  <w:rFonts w:ascii="Calibri" w:hAnsi="Calibri"/>
                                </w:rPr>
                              </w:pPr>
                              <w:r>
                                <w:rPr>
                                  <w:rFonts w:ascii="Calibri" w:hAnsi="Calibri"/>
                                </w:rPr>
                                <w:t>G1</w:t>
                              </w:r>
                              <w:r>
                                <w:rPr>
                                  <w:rFonts w:hint="eastAsia" w:ascii="Calibri" w:hAnsi="Calibri"/>
                                </w:rPr>
                                <w:t>、</w:t>
                              </w:r>
                              <w:r>
                                <w:rPr>
                                  <w:rFonts w:ascii="Calibri" w:hAnsi="Calibri"/>
                                </w:rPr>
                                <w:t>N1</w:t>
                              </w:r>
                            </w:p>
                          </w:txbxContent>
                        </v:textbox>
                      </v:shape>
                      <v:shape id="_x0000_s1026" o:spid="_x0000_s1026" o:spt="32" type="#_x0000_t32" style="position:absolute;left:2419370;top:382365;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TejV/XAAAACQEAAA8AAAAAAAAA&#10;AQAgAAAAIgAAAGRycy9kb3ducmV2LnhtbFBLAQIUABQAAAAIAIdO4kDg8JOuEgIAAO8DAAAOAAAA&#10;AAAAAAEAIAAAACYBAABkcnMvZTJvRG9jLnhtbFBLBQYAAAAABgAGAFkBAACqBQAAAAA=&#10;">
                        <v:fill on="f" focussize="0,0"/>
                        <v:stroke weight="0.5pt" color="#000000 [3213]" miterlimit="8" joinstyle="miter" endarrow="block"/>
                        <v:imagedata o:title=""/>
                        <o:lock v:ext="edit" aspectratio="f"/>
                      </v:shape>
                      <v:shape id="_x0000_s1026" o:spid="_x0000_s1026" o:spt="32" type="#_x0000_t32" style="position:absolute;left:517099;top:753288;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3o1f1wAAAAkBAAAPAAAAAAAA&#10;AAEAIAAAACIAAABkcnMvZG93bnJldi54bWxQSwECFAAUAAAACACHTuJAgnmJbBMCAADuAwAADgAA&#10;AAAAAAABACAAAAAmAQAAZHJzL2Uyb0RvYy54bWxQSwUGAAAAAAYABgBZAQAAqwUAAAAA&#10;">
                        <v:fill on="f" focussize="0,0"/>
                        <v:stroke weight="0.5pt" color="#000000 [3213]" miterlimit="8" joinstyle="miter" endarrow="block"/>
                        <v:imagedata o:title=""/>
                        <o:lock v:ext="edit" aspectratio="f"/>
                      </v:shape>
                      <v:shape id="_x0000_s1026" o:spid="_x0000_s1026" o:spt="38" type="#_x0000_t38" style="position:absolute;left:2770502;top:1045465;flip:y;height:197511;width:292607;" filled="f" stroked="t" coordsize="21600,21600" o:gfxdata="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siN9bVAAAACQEA&#10;AA8AAAAAAAAAAQAgAAAAIgAAAGRycy9kb3ducmV2LnhtbFBLAQIUABQAAAAIAIdO4kAzTbLCHQIA&#10;APYDAAAOAAAAAAAAAAEAIAAAACQBAABkcnMvZTJvRG9jLnhtbFBLBQYAAAAABgAGAFkBAACzBQAA&#10;AAA=&#10;" adj="10800">
                        <v:fill on="f" focussize="0,0"/>
                        <v:stroke weight="0.5pt" color="#000000 [3213]" miterlimit="8" joinstyle="miter" dashstyle="dash" endarrow="block"/>
                        <v:imagedata o:title=""/>
                        <o:lock v:ext="edit" aspectratio="f"/>
                      </v:shape>
                      <v:shape id="_x0000_s1026" o:spid="_x0000_s1026" o:spt="202" type="#_x0000_t202" style="position:absolute;left:2972475;top:920376;height:250825;width:70225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mkLzaAAAACQEA&#10;AA8AAAAAAAAAAQAgAAAAIgAAAGRycy9kb3ducmV2LnhtbFBLAQIUABQAAAAIAIdO4kB3uP71UQIA&#10;AIAEAAAOAAAAAAAAAAEAIAAAACkBAABkcnMvZTJvRG9jLnhtbFBLBQYAAAAABgAGAFkBAADsBQAA&#10;AAA=&#10;">
                        <v:fill on="f" focussize="0,0"/>
                        <v:stroke on="f" weight="0.5pt"/>
                        <v:imagedata o:title=""/>
                        <o:lock v:ext="edit" aspectratio="f"/>
                        <v:textbox>
                          <w:txbxContent>
                            <w:p>
                              <w:pPr>
                                <w:jc w:val="center"/>
                                <w:rPr>
                                  <w:rFonts w:ascii="Calibri" w:hAnsi="Calibri"/>
                                </w:rPr>
                              </w:pPr>
                              <w:r>
                                <w:rPr>
                                  <w:rFonts w:ascii="Calibri" w:hAnsi="Calibri"/>
                                </w:rPr>
                                <w:t>G2</w:t>
                              </w:r>
                              <w:r>
                                <w:rPr>
                                  <w:rFonts w:hint="eastAsia" w:ascii="Calibri" w:hAnsi="Calibri"/>
                                </w:rPr>
                                <w:t>、</w:t>
                              </w:r>
                              <w:r>
                                <w:rPr>
                                  <w:rFonts w:ascii="Calibri" w:hAnsi="Calibri"/>
                                </w:rPr>
                                <w:t>N2</w:t>
                              </w:r>
                            </w:p>
                          </w:txbxContent>
                        </v:textbox>
                      </v:shape>
                      <v:shape id="_x0000_s1026" o:spid="_x0000_s1026" o:spt="38" type="#_x0000_t38" style="position:absolute;left:2770502;top:1527334;flip:y;height:197511;width:292607;" filled="f" stroked="t" coordsize="21600,21600" o:gfxdata="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IjfW1QAAAAkBAAAP&#10;AAAAAAAAAAEAIAAAACIAAABkcnMvZG93bnJldi54bWxQSwECFAAUAAAACACHTuJAbkGr2BsCAAD2&#10;AwAADgAAAAAAAAABACAAAAAkAQAAZHJzL2Uyb0RvYy54bWxQSwUGAAAAAAYABgBZAQAAsQUAAAAA&#10;" adj="10800">
                        <v:fill on="f" focussize="0,0"/>
                        <v:stroke weight="0.5pt" color="#000000 [3213]" miterlimit="8" joinstyle="miter" dashstyle="dash" endarrow="block"/>
                        <v:imagedata o:title=""/>
                        <o:lock v:ext="edit" aspectratio="f"/>
                      </v:shape>
                      <v:shape id="_x0000_s1026" o:spid="_x0000_s1026" o:spt="202" type="#_x0000_t202" style="position:absolute;left:2932718;top:1402245;height:250825;width:554991;"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mkLzaAAAACQEA&#10;AA8AAAAAAAAAAQAgAAAAIgAAAGRycy9kb3ducmV2LnhtbFBLAQIUABQAAAAIAIdO4kCT97N+UQIA&#10;AIEEAAAOAAAAAAAAAAEAIAAAACkBAABkcnMvZTJvRG9jLnhtbFBLBQYAAAAABgAGAFkBAADsBQAA&#10;AAA=&#10;">
                        <v:fill on="f" focussize="0,0"/>
                        <v:stroke on="f" weight="0.5pt"/>
                        <v:imagedata o:title=""/>
                        <o:lock v:ext="edit" aspectratio="f"/>
                        <v:textbox>
                          <w:txbxContent>
                            <w:p>
                              <w:pPr>
                                <w:jc w:val="center"/>
                                <w:rPr>
                                  <w:rFonts w:ascii="Calibri" w:hAnsi="Calibri"/>
                                </w:rPr>
                              </w:pPr>
                              <w:r>
                                <w:rPr>
                                  <w:rFonts w:ascii="Calibri" w:hAnsi="Calibri"/>
                                </w:rPr>
                                <w:t>S1</w:t>
                              </w:r>
                            </w:p>
                          </w:txbxContent>
                        </v:textbox>
                      </v:shape>
                      <v:shape id="_x0000_s1026" o:spid="_x0000_s1026" o:spt="202" type="#_x0000_t202" style="position:absolute;left:1141120;top:794640;height:250825;width:70225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KaQvNoAAAAJAQAA&#10;DwAAAAAAAAABACAAAAAiAAAAZHJzL2Rvd25yZXYueG1sUEsBAhQAFAAAAAgAh07iQL1wIylQAgAA&#10;gAQAAA4AAAAAAAAAAQAgAAAAKQEAAGRycy9lMm9Eb2MueG1sUEsFBgAAAAAGAAYAWQEAAOsFAAAA&#10;AA==&#10;">
                        <v:fill on="f" focussize="0,0"/>
                        <v:stroke on="f" weight="0.5pt"/>
                        <v:imagedata o:title=""/>
                        <o:lock v:ext="edit" aspectratio="f"/>
                        <v:textbox>
                          <w:txbxContent>
                            <w:p>
                              <w:pPr>
                                <w:jc w:val="center"/>
                                <w:rPr>
                                  <w:rFonts w:ascii="Calibri" w:hAnsi="Calibri"/>
                                </w:rPr>
                              </w:pPr>
                              <w:r>
                                <w:rPr>
                                  <w:rFonts w:ascii="Calibri" w:hAnsi="Calibri"/>
                                </w:rPr>
                                <w:t>G3</w:t>
                              </w:r>
                              <w:r>
                                <w:rPr>
                                  <w:rFonts w:hint="eastAsia" w:ascii="Calibri" w:hAnsi="Calibri"/>
                                </w:rPr>
                                <w:t>、</w:t>
                              </w:r>
                              <w:r>
                                <w:rPr>
                                  <w:rFonts w:ascii="Calibri" w:hAnsi="Calibri"/>
                                </w:rPr>
                                <w:t>N3</w:t>
                              </w:r>
                            </w:p>
                          </w:txbxContent>
                        </v:textbox>
                      </v:shape>
                      <v:shape id="_x0000_s1026" o:spid="_x0000_s1026" o:spt="38" type="#_x0000_t38" style="position:absolute;left:2763187;top:2011547;flip:y;height:197511;width:292607;" filled="f" stroked="t" coordsize="21600,21600" o:gfxdata="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IjfW1QAAAAkBAAAP&#10;AAAAAAAAAAEAIAAAACIAAABkcnMvZG93bnJldi54bWxQSwECFAAUAAAACACHTuJA74bYqxsCAAD2&#10;AwAADgAAAAAAAAABACAAAAAkAQAAZHJzL2Uyb0RvYy54bWxQSwUGAAAAAAYABgBZAQAAsQUAAAAA&#10;" adj="10800">
                        <v:fill on="f" focussize="0,0"/>
                        <v:stroke weight="0.5pt" color="#000000 [3213]" miterlimit="8" joinstyle="miter" dashstyle="dash" endarrow="block"/>
                        <v:imagedata o:title=""/>
                        <o:lock v:ext="edit" aspectratio="f"/>
                      </v:shape>
                      <v:shape id="_x0000_s1026" o:spid="_x0000_s1026" o:spt="202" type="#_x0000_t202" style="position:absolute;left:3000135;top:1886458;height:250825;width:70225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ppC82gAAAAkB&#10;AAAPAAAAAAAAAAEAIAAAACIAAABkcnMvZG93bnJldi54bWxQSwECFAAUAAAACACHTuJALc8MelIC&#10;AACBBAAADgAAAAAAAAABACAAAAApAQAAZHJzL2Uyb0RvYy54bWxQSwUGAAAAAAYABgBZAQAA7QUA&#10;AAAA&#10;">
                        <v:fill on="f" focussize="0,0"/>
                        <v:stroke on="f" weight="0.5pt"/>
                        <v:imagedata o:title=""/>
                        <o:lock v:ext="edit" aspectratio="f"/>
                        <v:textbox>
                          <w:txbxContent>
                            <w:p>
                              <w:pPr>
                                <w:jc w:val="center"/>
                                <w:rPr>
                                  <w:rFonts w:ascii="Calibri" w:hAnsi="Calibri"/>
                                </w:rPr>
                              </w:pPr>
                              <w:r>
                                <w:rPr>
                                  <w:rFonts w:ascii="Calibri" w:hAnsi="Calibri"/>
                                </w:rPr>
                                <w:t>G4</w:t>
                              </w:r>
                              <w:r>
                                <w:rPr>
                                  <w:rFonts w:hint="eastAsia" w:ascii="Calibri" w:hAnsi="Calibri"/>
                                </w:rPr>
                                <w:t>、</w:t>
                              </w:r>
                              <w:r>
                                <w:rPr>
                                  <w:rFonts w:ascii="Calibri" w:hAnsi="Calibri"/>
                                </w:rPr>
                                <w:t>N4</w:t>
                              </w:r>
                            </w:p>
                          </w:txbxContent>
                        </v:textbox>
                      </v:shape>
                      <v:shape id="_x0000_s1026" o:spid="_x0000_s1026" o:spt="38" type="#_x0000_t38" style="position:absolute;left:3450479;top:3475712;flip:y;height:197511;width:292607;" filled="f" stroked="t" coordsize="21600,21600" o:gfxdata="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I31tUAAAAJAQAA&#10;DwAAAAAAAAABACAAAAAiAAAAZHJzL2Rvd25yZXYueG1sUEsBAhQAFAAAAAgAh07iQIO/jcocAgAA&#10;9gMAAA4AAAAAAAAAAQAgAAAAJAEAAGRycy9lMm9Eb2MueG1sUEsFBgAAAAAGAAYAWQEAALIFAAAA&#10;AA==&#10;" adj="10800">
                        <v:fill on="f" focussize="0,0"/>
                        <v:stroke weight="0.5pt" color="#000000 [3213]" miterlimit="8" joinstyle="miter" dashstyle="dash" endarrow="block"/>
                        <v:imagedata o:title=""/>
                        <o:lock v:ext="edit" aspectratio="f"/>
                      </v:shape>
                      <v:shape id="_x0000_s1026" o:spid="_x0000_s1026" o:spt="202" type="#_x0000_t202" style="position:absolute;left:3637823;top:3374477;height:250825;width:50791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mkLzaAAAACQEA&#10;AA8AAAAAAAAAAQAgAAAAIgAAAGRycy9kb3ducmV2LnhtbFBLAQIUABQAAAAIAIdO4kC0qnyfUQIA&#10;AIEEAAAOAAAAAAAAAAEAIAAAACkBAABkcnMvZTJvRG9jLnhtbFBLBQYAAAAABgAGAFkBAADsBQAA&#10;AAA=&#10;">
                        <v:fill on="f" focussize="0,0"/>
                        <v:stroke on="f" weight="0.5pt"/>
                        <v:imagedata o:title=""/>
                        <o:lock v:ext="edit" aspectratio="f"/>
                        <v:textbox>
                          <w:txbxContent>
                            <w:p>
                              <w:pPr>
                                <w:jc w:val="center"/>
                                <w:rPr>
                                  <w:rFonts w:ascii="Calibri" w:hAnsi="Calibri"/>
                                </w:rPr>
                              </w:pPr>
                              <w:r>
                                <w:rPr>
                                  <w:rFonts w:ascii="Calibri" w:hAnsi="Calibri"/>
                                </w:rPr>
                                <w:t>G6</w:t>
                              </w:r>
                            </w:p>
                          </w:txbxContent>
                        </v:textbox>
                      </v:shape>
                      <v:shape id="_x0000_s1026" o:spid="_x0000_s1026" o:spt="38" type="#_x0000_t38" style="position:absolute;left:3443165;top:3960742;flip:y;height:197511;width:292607;" filled="f" stroked="t" coordsize="21600,21600" o:gfxdata="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yI31tUAAAAJAQAADwAA&#10;AAAAAAABACAAAAAiAAAAZHJzL2Rvd25yZXYueG1sUEsBAhQAFAAAAAgAh07iQFCNnjYZAgAA9gMA&#10;AA4AAAAAAAAAAQAgAAAAJAEAAGRycy9lMm9Eb2MueG1sUEsFBgAAAAAGAAYAWQEAAK8FAAAAAA==&#10;" adj="10800">
                        <v:fill on="f" focussize="0,0"/>
                        <v:stroke weight="0.5pt" color="#000000 [3213]" miterlimit="8" joinstyle="miter" dashstyle="dash" endarrow="block"/>
                        <v:imagedata o:title=""/>
                        <o:lock v:ext="edit" aspectratio="f"/>
                      </v:shape>
                      <v:shape id="_x0000_s1026" o:spid="_x0000_s1026" o:spt="202" type="#_x0000_t202" style="position:absolute;left:3645138;top:3835653;height:250825;width:72991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mkLzaAAAACQEA&#10;AA8AAAAAAAAAAQAgAAAAIgAAAGRycy9kb3ducmV2LnhtbFBLAQIUABQAAAAIAIdO4kBHw+NNUQIA&#10;AIEEAAAOAAAAAAAAAAEAIAAAACkBAABkcnMvZTJvRG9jLnhtbFBLBQYAAAAABgAGAFkBAADsBQAA&#10;AAA=&#10;">
                        <v:fill on="f" focussize="0,0"/>
                        <v:stroke on="f" weight="0.5pt"/>
                        <v:imagedata o:title=""/>
                        <o:lock v:ext="edit" aspectratio="f"/>
                        <v:textbox>
                          <w:txbxContent>
                            <w:p>
                              <w:pPr>
                                <w:jc w:val="center"/>
                                <w:rPr>
                                  <w:rFonts w:ascii="Calibri" w:hAnsi="Calibri"/>
                                </w:rPr>
                              </w:pPr>
                              <w:r>
                                <w:rPr>
                                  <w:rFonts w:ascii="Calibri" w:hAnsi="Calibri"/>
                                </w:rPr>
                                <w:t>G7</w:t>
                              </w:r>
                              <w:r>
                                <w:rPr>
                                  <w:rFonts w:hint="eastAsia" w:ascii="Calibri" w:hAnsi="Calibri"/>
                                </w:rPr>
                                <w:t>、</w:t>
                              </w:r>
                              <w:r>
                                <w:rPr>
                                  <w:rFonts w:ascii="Calibri" w:hAnsi="Calibri"/>
                                </w:rPr>
                                <w:t>N6</w:t>
                              </w:r>
                            </w:p>
                          </w:txbxContent>
                        </v:textbox>
                      </v:shape>
                      <v:shape id="_x0000_s1026" o:spid="_x0000_s1026" o:spt="38" type="#_x0000_t38" style="position:absolute;left:3450479;top:4431211;flip:y;height:197511;width:292607;" filled="f" stroked="t" coordsize="21600,21600" o:gfxdata="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I31tUAAAAJAQAA&#10;DwAAAAAAAAABACAAAAAiAAAAZHJzL2Rvd25yZXYueG1sUEsBAhQAFAAAAAgAh07iQJLL0qccAgAA&#10;9gMAAA4AAAAAAAAAAQAgAAAAJAEAAGRycy9lMm9Eb2MueG1sUEsFBgAAAAAGAAYAWQEAALIFAAAA&#10;AA==&#10;" adj="10800">
                        <v:fill on="f" focussize="0,0"/>
                        <v:stroke weight="0.5pt" color="#000000 [3213]" miterlimit="8" joinstyle="miter" dashstyle="dash" endarrow="block"/>
                        <v:imagedata o:title=""/>
                        <o:lock v:ext="edit" aspectratio="f"/>
                      </v:shape>
                      <v:shape id="_x0000_s1026" o:spid="_x0000_s1026" o:spt="202" type="#_x0000_t202" style="position:absolute;left:3652452;top:4306122;height:250825;width:72991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KaQvNoAAAAJ&#10;AQAADwAAAAAAAAABACAAAAAiAAAAZHJzL2Rvd25yZXYueG1sUEsBAhQAFAAAAAgAh07iQIBj/b9T&#10;AgAAgQQAAA4AAAAAAAAAAQAgAAAAKQEAAGRycy9lMm9Eb2MueG1sUEsFBgAAAAAGAAYAWQEAAO4F&#10;AAAAAA==&#10;">
                        <v:fill on="f" focussize="0,0"/>
                        <v:stroke on="f" weight="0.5pt"/>
                        <v:imagedata o:title=""/>
                        <o:lock v:ext="edit" aspectratio="f"/>
                        <v:textbox>
                          <w:txbxContent>
                            <w:p>
                              <w:pPr>
                                <w:jc w:val="center"/>
                                <w:rPr>
                                  <w:rFonts w:ascii="Calibri" w:hAnsi="Calibri"/>
                                </w:rPr>
                              </w:pPr>
                              <w:r>
                                <w:rPr>
                                  <w:rFonts w:ascii="Calibri" w:hAnsi="Calibri"/>
                                </w:rPr>
                                <w:t>G8</w:t>
                              </w:r>
                              <w:r>
                                <w:rPr>
                                  <w:rFonts w:hint="eastAsia" w:ascii="Calibri" w:hAnsi="Calibri"/>
                                </w:rPr>
                                <w:t>、</w:t>
                              </w:r>
                              <w:r>
                                <w:rPr>
                                  <w:rFonts w:ascii="Calibri" w:hAnsi="Calibri"/>
                                </w:rPr>
                                <w:t>N7</w:t>
                              </w:r>
                            </w:p>
                          </w:txbxContent>
                        </v:textbox>
                      </v:shape>
                      <v:shape id="_x0000_s1026" o:spid="_x0000_s1026" o:spt="38" type="#_x0000_t38" style="position:absolute;left:1635484;top:5699748;height:198782;width:306919;rotation:11796480f;" filled="f" stroked="t" coordsize="21600,21600" o:gfxdata="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OGM3YAAAA&#10;CQEAAA8AAAAAAAAAAQAgAAAAIgAAAGRycy9kb3ducmV2LnhtbFBLAQIUABQAAAAIAIdO4kDQCSZ+&#10;HQIAAPsDAAAOAAAAAAAAAAEAIAAAACcBAABkcnMvZTJvRG9jLnhtbFBLBQYAAAAABgAGAFkBAAC2&#10;BQAAAAA=&#10;" adj="10800">
                        <v:fill on="f" focussize="0,0"/>
                        <v:stroke weight="0.5pt" color="#000000 [3213]" miterlimit="8" joinstyle="miter" dashstyle="dash" endarrow="block"/>
                        <v:imagedata o:title=""/>
                        <o:lock v:ext="edit" aspectratio="f"/>
                      </v:shape>
                      <v:shape id="_x0000_s1026" o:spid="_x0000_s1026" o:spt="202" type="#_x0000_t202" style="position:absolute;left:794325;top:5549563;height:250825;width:884932;"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mkLzaAAAACQEA&#10;AA8AAAAAAAAAAQAgAAAAIgAAAGRycy9kb3ducmV2LnhtbFBLAQIUABQAAAAIAIdO4kDzUe3eUQIA&#10;AIAEAAAOAAAAAAAAAAEAIAAAACkBAABkcnMvZTJvRG9jLnhtbFBLBQYAAAAABgAGAFkBAADsBQAA&#10;AAA=&#10;">
                        <v:fill on="f" focussize="0,0"/>
                        <v:stroke on="f" weight="0.5pt"/>
                        <v:imagedata o:title=""/>
                        <o:lock v:ext="edit" aspectratio="f"/>
                        <v:textbox>
                          <w:txbxContent>
                            <w:p>
                              <w:pPr>
                                <w:jc w:val="center"/>
                                <w:rPr>
                                  <w:rFonts w:ascii="Calibri" w:hAnsi="Calibri"/>
                                </w:rPr>
                              </w:pPr>
                              <w:r>
                                <w:rPr>
                                  <w:rFonts w:ascii="Calibri" w:hAnsi="Calibri"/>
                                </w:rPr>
                                <w:t>G10</w:t>
                              </w:r>
                              <w:r>
                                <w:rPr>
                                  <w:rFonts w:hint="eastAsia" w:ascii="Calibri" w:hAnsi="Calibri"/>
                                </w:rPr>
                                <w:t>、</w:t>
                              </w:r>
                              <w:r>
                                <w:rPr>
                                  <w:rFonts w:ascii="Calibri" w:hAnsi="Calibri"/>
                                </w:rPr>
                                <w:t>N10</w:t>
                              </w:r>
                            </w:p>
                          </w:txbxContent>
                        </v:textbox>
                      </v:shape>
                      <v:shape id="_x0000_s1026" o:spid="_x0000_s1026" o:spt="202" type="#_x0000_t202" style="position:absolute;left:800253;top:6067747;height:250825;width:852722;"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KaQvNoAAAAJAQAA&#10;DwAAAAAAAAABACAAAAAiAAAAZHJzL2Rvd25yZXYueG1sUEsBAhQAFAAAAAgAh07iQCv6FXBQAgAA&#10;gAQAAA4AAAAAAAAAAQAgAAAAKQEAAGRycy9lMm9Eb2MueG1sUEsFBgAAAAAGAAYAWQEAAOsFAAAA&#10;AA==&#10;">
                        <v:fill on="f" focussize="0,0"/>
                        <v:stroke on="f" weight="0.5pt"/>
                        <v:imagedata o:title=""/>
                        <o:lock v:ext="edit" aspectratio="f"/>
                        <v:textbox>
                          <w:txbxContent>
                            <w:p>
                              <w:pPr>
                                <w:jc w:val="center"/>
                                <w:rPr>
                                  <w:rFonts w:ascii="Calibri" w:hAnsi="Calibri"/>
                                </w:rPr>
                              </w:pPr>
                              <w:r>
                                <w:rPr>
                                  <w:rFonts w:ascii="Calibri" w:hAnsi="Calibri"/>
                                </w:rPr>
                                <w:t>G11</w:t>
                              </w:r>
                              <w:r>
                                <w:rPr>
                                  <w:rFonts w:hint="eastAsia" w:ascii="Calibri" w:hAnsi="Calibri"/>
                                </w:rPr>
                                <w:t>、</w:t>
                              </w:r>
                              <w:r>
                                <w:rPr>
                                  <w:rFonts w:ascii="Calibri" w:hAnsi="Calibri"/>
                                </w:rPr>
                                <w:t>N11</w:t>
                              </w:r>
                            </w:p>
                          </w:txbxContent>
                        </v:textbox>
                      </v:shape>
                      <v:shape id="_x0000_s1026" o:spid="_x0000_s1026" o:spt="202" type="#_x0000_t202" style="position:absolute;left:1158716;top:6552166;height:250825;width:554991;"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KaQvNoAAAAJAQAA&#10;DwAAAAAAAAABACAAAAAiAAAAZHJzL2Rvd25yZXYueG1sUEsBAhQAFAAAAAgAh07iQEvNmx1QAgAA&#10;gQQAAA4AAAAAAAAAAQAgAAAAKQEAAGRycy9lMm9Eb2MueG1sUEsFBgAAAAAGAAYAWQEAAOsFAAAA&#10;AA==&#10;">
                        <v:fill on="f" focussize="0,0"/>
                        <v:stroke on="f" weight="0.5pt"/>
                        <v:imagedata o:title=""/>
                        <o:lock v:ext="edit" aspectratio="f"/>
                        <v:textbox>
                          <w:txbxContent>
                            <w:p>
                              <w:pPr>
                                <w:jc w:val="center"/>
                                <w:rPr>
                                  <w:rFonts w:ascii="Calibri" w:hAnsi="Calibri"/>
                                </w:rPr>
                              </w:pPr>
                              <w:r>
                                <w:rPr>
                                  <w:rFonts w:ascii="Calibri" w:hAnsi="Calibri"/>
                                </w:rPr>
                                <w:t>S3</w:t>
                              </w:r>
                            </w:p>
                          </w:txbxContent>
                        </v:textbox>
                      </v:shape>
                      <v:shape id="_x0000_s1026" o:spid="_x0000_s1026" o:spt="202" type="#_x0000_t202" style="position:absolute;left:566412;top:6975057;height:250825;width:1069072;"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KaQvNoAAAAJAQAA&#10;DwAAAAAAAAABACAAAAAiAAAAZHJzL2Rvd25yZXYueG1sUEsBAhQAFAAAAAgAh07iQKjQWCFQAgAA&#10;gQQAAA4AAAAAAAAAAQAgAAAAKQEAAGRycy9lMm9Eb2MueG1sUEsFBgAAAAAGAAYAWQEAAOsFAAAA&#10;AA==&#10;">
                        <v:fill on="f" focussize="0,0"/>
                        <v:stroke on="f" weight="0.5pt"/>
                        <v:imagedata o:title=""/>
                        <o:lock v:ext="edit" aspectratio="f"/>
                        <v:textbox>
                          <w:txbxContent>
                            <w:p>
                              <w:pPr>
                                <w:jc w:val="center"/>
                                <w:rPr>
                                  <w:rFonts w:ascii="Calibri" w:hAnsi="Calibri"/>
                                </w:rPr>
                              </w:pPr>
                              <w:r>
                                <w:rPr>
                                  <w:rFonts w:ascii="Calibri" w:hAnsi="Calibri"/>
                                </w:rPr>
                                <w:t>G12</w:t>
                              </w:r>
                              <w:r>
                                <w:rPr>
                                  <w:rFonts w:hint="eastAsia" w:ascii="Calibri" w:hAnsi="Calibri"/>
                                </w:rPr>
                                <w:t>、</w:t>
                              </w:r>
                              <w:r>
                                <w:rPr>
                                  <w:rFonts w:ascii="Calibri" w:hAnsi="Calibri"/>
                                </w:rPr>
                                <w:t>N12</w:t>
                              </w:r>
                              <w:r>
                                <w:rPr>
                                  <w:rFonts w:hint="eastAsia" w:ascii="Calibri" w:hAnsi="Calibri"/>
                                </w:rPr>
                                <w:t>、</w:t>
                              </w:r>
                              <w:r>
                                <w:rPr>
                                  <w:rFonts w:ascii="Calibri" w:hAnsi="Calibri"/>
                                </w:rPr>
                                <w:t>S4</w:t>
                              </w:r>
                            </w:p>
                          </w:txbxContent>
                        </v:textbox>
                      </v:shape>
                      <v:shape id="_x0000_s1026" o:spid="_x0000_s1026" o:spt="202" type="#_x0000_t202" style="position:absolute;left:777706;top:7475127;height:250825;width:927431;"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ppC82gAAAAkBAAAP&#10;AAAAAAAAAAEAIAAAACIAAABkcnMvZG93bnJldi54bWxQSwECFAAUAAAACACHTuJAMaV7pE8CAACA&#10;BAAADgAAAAAAAAABACAAAAApAQAAZHJzL2Uyb0RvYy54bWxQSwUGAAAAAAYABgBZAQAA6gUAAAAA&#10;">
                        <v:fill on="f" focussize="0,0"/>
                        <v:stroke on="f" weight="0.5pt"/>
                        <v:imagedata o:title=""/>
                        <o:lock v:ext="edit" aspectratio="f"/>
                        <v:textbox>
                          <w:txbxContent>
                            <w:p>
                              <w:pPr>
                                <w:jc w:val="center"/>
                                <w:rPr>
                                  <w:rFonts w:ascii="Calibri" w:hAnsi="Calibri"/>
                                </w:rPr>
                              </w:pPr>
                              <w:r>
                                <w:rPr>
                                  <w:rFonts w:ascii="Calibri" w:hAnsi="Calibri"/>
                                </w:rPr>
                                <w:t>G13</w:t>
                              </w:r>
                              <w:r>
                                <w:rPr>
                                  <w:rFonts w:hint="eastAsia" w:ascii="Calibri" w:hAnsi="Calibri"/>
                                </w:rPr>
                                <w:t>、</w:t>
                              </w:r>
                              <w:r>
                                <w:rPr>
                                  <w:rFonts w:ascii="Calibri" w:hAnsi="Calibri"/>
                                </w:rPr>
                                <w:t>N13</w:t>
                              </w:r>
                            </w:p>
                          </w:txbxContent>
                        </v:textbox>
                      </v:shape>
                      <v:shape id="_x0000_s1026" o:spid="_x0000_s1026" o:spt="38" type="#_x0000_t38" style="position:absolute;left:897175;top:918020;flip:y;height:197511;width:292607;" filled="f" stroked="t" coordsize="21600,21600" o:gfxdata="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IjfW1QAAAAkBAAAP&#10;AAAAAAAAAAEAIAAAACIAAABkcnMvZG93bnJldi54bWxQSwECFAAUAAAACACHTuJA8emMTRsCAAD0&#10;AwAADgAAAAAAAAABACAAAAAkAQAAZHJzL2Uyb0RvYy54bWxQSwUGAAAAAAYABgBZAQAAsQUAAAAA&#10;" adj="10800">
                        <v:fill on="f" focussize="0,0"/>
                        <v:stroke weight="0.5pt" color="#000000 [3213]" miterlimit="8" joinstyle="miter" dashstyle="dash" endarrow="block"/>
                        <v:imagedata o:title=""/>
                        <o:lock v:ext="edit" aspectratio="f"/>
                      </v:shape>
                      <v:line id="_x0000_s1026" o:spid="_x0000_s1026" o:spt="20" style="position:absolute;left:505971;top:1939455;height:0;width:1661822;" filled="f" stroked="t" coordsize="21600,21600" o:gfxdata="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A/R2tgAAAAJAQAADwAAAAAAAAABACAAAAAiAAAAZHJz&#10;L2Rvd25yZXYueG1sUEsBAhQAFAAAAAgAh07iQPPNcrwEAgAA2AMAAA4AAAAAAAAAAQAgAAAAJwEA&#10;AGRycy9lMm9Eb2MueG1sUEsFBgAAAAAGAAYAWQEAAJ0FAAAAAA==&#10;">
                        <v:fill on="f" focussize="0,0"/>
                        <v:stroke weight="0.5pt" color="#000000 [3213]" miterlimit="8" joinstyle="miter"/>
                        <v:imagedata o:title=""/>
                        <o:lock v:ext="edit" aspectratio="f"/>
                      </v:line>
                      <v:shape id="_x0000_s1026" o:spid="_x0000_s1026" o:spt="32" type="#_x0000_t32" style="position:absolute;left:498020;top:1711579;height:234086;width:0;" filled="f" stroked="t" coordsize="21600,21600" o:gfxdata="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ZTKZ2QAAAAkBAAAPAAAAAAAA&#10;AAEAIAAAACIAAABkcnMvZG93bnJldi54bWxQSwECFAAUAAAACACHTuJA2BmdVBECAADrAwAADgAA&#10;AAAAAAABACAAAAAoAQAAZHJzL2Uyb0RvYy54bWxQSwUGAAAAAAYABgBZAQAAqwUAAAAA&#10;">
                        <v:fill on="f" focussize="0,0"/>
                        <v:stroke weight="0.5pt" color="#000000 [3213]" miterlimit="8" joinstyle="miter"/>
                        <v:imagedata o:title=""/>
                        <o:lock v:ext="edit" aspectratio="f"/>
                      </v:shape>
                      <v:shape id="_x0000_s1026" o:spid="_x0000_s1026" o:spt="32" type="#_x0000_t32" style="position:absolute;left:885727;top:3656938;height:0;width:1798583;" filled="f" stroked="t" coordsize="21600,21600" o:gfxdata="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bAtt9gAAAAJAQAADwAA&#10;AAAAAAABACAAAAAiAAAAZHJzL2Rvd25yZXYueG1sUEsBAhQAFAAAAAgAh07iQNDm9AkWAgAA7wMA&#10;AA4AAAAAAAAAAQAgAAAAJwEAAGRycy9lMm9Eb2MueG1sUEsFBgAAAAAGAAYAWQEAAK8FAAAAAA==&#10;">
                        <v:fill on="f" focussize="0,0"/>
                        <v:stroke weight="0.5pt" color="#000000 [3213]" miterlimit="8" joinstyle="miter" dashstyle="dash" endarrow="block"/>
                        <v:imagedata o:title=""/>
                        <o:lock v:ext="edit" aspectratio="f"/>
                      </v:shape>
                      <v:shape id="_x0000_s1026" o:spid="_x0000_s1026" o:spt="32" type="#_x0000_t32" style="position:absolute;left:1274049;top:4620172;flip:x y;height:4763;width:1415650;" filled="f" stroked="t" coordsize="21600,21600" o:gfxdata="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pS+02AAAAAkBAAAPAAAAAAAAAAEAIAAAACIAAABkcnMvZG93bnJldi54bWxQ&#10;SwECFAAUAAAACACHTuJAcpDt2jACAAAvBAAADgAAAAAAAAABACAAAAAnAQAAZHJzL2Uyb0RvYy54&#10;bWxQSwUGAAAAAAYABgBZAQAAyQUAAAAA&#10;">
                        <v:fill on="f" focussize="0,0"/>
                        <v:stroke weight="0.5pt" color="#000000 [3213]" miterlimit="8" joinstyle="miter" dashstyle="dash" endarrow="block"/>
                        <v:imagedata o:title=""/>
                        <o:lock v:ext="edit" aspectratio="f"/>
                      </v:shape>
                      <v:line id="_x0000_s1026" o:spid="_x0000_s1026" o:spt="20" style="position:absolute;left:885727;top:3648987;flip:x y;height:841114;width:1;" filled="f" stroked="t" coordsize="21600,21600" o:gfxdata="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3mp2gAAAAkBAAAPAAAAAAAAAAEA&#10;IAAAACIAAABkcnMvZG93bnJldi54bWxQSwECFAAUAAAACACHTuJAqw8d7Q0CAADqAwAADgAAAAAA&#10;AAABACAAAAApAQAAZHJzL2Uyb0RvYy54bWxQSwUGAAAAAAYABgBZAQAAqAUAAAAA&#10;">
                        <v:fill on="f" focussize="0,0"/>
                        <v:stroke weight="0.5pt" color="#000000 [3213]" miterlimit="8" joinstyle="miter" dashstyle="dash"/>
                        <v:imagedata o:title=""/>
                        <o:lock v:ext="edit" aspectratio="f"/>
                      </v:line>
                      <v:shape id="_x0000_s1026" o:spid="_x0000_s1026" o:spt="38" type="#_x0000_t38" style="position:absolute;left:996090;top:4289490;flip:y;height:197511;width:292607;" filled="f" stroked="t" coordsize="21600,21600" o:gfxdata="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siN9bVAAAACQEAAA8A&#10;AAAAAAAAAQAgAAAAIgAAAGRycy9kb3ducmV2LnhtbFBLAQIUABQAAAAIAIdO4kA5YcNGGgIAAPUD&#10;AAAOAAAAAAAAAAEAIAAAACQBAABkcnMvZTJvRG9jLnhtbFBLBQYAAAAABgAGAFkBAACwBQAAAAA=&#10;" adj="10800">
                        <v:fill on="f" focussize="0,0"/>
                        <v:stroke weight="0.5pt" color="#000000 [3213]" miterlimit="8" joinstyle="miter" dashstyle="dash" endarrow="block"/>
                        <v:imagedata o:title=""/>
                        <o:lock v:ext="edit" aspectratio="f"/>
                      </v:shape>
                      <v:shape id="_x0000_s1026" o:spid="_x0000_s1026" o:spt="202" type="#_x0000_t202" style="position:absolute;left:1124266;top:4240921;height:250825;width:554991;"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mkLzaAAAACQEA&#10;AA8AAAAAAAAAAQAgAAAAIgAAAGRycy9kb3ducmV2LnhtbFBLAQIUABQAAAAIAIdO4kBMjXzSUQIA&#10;AIEEAAAOAAAAAAAAAAEAIAAAACkBAABkcnMvZTJvRG9jLnhtbFBLBQYAAAAABgAGAFkBAADsBQAA&#10;AAA=&#10;">
                        <v:fill on="f" focussize="0,0"/>
                        <v:stroke on="f" weight="0.5pt"/>
                        <v:imagedata o:title=""/>
                        <o:lock v:ext="edit" aspectratio="f"/>
                        <v:textbox>
                          <w:txbxContent>
                            <w:p>
                              <w:pPr>
                                <w:jc w:val="center"/>
                                <w:rPr>
                                  <w:rFonts w:ascii="Calibri" w:hAnsi="Calibri"/>
                                </w:rPr>
                              </w:pPr>
                              <w:r>
                                <w:rPr>
                                  <w:rFonts w:ascii="Calibri" w:hAnsi="Calibri"/>
                                </w:rPr>
                                <w:t>S2</w:t>
                              </w:r>
                            </w:p>
                          </w:txbxContent>
                        </v:textbox>
                      </v:shape>
                      <v:shape id="_x0000_s1026" o:spid="_x0000_s1026" o:spt="202" type="#_x0000_t202" style="position:absolute;left:505971;top:4499522;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3z/ndYAAAAJAQAADwAAAAAAAAABACAAAAAiAAAAZHJzL2Rvd25yZXYueG1s&#10;UEsBAhQAFAAAAAgAh07iQLXy2f5sAgAA0QQAAA4AAAAAAAAAAQAgAAAAJQEAAGRycy9lMm9Eb2Mu&#10;eG1sUEsFBgAAAAAGAAYAWQEAAAMGAAAAAA==&#10;">
                        <v:fill on="t" focussize="0,0"/>
                        <v:stroke weight="0.5pt" color="#000000" joinstyle="round"/>
                        <v:imagedata o:title=""/>
                        <o:lock v:ext="edit" aspectratio="f"/>
                        <v:textbox>
                          <w:txbxContent>
                            <w:p>
                              <w:pPr>
                                <w:jc w:val="center"/>
                              </w:pPr>
                              <w:r>
                                <w:rPr>
                                  <w:rFonts w:hint="eastAsia"/>
                                </w:rPr>
                                <w:t>坩埚</w:t>
                              </w:r>
                            </w:p>
                          </w:txbxContent>
                        </v:textbox>
                      </v:shape>
                      <v:line id="_x0000_s1026" o:spid="_x0000_s1026" o:spt="20" style="position:absolute;left:1650959;top:2570881;height:0;width:1588661;" filled="f" stroked="t" coordsize="21600,21600" o:gfxdata="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A/R2tgAAAAJAQAADwAAAAAAAAABACAAAAAiAAAAZHJz&#10;L2Rvd25yZXYueG1sUEsBAhQAFAAAAAgAh07iQODUeF4EAgAA2QMAAA4AAAAAAAAAAQAgAAAAJwEA&#10;AGRycy9lMm9Eb2MueG1sUEsFBgAAAAAGAAYAWQEAAJ0FAAAAAA==&#10;">
                        <v:fill on="f" focussize="0,0"/>
                        <v:stroke weight="0.5pt" color="#000000 [3213]" miterlimit="8" joinstyle="miter"/>
                        <v:imagedata o:title=""/>
                        <o:lock v:ext="edit" aspectratio="f"/>
                      </v:line>
                      <v:shape id="_x0000_s1026" o:spid="_x0000_s1026" o:spt="32" type="#_x0000_t32" style="position:absolute;left:1648730;top:2570881;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3o1f1wAAAAkBAAAPAAAAAAAA&#10;AAEAIAAAACIAAABkcnMvZG93bnJldi54bWxQSwECFAAUAAAACACHTuJAa7QDchMCAADwAwAADgAA&#10;AAAAAAABACAAAAAmAQAAZHJzL2Uyb0RvYy54bWxQSwUGAAAAAAYABgBZAQAAqwUAAAAA&#10;">
                        <v:fill on="f" focussize="0,0"/>
                        <v:stroke weight="0.5pt" color="#000000 [3213]" miterlimit="8" joinstyle="miter" endarrow="block"/>
                        <v:imagedata o:title=""/>
                        <o:lock v:ext="edit" aspectratio="f"/>
                      </v:shape>
                      <v:shape id="_x0000_s1026" o:spid="_x0000_s1026" o:spt="32" type="#_x0000_t32" style="position:absolute;left:3231669;top:2570881;height:983163;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3o1f1wAAAAkBAAAPAAAAAAAA&#10;AAEAIAAAACIAAABkcnMvZG93bnJldi54bWxQSwECFAAUAAAACACHTuJAginbnhMCAADwAwAADgAA&#10;AAAAAAABACAAAAAmAQAAZHJzL2Uyb0RvYy54bWxQSwUGAAAAAAYABgBZAQAAqwUAAAAA&#10;">
                        <v:fill on="f" focussize="0,0"/>
                        <v:stroke weight="0.5pt" color="#000000 [3213]" miterlimit="8" joinstyle="miter" endarrow="block"/>
                        <v:imagedata o:title=""/>
                        <o:lock v:ext="edit" aspectratio="f"/>
                      </v:shape>
                      <v:shape id="_x0000_s1026" o:spid="_x0000_s1026" o:spt="202" type="#_x0000_t202" style="position:absolute;left:1293467;top:2817490;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N8/53WAAAACQEAAA8AAAAAAAAAAQAgAAAAIgAAAGRycy9kb3ducmV2Lnht&#10;bFBLAQIUABQAAAAIAIdO4kB+lBPbbQIAANIEAAAOAAAAAAAAAAEAIAAAACUBAABkcnMvZTJvRG9j&#10;LnhtbFBLBQYAAAAABgAGAFkBAAAEBgAAAAA=&#10;">
                        <v:fill on="t" focussize="0,0"/>
                        <v:stroke weight="0.5pt" color="#000000" joinstyle="round"/>
                        <v:imagedata o:title=""/>
                        <o:lock v:ext="edit" aspectratio="f"/>
                        <v:textbox>
                          <w:txbxContent>
                            <w:p>
                              <w:pPr>
                                <w:jc w:val="center"/>
                              </w:pPr>
                              <w:r>
                                <w:rPr>
                                  <w:rFonts w:hint="eastAsia"/>
                                </w:rPr>
                                <w:t>压制</w:t>
                              </w:r>
                            </w:p>
                          </w:txbxContent>
                        </v:textbox>
                      </v:shape>
                      <v:shape id="_x0000_s1026" o:spid="_x0000_s1026" o:spt="32" type="#_x0000_t32" style="position:absolute;left:1650959;top:3079203;height:234086;width:0;" filled="f" stroked="t" coordsize="21600,21600" o:gfxdata="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ZTKZ2QAAAAkBAAAPAAAAAAAA&#10;AAEAIAAAACIAAABkcnMvZG93bnJldi54bWxQSwECFAAUAAAACACHTuJA3jVxphECAADsAwAADgAA&#10;AAAAAAABACAAAAAoAQAAZHJzL2Uyb0RvYy54bWxQSwUGAAAAAAYABgBZAQAAqwUAAAAA&#10;">
                        <v:fill on="f" focussize="0,0"/>
                        <v:stroke weight="0.5pt" color="#000000 [3213]" miterlimit="8" joinstyle="miter"/>
                        <v:imagedata o:title=""/>
                        <o:lock v:ext="edit" aspectratio="f"/>
                      </v:shape>
                      <v:line id="_x0000_s1026" o:spid="_x0000_s1026" o:spt="20" style="position:absolute;left:1650959;top:3313289;height:0;width:1233715;" filled="f" stroked="t" coordsize="21600,21600" o:gfxdata="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A/R2tgAAAAJAQAADwAAAAAAAAABACAAAAAiAAAAZHJz&#10;L2Rvd25yZXYueG1sUEsBAhQAFAAAAAgAh07iQA/3rFAEAgAA2QMAAA4AAAAAAAAAAQAgAAAAJwEA&#10;AGRycy9lMm9Eb2MueG1sUEsFBgAAAAAGAAYAWQEAAJ0FAAAAAA==&#10;">
                        <v:fill on="f" focussize="0,0"/>
                        <v:stroke weight="0.5pt" color="#000000 [3213]" miterlimit="8" joinstyle="miter"/>
                        <v:imagedata o:title=""/>
                        <o:lock v:ext="edit" aspectratio="f"/>
                      </v:line>
                      <v:shape id="_x0000_s1026" o:spid="_x0000_s1026" o:spt="32" type="#_x0000_t32" style="position:absolute;left:2884674;top:3313289;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TejV/XAAAACQEAAA8AAAAA&#10;AAAAAQAgAAAAIgAAAGRycy9kb3ducmV2LnhtbFBLAQIUABQAAAAIAIdO4kCxN6xTFQIAAPADAAAO&#10;AAAAAAAAAAEAIAAAACYBAABkcnMvZTJvRG9jLnhtbFBLBQYAAAAABgAGAFkBAACtBQAAAAA=&#10;">
                        <v:fill on="f" focussize="0,0"/>
                        <v:stroke weight="0.5pt" color="#000000 [3213]" miterlimit="8" joinstyle="miter" endarrow="block"/>
                        <v:imagedata o:title=""/>
                        <o:lock v:ext="edit" aspectratio="f"/>
                      </v:shape>
                      <v:shape id="_x0000_s1026" o:spid="_x0000_s1026" o:spt="202" type="#_x0000_t202" style="position:absolute;left:3135308;top:2817490;height:250825;width:70225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KaQvNoAAAAJAQAA&#10;DwAAAAAAAAABACAAAAAiAAAAZHJzL2Rvd25yZXYueG1sUEsBAhQAFAAAAAgAh07iQDh/KZBQAgAA&#10;gQQAAA4AAAAAAAAAAQAgAAAAKQEAAGRycy9lMm9Eb2MueG1sUEsFBgAAAAAGAAYAWQEAAOsFAAAA&#10;AA==&#10;">
                        <v:fill on="f" focussize="0,0"/>
                        <v:stroke on="f" weight="0.5pt"/>
                        <v:imagedata o:title=""/>
                        <o:lock v:ext="edit" aspectratio="f"/>
                        <v:textbox>
                          <w:txbxContent>
                            <w:p>
                              <w:pPr>
                                <w:jc w:val="center"/>
                                <w:rPr>
                                  <w:rFonts w:ascii="Calibri" w:hAnsi="Calibri"/>
                                </w:rPr>
                              </w:pPr>
                              <w:r>
                                <w:rPr>
                                  <w:rFonts w:hint="eastAsia" w:ascii="Calibri" w:hAnsi="Calibri"/>
                                </w:rPr>
                                <w:t>粉状</w:t>
                              </w:r>
                            </w:p>
                          </w:txbxContent>
                        </v:textbox>
                      </v:shape>
                      <v:shape id="_x0000_s1026" o:spid="_x0000_s1026" o:spt="202" type="#_x0000_t202" style="position:absolute;left:1843379;top:3123652;height:250825;width:950968;"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ppC82gAAAAkB&#10;AAAPAAAAAAAAAAEAIAAAACIAAABkcnMvZG93bnJldi54bWxQSwECFAAUAAAACACHTuJAMEM2wFIC&#10;AACBBAAADgAAAAAAAAABACAAAAApAQAAZHJzL2Uyb0RvYy54bWxQSwUGAAAAAAYABgBZAQAA7QUA&#10;AAAA&#10;">
                        <v:fill on="f" focussize="0,0"/>
                        <v:stroke on="f" weight="0.5pt"/>
                        <v:imagedata o:title=""/>
                        <o:lock v:ext="edit" aspectratio="f"/>
                        <v:textbox>
                          <w:txbxContent>
                            <w:p>
                              <w:pPr>
                                <w:jc w:val="center"/>
                                <w:rPr>
                                  <w:rFonts w:ascii="Calibri" w:hAnsi="Calibri"/>
                                </w:rPr>
                              </w:pPr>
                              <w:r>
                                <w:rPr>
                                  <w:rFonts w:hint="eastAsia" w:ascii="Calibri" w:hAnsi="Calibri"/>
                                </w:rPr>
                                <w:t>方形</w:t>
                              </w:r>
                              <w:r>
                                <w:rPr>
                                  <w:rFonts w:ascii="Calibri" w:hAnsi="Calibri"/>
                                </w:rPr>
                                <w:t>、</w:t>
                              </w:r>
                              <w:r>
                                <w:rPr>
                                  <w:rFonts w:hint="eastAsia" w:ascii="Calibri" w:hAnsi="Calibri"/>
                                </w:rPr>
                                <w:t>圆形</w:t>
                              </w:r>
                            </w:p>
                          </w:txbxContent>
                        </v:textbox>
                      </v:shape>
                      <v:shape id="_x0000_s1026" o:spid="_x0000_s1026" o:spt="32" type="#_x0000_t32" style="position:absolute;left:3095867;top:4761943;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3o1f1wAAAAkBAAAPAAAA&#10;AAAAAAEAIAAAACIAAABkcnMvZG93bnJldi54bWxQSwECFAAUAAAACACHTuJAhkzTrxYCAADwAwAA&#10;DgAAAAAAAAABACAAAAAmAQAAZHJzL2Uyb0RvYy54bWxQSwUGAAAAAAYABgBZAQAArgUAAAAA&#10;">
                        <v:fill on="f" focussize="0,0"/>
                        <v:stroke weight="0.5pt" color="#000000 [3213]" miterlimit="8" joinstyle="miter" endarrow="block"/>
                        <v:imagedata o:title=""/>
                        <o:lock v:ext="edit" aspectratio="f"/>
                      </v:shape>
                      <v:line id="_x0000_s1026" o:spid="_x0000_s1026" o:spt="20" style="position:absolute;left:2334771;top:5011931;height:0;width:1588661;" filled="f" stroked="t" coordsize="21600,21600" o:gfxdata="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A/R2tgAAAAJAQAADwAAAAAAAAABACAAAAAiAAAAZHJz&#10;L2Rvd25yZXYueG1sUEsBAhQAFAAAAAgAh07iQM2kRgIEAgAA2QMAAA4AAAAAAAAAAQAgAAAAJwEA&#10;AGRycy9lMm9Eb2MueG1sUEsFBgAAAAAGAAYAWQEAAJ0FAAAAAA==&#10;">
                        <v:fill on="f" focussize="0,0"/>
                        <v:stroke weight="0.5pt" color="#000000 [3213]" miterlimit="8" joinstyle="miter"/>
                        <v:imagedata o:title=""/>
                        <o:lock v:ext="edit" aspectratio="f"/>
                      </v:line>
                      <v:shape id="_x0000_s1026" o:spid="_x0000_s1026" o:spt="32" type="#_x0000_t32" style="position:absolute;left:2332542;top:5011931;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N6NX9cAAAAJAQAADwAAAAAA&#10;AAABACAAAAAiAAAAZHJzL2Rvd25yZXYueG1sUEsBAhQAFAAAAAgAh07iQJQR11EUAgAA8AMAAA4A&#10;AAAAAAAAAQAgAAAAJgEAAGRycy9lMm9Eb2MueG1sUEsFBgAAAAAGAAYAWQEAAKwFAAAAAA==&#10;">
                        <v:fill on="f" focussize="0,0"/>
                        <v:stroke weight="0.5pt" color="#000000 [3213]" miterlimit="8" joinstyle="miter" endarrow="block"/>
                        <v:imagedata o:title=""/>
                        <o:lock v:ext="edit" aspectratio="f"/>
                      </v:shape>
                      <v:shape id="_x0000_s1026" o:spid="_x0000_s1026" o:spt="38" type="#_x0000_t38" style="position:absolute;left:1635484;top:6200680;height:198782;width:306919;rotation:11796480f;" filled="f" stroked="t" coordsize="21600,21600" o:gfxdata="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OGM3YAAAA&#10;CQEAAA8AAAAAAAAAAQAgAAAAIgAAAGRycy9kb3ducmV2LnhtbFBLAQIUABQAAAAIAIdO4kCekpYX&#10;HQIAAPsDAAAOAAAAAAAAAAEAIAAAACcBAABkcnMvZTJvRG9jLnhtbFBLBQYAAAAABgAGAFkBAAC2&#10;BQAAAAA=&#10;" adj="10800">
                        <v:fill on="f" focussize="0,0"/>
                        <v:stroke weight="0.5pt" color="#000000 [3213]" miterlimit="8" joinstyle="miter" dashstyle="dash" endarrow="block"/>
                        <v:imagedata o:title=""/>
                        <o:lock v:ext="edit" aspectratio="f"/>
                      </v:shape>
                      <v:shape id="_x0000_s1026" o:spid="_x0000_s1026" o:spt="38" type="#_x0000_t38" style="position:absolute;left:1647879;top:6669807;height:198782;width:306919;rotation:11796480f;" filled="f" stroked="t" coordsize="21600,21600" o:gfxdata="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OGM3YAAAA&#10;CQEAAA8AAAAAAAAAAQAgAAAAIgAAAGRycy9kb3ducmV2LnhtbFBLAQIUABQAAAAIAIdO4kBs7x0n&#10;HQIAAPsDAAAOAAAAAAAAAAEAIAAAACcBAABkcnMvZTJvRG9jLnhtbFBLBQYAAAAABgAGAFkBAAC2&#10;BQAAAAA=&#10;" adj="10800">
                        <v:fill on="f" focussize="0,0"/>
                        <v:stroke weight="0.5pt" color="#000000 [3213]" miterlimit="8" joinstyle="miter" dashstyle="dash" endarrow="block"/>
                        <v:imagedata o:title=""/>
                        <o:lock v:ext="edit" aspectratio="f"/>
                      </v:shape>
                      <v:shape id="_x0000_s1026" o:spid="_x0000_s1026" o:spt="38" type="#_x0000_t38" style="position:absolute;left:1640564;top:7146468;height:198782;width:306919;rotation:11796480f;" filled="f" stroked="t" coordsize="21600,21600" o:gfxdata="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Q4YzdgA&#10;AAAJAQAADwAAAAAAAAABACAAAAAiAAAAZHJzL2Rvd25yZXYueG1sUEsBAhQAFAAAAAgAh07iQPIS&#10;f9IfAgAA+wMAAA4AAAAAAAAAAQAgAAAAJwEAAGRycy9lMm9Eb2MueG1sUEsFBgAAAAAGAAYAWQEA&#10;ALgFAAAAAA==&#10;" adj="10800">
                        <v:fill on="f" focussize="0,0"/>
                        <v:stroke weight="0.5pt" color="#000000 [3213]" miterlimit="8" joinstyle="miter" dashstyle="dash" endarrow="block"/>
                        <v:imagedata o:title=""/>
                        <o:lock v:ext="edit" aspectratio="f"/>
                      </v:shape>
                      <v:shape id="_x0000_s1026" o:spid="_x0000_s1026" o:spt="38" type="#_x0000_t38" style="position:absolute;left:1616074;top:7616119;height:198782;width:306919;rotation:11796480f;" filled="f" stroked="t" coordsize="21600,21600" o:gfxdata="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OGM3YAAAA&#10;CQEAAA8AAAAAAAAAAQAgAAAAIgAAAGRycy9kb3ducmV2LnhtbFBLAQIUABQAAAAIAIdO4kDiHQZk&#10;HQIAAPsDAAAOAAAAAAAAAAEAIAAAACcBAABkcnMvZTJvRG9jLnhtbFBLBQYAAAAABgAGAFkBAAC2&#10;BQAAAAA=&#10;" adj="10800">
                        <v:fill on="f" focussize="0,0"/>
                        <v:stroke weight="0.5pt" color="#000000 [3213]" miterlimit="8" joinstyle="miter" dashstyle="dash" endarrow="block"/>
                        <v:imagedata o:title=""/>
                        <o:lock v:ext="edit" aspectratio="f"/>
                      </v:shape>
                      <v:shape id="_x0000_s1026" o:spid="_x0000_s1026" o:spt="38" type="#_x0000_t38" style="position:absolute;left:967130;top:2742539;height:198782;width:306919;rotation:11796480f;" filled="f" stroked="t" coordsize="21600,21600" o:gfxdata="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OGM3YAAAA&#10;CQEAAA8AAAAAAAAAAQAgAAAAIgAAAGRycy9kb3ducmV2LnhtbFBLAQIUABQAAAAIAIdO4kDnwGQr&#10;HQIAAPoDAAAOAAAAAAAAAAEAIAAAACcBAABkcnMvZTJvRG9jLnhtbFBLBQYAAAAABgAGAFkBAAC2&#10;BQAAAAA=&#10;" adj="10800">
                        <v:fill on="f" focussize="0,0"/>
                        <v:stroke weight="0.5pt" color="#000000 [3213]" miterlimit="8" joinstyle="miter" dashstyle="dash" endarrow="block"/>
                        <v:imagedata o:title=""/>
                        <o:lock v:ext="edit" aspectratio="f"/>
                      </v:shape>
                      <v:shape id="_x0000_s1026" o:spid="_x0000_s1026" o:spt="202" type="#_x0000_t202" style="position:absolute;left:278566;top:2633460;height:250825;width:72991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ppC82gAAAAkBAAAP&#10;AAAAAAAAAAEAIAAAACIAAABkcnMvZG93bnJldi54bWxQSwECFAAUAAAACACHTuJAN3LOv08CAACA&#10;BAAADgAAAAAAAAABACAAAAApAQAAZHJzL2Uyb0RvYy54bWxQSwUGAAAAAAYABgBZAQAA6gUAAAAA&#10;">
                        <v:fill on="f" focussize="0,0"/>
                        <v:stroke on="f" weight="0.5pt"/>
                        <v:imagedata o:title=""/>
                        <o:lock v:ext="edit" aspectratio="f"/>
                        <v:textbox>
                          <w:txbxContent>
                            <w:p>
                              <w:pPr>
                                <w:jc w:val="center"/>
                                <w:rPr>
                                  <w:rFonts w:ascii="Calibri" w:hAnsi="Calibri"/>
                                </w:rPr>
                              </w:pPr>
                              <w:r>
                                <w:rPr>
                                  <w:rFonts w:ascii="Calibri" w:hAnsi="Calibri"/>
                                </w:rPr>
                                <w:t>G5</w:t>
                              </w:r>
                              <w:r>
                                <w:rPr>
                                  <w:rFonts w:hint="eastAsia" w:ascii="Calibri" w:hAnsi="Calibri"/>
                                </w:rPr>
                                <w:t>、</w:t>
                              </w:r>
                              <w:r>
                                <w:rPr>
                                  <w:rFonts w:ascii="Calibri" w:hAnsi="Calibri"/>
                                </w:rPr>
                                <w:t>N5</w:t>
                              </w:r>
                            </w:p>
                          </w:txbxContent>
                        </v:textbox>
                      </v:shape>
                      <v:shape id="_x0000_s1026" o:spid="_x0000_s1026" o:spt="202" type="#_x0000_t202" style="position:absolute;left:2877041;top:7691946;height:250825;width:775411;"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mkLzaAAAACQEA&#10;AA8AAAAAAAAAAQAgAAAAIgAAAGRycy9kb3ducmV2LnhtbFBLAQIUABQAAAAIAIdO4kDsIAD8UQIA&#10;AIEEAAAOAAAAAAAAAAEAIAAAACkBAABkcnMvZTJvRG9jLnhtbFBLBQYAAAAABgAGAFkBAADsBQAA&#10;AAA=&#10;">
                        <v:fill on="f" focussize="0,0"/>
                        <v:stroke on="f" weight="0.5pt"/>
                        <v:imagedata o:title=""/>
                        <o:lock v:ext="edit" aspectratio="f"/>
                        <v:textbox>
                          <w:txbxContent>
                            <w:p>
                              <w:pPr>
                                <w:jc w:val="center"/>
                              </w:pPr>
                              <w:r>
                                <w:rPr>
                                  <w:rFonts w:hint="eastAsia"/>
                                </w:rPr>
                                <w:t>外售</w:t>
                              </w:r>
                            </w:p>
                          </w:txbxContent>
                        </v:textbox>
                      </v:shape>
                      <v:shape id="_x0000_s1026" o:spid="_x0000_s1026" o:spt="202" type="#_x0000_t202" style="position:absolute;left:3528413;top:5235124;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3z/ndYAAAAJAQAADwAAAAAAAAABACAAAAAiAAAAZHJzL2Rvd25yZXYu&#10;eG1sUEsBAhQAFAAAAAgAh07iQGyIY6RvAgAA0gQAAA4AAAAAAAAAAQAgAAAAJQEAAGRycy9lMm9E&#10;b2MueG1sUEsFBgAAAAAGAAYAWQEAAAYGAAAAAA==&#10;">
                        <v:fill on="t" focussize="0,0"/>
                        <v:stroke weight="0.5pt" color="#000000" joinstyle="round"/>
                        <v:imagedata o:title=""/>
                        <o:lock v:ext="edit" aspectratio="f"/>
                        <v:textbox>
                          <w:txbxContent>
                            <w:p>
                              <w:pPr>
                                <w:jc w:val="center"/>
                              </w:pPr>
                              <w:r>
                                <w:rPr>
                                  <w:rFonts w:hint="eastAsia"/>
                                </w:rPr>
                                <w:t>包装入库</w:t>
                              </w:r>
                            </w:p>
                          </w:txbxContent>
                        </v:textbox>
                      </v:shape>
                      <v:shape id="_x0000_s1026" o:spid="_x0000_s1026" o:spt="32" type="#_x0000_t32" style="position:absolute;left:3923432;top:5010461;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TejV/XAAAACQEAAA8AAAAAAAAA&#10;AQAgAAAAIgAAAGRycy9kb3ducmV2LnhtbFBLAQIUABQAAAAIAIdO4kB+DuBxEgIAAPADAAAOAAAA&#10;AAAAAAEAIAAAACYBAABkcnMvZTJvRG9jLnhtbFBLBQYAAAAABgAGAFkBAACqBQAAAAA=&#10;">
                        <v:fill on="f" focussize="0,0"/>
                        <v:stroke weight="0.5pt" color="#000000 [3213]" miterlimit="8" joinstyle="miter" endarrow="block"/>
                        <v:imagedata o:title=""/>
                        <o:lock v:ext="edit" aspectratio="f"/>
                      </v:shape>
                      <v:shape id="_x0000_s1026" o:spid="_x0000_s1026" o:spt="32" type="#_x0000_t32" style="position:absolute;left:3916137;top:5485949;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TejV/XAAAACQEAAA8AAAAA&#10;AAAAAQAgAAAAIgAAAGRycy9kb3ducmV2LnhtbFBLAQIUABQAAAAIAIdO4kDaQsQSFQIAAPADAAAO&#10;AAAAAAAAAAEAIAAAACYBAABkcnMvZTJvRG9jLnhtbFBLBQYAAAAABgAGAFkBAACtBQAAAAA=&#10;">
                        <v:fill on="f" focussize="0,0"/>
                        <v:stroke weight="0.5pt" color="#000000 [3213]" miterlimit="8" joinstyle="miter" endarrow="block"/>
                        <v:imagedata o:title=""/>
                        <o:lock v:ext="edit" aspectratio="f"/>
                      </v:shape>
                      <v:shape id="_x0000_s1026" o:spid="_x0000_s1026" o:spt="202" type="#_x0000_t202" style="position:absolute;left:3506468;top:5749123;height:250825;width:775411;"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mkLzaAAAACQEA&#10;AA8AAAAAAAAAAQAgAAAAIgAAAGRycy9kb3ducmV2LnhtbFBLAQIUABQAAAAIAIdO4kDd2MQHUQIA&#10;AIEEAAAOAAAAAAAAAAEAIAAAACkBAABkcnMvZTJvRG9jLnhtbFBLBQYAAAAABgAGAFkBAADsBQAA&#10;AAA=&#10;">
                        <v:fill on="f" focussize="0,0"/>
                        <v:stroke on="f" weight="0.5pt"/>
                        <v:imagedata o:title=""/>
                        <o:lock v:ext="edit" aspectratio="f"/>
                        <v:textbox>
                          <w:txbxContent>
                            <w:p>
                              <w:pPr>
                                <w:jc w:val="center"/>
                              </w:pPr>
                              <w:r>
                                <w:rPr>
                                  <w:rFonts w:hint="eastAsia"/>
                                </w:rPr>
                                <w:t>外售</w:t>
                              </w:r>
                            </w:p>
                          </w:txbxContent>
                        </v:textbox>
                      </v:shape>
                      <v:shape id="_x0000_s1026" o:spid="_x0000_s1026" o:spt="38" type="#_x0000_t38" style="position:absolute;left:3178121;top:5176733;height:220865;width:328347;rotation:11796480f;" filled="f" stroked="t" coordsize="21600,21600" o:gfxdata="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OGM3YAAAA&#10;CQEAAA8AAAAAAAAAAQAgAAAAIgAAAGRycy9kb3ducmV2LnhtbFBLAQIUABQAAAAIAIdO4kBKzbki&#10;HQIAAPsDAAAOAAAAAAAAAAEAIAAAACcBAABkcnMvZTJvRG9jLnhtbFBLBQYAAAAABgAGAFkBAAC2&#10;BQAAAAA=&#10;" adj="10800">
                        <v:fill on="f" focussize="0,0"/>
                        <v:stroke weight="0.5pt" color="#000000 [3213]" miterlimit="8" joinstyle="miter" dashstyle="dash" endarrow="block"/>
                        <v:imagedata o:title=""/>
                        <o:lock v:ext="edit" aspectratio="f"/>
                      </v:shape>
                      <v:shape id="_x0000_s1026" o:spid="_x0000_s1026" o:spt="202" type="#_x0000_t202" style="position:absolute;left:2836453;top:5156593;height:250825;width:541026;"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ppC82gAAAAkB&#10;AAAPAAAAAAAAAAEAIAAAACIAAABkcnMvZG93bnJldi54bWxQSwECFAAUAAAACACHTuJA0ZvKp1IC&#10;AACBBAAADgAAAAAAAAABACAAAAApAQAAZHJzL2Uyb0RvYy54bWxQSwUGAAAAAAYABgBZAQAA7QUA&#10;AAAA&#10;">
                        <v:fill on="f" focussize="0,0"/>
                        <v:stroke on="f" weight="0.5pt"/>
                        <v:imagedata o:title=""/>
                        <o:lock v:ext="edit" aspectratio="f"/>
                        <v:textbox>
                          <w:txbxContent>
                            <w:p>
                              <w:pPr>
                                <w:jc w:val="center"/>
                                <w:rPr>
                                  <w:rFonts w:ascii="Calibri" w:hAnsi="Calibri"/>
                                </w:rPr>
                              </w:pPr>
                              <w:r>
                                <w:rPr>
                                  <w:rFonts w:ascii="Calibri" w:hAnsi="Calibri"/>
                                </w:rPr>
                                <w:t>N8</w:t>
                              </w:r>
                            </w:p>
                          </w:txbxContent>
                        </v:textbox>
                      </v:shape>
                      <v:shape id="_x0000_s1026" o:spid="_x0000_s1026" o:spt="202" type="#_x0000_t202" style="position:absolute;left:2375144;top:4789414;height:250825;width:70225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mkLzaAAAACQEA&#10;AA8AAAAAAAAAAQAgAAAAIgAAAGRycy9kb3ducmV2LnhtbFBLAQIUABQAAAAIAIdO4kCPKyINUQIA&#10;AIEEAAAOAAAAAAAAAAEAIAAAACkBAABkcnMvZTJvRG9jLnhtbFBLBQYAAAAABgAGAFkBAADsBQAA&#10;AAA=&#10;">
                        <v:fill on="f" focussize="0,0"/>
                        <v:stroke on="f" weight="0.5pt"/>
                        <v:imagedata o:title=""/>
                        <o:lock v:ext="edit" aspectratio="f"/>
                        <v:textbox>
                          <w:txbxContent>
                            <w:p>
                              <w:pPr>
                                <w:jc w:val="center"/>
                                <w:rPr>
                                  <w:rFonts w:ascii="Calibri" w:hAnsi="Calibri"/>
                                </w:rPr>
                              </w:pPr>
                              <w:r>
                                <w:rPr>
                                  <w:rFonts w:hint="eastAsia" w:ascii="Calibri" w:hAnsi="Calibri"/>
                                </w:rPr>
                                <w:t>粉状</w:t>
                              </w:r>
                            </w:p>
                          </w:txbxContent>
                        </v:textbox>
                      </v:shape>
                      <v:shape id="_x0000_s1026" o:spid="_x0000_s1026" o:spt="202" type="#_x0000_t202" style="position:absolute;left:3135308;top:4781463;height:250825;width:931864;"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ppC82gAAAAkB&#10;AAAPAAAAAAAAAAEAIAAAACIAAABkcnMvZG93bnJldi54bWxQSwECFAAUAAAACACHTuJAX8SHA1IC&#10;AACBBAAADgAAAAAAAAABACAAAAApAQAAZHJzL2Uyb0RvYy54bWxQSwUGAAAAAAYABgBZAQAA7QUA&#10;AAAA&#10;">
                        <v:fill on="f" focussize="0,0"/>
                        <v:stroke on="f" weight="0.5pt"/>
                        <v:imagedata o:title=""/>
                        <o:lock v:ext="edit" aspectratio="f"/>
                        <v:textbox>
                          <w:txbxContent>
                            <w:p>
                              <w:pPr>
                                <w:jc w:val="center"/>
                                <w:rPr>
                                  <w:rFonts w:ascii="Calibri" w:hAnsi="Calibri"/>
                                </w:rPr>
                              </w:pPr>
                              <w:r>
                                <w:rPr>
                                  <w:rFonts w:hint="eastAsia" w:ascii="Calibri" w:hAnsi="Calibri"/>
                                </w:rPr>
                                <w:t>方形</w:t>
                              </w:r>
                              <w:r>
                                <w:rPr>
                                  <w:rFonts w:ascii="Calibri" w:hAnsi="Calibri"/>
                                </w:rPr>
                                <w:t>、</w:t>
                              </w:r>
                              <w:r>
                                <w:rPr>
                                  <w:rFonts w:hint="eastAsia" w:ascii="Calibri" w:hAnsi="Calibri"/>
                                </w:rPr>
                                <w:t>圆形</w:t>
                              </w:r>
                            </w:p>
                          </w:txbxContent>
                        </v:textbox>
                      </v:shape>
                      <v:shape id="_x0000_s1026" o:spid="_x0000_s1026" o:spt="202" type="#_x0000_t202" style="position:absolute;left:1954798;top:5257693;height:250825;width:753466;" fillcolor="#FFFFFF [3201]" filled="t" stroked="t" coordsize="21600,21600" o:gfxdata="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3z/ndYAAAAJAQAADwAAAAAAAAABACAAAAAiAAAAZHJzL2Rvd25yZXYu&#10;eG1sUEsBAhQAFAAAAAgAh07iQAHof4hvAgAA0gQAAA4AAAAAAAAAAQAgAAAAJQEAAGRycy9lMm9E&#10;b2MueG1sUEsFBgAAAAAGAAYAWQEAAAYGAAAAAA==&#10;">
                        <v:fill on="t" focussize="0,0"/>
                        <v:stroke weight="0.5pt" color="#000000" joinstyle="round"/>
                        <v:imagedata o:title=""/>
                        <o:lock v:ext="edit" aspectratio="f"/>
                        <v:textbox>
                          <w:txbxContent>
                            <w:p>
                              <w:pPr>
                                <w:jc w:val="center"/>
                              </w:pPr>
                              <w:r>
                                <w:rPr>
                                  <w:rFonts w:hint="eastAsia"/>
                                </w:rPr>
                                <w:t>解聚</w:t>
                              </w:r>
                            </w:p>
                          </w:txbxContent>
                        </v:textbox>
                      </v:shape>
                      <v:shape id="_x0000_s1026" o:spid="_x0000_s1026" o:spt="32" type="#_x0000_t32" style="position:absolute;left:2342502;top:5515833;height:234086;width:0;"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TejV/XAAAACQEAAA8AAAAAAAAA&#10;AQAgAAAAIgAAAGRycy9kb3ducmV2LnhtbFBLAQIUABQAAAAIAIdO4kAz39HyEgIAAPADAAAOAAAA&#10;AAAAAAEAIAAAACYBAABkcnMvZTJvRG9jLnhtbFBLBQYAAAAABgAGAFkBAACqBQAAAAA=&#10;">
                        <v:fill on="f" focussize="0,0"/>
                        <v:stroke weight="0.5pt" color="#000000 [3213]" miterlimit="8" joinstyle="miter" endarrow="block"/>
                        <v:imagedata o:title=""/>
                        <o:lock v:ext="edit" aspectratio="f"/>
                      </v:shape>
                      <v:shape id="_x0000_s1026" o:spid="_x0000_s1026" o:spt="38" type="#_x0000_t38" style="position:absolute;left:1635484;top:5198816;height:198782;width:306919;rotation:11796480f;" filled="f" stroked="t" coordsize="21600,21600" o:gfxdata="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Q4YzdgAAAAJ&#10;AQAADwAAAAAAAAABACAAAAAiAAAAZHJzL2Rvd25yZXYueG1sUEsBAhQAFAAAAAgAh07iQMP1Ji0c&#10;AgAA+wMAAA4AAAAAAAAAAQAgAAAAJwEAAGRycy9lMm9Eb2MueG1sUEsFBgAAAAAGAAYAWQEAALUF&#10;AAAAAA==&#10;" adj="10800">
                        <v:fill on="f" focussize="0,0"/>
                        <v:stroke weight="0.5pt" color="#000000 [3213]" miterlimit="8" joinstyle="miter" dashstyle="dash" endarrow="block"/>
                        <v:imagedata o:title=""/>
                        <o:lock v:ext="edit" aspectratio="f"/>
                      </v:shape>
                      <v:shape id="_x0000_s1026" o:spid="_x0000_s1026" o:spt="202" type="#_x0000_t202" style="position:absolute;left:975218;top:5072485;height:250825;width:72991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KaQvNoAAAAJ&#10;AQAADwAAAAAAAAABACAAAAAiAAAAZHJzL2Rvd25yZXYueG1sUEsBAhQAFAAAAAgAh07iQHscba1T&#10;AgAAgAQAAA4AAAAAAAAAAQAgAAAAKQEAAGRycy9lMm9Eb2MueG1sUEsFBgAAAAAGAAYAWQEAAO4F&#10;AAAAAA==&#10;">
                        <v:fill on="f" focussize="0,0"/>
                        <v:stroke on="f" weight="0.5pt"/>
                        <v:imagedata o:title=""/>
                        <o:lock v:ext="edit" aspectratio="f"/>
                        <v:textbox>
                          <w:txbxContent>
                            <w:p>
                              <w:pPr>
                                <w:jc w:val="center"/>
                                <w:rPr>
                                  <w:rFonts w:ascii="Calibri" w:hAnsi="Calibri"/>
                                </w:rPr>
                              </w:pPr>
                              <w:r>
                                <w:rPr>
                                  <w:rFonts w:ascii="Calibri" w:hAnsi="Calibri"/>
                                </w:rPr>
                                <w:t>G9</w:t>
                              </w:r>
                              <w:r>
                                <w:rPr>
                                  <w:rFonts w:hint="eastAsia" w:ascii="Calibri" w:hAnsi="Calibri"/>
                                </w:rPr>
                                <w:t>、</w:t>
                              </w:r>
                              <w:r>
                                <w:rPr>
                                  <w:rFonts w:ascii="Calibri" w:hAnsi="Calibri"/>
                                </w:rPr>
                                <w:t>N9</w:t>
                              </w:r>
                            </w:p>
                          </w:txbxContent>
                        </v:textbox>
                      </v:shape>
                      <v:shape id="_x0000_s1026" o:spid="_x0000_s1026" o:spt="32" type="#_x0000_t32" style="position:absolute;left:2693846;top:7806950;height:0;width:369263;" filled="f" stroked="t" coordsize="21600,21600" o:gfxdata="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3o1f1wAAAAkBAAAPAAAA&#10;AAAAAAEAIAAAACIAAABkcnMvZG93bnJldi54bWxQSwECFAAUAAAACACHTuJArujXuRYCAADwAwAA&#10;DgAAAAAAAAABACAAAAAmAQAAZHJzL2Uyb0RvYy54bWxQSwUGAAAAAAYABgBZAQAArgUAAAAA&#10;">
                        <v:fill on="f" focussize="0,0"/>
                        <v:stroke weight="0.5pt" color="#000000 [3213]" miterlimit="8" joinstyle="miter" endarrow="block"/>
                        <v:imagedata o:title=""/>
                        <o:lock v:ext="edit" aspectratio="f"/>
                      </v:shape>
                      <v:shape id="_x0000_s1026" o:spid="_x0000_s1026" o:spt="88" type="#_x0000_t88" style="position:absolute;left:4526863;top:382365;height:3286664;width:232913;v-text-anchor:middle;" filled="f" stroked="t" coordsize="21600,21600" o:gfxdata="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JFj&#10;cWLaAAAACQEAAA8AAAAAAAAAAQAgAAAAIgAAAGRycy9kb3ducmV2LnhtbFBLAQIUABQAAAAIAIdO&#10;4kC73Z3tkwIAAPsEAAAOAAAAAAAAAAEAIAAAACkBAABkcnMvZTJvRG9jLnhtbFBLBQYAAAAABgAG&#10;AFkBAAAuBgAAAAA=&#10;" adj="127,10800">
                        <v:fill on="f" focussize="0,0"/>
                        <v:stroke weight="0.5pt" color="#000000 [3213]" miterlimit="8" joinstyle="miter"/>
                        <v:imagedata o:title=""/>
                        <o:lock v:ext="edit" aspectratio="f"/>
                      </v:shape>
                      <v:shape id="_x0000_s1026" o:spid="_x0000_s1026" o:spt="202" type="#_x0000_t202" style="position:absolute;left:4737020;top:1298094;height:1393348;width:37643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mkLzaAAAACQEA&#10;AA8AAAAAAAAAAQAgAAAAIgAAAGRycy9kb3ducmV2LnhtbFBLAQIUABQAAAAIAIdO4kBFZ0uLUQIA&#10;AIIEAAAOAAAAAAAAAAEAIAAAACkBAABkcnMvZTJvRG9jLnhtbFBLBQYAAAAABgAGAFkBAADsBQAA&#10;AAA=&#10;">
                        <v:fill on="f" focussize="0,0"/>
                        <v:stroke on="f" weight="0.5pt"/>
                        <v:imagedata o:title=""/>
                        <o:lock v:ext="edit" aspectratio="f"/>
                        <v:textbox>
                          <w:txbxContent>
                            <w:p>
                              <w:pPr>
                                <w:jc w:val="center"/>
                              </w:pPr>
                              <w:r>
                                <w:rPr>
                                  <w:rFonts w:hint="eastAsia"/>
                                </w:rPr>
                                <w:t>原料</w:t>
                              </w:r>
                              <w:r>
                                <w:t>预处理</w:t>
                              </w:r>
                              <w:r>
                                <w:rPr>
                                  <w:rFonts w:hint="eastAsia"/>
                                </w:rPr>
                                <w:t>工序</w:t>
                              </w:r>
                            </w:p>
                          </w:txbxContent>
                        </v:textbox>
                      </v:shape>
                      <v:shape id="_x0000_s1026" o:spid="_x0000_s1026" o:spt="88" type="#_x0000_t88" style="position:absolute;left:4500985;top:4620171;height:3153493;width:258792;v-text-anchor:middle;" filled="f" stroked="t" coordsize="21600,21600" o:gfxdata="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V&#10;yJ9o2QAAAAkBAAAPAAAAAAAAAAEAIAAAACIAAABkcnMvZG93bnJldi54bWxQSwECFAAUAAAACACH&#10;TuJAYDmQQJUCAAD+BAAADgAAAAAAAAABACAAAAAoAQAAZHJzL2Uyb0RvYy54bWxQSwUGAAAAAAYA&#10;BgBZAQAALwYAAAAA&#10;" adj="147,10800">
                        <v:fill on="f" focussize="0,0"/>
                        <v:stroke weight="0.5pt" color="#000000 [3213]" miterlimit="8" joinstyle="miter"/>
                        <v:imagedata o:title=""/>
                        <o:lock v:ext="edit" aspectratio="f"/>
                      </v:shape>
                      <v:shape id="_x0000_s1026" o:spid="_x0000_s1026" o:spt="202" type="#_x0000_t202" style="position:absolute;left:4745646;top:5597650;height:1393348;width:376439;"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KaQvNoAAAAJAQAA&#10;DwAAAAAAAAABACAAAAAiAAAAZHJzL2Rvd25yZXYueG1sUEsBAhQAFAAAAAgAh07iQNgI52dQAgAA&#10;ggQAAA4AAAAAAAAAAQAgAAAAKQEAAGRycy9lMm9Eb2MueG1sUEsFBgAAAAAGAAYAWQEAAOsFAAAA&#10;AA==&#10;">
                        <v:fill on="f" focussize="0,0"/>
                        <v:stroke on="f" weight="0.5pt"/>
                        <v:imagedata o:title=""/>
                        <o:lock v:ext="edit" aspectratio="f"/>
                        <v:textbox>
                          <w:txbxContent>
                            <w:p>
                              <w:pPr>
                                <w:jc w:val="center"/>
                              </w:pPr>
                              <w:r>
                                <w:rPr>
                                  <w:rFonts w:hint="eastAsia"/>
                                </w:rPr>
                                <w:t>成品</w:t>
                              </w:r>
                              <w:r>
                                <w:t>加工</w:t>
                              </w:r>
                              <w:r>
                                <w:rPr>
                                  <w:rFonts w:hint="eastAsia"/>
                                </w:rPr>
                                <w:t>工序</w:t>
                              </w:r>
                            </w:p>
                          </w:txbxContent>
                        </v:textbox>
                      </v:shape>
                      <v:shape id="_x0000_s1026" o:spid="_x0000_s1026" o:spt="202" type="#_x0000_t202" style="position:absolute;left:4145743;top:4040772;height:289688;width:1036728;" filled="f" stroked="f" coordsize="21600,21600" o:gfxdata="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ppC82gAAAAkBAAAP&#10;AAAAAAAAAAEAIAAAACIAAABkcnMvZG93bnJldi54bWxQSwECFAAUAAAACACHTuJAgwboOk8CAACC&#10;BAAADgAAAAAAAAABACAAAAApAQAAZHJzL2Uyb0RvYy54bWxQSwUGAAAAAAYABgBZAQAA6gUAAAAA&#10;">
                        <v:fill on="f" focussize="0,0"/>
                        <v:stroke on="f" weight="0.5pt"/>
                        <v:imagedata o:title=""/>
                        <o:lock v:ext="edit" aspectratio="f"/>
                        <v:textbox>
                          <w:txbxContent>
                            <w:p>
                              <w:pPr>
                                <w:jc w:val="center"/>
                                <w:rPr>
                                  <w:rFonts w:ascii="Calibri" w:hAnsi="Calibri"/>
                                </w:rPr>
                              </w:pPr>
                              <w:r>
                                <w:rPr>
                                  <w:rFonts w:hint="eastAsia" w:ascii="Calibri" w:hAnsi="Calibri"/>
                                </w:rPr>
                                <w:t>包覆改性</w:t>
                              </w:r>
                              <w:r>
                                <w:rPr>
                                  <w:rFonts w:ascii="Calibri" w:hAnsi="Calibri"/>
                                </w:rPr>
                                <w:t>工序</w:t>
                              </w:r>
                            </w:p>
                          </w:txbxContent>
                        </v:textbox>
                      </v:shape>
                      <w10:wrap type="topAndBottom"/>
                    </v:group>
                  </w:pict>
                </mc:Fallback>
              </mc:AlternateContent>
            </w:r>
            <w:r>
              <w:rPr>
                <w:rFonts w:ascii="Calibri" w:hAnsi="Calibri" w:eastAsia="黑体"/>
                <w:sz w:val="24"/>
              </w:rPr>
              <w:t>图3     锂电池负极材料深加工工艺流程及产污环节示意图</w:t>
            </w:r>
          </w:p>
          <w:p>
            <w:pPr>
              <w:widowControl/>
              <w:spacing w:line="520" w:lineRule="exact"/>
              <w:ind w:firstLine="482" w:firstLineChars="200"/>
              <w:jc w:val="left"/>
              <w:rPr>
                <w:rFonts w:ascii="Calibri" w:hAnsi="Calibri"/>
                <w:b/>
                <w:sz w:val="24"/>
              </w:rPr>
            </w:pPr>
            <w:r>
              <w:rPr>
                <w:rFonts w:hint="eastAsia" w:ascii="Calibri" w:hAnsi="Calibri"/>
                <w:b/>
                <w:sz w:val="24"/>
              </w:rPr>
              <w:t>2、</w:t>
            </w:r>
            <w:r>
              <w:rPr>
                <w:rFonts w:ascii="Calibri" w:hAnsi="Calibri"/>
                <w:b/>
                <w:sz w:val="24"/>
              </w:rPr>
              <w:t>工艺流程</w:t>
            </w:r>
            <w:r>
              <w:rPr>
                <w:rFonts w:hint="eastAsia" w:ascii="Calibri" w:hAnsi="Calibri"/>
                <w:b/>
                <w:sz w:val="24"/>
              </w:rPr>
              <w:t>说明</w:t>
            </w:r>
          </w:p>
          <w:p>
            <w:pPr>
              <w:pStyle w:val="63"/>
              <w:ind w:firstLine="480"/>
              <w:rPr>
                <w:rFonts w:ascii="Calibri" w:hAnsi="Calibri" w:cs="Calibri"/>
                <w:szCs w:val="21"/>
              </w:rPr>
            </w:pPr>
            <w:r>
              <w:rPr>
                <w:rFonts w:hint="eastAsia" w:ascii="Calibri" w:hAnsi="Calibri" w:cs="Calibri"/>
                <w:szCs w:val="21"/>
              </w:rPr>
              <w:t>（1）原料</w:t>
            </w:r>
            <w:r>
              <w:rPr>
                <w:rFonts w:ascii="Calibri" w:hAnsi="Calibri" w:cs="Calibri"/>
                <w:szCs w:val="21"/>
              </w:rPr>
              <w:t>预处理</w:t>
            </w:r>
          </w:p>
          <w:p>
            <w:pPr>
              <w:pStyle w:val="63"/>
              <w:ind w:firstLine="480"/>
              <w:rPr>
                <w:rFonts w:ascii="Calibri" w:hAnsi="Calibri" w:cs="Calibri"/>
                <w:szCs w:val="21"/>
              </w:rPr>
            </w:pPr>
            <w:r>
              <w:rPr>
                <w:rFonts w:ascii="Calibri" w:hAnsi="Calibri" w:cs="Calibri"/>
                <w:szCs w:val="21"/>
              </w:rPr>
              <w:t>本项目采用石墨化处理后的锂离子电池负极材料半成品（石墨炭粉）作为主要原料，生产时，首先</w:t>
            </w:r>
            <w:r>
              <w:rPr>
                <w:rFonts w:hint="eastAsia" w:ascii="Calibri" w:hAnsi="Calibri" w:cs="Calibri"/>
                <w:szCs w:val="21"/>
              </w:rPr>
              <w:t>采用</w:t>
            </w:r>
            <w:r>
              <w:rPr>
                <w:rFonts w:ascii="Calibri" w:hAnsi="Calibri" w:cs="Calibri"/>
                <w:szCs w:val="21"/>
              </w:rPr>
              <w:t>密闭</w:t>
            </w:r>
            <w:r>
              <w:rPr>
                <w:rFonts w:hint="eastAsia" w:ascii="Calibri" w:hAnsi="Calibri" w:cs="Calibri"/>
                <w:szCs w:val="21"/>
              </w:rPr>
              <w:t>输送</w:t>
            </w:r>
            <w:r>
              <w:rPr>
                <w:rFonts w:ascii="Calibri" w:hAnsi="Calibri" w:cs="Calibri"/>
                <w:szCs w:val="21"/>
              </w:rPr>
              <w:t>系统进行上料，通过密闭物料输送系统将石墨炭粉送入整形机，使物料颗粒更加规整。其次将整形后的物料再经密闭的物料输送系统送入除磁装置进行一次除磁，除去磁性异物。最后将除磁后的石墨炭粉与</w:t>
            </w:r>
            <w:r>
              <w:rPr>
                <w:rFonts w:hint="eastAsia" w:ascii="Calibri" w:hAnsi="Calibri" w:cs="Calibri"/>
                <w:szCs w:val="21"/>
              </w:rPr>
              <w:t>粉碎</w:t>
            </w:r>
            <w:r>
              <w:rPr>
                <w:rFonts w:ascii="Calibri" w:hAnsi="Calibri" w:cs="Calibri"/>
                <w:szCs w:val="21"/>
              </w:rPr>
              <w:t>后的优质沥青（缓存仓）经密闭物料输送系统送入混料机混合（按照100</w:t>
            </w:r>
            <w:r>
              <w:rPr>
                <w:rFonts w:hint="eastAsia" w:ascii="Calibri" w:hAnsi="Calibri" w:cs="Calibri"/>
                <w:szCs w:val="21"/>
              </w:rPr>
              <w:t>：</w:t>
            </w:r>
            <w:r>
              <w:rPr>
                <w:rFonts w:ascii="Calibri" w:hAnsi="Calibri" w:cs="Calibri"/>
                <w:szCs w:val="21"/>
              </w:rPr>
              <w:t>4的配比），70%的混匀物料直接装坩埚后进行包覆改性加工，30%的混匀物料进入压机利用模具压制成方形或圆形后装坩埚进行包覆改性加工。</w:t>
            </w:r>
          </w:p>
          <w:p>
            <w:pPr>
              <w:pStyle w:val="63"/>
              <w:ind w:firstLine="480"/>
              <w:rPr>
                <w:rFonts w:ascii="Calibri" w:hAnsi="Calibri" w:cs="Calibri"/>
                <w:szCs w:val="21"/>
              </w:rPr>
            </w:pPr>
            <w:r>
              <w:rPr>
                <w:rFonts w:ascii="Calibri" w:hAnsi="Calibri" w:cs="Calibri"/>
                <w:szCs w:val="21"/>
              </w:rPr>
              <w:t>原料预处理包括石墨炭粉进料、整形和除磁；优质沥青</w:t>
            </w:r>
            <w:r>
              <w:rPr>
                <w:rFonts w:hint="eastAsia" w:ascii="Calibri" w:hAnsi="Calibri" w:cs="Calibri"/>
                <w:szCs w:val="21"/>
              </w:rPr>
              <w:t>粉碎</w:t>
            </w:r>
            <w:r>
              <w:rPr>
                <w:rFonts w:ascii="Calibri" w:hAnsi="Calibri" w:cs="Calibri"/>
                <w:szCs w:val="21"/>
              </w:rPr>
              <w:t>；石墨炭粉和沥青混合、压制等工序。</w:t>
            </w:r>
          </w:p>
          <w:p>
            <w:pPr>
              <w:pStyle w:val="63"/>
              <w:ind w:firstLine="480"/>
              <w:rPr>
                <w:rFonts w:ascii="Calibri" w:hAnsi="Calibri" w:cs="Calibri"/>
                <w:szCs w:val="21"/>
              </w:rPr>
            </w:pPr>
            <w:r>
              <w:rPr>
                <w:rFonts w:hint="eastAsia" w:ascii="Calibri" w:hAnsi="Calibri" w:cs="Calibri"/>
                <w:szCs w:val="21"/>
              </w:rPr>
              <w:t>进料：本项目</w:t>
            </w:r>
            <w:r>
              <w:rPr>
                <w:rFonts w:ascii="Calibri" w:hAnsi="Calibri" w:cs="Calibri"/>
                <w:szCs w:val="21"/>
              </w:rPr>
              <w:t>石墨炭粉粒径5</w:t>
            </w:r>
            <w:r>
              <w:rPr>
                <w:rFonts w:hint="eastAsia" w:ascii="Calibri" w:hAnsi="Calibri" w:cs="Calibri"/>
                <w:szCs w:val="21"/>
              </w:rPr>
              <w:t>～</w:t>
            </w:r>
            <w:r>
              <w:rPr>
                <w:rFonts w:ascii="Calibri" w:hAnsi="Calibri" w:cs="Calibri"/>
                <w:szCs w:val="21"/>
              </w:rPr>
              <w:t>10μm</w:t>
            </w:r>
            <w:r>
              <w:rPr>
                <w:rFonts w:hint="eastAsia" w:ascii="Calibri" w:hAnsi="Calibri" w:cs="Calibri"/>
                <w:szCs w:val="21"/>
              </w:rPr>
              <w:t>，采用</w:t>
            </w:r>
            <w:r>
              <w:rPr>
                <w:rFonts w:ascii="Calibri" w:hAnsi="Calibri" w:cs="Calibri"/>
                <w:szCs w:val="21"/>
              </w:rPr>
              <w:t>自动上料系统进行</w:t>
            </w:r>
            <w:r>
              <w:rPr>
                <w:rFonts w:hint="eastAsia" w:ascii="Calibri" w:hAnsi="Calibri" w:cs="Calibri"/>
                <w:szCs w:val="21"/>
              </w:rPr>
              <w:t>投料</w:t>
            </w:r>
            <w:r>
              <w:rPr>
                <w:rFonts w:ascii="Calibri" w:hAnsi="Calibri" w:cs="Calibri"/>
                <w:szCs w:val="21"/>
              </w:rPr>
              <w:t>，减小粉尘产生。</w:t>
            </w:r>
          </w:p>
          <w:p>
            <w:pPr>
              <w:pStyle w:val="63"/>
              <w:ind w:firstLine="480"/>
              <w:rPr>
                <w:rFonts w:ascii="Calibri" w:hAnsi="Calibri" w:cs="Calibri"/>
                <w:szCs w:val="21"/>
              </w:rPr>
            </w:pPr>
            <w:r>
              <w:rPr>
                <w:rFonts w:hint="eastAsia" w:ascii="Calibri" w:hAnsi="Calibri" w:cs="Calibri"/>
                <w:szCs w:val="21"/>
              </w:rPr>
              <w:t>整形：</w:t>
            </w:r>
            <w:r>
              <w:rPr>
                <w:rFonts w:ascii="Calibri" w:hAnsi="Calibri" w:cs="Calibri"/>
                <w:szCs w:val="21"/>
              </w:rPr>
              <w:t>采用</w:t>
            </w:r>
            <w:r>
              <w:rPr>
                <w:rFonts w:hint="eastAsia" w:ascii="Calibri" w:hAnsi="Calibri" w:cs="Calibri"/>
                <w:szCs w:val="21"/>
              </w:rPr>
              <w:t>全密闭</w:t>
            </w:r>
            <w:r>
              <w:rPr>
                <w:rFonts w:ascii="Calibri" w:hAnsi="Calibri" w:cs="Calibri"/>
                <w:szCs w:val="21"/>
              </w:rPr>
              <w:t>的整形机对石墨炭粉进行整形，使</w:t>
            </w:r>
            <w:r>
              <w:rPr>
                <w:rFonts w:hint="eastAsia" w:ascii="Calibri" w:hAnsi="Calibri" w:cs="Calibri"/>
                <w:szCs w:val="21"/>
              </w:rPr>
              <w:t>物料</w:t>
            </w:r>
            <w:r>
              <w:rPr>
                <w:rFonts w:ascii="Calibri" w:hAnsi="Calibri" w:cs="Calibri"/>
                <w:szCs w:val="21"/>
              </w:rPr>
              <w:t>颗粒更加规整</w:t>
            </w:r>
            <w:r>
              <w:rPr>
                <w:rFonts w:hint="eastAsia" w:ascii="Calibri" w:hAnsi="Calibri" w:cs="Calibri"/>
                <w:szCs w:val="21"/>
              </w:rPr>
              <w:t>。</w:t>
            </w:r>
          </w:p>
          <w:p>
            <w:pPr>
              <w:pStyle w:val="63"/>
              <w:ind w:firstLine="480"/>
              <w:rPr>
                <w:rFonts w:ascii="Calibri" w:hAnsi="Calibri" w:cs="Calibri"/>
                <w:szCs w:val="21"/>
              </w:rPr>
            </w:pPr>
            <w:r>
              <w:rPr>
                <w:rFonts w:hint="eastAsia" w:ascii="Calibri" w:hAnsi="Calibri" w:cs="Calibri"/>
                <w:szCs w:val="21"/>
              </w:rPr>
              <w:t>一次除磁：将经整形后物料通过密闭物料输送系统送入除磁装置，在磁场的作用磁性颗粒发生磁聚而形成“磁团”或“磁链”，受磁力作用，向磁极运动，进而被吸附在圆筒上，</w:t>
            </w:r>
            <w:r>
              <w:rPr>
                <w:rFonts w:ascii="Calibri" w:hAnsi="Calibri" w:cs="Calibri"/>
                <w:szCs w:val="21"/>
              </w:rPr>
              <w:t>定期外排。</w:t>
            </w:r>
          </w:p>
          <w:p>
            <w:pPr>
              <w:pStyle w:val="63"/>
              <w:ind w:firstLine="480"/>
              <w:rPr>
                <w:rFonts w:ascii="Calibri" w:hAnsi="Calibri" w:cs="Calibri"/>
                <w:szCs w:val="21"/>
              </w:rPr>
            </w:pPr>
            <w:r>
              <w:rPr>
                <w:rFonts w:hint="eastAsia" w:ascii="Calibri" w:hAnsi="Calibri" w:cs="Calibri"/>
                <w:szCs w:val="21"/>
              </w:rPr>
              <w:t>沥青粉碎：本项目优质</w:t>
            </w:r>
            <w:r>
              <w:rPr>
                <w:rFonts w:ascii="Calibri" w:hAnsi="Calibri" w:cs="Calibri"/>
                <w:szCs w:val="21"/>
              </w:rPr>
              <w:t>沥青粒径10</w:t>
            </w:r>
            <w:r>
              <w:rPr>
                <w:rFonts w:hint="eastAsia" w:ascii="Calibri" w:hAnsi="Calibri" w:cs="Calibri"/>
                <w:szCs w:val="21"/>
              </w:rPr>
              <w:t>～</w:t>
            </w:r>
            <w:r>
              <w:rPr>
                <w:rFonts w:ascii="Calibri" w:hAnsi="Calibri" w:cs="Calibri"/>
                <w:szCs w:val="21"/>
              </w:rPr>
              <w:t>30mm</w:t>
            </w:r>
            <w:r>
              <w:rPr>
                <w:rFonts w:hint="eastAsia" w:ascii="Calibri" w:hAnsi="Calibri" w:cs="Calibri"/>
                <w:szCs w:val="21"/>
              </w:rPr>
              <w:t>，通过</w:t>
            </w:r>
            <w:r>
              <w:rPr>
                <w:rFonts w:ascii="Calibri" w:hAnsi="Calibri" w:cs="Calibri"/>
                <w:szCs w:val="21"/>
              </w:rPr>
              <w:t>密闭上料系统送入</w:t>
            </w:r>
            <w:r>
              <w:rPr>
                <w:rFonts w:hint="eastAsia" w:ascii="Calibri" w:hAnsi="Calibri" w:cs="Calibri"/>
                <w:szCs w:val="21"/>
              </w:rPr>
              <w:t>粉碎</w:t>
            </w:r>
            <w:r>
              <w:rPr>
                <w:rFonts w:ascii="Calibri" w:hAnsi="Calibri" w:cs="Calibri"/>
                <w:szCs w:val="21"/>
              </w:rPr>
              <w:t>机后，</w:t>
            </w:r>
            <w:r>
              <w:rPr>
                <w:rFonts w:hint="eastAsia" w:ascii="Calibri" w:hAnsi="Calibri" w:cs="Calibri"/>
                <w:szCs w:val="21"/>
              </w:rPr>
              <w:t>粉碎至</w:t>
            </w:r>
            <w:r>
              <w:rPr>
                <w:rFonts w:ascii="Calibri" w:hAnsi="Calibri" w:cs="Calibri"/>
                <w:szCs w:val="21"/>
              </w:rPr>
              <w:t>粒径5</w:t>
            </w:r>
            <w:r>
              <w:rPr>
                <w:rFonts w:hint="eastAsia" w:ascii="Calibri" w:hAnsi="Calibri" w:cs="Calibri"/>
                <w:szCs w:val="21"/>
              </w:rPr>
              <w:t>～</w:t>
            </w:r>
            <w:r>
              <w:rPr>
                <w:rFonts w:ascii="Calibri" w:hAnsi="Calibri" w:cs="Calibri"/>
                <w:szCs w:val="21"/>
              </w:rPr>
              <w:t>10μm</w:t>
            </w:r>
            <w:r>
              <w:rPr>
                <w:rFonts w:hint="eastAsia" w:ascii="Calibri" w:hAnsi="Calibri" w:cs="Calibri"/>
                <w:szCs w:val="21"/>
              </w:rPr>
              <w:t>后</w:t>
            </w:r>
            <w:r>
              <w:rPr>
                <w:rFonts w:ascii="Calibri" w:hAnsi="Calibri" w:cs="Calibri"/>
                <w:szCs w:val="21"/>
              </w:rPr>
              <w:t>，通过</w:t>
            </w:r>
            <w:r>
              <w:rPr>
                <w:rFonts w:hint="eastAsia" w:ascii="Calibri" w:hAnsi="Calibri" w:cs="Calibri"/>
                <w:szCs w:val="21"/>
              </w:rPr>
              <w:t>密闭</w:t>
            </w:r>
            <w:r>
              <w:rPr>
                <w:rFonts w:ascii="Calibri" w:hAnsi="Calibri" w:cs="Calibri"/>
                <w:szCs w:val="21"/>
              </w:rPr>
              <w:t>输送系统送入缓</w:t>
            </w:r>
            <w:r>
              <w:rPr>
                <w:rFonts w:hint="eastAsia" w:ascii="Calibri" w:hAnsi="Calibri" w:cs="Calibri"/>
                <w:szCs w:val="21"/>
              </w:rPr>
              <w:t>存</w:t>
            </w:r>
            <w:r>
              <w:rPr>
                <w:rFonts w:ascii="Calibri" w:hAnsi="Calibri" w:cs="Calibri"/>
                <w:szCs w:val="21"/>
              </w:rPr>
              <w:t>仓内暂存。</w:t>
            </w:r>
          </w:p>
          <w:p>
            <w:pPr>
              <w:pStyle w:val="63"/>
              <w:ind w:firstLine="480"/>
              <w:rPr>
                <w:rFonts w:ascii="Calibri" w:hAnsi="Calibri" w:cs="Calibri"/>
                <w:szCs w:val="21"/>
              </w:rPr>
            </w:pPr>
            <w:r>
              <w:rPr>
                <w:rFonts w:hint="eastAsia" w:ascii="Calibri" w:hAnsi="Calibri" w:cs="Calibri"/>
                <w:szCs w:val="21"/>
              </w:rPr>
              <w:t>混合：将</w:t>
            </w:r>
            <w:r>
              <w:rPr>
                <w:rFonts w:ascii="Calibri" w:hAnsi="Calibri" w:cs="Calibri"/>
                <w:szCs w:val="21"/>
              </w:rPr>
              <w:t>除磁后的石墨炭粉和缓存仓内的沥青通过密闭输送系统送入混合机，</w:t>
            </w:r>
            <w:r>
              <w:rPr>
                <w:rFonts w:hint="eastAsia" w:ascii="Calibri" w:hAnsi="Calibri" w:cs="Calibri"/>
                <w:szCs w:val="21"/>
              </w:rPr>
              <w:t>进行</w:t>
            </w:r>
            <w:r>
              <w:rPr>
                <w:rFonts w:ascii="Calibri" w:hAnsi="Calibri" w:cs="Calibri"/>
                <w:szCs w:val="21"/>
              </w:rPr>
              <w:t>物料的混合搅拌。</w:t>
            </w:r>
            <w:r>
              <w:rPr>
                <w:rFonts w:hint="eastAsia" w:ascii="Calibri" w:hAnsi="Calibri" w:cs="Calibri"/>
                <w:szCs w:val="21"/>
              </w:rPr>
              <w:t>对于</w:t>
            </w:r>
            <w:r>
              <w:rPr>
                <w:rFonts w:ascii="Calibri" w:hAnsi="Calibri" w:cs="Calibri"/>
                <w:szCs w:val="21"/>
              </w:rPr>
              <w:t>块状</w:t>
            </w:r>
            <w:r>
              <w:rPr>
                <w:rFonts w:hint="eastAsia" w:ascii="Calibri" w:hAnsi="Calibri" w:cs="Calibri"/>
                <w:szCs w:val="21"/>
              </w:rPr>
              <w:t>产品需要</w:t>
            </w:r>
            <w:r>
              <w:rPr>
                <w:rFonts w:ascii="Calibri" w:hAnsi="Calibri" w:cs="Calibri"/>
                <w:szCs w:val="21"/>
              </w:rPr>
              <w:t>进行压制作业</w:t>
            </w:r>
            <w:r>
              <w:rPr>
                <w:rFonts w:hint="eastAsia" w:ascii="Calibri" w:hAnsi="Calibri" w:cs="Calibri"/>
                <w:szCs w:val="21"/>
              </w:rPr>
              <w:t>后</w:t>
            </w:r>
            <w:r>
              <w:rPr>
                <w:rFonts w:ascii="Calibri" w:hAnsi="Calibri" w:cs="Calibri"/>
                <w:szCs w:val="21"/>
              </w:rPr>
              <w:t>装坩埚，</w:t>
            </w:r>
            <w:r>
              <w:rPr>
                <w:rFonts w:hint="eastAsia" w:ascii="Calibri" w:hAnsi="Calibri" w:cs="Calibri"/>
                <w:szCs w:val="21"/>
              </w:rPr>
              <w:t>对于</w:t>
            </w:r>
            <w:r>
              <w:rPr>
                <w:rFonts w:ascii="Calibri" w:hAnsi="Calibri" w:cs="Calibri"/>
                <w:szCs w:val="21"/>
              </w:rPr>
              <w:t>粉状产品</w:t>
            </w:r>
            <w:r>
              <w:rPr>
                <w:rFonts w:hint="eastAsia" w:ascii="Calibri" w:hAnsi="Calibri" w:cs="Calibri"/>
                <w:szCs w:val="21"/>
              </w:rPr>
              <w:t>采用</w:t>
            </w:r>
            <w:r>
              <w:rPr>
                <w:rFonts w:ascii="Calibri" w:hAnsi="Calibri" w:cs="Calibri"/>
                <w:szCs w:val="21"/>
              </w:rPr>
              <w:t>装坩埚机进行物料填装。</w:t>
            </w:r>
          </w:p>
          <w:p>
            <w:pPr>
              <w:pStyle w:val="63"/>
              <w:ind w:firstLine="480"/>
              <w:rPr>
                <w:rFonts w:ascii="Calibri" w:hAnsi="Calibri" w:cs="Calibri"/>
                <w:szCs w:val="21"/>
              </w:rPr>
            </w:pPr>
            <w:r>
              <w:rPr>
                <w:rFonts w:hint="eastAsia" w:ascii="Calibri" w:hAnsi="Calibri" w:cs="Calibri"/>
                <w:szCs w:val="21"/>
              </w:rPr>
              <w:t>压制：</w:t>
            </w:r>
            <w:r>
              <w:rPr>
                <w:rFonts w:ascii="Calibri" w:hAnsi="Calibri" w:cs="Calibri"/>
                <w:szCs w:val="21"/>
              </w:rPr>
              <w:t>混合均匀的物料通过密闭输送系统</w:t>
            </w:r>
            <w:r>
              <w:rPr>
                <w:rFonts w:hint="eastAsia" w:ascii="Calibri" w:hAnsi="Calibri" w:cs="Calibri"/>
                <w:szCs w:val="21"/>
              </w:rPr>
              <w:t>送入</w:t>
            </w:r>
            <w:r>
              <w:rPr>
                <w:rFonts w:ascii="Calibri" w:hAnsi="Calibri" w:cs="Calibri"/>
                <w:szCs w:val="21"/>
              </w:rPr>
              <w:t>压机</w:t>
            </w:r>
            <w:r>
              <w:rPr>
                <w:rFonts w:hint="eastAsia" w:ascii="Calibri" w:hAnsi="Calibri" w:cs="Calibri"/>
                <w:szCs w:val="21"/>
              </w:rPr>
              <w:t>模型中压制3～5分钟</w:t>
            </w:r>
            <w:r>
              <w:rPr>
                <w:rFonts w:ascii="Calibri" w:hAnsi="Calibri" w:cs="Calibri"/>
                <w:szCs w:val="21"/>
              </w:rPr>
              <w:t>，脱模后的方形状或圆形状</w:t>
            </w:r>
            <w:r>
              <w:rPr>
                <w:rFonts w:hint="eastAsia" w:ascii="Calibri" w:hAnsi="Calibri" w:cs="Calibri"/>
                <w:szCs w:val="21"/>
              </w:rPr>
              <w:t>物料</w:t>
            </w:r>
            <w:r>
              <w:rPr>
                <w:rFonts w:ascii="Calibri" w:hAnsi="Calibri" w:cs="Calibri"/>
                <w:szCs w:val="21"/>
              </w:rPr>
              <w:t>装入坩埚进行</w:t>
            </w:r>
            <w:r>
              <w:rPr>
                <w:rFonts w:hint="eastAsia" w:ascii="Calibri" w:hAnsi="Calibri" w:cs="Calibri"/>
                <w:szCs w:val="21"/>
              </w:rPr>
              <w:t>后序</w:t>
            </w:r>
            <w:r>
              <w:rPr>
                <w:rFonts w:ascii="Calibri" w:hAnsi="Calibri" w:cs="Calibri"/>
                <w:szCs w:val="21"/>
              </w:rPr>
              <w:t>包覆改性</w:t>
            </w:r>
            <w:r>
              <w:rPr>
                <w:rFonts w:hint="eastAsia" w:ascii="Calibri" w:hAnsi="Calibri" w:cs="Calibri"/>
                <w:szCs w:val="21"/>
              </w:rPr>
              <w:t>加工</w:t>
            </w:r>
            <w:r>
              <w:rPr>
                <w:rFonts w:ascii="Calibri" w:hAnsi="Calibri" w:cs="Calibri"/>
                <w:szCs w:val="21"/>
              </w:rPr>
              <w:t>。</w:t>
            </w:r>
          </w:p>
          <w:p>
            <w:pPr>
              <w:pStyle w:val="63"/>
              <w:ind w:firstLine="480"/>
              <w:rPr>
                <w:rFonts w:ascii="Calibri" w:hAnsi="Calibri" w:cs="Calibri"/>
                <w:szCs w:val="21"/>
              </w:rPr>
            </w:pPr>
            <w:r>
              <w:rPr>
                <w:rFonts w:hint="eastAsia" w:ascii="Calibri" w:hAnsi="Calibri" w:cs="Calibri"/>
                <w:szCs w:val="21"/>
              </w:rPr>
              <w:t>（2）包覆改性</w:t>
            </w:r>
          </w:p>
          <w:p>
            <w:pPr>
              <w:pStyle w:val="63"/>
              <w:ind w:firstLine="480"/>
              <w:rPr>
                <w:rFonts w:ascii="Calibri" w:hAnsi="Calibri" w:cs="Calibri"/>
                <w:szCs w:val="21"/>
              </w:rPr>
            </w:pPr>
            <w:r>
              <w:rPr>
                <w:rFonts w:hint="eastAsia" w:ascii="Calibri" w:hAnsi="Calibri" w:cs="Calibri"/>
                <w:szCs w:val="21"/>
              </w:rPr>
              <w:t>混合后的粉状物料或</w:t>
            </w:r>
            <w:r>
              <w:rPr>
                <w:rFonts w:ascii="Calibri" w:hAnsi="Calibri" w:cs="Calibri"/>
                <w:szCs w:val="21"/>
              </w:rPr>
              <w:t>压制成型的</w:t>
            </w:r>
            <w:r>
              <w:rPr>
                <w:rFonts w:hint="eastAsia" w:ascii="Calibri" w:hAnsi="Calibri" w:cs="Calibri"/>
                <w:szCs w:val="21"/>
              </w:rPr>
              <w:t>块状</w:t>
            </w:r>
            <w:r>
              <w:rPr>
                <w:rFonts w:ascii="Calibri" w:hAnsi="Calibri" w:cs="Calibri"/>
                <w:szCs w:val="21"/>
              </w:rPr>
              <w:t>物料</w:t>
            </w:r>
            <w:r>
              <w:rPr>
                <w:rFonts w:hint="eastAsia" w:ascii="Calibri" w:hAnsi="Calibri" w:cs="Calibri"/>
                <w:szCs w:val="21"/>
              </w:rPr>
              <w:t>采用</w:t>
            </w:r>
            <w:r>
              <w:rPr>
                <w:rFonts w:ascii="Calibri" w:hAnsi="Calibri" w:cs="Calibri"/>
                <w:szCs w:val="21"/>
              </w:rPr>
              <w:t>机械加料系统</w:t>
            </w:r>
            <w:r>
              <w:rPr>
                <w:rFonts w:hint="eastAsia" w:ascii="Calibri" w:hAnsi="Calibri" w:cs="Calibri"/>
                <w:szCs w:val="21"/>
              </w:rPr>
              <w:t>进行装坩埚。然后将装有物料的坩埚经推车依次送入包覆改性机设备</w:t>
            </w:r>
            <w:r>
              <w:rPr>
                <w:rFonts w:ascii="Calibri" w:hAnsi="Calibri" w:cs="Calibri"/>
                <w:szCs w:val="21"/>
              </w:rPr>
              <w:t>内</w:t>
            </w:r>
            <w:r>
              <w:rPr>
                <w:rFonts w:hint="eastAsia" w:ascii="Calibri" w:hAnsi="Calibri" w:cs="Calibri"/>
                <w:szCs w:val="21"/>
              </w:rPr>
              <w:t>进行预热、升温、改性。具体工艺原理为“通过天然气加热，改性机内物料按一定的升温曲线加热，使物料颗粒表面的沥青转变成热解碳包覆层”；同时，加热过程中少量沥青中的树脂类发生缩聚，晶体形态转化（非晶态转化为晶态）得到包覆类石墨材料。升温（温度≤1000℃）改性处理后的坩埚物料进入</w:t>
            </w:r>
            <w:r>
              <w:rPr>
                <w:rFonts w:ascii="Calibri" w:hAnsi="Calibri" w:cs="Calibri"/>
                <w:szCs w:val="21"/>
              </w:rPr>
              <w:t>设备</w:t>
            </w:r>
            <w:r>
              <w:rPr>
                <w:rFonts w:hint="eastAsia" w:ascii="Calibri" w:hAnsi="Calibri" w:cs="Calibri"/>
                <w:szCs w:val="21"/>
              </w:rPr>
              <w:t>冷却段，冷却后进入下一步工序。</w:t>
            </w:r>
          </w:p>
          <w:p>
            <w:pPr>
              <w:pStyle w:val="63"/>
              <w:ind w:firstLine="480"/>
              <w:rPr>
                <w:rFonts w:ascii="Calibri" w:hAnsi="Calibri" w:cs="Calibri"/>
                <w:szCs w:val="21"/>
              </w:rPr>
            </w:pPr>
            <w:r>
              <w:rPr>
                <w:rFonts w:hint="eastAsia" w:ascii="Calibri" w:hAnsi="Calibri" w:cs="Calibri"/>
                <w:szCs w:val="21"/>
              </w:rPr>
              <w:t>包覆</w:t>
            </w:r>
            <w:r>
              <w:rPr>
                <w:rFonts w:ascii="Calibri" w:hAnsi="Calibri" w:cs="Calibri"/>
                <w:szCs w:val="21"/>
              </w:rPr>
              <w:t>改性设备</w:t>
            </w:r>
            <w:r>
              <w:rPr>
                <w:rFonts w:hint="eastAsia" w:ascii="Calibri" w:hAnsi="Calibri" w:cs="Calibri"/>
                <w:szCs w:val="21"/>
              </w:rPr>
              <w:t>全密闭，常压，</w:t>
            </w:r>
            <w:r>
              <w:rPr>
                <w:rFonts w:ascii="Calibri" w:hAnsi="Calibri" w:cs="Calibri"/>
                <w:szCs w:val="21"/>
              </w:rPr>
              <w:t>燃料为天然气</w:t>
            </w:r>
            <w:r>
              <w:rPr>
                <w:rFonts w:hint="eastAsia" w:ascii="Calibri" w:hAnsi="Calibri" w:cs="Calibri"/>
                <w:szCs w:val="21"/>
              </w:rPr>
              <w:t>，设计温度≤1000℃，根据</w:t>
            </w:r>
            <w:r>
              <w:rPr>
                <w:rFonts w:ascii="Calibri" w:hAnsi="Calibri" w:cs="Calibri"/>
                <w:szCs w:val="21"/>
              </w:rPr>
              <w:t>温度变化分为干燥度、升温段、恒温段、冷却段</w:t>
            </w:r>
            <w:r>
              <w:rPr>
                <w:rFonts w:hint="eastAsia" w:ascii="Calibri" w:hAnsi="Calibri" w:cs="Calibri"/>
                <w:szCs w:val="21"/>
              </w:rPr>
              <w:t>，控制总</w:t>
            </w:r>
            <w:r>
              <w:rPr>
                <w:rFonts w:ascii="Calibri" w:hAnsi="Calibri" w:cs="Calibri"/>
                <w:szCs w:val="21"/>
              </w:rPr>
              <w:t>时间为70h左右</w:t>
            </w:r>
            <w:r>
              <w:rPr>
                <w:rFonts w:hint="eastAsia" w:ascii="Calibri" w:hAnsi="Calibri" w:cs="Calibri"/>
                <w:szCs w:val="21"/>
              </w:rPr>
              <w:t>。其中干燥段</w:t>
            </w:r>
            <w:r>
              <w:rPr>
                <w:rFonts w:ascii="Calibri" w:hAnsi="Calibri" w:cs="Calibri"/>
                <w:szCs w:val="21"/>
              </w:rPr>
              <w:t>温度</w:t>
            </w:r>
            <w:r>
              <w:rPr>
                <w:rFonts w:hint="eastAsia" w:ascii="Calibri" w:hAnsi="Calibri" w:cs="Calibri"/>
                <w:szCs w:val="21"/>
              </w:rPr>
              <w:t>控制为150℃</w:t>
            </w:r>
            <w:r>
              <w:rPr>
                <w:rFonts w:ascii="Calibri" w:hAnsi="Calibri" w:cs="Calibri"/>
                <w:szCs w:val="21"/>
              </w:rPr>
              <w:t>，控制</w:t>
            </w:r>
            <w:r>
              <w:rPr>
                <w:rFonts w:hint="eastAsia" w:ascii="Calibri" w:hAnsi="Calibri" w:cs="Calibri"/>
                <w:szCs w:val="21"/>
              </w:rPr>
              <w:t>时间约</w:t>
            </w:r>
            <w:r>
              <w:rPr>
                <w:rFonts w:ascii="Calibri" w:hAnsi="Calibri" w:cs="Calibri"/>
                <w:szCs w:val="21"/>
              </w:rPr>
              <w:t>5</w:t>
            </w:r>
            <w:r>
              <w:rPr>
                <w:rFonts w:hint="eastAsia" w:ascii="Calibri" w:hAnsi="Calibri" w:cs="Calibri"/>
                <w:szCs w:val="21"/>
              </w:rPr>
              <w:t>h，</w:t>
            </w:r>
            <w:r>
              <w:rPr>
                <w:rFonts w:ascii="Calibri" w:hAnsi="Calibri" w:cs="Calibri"/>
                <w:szCs w:val="21"/>
              </w:rPr>
              <w:t>主要排出原料中的水分</w:t>
            </w:r>
            <w:r>
              <w:rPr>
                <w:rFonts w:hint="eastAsia" w:ascii="Calibri" w:hAnsi="Calibri" w:cs="Calibri"/>
                <w:szCs w:val="21"/>
              </w:rPr>
              <w:t>；升温段温度变化为150→1000℃，控制时间约</w:t>
            </w:r>
            <w:r>
              <w:rPr>
                <w:rFonts w:ascii="Calibri" w:hAnsi="Calibri" w:cs="Calibri"/>
                <w:szCs w:val="21"/>
              </w:rPr>
              <w:t>20</w:t>
            </w:r>
            <w:r>
              <w:rPr>
                <w:rFonts w:hint="eastAsia" w:ascii="Calibri" w:hAnsi="Calibri" w:cs="Calibri"/>
                <w:szCs w:val="21"/>
              </w:rPr>
              <w:t>h，</w:t>
            </w:r>
            <w:r>
              <w:rPr>
                <w:rFonts w:ascii="Calibri" w:hAnsi="Calibri" w:cs="Calibri"/>
                <w:szCs w:val="21"/>
              </w:rPr>
              <w:t>主要排出</w:t>
            </w:r>
            <w:r>
              <w:rPr>
                <w:rFonts w:hint="eastAsia" w:ascii="Calibri" w:hAnsi="Calibri" w:cs="Calibri"/>
                <w:szCs w:val="21"/>
              </w:rPr>
              <w:t>挥发性</w:t>
            </w:r>
            <w:r>
              <w:rPr>
                <w:rFonts w:ascii="Calibri" w:hAnsi="Calibri" w:cs="Calibri"/>
                <w:szCs w:val="21"/>
              </w:rPr>
              <w:t>有机物（</w:t>
            </w:r>
            <w:r>
              <w:rPr>
                <w:rFonts w:hint="eastAsia" w:ascii="Calibri" w:hAnsi="Calibri" w:cs="Calibri"/>
                <w:szCs w:val="21"/>
              </w:rPr>
              <w:t>VOCs</w:t>
            </w:r>
            <w:r>
              <w:rPr>
                <w:rFonts w:ascii="Calibri" w:hAnsi="Calibri" w:cs="Calibri"/>
                <w:szCs w:val="21"/>
              </w:rPr>
              <w:t>）</w:t>
            </w:r>
            <w:r>
              <w:rPr>
                <w:rFonts w:hint="eastAsia" w:ascii="Calibri" w:hAnsi="Calibri" w:cs="Calibri"/>
                <w:szCs w:val="21"/>
              </w:rPr>
              <w:t>，同时</w:t>
            </w:r>
            <w:r>
              <w:rPr>
                <w:rFonts w:ascii="Calibri" w:hAnsi="Calibri" w:cs="Calibri"/>
                <w:szCs w:val="21"/>
              </w:rPr>
              <w:t>沥青软化、熔化、</w:t>
            </w:r>
            <w:r>
              <w:rPr>
                <w:rFonts w:hint="eastAsia" w:ascii="Calibri" w:hAnsi="Calibri" w:cs="Calibri"/>
                <w:szCs w:val="21"/>
              </w:rPr>
              <w:t>包覆</w:t>
            </w:r>
            <w:r>
              <w:rPr>
                <w:rFonts w:ascii="Calibri" w:hAnsi="Calibri" w:cs="Calibri"/>
                <w:szCs w:val="21"/>
              </w:rPr>
              <w:t>到石墨</w:t>
            </w:r>
            <w:r>
              <w:rPr>
                <w:rFonts w:hint="eastAsia" w:ascii="Calibri" w:hAnsi="Calibri" w:cs="Calibri"/>
                <w:szCs w:val="21"/>
              </w:rPr>
              <w:t>炭粉</w:t>
            </w:r>
            <w:r>
              <w:rPr>
                <w:rFonts w:ascii="Calibri" w:hAnsi="Calibri" w:cs="Calibri"/>
                <w:szCs w:val="21"/>
              </w:rPr>
              <w:t>表面</w:t>
            </w:r>
            <w:r>
              <w:rPr>
                <w:rFonts w:hint="eastAsia" w:ascii="Calibri" w:hAnsi="Calibri" w:cs="Calibri"/>
                <w:szCs w:val="21"/>
              </w:rPr>
              <w:t>；恒温段温度控制</w:t>
            </w:r>
            <w:r>
              <w:rPr>
                <w:rFonts w:ascii="Calibri" w:hAnsi="Calibri" w:cs="Calibri"/>
                <w:szCs w:val="21"/>
              </w:rPr>
              <w:t>为100</w:t>
            </w:r>
            <w:r>
              <w:rPr>
                <w:rFonts w:hint="eastAsia" w:ascii="Calibri" w:hAnsi="Calibri" w:cs="Calibri"/>
                <w:szCs w:val="21"/>
              </w:rPr>
              <w:t>0℃</w:t>
            </w:r>
            <w:r>
              <w:rPr>
                <w:rFonts w:ascii="Calibri" w:hAnsi="Calibri" w:cs="Calibri"/>
                <w:szCs w:val="21"/>
              </w:rPr>
              <w:t>，控制时间为10h</w:t>
            </w:r>
            <w:r>
              <w:rPr>
                <w:rFonts w:hint="eastAsia" w:ascii="Calibri" w:hAnsi="Calibri" w:cs="Calibri"/>
                <w:szCs w:val="21"/>
              </w:rPr>
              <w:t>，</w:t>
            </w:r>
            <w:r>
              <w:rPr>
                <w:rFonts w:ascii="Calibri" w:hAnsi="Calibri" w:cs="Calibri"/>
                <w:szCs w:val="21"/>
              </w:rPr>
              <w:t>沥青</w:t>
            </w:r>
            <w:r>
              <w:rPr>
                <w:rFonts w:hint="eastAsia" w:ascii="Calibri" w:hAnsi="Calibri" w:cs="Calibri"/>
                <w:szCs w:val="21"/>
              </w:rPr>
              <w:t>在</w:t>
            </w:r>
            <w:r>
              <w:rPr>
                <w:rFonts w:ascii="Calibri" w:hAnsi="Calibri" w:cs="Calibri"/>
                <w:szCs w:val="21"/>
              </w:rPr>
              <w:t>该温度发生缩聚、裂解、包覆</w:t>
            </w:r>
            <w:r>
              <w:rPr>
                <w:rFonts w:hint="eastAsia" w:ascii="Calibri" w:hAnsi="Calibri" w:cs="Calibri"/>
                <w:szCs w:val="21"/>
              </w:rPr>
              <w:t>，</w:t>
            </w:r>
            <w:r>
              <w:rPr>
                <w:rFonts w:ascii="Calibri" w:hAnsi="Calibri" w:cs="Calibri"/>
                <w:szCs w:val="21"/>
              </w:rPr>
              <w:t>并排出沥青的H、O等，得到炭包覆的石墨负极材料；冷却段</w:t>
            </w:r>
            <w:r>
              <w:rPr>
                <w:rFonts w:hint="eastAsia" w:ascii="Calibri" w:hAnsi="Calibri" w:cs="Calibri"/>
                <w:szCs w:val="21"/>
              </w:rPr>
              <w:t>温度</w:t>
            </w:r>
            <w:r>
              <w:rPr>
                <w:rFonts w:ascii="Calibri" w:hAnsi="Calibri" w:cs="Calibri"/>
                <w:szCs w:val="21"/>
              </w:rPr>
              <w:t>降至为室温</w:t>
            </w:r>
            <w:r>
              <w:rPr>
                <w:rFonts w:hint="eastAsia" w:ascii="Calibri" w:hAnsi="Calibri" w:cs="Calibri"/>
                <w:szCs w:val="21"/>
              </w:rPr>
              <w:t>，控制</w:t>
            </w:r>
            <w:r>
              <w:rPr>
                <w:rFonts w:ascii="Calibri" w:hAnsi="Calibri" w:cs="Calibri"/>
                <w:szCs w:val="21"/>
              </w:rPr>
              <w:t>时间为35h。</w:t>
            </w:r>
          </w:p>
          <w:p>
            <w:pPr>
              <w:pStyle w:val="63"/>
              <w:ind w:firstLine="480"/>
              <w:rPr>
                <w:rFonts w:ascii="Calibri" w:hAnsi="Calibri" w:cs="Calibri"/>
                <w:szCs w:val="21"/>
              </w:rPr>
            </w:pPr>
            <w:r>
              <w:rPr>
                <w:rFonts w:hint="eastAsia" w:ascii="Calibri" w:hAnsi="Calibri" w:cs="Calibri"/>
                <w:szCs w:val="21"/>
              </w:rPr>
              <w:t>（3）成品</w:t>
            </w:r>
            <w:r>
              <w:rPr>
                <w:rFonts w:ascii="Calibri" w:hAnsi="Calibri" w:cs="Calibri"/>
                <w:szCs w:val="21"/>
              </w:rPr>
              <w:t>加工</w:t>
            </w:r>
          </w:p>
          <w:p>
            <w:pPr>
              <w:pStyle w:val="63"/>
              <w:ind w:firstLine="480"/>
              <w:rPr>
                <w:rFonts w:ascii="Calibri" w:hAnsi="Calibri" w:cs="Calibri"/>
                <w:szCs w:val="21"/>
              </w:rPr>
            </w:pPr>
            <w:r>
              <w:rPr>
                <w:rFonts w:hint="eastAsia" w:ascii="Calibri" w:hAnsi="Calibri" w:cs="Calibri"/>
                <w:szCs w:val="21"/>
              </w:rPr>
              <w:t>对于</w:t>
            </w:r>
            <w:r>
              <w:rPr>
                <w:rFonts w:ascii="Calibri" w:hAnsi="Calibri" w:cs="Calibri"/>
                <w:szCs w:val="21"/>
              </w:rPr>
              <w:t>块状</w:t>
            </w:r>
            <w:r>
              <w:rPr>
                <w:rFonts w:hint="eastAsia" w:ascii="Calibri" w:hAnsi="Calibri" w:cs="Calibri"/>
                <w:szCs w:val="21"/>
              </w:rPr>
              <w:t>产品</w:t>
            </w:r>
            <w:r>
              <w:rPr>
                <w:rFonts w:ascii="Calibri" w:hAnsi="Calibri" w:cs="Calibri"/>
                <w:szCs w:val="21"/>
              </w:rPr>
              <w:t>，冷却后</w:t>
            </w:r>
            <w:r>
              <w:rPr>
                <w:rFonts w:hint="eastAsia" w:ascii="Calibri" w:hAnsi="Calibri" w:cs="Calibri"/>
                <w:szCs w:val="21"/>
              </w:rPr>
              <w:t>进入包装机</w:t>
            </w:r>
            <w:r>
              <w:rPr>
                <w:rFonts w:ascii="Calibri" w:hAnsi="Calibri" w:cs="Calibri"/>
                <w:szCs w:val="21"/>
              </w:rPr>
              <w:t>直接包装入库。</w:t>
            </w:r>
          </w:p>
          <w:p>
            <w:pPr>
              <w:pStyle w:val="63"/>
              <w:ind w:firstLine="480"/>
              <w:rPr>
                <w:rFonts w:ascii="Calibri" w:hAnsi="Calibri" w:cs="Calibri"/>
                <w:szCs w:val="21"/>
              </w:rPr>
            </w:pPr>
            <w:r>
              <w:rPr>
                <w:rFonts w:hint="eastAsia" w:ascii="Calibri" w:hAnsi="Calibri" w:cs="Calibri"/>
                <w:szCs w:val="21"/>
              </w:rPr>
              <w:t>对于</w:t>
            </w:r>
            <w:r>
              <w:rPr>
                <w:rFonts w:ascii="Calibri" w:hAnsi="Calibri" w:cs="Calibri"/>
                <w:szCs w:val="21"/>
              </w:rPr>
              <w:t>粉状</w:t>
            </w:r>
            <w:r>
              <w:rPr>
                <w:rFonts w:hint="eastAsia" w:ascii="Calibri" w:hAnsi="Calibri" w:cs="Calibri"/>
                <w:szCs w:val="21"/>
              </w:rPr>
              <w:t>产品，</w:t>
            </w:r>
            <w:r>
              <w:rPr>
                <w:rFonts w:ascii="Calibri" w:hAnsi="Calibri" w:cs="Calibri"/>
                <w:szCs w:val="21"/>
              </w:rPr>
              <w:t>冷却后</w:t>
            </w:r>
            <w:r>
              <w:rPr>
                <w:rFonts w:hint="eastAsia" w:ascii="Calibri" w:hAnsi="Calibri" w:cs="Calibri"/>
                <w:szCs w:val="21"/>
              </w:rPr>
              <w:t>通过</w:t>
            </w:r>
            <w:r>
              <w:rPr>
                <w:rFonts w:ascii="Calibri" w:hAnsi="Calibri" w:cs="Calibri"/>
                <w:szCs w:val="21"/>
              </w:rPr>
              <w:t>密闭输送系统</w:t>
            </w:r>
            <w:r>
              <w:rPr>
                <w:rFonts w:hint="eastAsia" w:ascii="Calibri" w:hAnsi="Calibri" w:cs="Calibri"/>
                <w:szCs w:val="21"/>
              </w:rPr>
              <w:t>首先进入</w:t>
            </w:r>
            <w:r>
              <w:rPr>
                <w:rFonts w:ascii="Calibri" w:hAnsi="Calibri" w:cs="Calibri"/>
                <w:szCs w:val="21"/>
              </w:rPr>
              <w:t>解聚</w:t>
            </w:r>
            <w:r>
              <w:rPr>
                <w:rFonts w:hint="eastAsia" w:ascii="Calibri" w:hAnsi="Calibri" w:cs="Calibri"/>
                <w:szCs w:val="21"/>
              </w:rPr>
              <w:t>机，实现</w:t>
            </w:r>
            <w:r>
              <w:rPr>
                <w:rFonts w:ascii="Calibri" w:hAnsi="Calibri" w:cs="Calibri"/>
                <w:szCs w:val="21"/>
              </w:rPr>
              <w:t>物料</w:t>
            </w:r>
            <w:r>
              <w:rPr>
                <w:rFonts w:hint="eastAsia" w:ascii="Calibri" w:hAnsi="Calibri" w:cs="Calibri"/>
                <w:szCs w:val="21"/>
              </w:rPr>
              <w:t>分散</w:t>
            </w:r>
            <w:r>
              <w:rPr>
                <w:rFonts w:ascii="Calibri" w:hAnsi="Calibri" w:cs="Calibri"/>
                <w:szCs w:val="21"/>
              </w:rPr>
              <w:t>。</w:t>
            </w:r>
            <w:r>
              <w:rPr>
                <w:rFonts w:hint="eastAsia" w:ascii="Calibri" w:hAnsi="Calibri" w:cs="Calibri"/>
                <w:szCs w:val="21"/>
              </w:rPr>
              <w:t>分散后的物料采用密闭输送系统送入分级机，经分级处理后的物料经密闭输送系统送入混合机</w:t>
            </w:r>
            <w:r>
              <w:rPr>
                <w:rFonts w:ascii="Calibri" w:hAnsi="Calibri" w:cs="Calibri"/>
                <w:szCs w:val="21"/>
              </w:rPr>
              <w:t>进行</w:t>
            </w:r>
            <w:r>
              <w:rPr>
                <w:rFonts w:hint="eastAsia" w:ascii="Calibri" w:hAnsi="Calibri" w:cs="Calibri"/>
                <w:szCs w:val="21"/>
              </w:rPr>
              <w:t>批次混合，将同种料不同批次合批混合，保证批次稳定性。然后将物料经密闭输送系统送入除磁装置进行二次除磁，再将除磁后的物料经密闭输送系统送入筛分机，筛上物为</w:t>
            </w:r>
            <w:r>
              <w:rPr>
                <w:rFonts w:ascii="Calibri" w:hAnsi="Calibri" w:cs="Calibri"/>
                <w:szCs w:val="21"/>
              </w:rPr>
              <w:t>合格产品</w:t>
            </w:r>
            <w:r>
              <w:rPr>
                <w:rFonts w:hint="eastAsia" w:ascii="Calibri" w:hAnsi="Calibri" w:cs="Calibri"/>
                <w:szCs w:val="21"/>
              </w:rPr>
              <w:t>，采用自动包装系统进行包装入库；筛下物为</w:t>
            </w:r>
            <w:r>
              <w:rPr>
                <w:rFonts w:ascii="Calibri" w:hAnsi="Calibri" w:cs="Calibri"/>
                <w:szCs w:val="21"/>
              </w:rPr>
              <w:t>不合格产品，收集后</w:t>
            </w:r>
            <w:r>
              <w:rPr>
                <w:rFonts w:hint="eastAsia" w:ascii="Calibri" w:hAnsi="Calibri" w:cs="Calibri"/>
                <w:szCs w:val="21"/>
              </w:rPr>
              <w:t>作为</w:t>
            </w:r>
            <w:r>
              <w:rPr>
                <w:rFonts w:ascii="Calibri" w:hAnsi="Calibri" w:cs="Calibri"/>
                <w:szCs w:val="21"/>
              </w:rPr>
              <w:t>下游企业生产原料出售。</w:t>
            </w:r>
          </w:p>
          <w:p>
            <w:pPr>
              <w:pStyle w:val="63"/>
              <w:ind w:firstLine="480"/>
              <w:rPr>
                <w:rFonts w:ascii="Calibri" w:hAnsi="Calibri" w:cs="Calibri"/>
                <w:szCs w:val="21"/>
              </w:rPr>
            </w:pPr>
            <w:r>
              <w:rPr>
                <w:rFonts w:hint="eastAsia" w:ascii="Calibri" w:hAnsi="Calibri" w:cs="Calibri"/>
                <w:szCs w:val="21"/>
              </w:rPr>
              <w:t>解聚</w:t>
            </w:r>
            <w:r>
              <w:rPr>
                <w:rFonts w:ascii="Calibri" w:hAnsi="Calibri" w:cs="Calibri"/>
                <w:szCs w:val="21"/>
              </w:rPr>
              <w:t>：将包覆改性过程中</w:t>
            </w:r>
            <w:r>
              <w:rPr>
                <w:rFonts w:hint="eastAsia" w:ascii="Calibri" w:hAnsi="Calibri" w:cs="Calibri"/>
                <w:szCs w:val="21"/>
              </w:rPr>
              <w:t>形成的团聚状或结块物料在解聚机内受到冲击，从而实现物料分散。</w:t>
            </w:r>
          </w:p>
          <w:p>
            <w:pPr>
              <w:pStyle w:val="63"/>
              <w:ind w:firstLine="480"/>
              <w:rPr>
                <w:rFonts w:ascii="Calibri" w:hAnsi="Calibri" w:cs="Calibri"/>
                <w:szCs w:val="21"/>
              </w:rPr>
            </w:pPr>
            <w:r>
              <w:rPr>
                <w:rFonts w:hint="eastAsia" w:ascii="Calibri" w:hAnsi="Calibri" w:cs="Calibri"/>
                <w:szCs w:val="21"/>
              </w:rPr>
              <w:t>分级</w:t>
            </w:r>
            <w:r>
              <w:rPr>
                <w:rFonts w:ascii="Calibri" w:hAnsi="Calibri" w:cs="Calibri"/>
                <w:szCs w:val="21"/>
              </w:rPr>
              <w:t>：</w:t>
            </w:r>
            <w:r>
              <w:rPr>
                <w:rFonts w:hint="eastAsia" w:ascii="Calibri" w:hAnsi="Calibri" w:cs="Calibri"/>
                <w:szCs w:val="21"/>
              </w:rPr>
              <w:t>通过</w:t>
            </w:r>
            <w:r>
              <w:rPr>
                <w:rFonts w:ascii="Calibri" w:hAnsi="Calibri" w:cs="Calibri"/>
                <w:szCs w:val="21"/>
              </w:rPr>
              <w:t>密闭输送机系统将</w:t>
            </w:r>
            <w:r>
              <w:rPr>
                <w:rFonts w:hint="eastAsia" w:ascii="Calibri" w:hAnsi="Calibri" w:cs="Calibri"/>
                <w:szCs w:val="21"/>
              </w:rPr>
              <w:t>解聚</w:t>
            </w:r>
            <w:r>
              <w:rPr>
                <w:rFonts w:ascii="Calibri" w:hAnsi="Calibri" w:cs="Calibri"/>
                <w:szCs w:val="21"/>
              </w:rPr>
              <w:t>后的物料送入分级机，对物料进行分级处理，在分级的过程</w:t>
            </w:r>
            <w:r>
              <w:rPr>
                <w:rFonts w:hint="eastAsia" w:ascii="Calibri" w:hAnsi="Calibri" w:cs="Calibri"/>
                <w:szCs w:val="21"/>
              </w:rPr>
              <w:t>中</w:t>
            </w:r>
            <w:r>
              <w:rPr>
                <w:rFonts w:ascii="Calibri" w:hAnsi="Calibri" w:cs="Calibri"/>
                <w:szCs w:val="21"/>
              </w:rPr>
              <w:t>可以将包覆改性软结块</w:t>
            </w:r>
            <w:r>
              <w:rPr>
                <w:rFonts w:hint="eastAsia" w:ascii="Calibri" w:hAnsi="Calibri" w:cs="Calibri"/>
                <w:szCs w:val="21"/>
              </w:rPr>
              <w:t>料</w:t>
            </w:r>
            <w:r>
              <w:rPr>
                <w:rFonts w:ascii="Calibri" w:hAnsi="Calibri" w:cs="Calibri"/>
                <w:szCs w:val="21"/>
              </w:rPr>
              <w:t>进一步打散。</w:t>
            </w:r>
          </w:p>
          <w:p>
            <w:pPr>
              <w:pStyle w:val="63"/>
              <w:ind w:firstLine="480"/>
              <w:rPr>
                <w:bCs/>
                <w:szCs w:val="21"/>
              </w:rPr>
            </w:pPr>
            <w:r>
              <w:rPr>
                <w:rFonts w:hint="eastAsia" w:ascii="Calibri" w:hAnsi="Calibri" w:cs="Calibri"/>
                <w:szCs w:val="21"/>
              </w:rPr>
              <w:t>合批：</w:t>
            </w:r>
            <w:r>
              <w:rPr>
                <w:rFonts w:hint="eastAsia"/>
                <w:bCs/>
                <w:szCs w:val="21"/>
              </w:rPr>
              <w:t>将分级</w:t>
            </w:r>
            <w:r>
              <w:rPr>
                <w:bCs/>
                <w:szCs w:val="21"/>
              </w:rPr>
              <w:t>处理后的</w:t>
            </w:r>
            <w:r>
              <w:rPr>
                <w:rFonts w:hint="eastAsia"/>
                <w:bCs/>
                <w:szCs w:val="21"/>
              </w:rPr>
              <w:t>物料经密闭</w:t>
            </w:r>
            <w:r>
              <w:rPr>
                <w:bCs/>
                <w:szCs w:val="21"/>
              </w:rPr>
              <w:t>输送系统</w:t>
            </w:r>
            <w:r>
              <w:rPr>
                <w:rFonts w:hint="eastAsia"/>
                <w:bCs/>
                <w:szCs w:val="21"/>
              </w:rPr>
              <w:t>送入混合机进行批次混合，将同种料不同批次合批混合，保证批次稳定性</w:t>
            </w:r>
            <w:r>
              <w:rPr>
                <w:bCs/>
                <w:szCs w:val="21"/>
              </w:rPr>
              <w:t>。</w:t>
            </w:r>
          </w:p>
          <w:p>
            <w:pPr>
              <w:pStyle w:val="63"/>
              <w:ind w:firstLine="480"/>
              <w:rPr>
                <w:rFonts w:ascii="Calibri" w:hAnsi="Calibri" w:cs="Calibri"/>
                <w:szCs w:val="21"/>
              </w:rPr>
            </w:pPr>
            <w:r>
              <w:rPr>
                <w:rFonts w:hint="eastAsia" w:ascii="Calibri" w:hAnsi="Calibri" w:cs="Calibri"/>
                <w:szCs w:val="21"/>
              </w:rPr>
              <w:t>二次</w:t>
            </w:r>
            <w:r>
              <w:rPr>
                <w:rFonts w:ascii="Calibri" w:hAnsi="Calibri" w:cs="Calibri"/>
                <w:szCs w:val="21"/>
              </w:rPr>
              <w:t>除磁：为进一步去除率物料中的磁性杂质，</w:t>
            </w:r>
            <w:r>
              <w:rPr>
                <w:rFonts w:hint="eastAsia" w:ascii="Calibri" w:hAnsi="Calibri" w:cs="Calibri"/>
                <w:szCs w:val="21"/>
              </w:rPr>
              <w:t>对</w:t>
            </w:r>
            <w:r>
              <w:rPr>
                <w:rFonts w:ascii="Calibri" w:hAnsi="Calibri" w:cs="Calibri"/>
                <w:szCs w:val="21"/>
              </w:rPr>
              <w:t>合批的物料</w:t>
            </w:r>
            <w:r>
              <w:rPr>
                <w:rFonts w:hint="eastAsia" w:ascii="Calibri" w:hAnsi="Calibri" w:cs="Calibri"/>
                <w:szCs w:val="21"/>
              </w:rPr>
              <w:t>采用</w:t>
            </w:r>
            <w:r>
              <w:rPr>
                <w:rFonts w:ascii="Calibri" w:hAnsi="Calibri" w:cs="Calibri"/>
                <w:szCs w:val="21"/>
              </w:rPr>
              <w:t>密闭输送系统送入除磁机，进行二次除磁。</w:t>
            </w:r>
          </w:p>
          <w:p>
            <w:pPr>
              <w:pStyle w:val="63"/>
              <w:ind w:firstLine="480"/>
              <w:rPr>
                <w:rFonts w:ascii="Calibri" w:hAnsi="Calibri" w:cs="Calibri"/>
                <w:szCs w:val="21"/>
              </w:rPr>
            </w:pPr>
            <w:r>
              <w:rPr>
                <w:rFonts w:hint="eastAsia" w:ascii="Calibri" w:hAnsi="Calibri" w:cs="Calibri"/>
                <w:szCs w:val="21"/>
              </w:rPr>
              <w:t>筛分：将</w:t>
            </w:r>
            <w:r>
              <w:rPr>
                <w:rFonts w:ascii="Calibri" w:hAnsi="Calibri" w:cs="Calibri"/>
                <w:szCs w:val="21"/>
              </w:rPr>
              <w:t>除磁后的物料经密闭输送</w:t>
            </w:r>
            <w:r>
              <w:rPr>
                <w:rFonts w:hint="eastAsia" w:ascii="Calibri" w:hAnsi="Calibri" w:cs="Calibri"/>
                <w:szCs w:val="21"/>
              </w:rPr>
              <w:t>系统</w:t>
            </w:r>
            <w:r>
              <w:rPr>
                <w:rFonts w:ascii="Calibri" w:hAnsi="Calibri" w:cs="Calibri"/>
                <w:szCs w:val="21"/>
              </w:rPr>
              <w:t>送入</w:t>
            </w:r>
            <w:r>
              <w:rPr>
                <w:rFonts w:hint="eastAsia" w:ascii="Calibri" w:hAnsi="Calibri" w:cs="Calibri"/>
                <w:szCs w:val="21"/>
              </w:rPr>
              <w:t>筛分机进行分级</w:t>
            </w:r>
            <w:r>
              <w:rPr>
                <w:rFonts w:ascii="Calibri" w:hAnsi="Calibri" w:cs="Calibri"/>
                <w:szCs w:val="21"/>
              </w:rPr>
              <w:t>筛分，筛上物为合格产品，筛下物为不合格产品。</w:t>
            </w:r>
          </w:p>
          <w:p>
            <w:pPr>
              <w:pStyle w:val="63"/>
              <w:ind w:firstLine="480"/>
              <w:rPr>
                <w:rFonts w:ascii="Calibri" w:hAnsi="Calibri" w:cs="Calibri"/>
                <w:szCs w:val="21"/>
              </w:rPr>
            </w:pPr>
            <w:r>
              <w:rPr>
                <w:rFonts w:hint="eastAsia" w:ascii="Calibri" w:hAnsi="Calibri" w:cs="Calibri"/>
                <w:szCs w:val="21"/>
              </w:rPr>
              <w:t>包装</w:t>
            </w:r>
            <w:r>
              <w:rPr>
                <w:rFonts w:ascii="Calibri" w:hAnsi="Calibri" w:cs="Calibri"/>
                <w:szCs w:val="21"/>
              </w:rPr>
              <w:t>：</w:t>
            </w:r>
            <w:r>
              <w:rPr>
                <w:rFonts w:hint="eastAsia" w:ascii="Calibri" w:hAnsi="Calibri" w:cs="Calibri"/>
                <w:szCs w:val="21"/>
              </w:rPr>
              <w:t>本项目</w:t>
            </w:r>
            <w:r>
              <w:rPr>
                <w:rFonts w:ascii="Calibri" w:hAnsi="Calibri" w:cs="Calibri"/>
                <w:szCs w:val="21"/>
              </w:rPr>
              <w:t>通过包装机对</w:t>
            </w:r>
            <w:r>
              <w:rPr>
                <w:rFonts w:hint="eastAsia" w:ascii="Calibri" w:hAnsi="Calibri" w:cs="Calibri"/>
                <w:szCs w:val="21"/>
              </w:rPr>
              <w:t>粉状</w:t>
            </w:r>
            <w:r>
              <w:rPr>
                <w:rFonts w:ascii="Calibri" w:hAnsi="Calibri" w:cs="Calibri"/>
                <w:szCs w:val="21"/>
              </w:rPr>
              <w:t>产品和块状产品进行包装，包装后入库待售。</w:t>
            </w:r>
          </w:p>
          <w:p>
            <w:pPr>
              <w:widowControl/>
              <w:spacing w:line="520" w:lineRule="exact"/>
              <w:ind w:firstLine="482" w:firstLineChars="200"/>
              <w:jc w:val="left"/>
              <w:rPr>
                <w:rFonts w:ascii="Calibri" w:hAnsi="Calibri"/>
                <w:b/>
                <w:sz w:val="24"/>
              </w:rPr>
            </w:pPr>
            <w:r>
              <w:rPr>
                <w:rFonts w:hint="eastAsia" w:ascii="Calibri" w:hAnsi="Calibri"/>
                <w:b/>
                <w:sz w:val="24"/>
              </w:rPr>
              <w:t>3、产污</w:t>
            </w:r>
            <w:r>
              <w:rPr>
                <w:rFonts w:ascii="Calibri" w:hAnsi="Calibri"/>
                <w:b/>
                <w:sz w:val="24"/>
              </w:rPr>
              <w:t>环节汇总</w:t>
            </w:r>
          </w:p>
          <w:p>
            <w:pPr>
              <w:pStyle w:val="63"/>
              <w:ind w:firstLine="480"/>
              <w:rPr>
                <w:rFonts w:ascii="Calibri" w:hAnsi="Calibri" w:cs="Calibri"/>
                <w:szCs w:val="21"/>
              </w:rPr>
            </w:pPr>
            <w:r>
              <w:rPr>
                <w:rFonts w:hint="eastAsia" w:ascii="Calibri" w:hAnsi="Calibri" w:cs="Calibri"/>
                <w:szCs w:val="21"/>
              </w:rPr>
              <w:t>本项目</w:t>
            </w:r>
            <w:r>
              <w:rPr>
                <w:rFonts w:ascii="Calibri" w:hAnsi="Calibri" w:cs="Calibri"/>
                <w:szCs w:val="21"/>
              </w:rPr>
              <w:t>生产过程中</w:t>
            </w:r>
            <w:r>
              <w:rPr>
                <w:rFonts w:hint="eastAsia" w:ascii="Calibri" w:hAnsi="Calibri" w:cs="Calibri"/>
                <w:szCs w:val="21"/>
              </w:rPr>
              <w:t>产污</w:t>
            </w:r>
            <w:r>
              <w:rPr>
                <w:rFonts w:ascii="Calibri" w:hAnsi="Calibri" w:cs="Calibri"/>
                <w:szCs w:val="21"/>
              </w:rPr>
              <w:t>环节见表20</w:t>
            </w:r>
            <w:r>
              <w:rPr>
                <w:rFonts w:hint="eastAsia" w:ascii="Calibri" w:hAnsi="Calibri" w:cs="Calibri"/>
                <w:szCs w:val="21"/>
              </w:rPr>
              <w:t>。</w:t>
            </w:r>
          </w:p>
          <w:p>
            <w:pPr>
              <w:spacing w:line="520" w:lineRule="exact"/>
              <w:ind w:firstLine="480"/>
              <w:jc w:val="left"/>
              <w:rPr>
                <w:rFonts w:ascii="Calibri" w:hAnsi="Calibri" w:eastAsia="黑体"/>
                <w:sz w:val="24"/>
              </w:rPr>
            </w:pPr>
            <w:r>
              <w:rPr>
                <w:rFonts w:ascii="Calibri" w:hAnsi="Calibri" w:eastAsia="黑体"/>
                <w:sz w:val="24"/>
              </w:rPr>
              <w:t>表20             本项目生产过程产污环节一览表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39"/>
              <w:gridCol w:w="1565"/>
              <w:gridCol w:w="2278"/>
              <w:gridCol w:w="344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Align w:val="center"/>
                </w:tcPr>
                <w:p>
                  <w:pPr>
                    <w:jc w:val="center"/>
                    <w:rPr>
                      <w:rFonts w:ascii="Calibri" w:hAnsi="Calibri"/>
                    </w:rPr>
                  </w:pPr>
                  <w:r>
                    <w:rPr>
                      <w:rFonts w:ascii="Calibri"/>
                    </w:rPr>
                    <w:t>项目</w:t>
                  </w:r>
                </w:p>
              </w:tc>
              <w:tc>
                <w:tcPr>
                  <w:tcW w:w="940" w:type="pct"/>
                  <w:vAlign w:val="center"/>
                </w:tcPr>
                <w:p>
                  <w:pPr>
                    <w:jc w:val="center"/>
                    <w:rPr>
                      <w:rFonts w:ascii="Calibri" w:hAnsi="Calibri"/>
                    </w:rPr>
                  </w:pPr>
                  <w:r>
                    <w:rPr>
                      <w:rFonts w:hint="eastAsia" w:ascii="Calibri"/>
                    </w:rPr>
                    <w:t>产污工序</w:t>
                  </w:r>
                </w:p>
              </w:tc>
              <w:tc>
                <w:tcPr>
                  <w:tcW w:w="1368" w:type="pct"/>
                  <w:vAlign w:val="center"/>
                </w:tcPr>
                <w:p>
                  <w:pPr>
                    <w:jc w:val="center"/>
                    <w:rPr>
                      <w:rFonts w:ascii="Calibri" w:hAnsi="Calibri"/>
                    </w:rPr>
                  </w:pPr>
                  <w:r>
                    <w:rPr>
                      <w:rFonts w:ascii="Calibri"/>
                    </w:rPr>
                    <w:t>污染物</w:t>
                  </w:r>
                </w:p>
              </w:tc>
              <w:tc>
                <w:tcPr>
                  <w:tcW w:w="2067" w:type="pct"/>
                  <w:vAlign w:val="center"/>
                </w:tcPr>
                <w:p>
                  <w:pPr>
                    <w:jc w:val="center"/>
                    <w:rPr>
                      <w:rFonts w:ascii="Calibri" w:hAnsi="Calibri"/>
                    </w:rPr>
                  </w:pPr>
                  <w:r>
                    <w:rPr>
                      <w:rFonts w:hint="eastAsia" w:ascii="Calibri" w:hAnsi="Calibri"/>
                    </w:rPr>
                    <w:t>处理</w:t>
                  </w:r>
                  <w:r>
                    <w:rPr>
                      <w:rFonts w:ascii="Calibri" w:hAnsi="Calibri"/>
                    </w:rPr>
                    <w:t>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restart"/>
                  <w:vAlign w:val="center"/>
                </w:tcPr>
                <w:p>
                  <w:pPr>
                    <w:jc w:val="center"/>
                    <w:rPr>
                      <w:rFonts w:ascii="Calibri" w:hAnsi="Calibri"/>
                    </w:rPr>
                  </w:pPr>
                  <w:r>
                    <w:rPr>
                      <w:rFonts w:ascii="Calibri"/>
                    </w:rPr>
                    <w:t>废气</w:t>
                  </w:r>
                </w:p>
              </w:tc>
              <w:tc>
                <w:tcPr>
                  <w:tcW w:w="940" w:type="pct"/>
                  <w:vAlign w:val="center"/>
                </w:tcPr>
                <w:p>
                  <w:pPr>
                    <w:jc w:val="center"/>
                    <w:rPr>
                      <w:rFonts w:ascii="Calibri" w:hAnsi="Calibri"/>
                    </w:rPr>
                  </w:pPr>
                  <w:r>
                    <w:rPr>
                      <w:rFonts w:ascii="Calibri" w:hAnsi="Calibri"/>
                    </w:rPr>
                    <w:t>G1</w:t>
                  </w:r>
                  <w:r>
                    <w:rPr>
                      <w:rFonts w:hint="eastAsia" w:ascii="Calibri"/>
                    </w:rPr>
                    <w:t>进料</w:t>
                  </w:r>
                </w:p>
              </w:tc>
              <w:tc>
                <w:tcPr>
                  <w:tcW w:w="1368" w:type="pct"/>
                  <w:vAlign w:val="center"/>
                </w:tcPr>
                <w:p>
                  <w:pPr>
                    <w:jc w:val="center"/>
                    <w:rPr>
                      <w:rFonts w:ascii="Calibri" w:hAnsi="Calibri"/>
                    </w:rPr>
                  </w:pPr>
                  <w:r>
                    <w:rPr>
                      <w:rFonts w:ascii="Calibri"/>
                    </w:rPr>
                    <w:t>颗粒物</w:t>
                  </w:r>
                </w:p>
              </w:tc>
              <w:tc>
                <w:tcPr>
                  <w:tcW w:w="2067" w:type="pct"/>
                  <w:vMerge w:val="restart"/>
                  <w:vAlign w:val="center"/>
                </w:tcPr>
                <w:p>
                  <w:pPr>
                    <w:jc w:val="center"/>
                    <w:rPr>
                      <w:rFonts w:ascii="Calibri" w:hAnsi="Calibri"/>
                    </w:rPr>
                  </w:pPr>
                  <w:r>
                    <w:rPr>
                      <w:rFonts w:hint="eastAsia" w:ascii="Calibri" w:hAnsi="Calibri"/>
                    </w:rPr>
                    <w:t>集气罩/集气</w:t>
                  </w:r>
                  <w:r>
                    <w:rPr>
                      <w:rFonts w:ascii="Calibri" w:hAnsi="Calibri"/>
                    </w:rPr>
                    <w:t>管道</w:t>
                  </w:r>
                  <w:r>
                    <w:rPr>
                      <w:rFonts w:hint="eastAsia" w:ascii="Calibri" w:hAnsi="Calibri"/>
                    </w:rPr>
                    <w:t>+覆膜滤袋除尘器+1</w:t>
                  </w:r>
                  <w:r>
                    <w:rPr>
                      <w:rFonts w:ascii="Calibri" w:hAnsi="Calibri"/>
                    </w:rPr>
                    <w:t>7m</w:t>
                  </w:r>
                  <w:r>
                    <w:rPr>
                      <w:rFonts w:hint="eastAsia" w:ascii="Calibri" w:hAnsi="Calibri"/>
                    </w:rPr>
                    <w:t>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2</w:t>
                  </w:r>
                  <w:r>
                    <w:rPr>
                      <w:rFonts w:hint="eastAsia" w:ascii="Calibri" w:hAnsi="Calibri"/>
                    </w:rPr>
                    <w:t>整形</w:t>
                  </w:r>
                </w:p>
              </w:tc>
              <w:tc>
                <w:tcPr>
                  <w:tcW w:w="1368" w:type="pct"/>
                  <w:vAlign w:val="center"/>
                </w:tcPr>
                <w:p>
                  <w:pPr>
                    <w:jc w:val="center"/>
                    <w:rPr>
                      <w:rFonts w:ascii="Calibri" w:hAnsi="Calibri"/>
                    </w:rPr>
                  </w:pPr>
                  <w:r>
                    <w:rPr>
                      <w:rFonts w:ascii="Calibri"/>
                    </w:rPr>
                    <w:t>颗粒物</w:t>
                  </w:r>
                </w:p>
              </w:tc>
              <w:tc>
                <w:tcPr>
                  <w:tcW w:w="2067"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3</w:t>
                  </w:r>
                  <w:r>
                    <w:rPr>
                      <w:rFonts w:hint="eastAsia" w:ascii="Calibri" w:hAnsi="Calibri"/>
                    </w:rPr>
                    <w:t>沥青粉碎</w:t>
                  </w:r>
                </w:p>
              </w:tc>
              <w:tc>
                <w:tcPr>
                  <w:tcW w:w="1368" w:type="pct"/>
                  <w:vAlign w:val="center"/>
                </w:tcPr>
                <w:p>
                  <w:pPr>
                    <w:jc w:val="center"/>
                    <w:rPr>
                      <w:rFonts w:ascii="Calibri" w:hAnsi="Calibri"/>
                    </w:rPr>
                  </w:pPr>
                  <w:r>
                    <w:rPr>
                      <w:rFonts w:ascii="Calibri"/>
                    </w:rPr>
                    <w:t>颗粒物</w:t>
                  </w:r>
                </w:p>
              </w:tc>
              <w:tc>
                <w:tcPr>
                  <w:tcW w:w="2067"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4</w:t>
                  </w:r>
                  <w:r>
                    <w:rPr>
                      <w:rFonts w:hint="eastAsia" w:ascii="Calibri" w:hAnsi="Calibri"/>
                    </w:rPr>
                    <w:t>混合</w:t>
                  </w:r>
                </w:p>
              </w:tc>
              <w:tc>
                <w:tcPr>
                  <w:tcW w:w="1368" w:type="pct"/>
                  <w:vAlign w:val="center"/>
                </w:tcPr>
                <w:p>
                  <w:pPr>
                    <w:jc w:val="center"/>
                    <w:rPr>
                      <w:rFonts w:ascii="Calibri" w:hAnsi="Calibri"/>
                    </w:rPr>
                  </w:pPr>
                  <w:r>
                    <w:rPr>
                      <w:rFonts w:ascii="Calibri"/>
                    </w:rPr>
                    <w:t>颗粒物</w:t>
                  </w:r>
                </w:p>
              </w:tc>
              <w:tc>
                <w:tcPr>
                  <w:tcW w:w="2067"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5</w:t>
                  </w:r>
                  <w:r>
                    <w:rPr>
                      <w:rFonts w:hint="eastAsia" w:ascii="Calibri" w:hAnsi="Calibri"/>
                    </w:rPr>
                    <w:t>压制</w:t>
                  </w:r>
                </w:p>
              </w:tc>
              <w:tc>
                <w:tcPr>
                  <w:tcW w:w="1368" w:type="pct"/>
                  <w:vAlign w:val="center"/>
                </w:tcPr>
                <w:p>
                  <w:pPr>
                    <w:jc w:val="center"/>
                    <w:rPr>
                      <w:rFonts w:ascii="Calibri" w:hAnsi="Calibri"/>
                    </w:rPr>
                  </w:pPr>
                  <w:r>
                    <w:rPr>
                      <w:rFonts w:ascii="Calibri"/>
                    </w:rPr>
                    <w:t>颗粒物</w:t>
                  </w:r>
                </w:p>
              </w:tc>
              <w:tc>
                <w:tcPr>
                  <w:tcW w:w="2067"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6</w:t>
                  </w:r>
                  <w:r>
                    <w:rPr>
                      <w:rFonts w:hint="eastAsia" w:ascii="Calibri" w:hAnsi="Calibri"/>
                    </w:rPr>
                    <w:t>装坩埚</w:t>
                  </w:r>
                </w:p>
              </w:tc>
              <w:tc>
                <w:tcPr>
                  <w:tcW w:w="1368" w:type="pct"/>
                  <w:vAlign w:val="center"/>
                </w:tcPr>
                <w:p>
                  <w:pPr>
                    <w:jc w:val="center"/>
                    <w:rPr>
                      <w:rFonts w:ascii="Calibri" w:hAnsi="Calibri"/>
                    </w:rPr>
                  </w:pPr>
                  <w:r>
                    <w:rPr>
                      <w:rFonts w:ascii="Calibri"/>
                    </w:rPr>
                    <w:t>颗粒物</w:t>
                  </w:r>
                </w:p>
              </w:tc>
              <w:tc>
                <w:tcPr>
                  <w:tcW w:w="2067"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7</w:t>
                  </w:r>
                  <w:r>
                    <w:rPr>
                      <w:rFonts w:hint="eastAsia" w:ascii="Calibri" w:hAnsi="Calibri"/>
                    </w:rPr>
                    <w:t>包覆改性</w:t>
                  </w:r>
                </w:p>
              </w:tc>
              <w:tc>
                <w:tcPr>
                  <w:tcW w:w="1368" w:type="pct"/>
                  <w:vAlign w:val="center"/>
                </w:tcPr>
                <w:p>
                  <w:pPr>
                    <w:jc w:val="center"/>
                    <w:rPr>
                      <w:rFonts w:ascii="Calibri" w:hAnsi="Calibri"/>
                    </w:rPr>
                  </w:pPr>
                  <w:r>
                    <w:rPr>
                      <w:rFonts w:hint="eastAsia" w:ascii="Calibri" w:hAnsi="Calibri"/>
                    </w:rPr>
                    <w:t>颗粒物</w:t>
                  </w:r>
                  <w:r>
                    <w:rPr>
                      <w:rFonts w:ascii="Calibri" w:hAnsi="Calibri"/>
                    </w:rPr>
                    <w:t>、</w:t>
                  </w:r>
                  <w:r>
                    <w:rPr>
                      <w:rFonts w:hint="eastAsia" w:ascii="Calibri" w:hAnsi="Calibri"/>
                    </w:rPr>
                    <w:t>SO</w:t>
                  </w:r>
                  <w:r>
                    <w:rPr>
                      <w:rFonts w:hint="eastAsia" w:ascii="Calibri" w:hAnsi="Calibri"/>
                      <w:vertAlign w:val="subscript"/>
                    </w:rPr>
                    <w:t>2</w:t>
                  </w:r>
                  <w:r>
                    <w:rPr>
                      <w:rFonts w:hint="eastAsia" w:ascii="Calibri" w:hAnsi="Calibri"/>
                    </w:rPr>
                    <w:t>、</w:t>
                  </w:r>
                  <w:r>
                    <w:rPr>
                      <w:rFonts w:ascii="Calibri" w:hAnsi="Calibri"/>
                    </w:rPr>
                    <w:t>NOx、沥青烟、苯并</w:t>
                  </w:r>
                  <w:r>
                    <w:rPr>
                      <w:rFonts w:hint="eastAsia" w:ascii="Calibri" w:hAnsi="Calibri"/>
                    </w:rPr>
                    <w:t>[</w:t>
                  </w:r>
                  <w:r>
                    <w:rPr>
                      <w:rFonts w:ascii="Calibri" w:hAnsi="Calibri"/>
                    </w:rPr>
                    <w:t>a]芘</w:t>
                  </w:r>
                  <w:r>
                    <w:rPr>
                      <w:rFonts w:hint="eastAsia" w:ascii="Calibri" w:hAnsi="Calibri"/>
                    </w:rPr>
                    <w:t>、</w:t>
                  </w:r>
                  <w:r>
                    <w:rPr>
                      <w:rFonts w:ascii="Calibri" w:hAnsi="Calibri"/>
                    </w:rPr>
                    <w:t>非甲烷总烃</w:t>
                  </w:r>
                </w:p>
              </w:tc>
              <w:tc>
                <w:tcPr>
                  <w:tcW w:w="2067" w:type="pct"/>
                  <w:vAlign w:val="center"/>
                </w:tcPr>
                <w:p>
                  <w:pPr>
                    <w:jc w:val="center"/>
                    <w:rPr>
                      <w:rFonts w:ascii="Calibri" w:hAnsi="Calibri"/>
                    </w:rPr>
                  </w:pPr>
                  <w:r>
                    <w:rPr>
                      <w:rFonts w:hint="eastAsia" w:ascii="Calibri" w:hAnsi="Calibri"/>
                    </w:rPr>
                    <w:t>低氮燃烧器+降温塔预处理+脱硫塔+电捕塔+催化燃烧+17m排气筒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8</w:t>
                  </w:r>
                  <w:r>
                    <w:rPr>
                      <w:rFonts w:hint="eastAsia" w:ascii="Calibri" w:hAnsi="Calibri"/>
                    </w:rPr>
                    <w:t>出料</w:t>
                  </w:r>
                </w:p>
              </w:tc>
              <w:tc>
                <w:tcPr>
                  <w:tcW w:w="1368" w:type="pct"/>
                  <w:vAlign w:val="center"/>
                </w:tcPr>
                <w:p>
                  <w:pPr>
                    <w:jc w:val="center"/>
                    <w:rPr>
                      <w:rFonts w:ascii="Calibri" w:hAnsi="Calibri"/>
                    </w:rPr>
                  </w:pPr>
                  <w:r>
                    <w:rPr>
                      <w:rFonts w:hint="eastAsia" w:ascii="Calibri" w:hAnsi="Calibri"/>
                    </w:rPr>
                    <w:t>颗粒物</w:t>
                  </w:r>
                </w:p>
              </w:tc>
              <w:tc>
                <w:tcPr>
                  <w:tcW w:w="2067" w:type="pct"/>
                  <w:vMerge w:val="restart"/>
                  <w:vAlign w:val="center"/>
                </w:tcPr>
                <w:p>
                  <w:pPr>
                    <w:jc w:val="center"/>
                    <w:rPr>
                      <w:rFonts w:ascii="Calibri" w:hAnsi="Calibri"/>
                    </w:rPr>
                  </w:pPr>
                  <w:r>
                    <w:rPr>
                      <w:rFonts w:hint="eastAsia" w:ascii="Calibri" w:hAnsi="Calibri"/>
                    </w:rPr>
                    <w:t>集气罩/集气</w:t>
                  </w:r>
                  <w:r>
                    <w:rPr>
                      <w:rFonts w:ascii="Calibri" w:hAnsi="Calibri"/>
                    </w:rPr>
                    <w:t>管道</w:t>
                  </w:r>
                  <w:r>
                    <w:rPr>
                      <w:rFonts w:hint="eastAsia" w:ascii="Calibri" w:hAnsi="Calibri"/>
                    </w:rPr>
                    <w:t>+覆膜滤袋除尘器+1</w:t>
                  </w:r>
                  <w:r>
                    <w:rPr>
                      <w:rFonts w:ascii="Calibri" w:hAnsi="Calibri"/>
                    </w:rPr>
                    <w:t>7m</w:t>
                  </w:r>
                  <w:r>
                    <w:rPr>
                      <w:rFonts w:hint="eastAsia" w:ascii="Calibri" w:hAnsi="Calibri"/>
                    </w:rPr>
                    <w:t>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9</w:t>
                  </w:r>
                  <w:r>
                    <w:rPr>
                      <w:rFonts w:hint="eastAsia" w:ascii="Calibri" w:hAnsi="Calibri"/>
                    </w:rPr>
                    <w:t>解聚</w:t>
                  </w:r>
                </w:p>
              </w:tc>
              <w:tc>
                <w:tcPr>
                  <w:tcW w:w="1368" w:type="pct"/>
                  <w:vAlign w:val="center"/>
                </w:tcPr>
                <w:p>
                  <w:pPr>
                    <w:jc w:val="center"/>
                    <w:rPr>
                      <w:rFonts w:ascii="Calibri" w:hAnsi="Calibri"/>
                    </w:rPr>
                  </w:pPr>
                  <w:r>
                    <w:rPr>
                      <w:rFonts w:hint="eastAsia" w:ascii="Calibri" w:hAnsi="Calibri"/>
                    </w:rPr>
                    <w:t>颗粒物</w:t>
                  </w:r>
                </w:p>
              </w:tc>
              <w:tc>
                <w:tcPr>
                  <w:tcW w:w="2067"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10</w:t>
                  </w:r>
                  <w:r>
                    <w:rPr>
                      <w:rFonts w:hint="eastAsia" w:ascii="Calibri" w:hAnsi="Calibri"/>
                    </w:rPr>
                    <w:t>分级</w:t>
                  </w:r>
                </w:p>
              </w:tc>
              <w:tc>
                <w:tcPr>
                  <w:tcW w:w="1368" w:type="pct"/>
                  <w:vAlign w:val="center"/>
                </w:tcPr>
                <w:p>
                  <w:pPr>
                    <w:jc w:val="center"/>
                    <w:rPr>
                      <w:rFonts w:ascii="Calibri" w:hAnsi="Calibri"/>
                    </w:rPr>
                  </w:pPr>
                  <w:r>
                    <w:rPr>
                      <w:rFonts w:hint="eastAsia" w:ascii="Calibri" w:hAnsi="Calibri"/>
                    </w:rPr>
                    <w:t>颗粒物</w:t>
                  </w:r>
                </w:p>
              </w:tc>
              <w:tc>
                <w:tcPr>
                  <w:tcW w:w="2067"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11</w:t>
                  </w:r>
                  <w:r>
                    <w:rPr>
                      <w:rFonts w:hint="eastAsia" w:ascii="Calibri" w:hAnsi="Calibri"/>
                    </w:rPr>
                    <w:t>合批</w:t>
                  </w:r>
                </w:p>
              </w:tc>
              <w:tc>
                <w:tcPr>
                  <w:tcW w:w="1368" w:type="pct"/>
                  <w:vAlign w:val="center"/>
                </w:tcPr>
                <w:p>
                  <w:pPr>
                    <w:jc w:val="center"/>
                    <w:rPr>
                      <w:rFonts w:ascii="Calibri" w:hAnsi="Calibri"/>
                    </w:rPr>
                  </w:pPr>
                  <w:r>
                    <w:rPr>
                      <w:rFonts w:hint="eastAsia" w:ascii="Calibri" w:hAnsi="Calibri"/>
                    </w:rPr>
                    <w:t>颗粒物</w:t>
                  </w:r>
                </w:p>
              </w:tc>
              <w:tc>
                <w:tcPr>
                  <w:tcW w:w="2067"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12</w:t>
                  </w:r>
                  <w:r>
                    <w:rPr>
                      <w:rFonts w:hint="eastAsia" w:ascii="Calibri" w:hAnsi="Calibri"/>
                    </w:rPr>
                    <w:t>筛分</w:t>
                  </w:r>
                </w:p>
              </w:tc>
              <w:tc>
                <w:tcPr>
                  <w:tcW w:w="1368" w:type="pct"/>
                  <w:vAlign w:val="center"/>
                </w:tcPr>
                <w:p>
                  <w:pPr>
                    <w:jc w:val="center"/>
                    <w:rPr>
                      <w:rFonts w:ascii="Calibri" w:hAnsi="Calibri"/>
                    </w:rPr>
                  </w:pPr>
                  <w:r>
                    <w:rPr>
                      <w:rFonts w:hint="eastAsia" w:ascii="Calibri" w:hAnsi="Calibri"/>
                    </w:rPr>
                    <w:t>颗粒物</w:t>
                  </w:r>
                </w:p>
              </w:tc>
              <w:tc>
                <w:tcPr>
                  <w:tcW w:w="2067"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G</w:t>
                  </w:r>
                  <w:r>
                    <w:rPr>
                      <w:rFonts w:ascii="Calibri" w:hAnsi="Calibri"/>
                    </w:rPr>
                    <w:t>13</w:t>
                  </w:r>
                  <w:r>
                    <w:rPr>
                      <w:rFonts w:hint="eastAsia" w:ascii="Calibri" w:hAnsi="Calibri"/>
                    </w:rPr>
                    <w:t>包装</w:t>
                  </w:r>
                </w:p>
              </w:tc>
              <w:tc>
                <w:tcPr>
                  <w:tcW w:w="1368" w:type="pct"/>
                  <w:vAlign w:val="center"/>
                </w:tcPr>
                <w:p>
                  <w:pPr>
                    <w:jc w:val="center"/>
                    <w:rPr>
                      <w:rFonts w:ascii="Calibri" w:hAnsi="Calibri"/>
                    </w:rPr>
                  </w:pPr>
                  <w:r>
                    <w:rPr>
                      <w:rFonts w:hint="eastAsia" w:ascii="Calibri" w:hAnsi="Calibri"/>
                    </w:rPr>
                    <w:t>颗粒物</w:t>
                  </w:r>
                </w:p>
              </w:tc>
              <w:tc>
                <w:tcPr>
                  <w:tcW w:w="2067"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restart"/>
                  <w:vAlign w:val="center"/>
                </w:tcPr>
                <w:p>
                  <w:pPr>
                    <w:jc w:val="center"/>
                    <w:rPr>
                      <w:rFonts w:ascii="Calibri" w:hAnsi="Calibri"/>
                    </w:rPr>
                  </w:pPr>
                  <w:r>
                    <w:rPr>
                      <w:rFonts w:hint="eastAsia" w:ascii="Calibri" w:hAnsi="Calibri"/>
                    </w:rPr>
                    <w:t>固废</w:t>
                  </w:r>
                </w:p>
              </w:tc>
              <w:tc>
                <w:tcPr>
                  <w:tcW w:w="940" w:type="pct"/>
                  <w:vAlign w:val="center"/>
                </w:tcPr>
                <w:p>
                  <w:pPr>
                    <w:jc w:val="center"/>
                    <w:rPr>
                      <w:rFonts w:ascii="Calibri" w:hAnsi="Calibri"/>
                    </w:rPr>
                  </w:pPr>
                  <w:r>
                    <w:rPr>
                      <w:rFonts w:hint="eastAsia" w:ascii="Calibri" w:hAnsi="Calibri"/>
                    </w:rPr>
                    <w:t>S</w:t>
                  </w:r>
                  <w:r>
                    <w:rPr>
                      <w:rFonts w:ascii="Calibri" w:hAnsi="Calibri"/>
                    </w:rPr>
                    <w:t>1</w:t>
                  </w:r>
                  <w:r>
                    <w:rPr>
                      <w:rFonts w:hint="eastAsia" w:ascii="Calibri" w:hAnsi="Calibri"/>
                    </w:rPr>
                    <w:t>除磁</w:t>
                  </w:r>
                </w:p>
              </w:tc>
              <w:tc>
                <w:tcPr>
                  <w:tcW w:w="1368" w:type="pct"/>
                  <w:vAlign w:val="center"/>
                </w:tcPr>
                <w:p>
                  <w:pPr>
                    <w:jc w:val="center"/>
                    <w:rPr>
                      <w:rFonts w:ascii="Calibri" w:hAnsi="Calibri"/>
                    </w:rPr>
                  </w:pPr>
                  <w:r>
                    <w:rPr>
                      <w:rFonts w:hint="eastAsia" w:ascii="Calibri" w:hAnsi="Calibri"/>
                    </w:rPr>
                    <w:t>除磁固废</w:t>
                  </w:r>
                </w:p>
              </w:tc>
              <w:tc>
                <w:tcPr>
                  <w:tcW w:w="2067" w:type="pct"/>
                  <w:vAlign w:val="center"/>
                </w:tcPr>
                <w:p>
                  <w:pPr>
                    <w:jc w:val="center"/>
                    <w:rPr>
                      <w:rFonts w:ascii="Calibri" w:hAnsi="Calibri"/>
                    </w:rPr>
                  </w:pPr>
                  <w:r>
                    <w:rPr>
                      <w:rFonts w:ascii="Calibri" w:hAnsi="Calibri"/>
                    </w:rPr>
                    <w:t>出售</w:t>
                  </w:r>
                  <w:r>
                    <w:rPr>
                      <w:rFonts w:hint="eastAsia" w:ascii="Calibri" w:hAnsi="Calibri"/>
                    </w:rPr>
                    <w:t>给下游碳粉</w:t>
                  </w:r>
                  <w:r>
                    <w:rPr>
                      <w:rFonts w:ascii="Calibri" w:hAnsi="Calibri"/>
                    </w:rPr>
                    <w:t>加工企业综合利用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S</w:t>
                  </w:r>
                  <w:r>
                    <w:rPr>
                      <w:rFonts w:ascii="Calibri" w:hAnsi="Calibri"/>
                    </w:rPr>
                    <w:t>2</w:t>
                  </w:r>
                  <w:r>
                    <w:rPr>
                      <w:rFonts w:hint="eastAsia" w:ascii="Calibri" w:hAnsi="Calibri"/>
                    </w:rPr>
                    <w:t>坩埚使用</w:t>
                  </w:r>
                </w:p>
              </w:tc>
              <w:tc>
                <w:tcPr>
                  <w:tcW w:w="1368" w:type="pct"/>
                  <w:vAlign w:val="center"/>
                </w:tcPr>
                <w:p>
                  <w:pPr>
                    <w:jc w:val="center"/>
                    <w:rPr>
                      <w:rFonts w:ascii="Calibri" w:hAnsi="Calibri"/>
                    </w:rPr>
                  </w:pPr>
                  <w:r>
                    <w:rPr>
                      <w:rFonts w:hint="eastAsia" w:ascii="Calibri" w:hAnsi="Calibri"/>
                    </w:rPr>
                    <w:t>废</w:t>
                  </w:r>
                  <w:r>
                    <w:rPr>
                      <w:rFonts w:ascii="Calibri" w:hAnsi="Calibri"/>
                    </w:rPr>
                    <w:t>坩埚</w:t>
                  </w:r>
                </w:p>
              </w:tc>
              <w:tc>
                <w:tcPr>
                  <w:tcW w:w="2067" w:type="pct"/>
                  <w:vAlign w:val="center"/>
                </w:tcPr>
                <w:p>
                  <w:pPr>
                    <w:jc w:val="center"/>
                    <w:rPr>
                      <w:rFonts w:ascii="Calibri" w:hAnsi="Calibri"/>
                    </w:rPr>
                  </w:pPr>
                  <w:r>
                    <w:rPr>
                      <w:rFonts w:ascii="Calibri" w:hAnsi="Calibri"/>
                    </w:rPr>
                    <w:t>出售</w:t>
                  </w:r>
                  <w:r>
                    <w:rPr>
                      <w:rFonts w:hint="eastAsia" w:ascii="Calibri" w:hAnsi="Calibri"/>
                    </w:rPr>
                    <w:t>给下游碳粉</w:t>
                  </w:r>
                  <w:r>
                    <w:rPr>
                      <w:rFonts w:ascii="Calibri" w:hAnsi="Calibri"/>
                    </w:rPr>
                    <w:t>加工企业综合利用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S</w:t>
                  </w:r>
                  <w:r>
                    <w:rPr>
                      <w:rFonts w:ascii="Calibri" w:hAnsi="Calibri"/>
                    </w:rPr>
                    <w:t>3</w:t>
                  </w:r>
                  <w:r>
                    <w:rPr>
                      <w:rFonts w:hint="eastAsia" w:ascii="Calibri" w:hAnsi="Calibri"/>
                    </w:rPr>
                    <w:t>除磁</w:t>
                  </w:r>
                </w:p>
              </w:tc>
              <w:tc>
                <w:tcPr>
                  <w:tcW w:w="1368" w:type="pct"/>
                  <w:vAlign w:val="center"/>
                </w:tcPr>
                <w:p>
                  <w:pPr>
                    <w:jc w:val="center"/>
                    <w:rPr>
                      <w:rFonts w:ascii="Calibri" w:hAnsi="Calibri"/>
                    </w:rPr>
                  </w:pPr>
                  <w:r>
                    <w:rPr>
                      <w:rFonts w:hint="eastAsia" w:ascii="Calibri" w:hAnsi="Calibri"/>
                    </w:rPr>
                    <w:t>除磁固废</w:t>
                  </w:r>
                </w:p>
              </w:tc>
              <w:tc>
                <w:tcPr>
                  <w:tcW w:w="2067" w:type="pct"/>
                  <w:vAlign w:val="center"/>
                </w:tcPr>
                <w:p>
                  <w:pPr>
                    <w:jc w:val="center"/>
                    <w:rPr>
                      <w:rFonts w:ascii="Calibri" w:hAnsi="Calibri"/>
                    </w:rPr>
                  </w:pPr>
                  <w:r>
                    <w:rPr>
                      <w:rFonts w:ascii="Calibri" w:hAnsi="Calibri"/>
                    </w:rPr>
                    <w:t>出售</w:t>
                  </w:r>
                  <w:r>
                    <w:rPr>
                      <w:rFonts w:hint="eastAsia" w:ascii="Calibri" w:hAnsi="Calibri"/>
                    </w:rPr>
                    <w:t>给下游碳粉</w:t>
                  </w:r>
                  <w:r>
                    <w:rPr>
                      <w:rFonts w:ascii="Calibri" w:hAnsi="Calibri"/>
                    </w:rPr>
                    <w:t>加工企业综合利用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Merge w:val="continue"/>
                  <w:vAlign w:val="center"/>
                </w:tcPr>
                <w:p>
                  <w:pPr>
                    <w:jc w:val="center"/>
                    <w:rPr>
                      <w:rFonts w:ascii="Calibri" w:hAnsi="Calibri"/>
                    </w:rPr>
                  </w:pPr>
                </w:p>
              </w:tc>
              <w:tc>
                <w:tcPr>
                  <w:tcW w:w="940" w:type="pct"/>
                  <w:vAlign w:val="center"/>
                </w:tcPr>
                <w:p>
                  <w:pPr>
                    <w:jc w:val="center"/>
                    <w:rPr>
                      <w:rFonts w:ascii="Calibri" w:hAnsi="Calibri"/>
                    </w:rPr>
                  </w:pPr>
                  <w:r>
                    <w:rPr>
                      <w:rFonts w:hint="eastAsia" w:ascii="Calibri" w:hAnsi="Calibri"/>
                    </w:rPr>
                    <w:t>S</w:t>
                  </w:r>
                  <w:r>
                    <w:rPr>
                      <w:rFonts w:ascii="Calibri" w:hAnsi="Calibri"/>
                    </w:rPr>
                    <w:t>4</w:t>
                  </w:r>
                  <w:r>
                    <w:rPr>
                      <w:rFonts w:hint="eastAsia" w:ascii="Calibri" w:hAnsi="Calibri"/>
                    </w:rPr>
                    <w:t>筛分</w:t>
                  </w:r>
                </w:p>
              </w:tc>
              <w:tc>
                <w:tcPr>
                  <w:tcW w:w="1368" w:type="pct"/>
                  <w:vAlign w:val="center"/>
                </w:tcPr>
                <w:p>
                  <w:pPr>
                    <w:jc w:val="center"/>
                    <w:rPr>
                      <w:rFonts w:ascii="Calibri" w:hAnsi="Calibri"/>
                    </w:rPr>
                  </w:pPr>
                  <w:r>
                    <w:rPr>
                      <w:rFonts w:hint="eastAsia" w:ascii="Calibri" w:hAnsi="Calibri"/>
                    </w:rPr>
                    <w:t>不合格</w:t>
                  </w:r>
                  <w:r>
                    <w:rPr>
                      <w:rFonts w:ascii="Calibri" w:hAnsi="Calibri"/>
                    </w:rPr>
                    <w:t>产品</w:t>
                  </w:r>
                </w:p>
              </w:tc>
              <w:tc>
                <w:tcPr>
                  <w:tcW w:w="2067" w:type="pct"/>
                  <w:vAlign w:val="center"/>
                </w:tcPr>
                <w:p>
                  <w:pPr>
                    <w:jc w:val="center"/>
                    <w:rPr>
                      <w:rFonts w:ascii="Calibri" w:hAnsi="Calibri"/>
                    </w:rPr>
                  </w:pPr>
                  <w:r>
                    <w:rPr>
                      <w:rFonts w:hint="eastAsia" w:ascii="Calibri" w:hAnsi="Calibri"/>
                    </w:rPr>
                    <w:t>出售给</w:t>
                  </w:r>
                  <w:r>
                    <w:rPr>
                      <w:rFonts w:ascii="Calibri" w:hAnsi="Calibri"/>
                    </w:rPr>
                    <w:t>下游石墨电极企业综合利用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4" w:type="pct"/>
                  <w:vAlign w:val="center"/>
                </w:tcPr>
                <w:p>
                  <w:pPr>
                    <w:jc w:val="center"/>
                    <w:rPr>
                      <w:rFonts w:ascii="Calibri" w:hAnsi="Calibri"/>
                    </w:rPr>
                  </w:pPr>
                  <w:r>
                    <w:rPr>
                      <w:rFonts w:hint="eastAsia" w:ascii="Calibri" w:hAnsi="Calibri"/>
                    </w:rPr>
                    <w:t>噪声</w:t>
                  </w:r>
                </w:p>
              </w:tc>
              <w:tc>
                <w:tcPr>
                  <w:tcW w:w="940" w:type="pct"/>
                  <w:vAlign w:val="center"/>
                </w:tcPr>
                <w:p>
                  <w:pPr>
                    <w:jc w:val="center"/>
                    <w:rPr>
                      <w:rFonts w:ascii="Calibri" w:hAnsi="Calibri"/>
                    </w:rPr>
                  </w:pPr>
                  <w:r>
                    <w:rPr>
                      <w:rFonts w:ascii="Calibri" w:hAnsi="Calibri"/>
                    </w:rPr>
                    <w:t>N1-N13</w:t>
                  </w:r>
                </w:p>
              </w:tc>
              <w:tc>
                <w:tcPr>
                  <w:tcW w:w="1368" w:type="pct"/>
                  <w:vAlign w:val="center"/>
                </w:tcPr>
                <w:p>
                  <w:pPr>
                    <w:jc w:val="center"/>
                    <w:rPr>
                      <w:rFonts w:ascii="Calibri" w:hAnsi="Calibri"/>
                    </w:rPr>
                  </w:pPr>
                  <w:r>
                    <w:rPr>
                      <w:rFonts w:hint="eastAsia" w:ascii="Calibri" w:hAnsi="Calibri"/>
                    </w:rPr>
                    <w:t>设备</w:t>
                  </w:r>
                  <w:r>
                    <w:rPr>
                      <w:rFonts w:ascii="Calibri" w:hAnsi="Calibri"/>
                    </w:rPr>
                    <w:t>噪声</w:t>
                  </w:r>
                </w:p>
              </w:tc>
              <w:tc>
                <w:tcPr>
                  <w:tcW w:w="2067" w:type="pct"/>
                  <w:vAlign w:val="center"/>
                </w:tcPr>
                <w:p>
                  <w:pPr>
                    <w:jc w:val="center"/>
                    <w:rPr>
                      <w:rFonts w:ascii="Calibri" w:hAnsi="Calibri"/>
                    </w:rPr>
                  </w:pPr>
                  <w:r>
                    <w:rPr>
                      <w:rFonts w:hint="eastAsia" w:ascii="Calibri" w:hAnsi="Calibri"/>
                    </w:rPr>
                    <w:t>隔声</w:t>
                  </w:r>
                  <w:r>
                    <w:rPr>
                      <w:rFonts w:ascii="Calibri" w:hAnsi="Calibri"/>
                    </w:rPr>
                    <w:t>、减震、消声等措施</w:t>
                  </w:r>
                </w:p>
              </w:tc>
            </w:tr>
          </w:tbl>
          <w:p>
            <w:pPr>
              <w:widowControl/>
              <w:spacing w:line="520" w:lineRule="exact"/>
              <w:ind w:firstLine="480" w:firstLineChars="200"/>
              <w:jc w:val="left"/>
              <w:rPr>
                <w:rFonts w:ascii="Calibri" w:hAnsi="Calibri"/>
                <w:sz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84" w:hRule="atLeast"/>
          <w:jc w:val="center"/>
        </w:trPr>
        <w:tc>
          <w:tcPr>
            <w:tcW w:w="542" w:type="dxa"/>
            <w:vAlign w:val="center"/>
          </w:tcPr>
          <w:p>
            <w:pPr>
              <w:autoSpaceDE w:val="0"/>
              <w:autoSpaceDN w:val="0"/>
              <w:adjustRightInd w:val="0"/>
              <w:snapToGrid w:val="0"/>
              <w:jc w:val="center"/>
              <w:rPr>
                <w:rFonts w:cs="Calibri"/>
                <w:szCs w:val="21"/>
              </w:rPr>
            </w:pPr>
            <w:r>
              <w:rPr>
                <w:rFonts w:cs="Calibri"/>
                <w:b/>
                <w:kern w:val="0"/>
                <w:sz w:val="24"/>
              </w:rPr>
              <w:t>与项目有关的原有环境污染问题</w:t>
            </w:r>
          </w:p>
        </w:tc>
        <w:tc>
          <w:tcPr>
            <w:tcW w:w="8515" w:type="dxa"/>
            <w:vAlign w:val="center"/>
          </w:tcPr>
          <w:p>
            <w:pPr>
              <w:pStyle w:val="63"/>
              <w:ind w:firstLine="480"/>
              <w:rPr>
                <w:rFonts w:ascii="Calibri" w:hAnsi="Calibri" w:cs="Calibri"/>
                <w:szCs w:val="21"/>
              </w:rPr>
            </w:pPr>
            <w:r>
              <w:rPr>
                <w:rFonts w:hint="eastAsia" w:ascii="Calibri" w:hAnsi="Calibri" w:cs="Calibri"/>
                <w:szCs w:val="21"/>
              </w:rPr>
              <w:t>本项目拟</w:t>
            </w:r>
            <w:r>
              <w:rPr>
                <w:rFonts w:ascii="Calibri" w:hAnsi="Calibri" w:cs="Calibri"/>
                <w:szCs w:val="21"/>
              </w:rPr>
              <w:t>租赁宝隆</w:t>
            </w:r>
            <w:r>
              <w:rPr>
                <w:rFonts w:hint="eastAsia" w:ascii="Calibri" w:hAnsi="Calibri" w:cs="Calibri"/>
                <w:szCs w:val="21"/>
              </w:rPr>
              <w:t>不锈钢厂院</w:t>
            </w:r>
            <w:r>
              <w:rPr>
                <w:rFonts w:ascii="Calibri" w:hAnsi="Calibri" w:cs="Calibri"/>
                <w:szCs w:val="21"/>
              </w:rPr>
              <w:t>内</w:t>
            </w:r>
            <w:r>
              <w:rPr>
                <w:rFonts w:hint="eastAsia" w:ascii="Calibri" w:hAnsi="Calibri" w:cs="Calibri"/>
                <w:szCs w:val="21"/>
              </w:rPr>
              <w:t>2栋</w:t>
            </w:r>
            <w:r>
              <w:rPr>
                <w:rFonts w:ascii="Calibri" w:hAnsi="Calibri" w:cs="Calibri"/>
                <w:szCs w:val="21"/>
              </w:rPr>
              <w:t>标准化厂房</w:t>
            </w:r>
            <w:r>
              <w:rPr>
                <w:rFonts w:hint="eastAsia" w:ascii="Calibri" w:hAnsi="Calibri" w:cs="Calibri"/>
                <w:szCs w:val="21"/>
              </w:rPr>
              <w:t>（4#厂房、5#厂房）</w:t>
            </w:r>
            <w:r>
              <w:rPr>
                <w:rFonts w:ascii="Calibri" w:hAnsi="Calibri" w:cs="Calibri"/>
                <w:szCs w:val="21"/>
              </w:rPr>
              <w:t>进行生产活动</w:t>
            </w:r>
            <w:r>
              <w:rPr>
                <w:rFonts w:hint="eastAsia" w:ascii="Calibri" w:hAnsi="Calibri" w:cs="Calibri"/>
                <w:szCs w:val="21"/>
              </w:rPr>
              <w:t>。</w:t>
            </w:r>
            <w:r>
              <w:rPr>
                <w:rFonts w:ascii="Calibri" w:hAnsi="Calibri" w:cs="Calibri"/>
                <w:szCs w:val="21"/>
              </w:rPr>
              <w:t>根据</w:t>
            </w:r>
            <w:r>
              <w:rPr>
                <w:rFonts w:hint="eastAsia" w:ascii="Calibri" w:hAnsi="Calibri" w:cs="Calibri"/>
                <w:szCs w:val="21"/>
              </w:rPr>
              <w:t>现场</w:t>
            </w:r>
            <w:r>
              <w:rPr>
                <w:rFonts w:ascii="Calibri" w:hAnsi="Calibri" w:cs="Calibri"/>
                <w:szCs w:val="21"/>
              </w:rPr>
              <w:t>调查，</w:t>
            </w:r>
            <w:r>
              <w:rPr>
                <w:rFonts w:hint="eastAsia" w:ascii="Calibri" w:hAnsi="Calibri" w:cs="Calibri"/>
                <w:szCs w:val="21"/>
              </w:rPr>
              <w:t>目前5#厂房</w:t>
            </w:r>
            <w:r>
              <w:rPr>
                <w:rFonts w:ascii="Calibri" w:hAnsi="Calibri" w:cs="Calibri"/>
                <w:szCs w:val="21"/>
              </w:rPr>
              <w:t>为空厂房，</w:t>
            </w:r>
            <w:r>
              <w:rPr>
                <w:rFonts w:hint="eastAsia" w:ascii="Calibri" w:hAnsi="Calibri" w:cs="Calibri"/>
                <w:szCs w:val="21"/>
              </w:rPr>
              <w:t>原有</w:t>
            </w:r>
            <w:r>
              <w:rPr>
                <w:rFonts w:ascii="Calibri" w:hAnsi="Calibri" w:cs="Calibri"/>
                <w:szCs w:val="21"/>
              </w:rPr>
              <w:t>生产设备已经拆除完毕</w:t>
            </w:r>
            <w:r>
              <w:rPr>
                <w:rFonts w:hint="eastAsia" w:ascii="Calibri" w:hAnsi="Calibri" w:cs="Calibri"/>
                <w:szCs w:val="21"/>
              </w:rPr>
              <w:t>；4#厂房</w:t>
            </w:r>
            <w:r>
              <w:rPr>
                <w:rFonts w:ascii="Calibri" w:hAnsi="Calibri" w:cs="Calibri"/>
                <w:szCs w:val="21"/>
              </w:rPr>
              <w:t>内有少量机械设备未拆除，</w:t>
            </w:r>
            <w:r>
              <w:rPr>
                <w:rFonts w:hint="eastAsia" w:ascii="Calibri" w:hAnsi="Calibri" w:cs="Calibri"/>
                <w:szCs w:val="21"/>
              </w:rPr>
              <w:t>因</w:t>
            </w:r>
            <w:r>
              <w:rPr>
                <w:rFonts w:ascii="Calibri" w:hAnsi="Calibri" w:cs="Calibri"/>
                <w:szCs w:val="21"/>
              </w:rPr>
              <w:t>机械设备归属于宝隆</w:t>
            </w:r>
            <w:r>
              <w:rPr>
                <w:rFonts w:hint="eastAsia" w:ascii="Calibri" w:hAnsi="Calibri" w:cs="Calibri"/>
                <w:szCs w:val="21"/>
              </w:rPr>
              <w:t>不锈钢</w:t>
            </w:r>
            <w:r>
              <w:rPr>
                <w:rFonts w:ascii="Calibri" w:hAnsi="Calibri" w:cs="Calibri"/>
                <w:szCs w:val="21"/>
              </w:rPr>
              <w:t>，设备的拆除工作</w:t>
            </w:r>
            <w:r>
              <w:rPr>
                <w:rFonts w:hint="eastAsia" w:ascii="Calibri" w:hAnsi="Calibri" w:cs="Calibri"/>
                <w:szCs w:val="21"/>
              </w:rPr>
              <w:t>由</w:t>
            </w:r>
            <w:r>
              <w:rPr>
                <w:rFonts w:ascii="Calibri" w:hAnsi="Calibri" w:cs="Calibri"/>
                <w:szCs w:val="21"/>
              </w:rPr>
              <w:t>宝隆</w:t>
            </w:r>
            <w:r>
              <w:rPr>
                <w:rFonts w:hint="eastAsia" w:ascii="Calibri" w:hAnsi="Calibri" w:cs="Calibri"/>
                <w:szCs w:val="21"/>
              </w:rPr>
              <w:t>不锈钢</w:t>
            </w:r>
            <w:r>
              <w:rPr>
                <w:rFonts w:ascii="Calibri" w:hAnsi="Calibri" w:cs="Calibri"/>
                <w:szCs w:val="21"/>
              </w:rPr>
              <w:t>负责，</w:t>
            </w:r>
            <w:r>
              <w:rPr>
                <w:rFonts w:hint="eastAsia" w:ascii="Calibri" w:hAnsi="Calibri" w:cs="Calibri"/>
                <w:szCs w:val="21"/>
              </w:rPr>
              <w:t>待其</w:t>
            </w:r>
            <w:r>
              <w:rPr>
                <w:rFonts w:ascii="Calibri" w:hAnsi="Calibri" w:cs="Calibri"/>
                <w:szCs w:val="21"/>
              </w:rPr>
              <w:t>拆除完毕后方</w:t>
            </w:r>
            <w:r>
              <w:rPr>
                <w:rFonts w:hint="eastAsia" w:ascii="Calibri" w:hAnsi="Calibri" w:cs="Calibri"/>
                <w:szCs w:val="21"/>
              </w:rPr>
              <w:t>，</w:t>
            </w:r>
            <w:r>
              <w:rPr>
                <w:rFonts w:ascii="Calibri" w:hAnsi="Calibri" w:cs="Calibri"/>
                <w:szCs w:val="21"/>
              </w:rPr>
              <w:t>车间腾空后方可交付本</w:t>
            </w:r>
            <w:r>
              <w:rPr>
                <w:rFonts w:hint="eastAsia" w:ascii="Calibri" w:hAnsi="Calibri" w:cs="Calibri"/>
                <w:szCs w:val="21"/>
              </w:rPr>
              <w:t>企业</w:t>
            </w:r>
            <w:r>
              <w:rPr>
                <w:rFonts w:ascii="Calibri" w:hAnsi="Calibri" w:cs="Calibri"/>
                <w:szCs w:val="21"/>
              </w:rPr>
              <w:t>。</w:t>
            </w:r>
          </w:p>
          <w:p>
            <w:pPr>
              <w:pStyle w:val="63"/>
              <w:ind w:firstLine="480"/>
              <w:rPr>
                <w:rFonts w:ascii="Calibri" w:hAnsi="Calibri" w:cs="Calibri"/>
                <w:szCs w:val="21"/>
              </w:rPr>
            </w:pPr>
            <w:r>
              <w:rPr>
                <w:rFonts w:ascii="Calibri" w:hAnsi="Calibri" w:cs="Calibri"/>
                <w:szCs w:val="21"/>
              </w:rPr>
              <w:t>本项目为新建项目，</w:t>
            </w:r>
            <w:r>
              <w:rPr>
                <w:rFonts w:hint="eastAsia" w:ascii="Calibri" w:hAnsi="Calibri" w:cs="Calibri"/>
                <w:szCs w:val="21"/>
              </w:rPr>
              <w:t>租赁</w:t>
            </w:r>
            <w:r>
              <w:rPr>
                <w:rFonts w:ascii="Calibri" w:hAnsi="Calibri" w:cs="Calibri"/>
                <w:szCs w:val="21"/>
              </w:rPr>
              <w:t>宝隆</w:t>
            </w:r>
            <w:r>
              <w:rPr>
                <w:rFonts w:hint="eastAsia" w:ascii="Calibri" w:hAnsi="Calibri" w:cs="Calibri"/>
                <w:szCs w:val="21"/>
              </w:rPr>
              <w:t>不锈钢厂院</w:t>
            </w:r>
            <w:r>
              <w:rPr>
                <w:rFonts w:ascii="Calibri" w:hAnsi="Calibri" w:cs="Calibri"/>
                <w:szCs w:val="21"/>
              </w:rPr>
              <w:t>内</w:t>
            </w:r>
            <w:r>
              <w:rPr>
                <w:rFonts w:hint="eastAsia" w:ascii="Calibri" w:hAnsi="Calibri" w:cs="Calibri"/>
                <w:szCs w:val="21"/>
              </w:rPr>
              <w:t>2栋</w:t>
            </w:r>
            <w:r>
              <w:rPr>
                <w:rFonts w:ascii="Calibri" w:hAnsi="Calibri" w:cs="Calibri"/>
                <w:szCs w:val="21"/>
              </w:rPr>
              <w:t>空厂房进行建设和生产活动，不存在与项目有关的原有环境污染问题。</w:t>
            </w: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0" w:firstLineChars="200"/>
              <w:jc w:val="left"/>
              <w:rPr>
                <w:rFonts w:ascii="Calibri" w:hAnsi="Calibri"/>
                <w:bCs/>
                <w:sz w:val="24"/>
              </w:rPr>
            </w:pPr>
          </w:p>
          <w:p>
            <w:pPr>
              <w:widowControl/>
              <w:spacing w:line="520" w:lineRule="exact"/>
              <w:ind w:firstLine="482" w:firstLineChars="200"/>
              <w:jc w:val="left"/>
              <w:rPr>
                <w:rFonts w:ascii="Calibri" w:hAnsi="Calibri" w:cs="Calibri"/>
                <w:b/>
                <w:bCs/>
                <w:sz w:val="24"/>
              </w:rPr>
            </w:pPr>
          </w:p>
        </w:tc>
      </w:tr>
    </w:tbl>
    <w:p>
      <w:pPr>
        <w:pStyle w:val="22"/>
        <w:jc w:val="center"/>
        <w:rPr>
          <w:rFonts w:ascii="Calibri" w:hAnsi="Calibri" w:eastAsia="黑体" w:cs="Calibri"/>
          <w:snapToGrid w:val="0"/>
          <w:sz w:val="36"/>
          <w:szCs w:val="36"/>
        </w:rPr>
        <w:sectPr>
          <w:pgSz w:w="11906" w:h="16838"/>
          <w:pgMar w:top="1701" w:right="1531" w:bottom="1701" w:left="1531" w:header="851" w:footer="851" w:gutter="0"/>
          <w:cols w:space="720" w:num="1"/>
          <w:docGrid w:linePitch="312" w:charSpace="0"/>
        </w:sectPr>
      </w:pPr>
    </w:p>
    <w:p>
      <w:pPr>
        <w:pStyle w:val="22"/>
        <w:adjustRightInd w:val="0"/>
        <w:snapToGrid w:val="0"/>
        <w:spacing w:before="0" w:beforeAutospacing="0" w:after="0" w:afterAutospacing="0" w:line="14" w:lineRule="auto"/>
        <w:jc w:val="center"/>
        <w:outlineLvl w:val="0"/>
        <w:rPr>
          <w:rFonts w:ascii="Calibri" w:hAnsi="Calibri" w:eastAsia="黑体" w:cs="Calibri"/>
          <w:snapToGrid w:val="0"/>
          <w:sz w:val="30"/>
          <w:szCs w:val="30"/>
        </w:rPr>
      </w:pPr>
    </w:p>
    <w:p>
      <w:pPr>
        <w:pStyle w:val="22"/>
        <w:jc w:val="center"/>
        <w:outlineLvl w:val="0"/>
        <w:rPr>
          <w:rFonts w:ascii="Calibri" w:hAnsi="Calibri" w:eastAsia="黑体" w:cs="Calibri"/>
          <w:snapToGrid w:val="0"/>
          <w:sz w:val="30"/>
          <w:szCs w:val="30"/>
        </w:rPr>
      </w:pPr>
      <w:r>
        <w:rPr>
          <w:rFonts w:ascii="Calibri" w:hAnsi="Calibri" w:eastAsia="黑体" w:cs="Calibri"/>
          <w:snapToGrid w:val="0"/>
          <w:sz w:val="30"/>
          <w:szCs w:val="30"/>
        </w:rPr>
        <w:t>三、区域环境质量现状、环境保护目标及评价标准</w:t>
      </w:r>
    </w:p>
    <w:tbl>
      <w:tblPr>
        <w:tblStyle w:val="24"/>
        <w:tblW w:w="905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52"/>
        <w:gridCol w:w="85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84" w:hRule="atLeast"/>
          <w:jc w:val="center"/>
        </w:trPr>
        <w:tc>
          <w:tcPr>
            <w:tcW w:w="552" w:type="dxa"/>
            <w:vAlign w:val="center"/>
          </w:tcPr>
          <w:p>
            <w:pPr>
              <w:autoSpaceDE w:val="0"/>
              <w:autoSpaceDN w:val="0"/>
              <w:adjustRightInd w:val="0"/>
              <w:snapToGrid w:val="0"/>
              <w:jc w:val="center"/>
              <w:rPr>
                <w:rFonts w:cs="Calibri"/>
                <w:b/>
                <w:kern w:val="0"/>
                <w:sz w:val="24"/>
              </w:rPr>
            </w:pPr>
            <w:r>
              <w:rPr>
                <w:rFonts w:cs="Calibri"/>
                <w:b/>
                <w:kern w:val="0"/>
                <w:sz w:val="24"/>
              </w:rPr>
              <w:t>区域</w:t>
            </w:r>
          </w:p>
          <w:p>
            <w:pPr>
              <w:autoSpaceDE w:val="0"/>
              <w:autoSpaceDN w:val="0"/>
              <w:adjustRightInd w:val="0"/>
              <w:snapToGrid w:val="0"/>
              <w:jc w:val="center"/>
              <w:rPr>
                <w:rFonts w:cs="Calibri"/>
                <w:b/>
                <w:kern w:val="0"/>
                <w:sz w:val="24"/>
              </w:rPr>
            </w:pPr>
            <w:r>
              <w:rPr>
                <w:rFonts w:cs="Calibri"/>
                <w:b/>
                <w:kern w:val="0"/>
                <w:sz w:val="24"/>
              </w:rPr>
              <w:t>环境</w:t>
            </w:r>
          </w:p>
          <w:p>
            <w:pPr>
              <w:autoSpaceDE w:val="0"/>
              <w:autoSpaceDN w:val="0"/>
              <w:adjustRightInd w:val="0"/>
              <w:snapToGrid w:val="0"/>
              <w:jc w:val="center"/>
              <w:rPr>
                <w:rFonts w:cs="Calibri"/>
                <w:b/>
                <w:kern w:val="0"/>
                <w:sz w:val="24"/>
              </w:rPr>
            </w:pPr>
            <w:r>
              <w:rPr>
                <w:rFonts w:cs="Calibri"/>
                <w:b/>
                <w:kern w:val="0"/>
                <w:sz w:val="24"/>
              </w:rPr>
              <w:t>质量</w:t>
            </w:r>
          </w:p>
          <w:p>
            <w:pPr>
              <w:autoSpaceDE w:val="0"/>
              <w:autoSpaceDN w:val="0"/>
              <w:adjustRightInd w:val="0"/>
              <w:snapToGrid w:val="0"/>
              <w:jc w:val="center"/>
              <w:rPr>
                <w:rFonts w:cs="Calibri"/>
                <w:b/>
                <w:kern w:val="0"/>
                <w:sz w:val="24"/>
              </w:rPr>
            </w:pPr>
            <w:r>
              <w:rPr>
                <w:rFonts w:cs="Calibri"/>
                <w:b/>
                <w:kern w:val="0"/>
                <w:sz w:val="24"/>
              </w:rPr>
              <w:t>现状</w:t>
            </w:r>
          </w:p>
        </w:tc>
        <w:tc>
          <w:tcPr>
            <w:tcW w:w="8505" w:type="dxa"/>
            <w:vAlign w:val="center"/>
          </w:tcPr>
          <w:p>
            <w:pPr>
              <w:spacing w:line="520" w:lineRule="exact"/>
              <w:ind w:firstLine="482" w:firstLineChars="200"/>
              <w:rPr>
                <w:rFonts w:ascii="Calibri" w:hAnsi="Calibri" w:cs="Calibri"/>
                <w:b/>
                <w:sz w:val="24"/>
              </w:rPr>
            </w:pPr>
            <w:r>
              <w:rPr>
                <w:rFonts w:ascii="Calibri" w:hAnsi="Calibri" w:cs="Calibri"/>
                <w:b/>
                <w:sz w:val="24"/>
              </w:rPr>
              <w:t>1、大气环境</w:t>
            </w:r>
            <w:r>
              <w:rPr>
                <w:rFonts w:hint="eastAsia" w:ascii="Calibri" w:hAnsi="Calibri" w:cs="Calibri"/>
                <w:b/>
                <w:sz w:val="24"/>
              </w:rPr>
              <w:t>质量</w:t>
            </w:r>
            <w:r>
              <w:rPr>
                <w:rFonts w:ascii="Calibri" w:hAnsi="Calibri" w:cs="Calibri"/>
                <w:b/>
                <w:sz w:val="24"/>
              </w:rPr>
              <w:t>现状</w:t>
            </w:r>
          </w:p>
          <w:p>
            <w:pPr>
              <w:spacing w:line="520" w:lineRule="exact"/>
              <w:ind w:firstLine="480" w:firstLineChars="200"/>
              <w:rPr>
                <w:rFonts w:ascii="Calibri" w:hAnsi="Calibri" w:cs="Calibri"/>
                <w:sz w:val="24"/>
                <w:lang w:bidi="ar"/>
              </w:rPr>
            </w:pPr>
            <w:r>
              <w:rPr>
                <w:rFonts w:ascii="Calibri" w:hAnsi="Calibri" w:cs="Calibri"/>
                <w:sz w:val="24"/>
                <w:lang w:bidi="ar"/>
              </w:rPr>
              <w:t>（1）常规监测因子</w:t>
            </w:r>
          </w:p>
          <w:p>
            <w:pPr>
              <w:pStyle w:val="63"/>
              <w:ind w:firstLine="480"/>
              <w:rPr>
                <w:rFonts w:ascii="Calibri" w:hAnsi="Calibri" w:cs="Calibri"/>
                <w:szCs w:val="21"/>
              </w:rPr>
            </w:pPr>
            <w:r>
              <w:rPr>
                <w:rFonts w:ascii="Calibri" w:hAnsi="Calibri" w:cs="Calibri"/>
                <w:szCs w:val="21"/>
              </w:rPr>
              <w:t>本项目位于平顶山市</w:t>
            </w:r>
            <w:r>
              <w:rPr>
                <w:rFonts w:ascii="Calibri" w:hAnsi="Calibri" w:cs="Calibri"/>
              </w:rPr>
              <w:t>宝丰高新技术产业开发区</w:t>
            </w:r>
            <w:r>
              <w:rPr>
                <w:rFonts w:ascii="Calibri" w:hAnsi="Calibri" w:cs="Calibri"/>
                <w:szCs w:val="21"/>
              </w:rPr>
              <w:t>，根据当地环境功能区划，该区域执行《环境空气质量标准》（GB3095-2012）二级标准及修改单。本次环境空气质量现状引用宝丰县环境空气统计结果（2021年），检测因子为SO</w:t>
            </w:r>
            <w:r>
              <w:rPr>
                <w:rFonts w:ascii="Calibri" w:hAnsi="Calibri" w:cs="Calibri"/>
                <w:szCs w:val="21"/>
                <w:vertAlign w:val="subscript"/>
              </w:rPr>
              <w:t>2</w:t>
            </w:r>
            <w:r>
              <w:rPr>
                <w:rFonts w:ascii="Calibri" w:hAnsi="Calibri" w:cs="Calibri"/>
                <w:szCs w:val="21"/>
              </w:rPr>
              <w:t>、NO</w:t>
            </w:r>
            <w:r>
              <w:rPr>
                <w:rFonts w:ascii="Calibri" w:hAnsi="Calibri" w:cs="Calibri"/>
                <w:szCs w:val="21"/>
                <w:vertAlign w:val="subscript"/>
              </w:rPr>
              <w:t>2</w:t>
            </w:r>
            <w:r>
              <w:rPr>
                <w:rFonts w:ascii="Calibri" w:hAnsi="Calibri" w:cs="Calibri"/>
                <w:szCs w:val="21"/>
              </w:rPr>
              <w:t>、PM</w:t>
            </w:r>
            <w:r>
              <w:rPr>
                <w:rFonts w:ascii="Calibri" w:hAnsi="Calibri" w:cs="Calibri"/>
                <w:szCs w:val="21"/>
                <w:vertAlign w:val="subscript"/>
              </w:rPr>
              <w:t>2.5</w:t>
            </w:r>
            <w:r>
              <w:rPr>
                <w:rFonts w:ascii="Calibri" w:hAnsi="Calibri" w:cs="Calibri"/>
                <w:szCs w:val="21"/>
              </w:rPr>
              <w:t>、PM</w:t>
            </w:r>
            <w:r>
              <w:rPr>
                <w:rFonts w:ascii="Calibri" w:hAnsi="Calibri" w:cs="Calibri"/>
                <w:szCs w:val="21"/>
                <w:vertAlign w:val="subscript"/>
              </w:rPr>
              <w:t>10</w:t>
            </w:r>
            <w:r>
              <w:rPr>
                <w:rFonts w:ascii="Calibri" w:hAnsi="Calibri" w:cs="Calibri"/>
                <w:szCs w:val="21"/>
              </w:rPr>
              <w:t>、CO、O</w:t>
            </w:r>
            <w:r>
              <w:rPr>
                <w:rFonts w:ascii="Calibri" w:hAnsi="Calibri" w:cs="Calibri"/>
                <w:szCs w:val="21"/>
                <w:vertAlign w:val="subscript"/>
              </w:rPr>
              <w:t>3</w:t>
            </w:r>
            <w:r>
              <w:rPr>
                <w:rFonts w:ascii="Calibri" w:hAnsi="Calibri" w:cs="Calibri"/>
                <w:szCs w:val="21"/>
              </w:rPr>
              <w:t>八小时等共6项，其检测结果见表21</w:t>
            </w:r>
            <w:r>
              <w:rPr>
                <w:rFonts w:hint="eastAsia" w:ascii="Calibri" w:hAnsi="Calibri" w:cs="Calibri"/>
                <w:szCs w:val="21"/>
              </w:rPr>
              <w:t>。</w:t>
            </w:r>
          </w:p>
          <w:p>
            <w:pPr>
              <w:spacing w:line="520" w:lineRule="exact"/>
              <w:ind w:firstLine="470" w:firstLineChars="196"/>
              <w:rPr>
                <w:rFonts w:eastAsia="黑体"/>
                <w:sz w:val="24"/>
              </w:rPr>
            </w:pPr>
            <w:r>
              <w:rPr>
                <w:rFonts w:ascii="Calibri" w:hAnsi="Calibri" w:eastAsia="黑体" w:cs="Calibri"/>
                <w:bCs/>
                <w:sz w:val="24"/>
              </w:rPr>
              <w:t>表21         宝丰县环境空气质量达标情况一览表</w:t>
            </w:r>
          </w:p>
          <w:tbl>
            <w:tblPr>
              <w:tblStyle w:val="24"/>
              <w:tblW w:w="7996" w:type="dxa"/>
              <w:tblInd w:w="43"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916"/>
              <w:gridCol w:w="798"/>
              <w:gridCol w:w="1592"/>
              <w:gridCol w:w="937"/>
              <w:gridCol w:w="939"/>
              <w:gridCol w:w="939"/>
              <w:gridCol w:w="939"/>
              <w:gridCol w:w="93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Align w:val="center"/>
                </w:tcPr>
                <w:p>
                  <w:pPr>
                    <w:jc w:val="center"/>
                    <w:rPr>
                      <w:rFonts w:ascii="Calibri" w:hAnsi="Calibri"/>
                    </w:rPr>
                  </w:pPr>
                  <w:r>
                    <w:rPr>
                      <w:rFonts w:ascii="Calibri" w:hAnsi="Calibri"/>
                    </w:rPr>
                    <w:t>监测点位</w:t>
                  </w:r>
                </w:p>
              </w:tc>
              <w:tc>
                <w:tcPr>
                  <w:tcW w:w="499" w:type="pct"/>
                  <w:vAlign w:val="center"/>
                </w:tcPr>
                <w:p>
                  <w:pPr>
                    <w:jc w:val="center"/>
                    <w:rPr>
                      <w:rFonts w:ascii="Calibri" w:hAnsi="Calibri"/>
                    </w:rPr>
                  </w:pPr>
                  <w:r>
                    <w:rPr>
                      <w:rFonts w:ascii="Calibri" w:hAnsi="Calibri"/>
                    </w:rPr>
                    <w:t>污染物</w:t>
                  </w:r>
                </w:p>
              </w:tc>
              <w:tc>
                <w:tcPr>
                  <w:tcW w:w="995" w:type="pct"/>
                  <w:vAlign w:val="center"/>
                </w:tcPr>
                <w:p>
                  <w:pPr>
                    <w:jc w:val="center"/>
                    <w:rPr>
                      <w:rFonts w:ascii="Calibri" w:hAnsi="Calibri"/>
                    </w:rPr>
                  </w:pPr>
                  <w:r>
                    <w:rPr>
                      <w:rFonts w:ascii="Calibri" w:hAnsi="Calibri"/>
                    </w:rPr>
                    <w:t>评价指标</w:t>
                  </w:r>
                </w:p>
              </w:tc>
              <w:tc>
                <w:tcPr>
                  <w:tcW w:w="586" w:type="pct"/>
                  <w:vAlign w:val="center"/>
                </w:tcPr>
                <w:p>
                  <w:pPr>
                    <w:jc w:val="center"/>
                    <w:rPr>
                      <w:rFonts w:ascii="Calibri" w:hAnsi="Calibri"/>
                    </w:rPr>
                  </w:pPr>
                  <w:r>
                    <w:rPr>
                      <w:rFonts w:ascii="Calibri" w:hAnsi="Calibri"/>
                    </w:rPr>
                    <w:t>现状浓度</w:t>
                  </w:r>
                </w:p>
              </w:tc>
              <w:tc>
                <w:tcPr>
                  <w:tcW w:w="587" w:type="pct"/>
                  <w:vAlign w:val="center"/>
                </w:tcPr>
                <w:p>
                  <w:pPr>
                    <w:jc w:val="center"/>
                    <w:rPr>
                      <w:rFonts w:ascii="Calibri" w:hAnsi="Calibri"/>
                    </w:rPr>
                  </w:pPr>
                  <w:r>
                    <w:rPr>
                      <w:rFonts w:ascii="Calibri" w:hAnsi="Calibri"/>
                    </w:rPr>
                    <w:t>标准限值</w:t>
                  </w:r>
                </w:p>
              </w:tc>
              <w:tc>
                <w:tcPr>
                  <w:tcW w:w="587" w:type="pct"/>
                  <w:vAlign w:val="center"/>
                </w:tcPr>
                <w:p>
                  <w:pPr>
                    <w:jc w:val="center"/>
                    <w:rPr>
                      <w:rFonts w:ascii="Calibri" w:hAnsi="Calibri"/>
                    </w:rPr>
                  </w:pPr>
                  <w:r>
                    <w:rPr>
                      <w:rFonts w:ascii="Calibri" w:hAnsi="Calibri"/>
                    </w:rPr>
                    <w:t>单位</w:t>
                  </w:r>
                </w:p>
              </w:tc>
              <w:tc>
                <w:tcPr>
                  <w:tcW w:w="587" w:type="pct"/>
                  <w:vAlign w:val="center"/>
                </w:tcPr>
                <w:p>
                  <w:pPr>
                    <w:jc w:val="center"/>
                    <w:rPr>
                      <w:rFonts w:ascii="Calibri" w:hAnsi="Calibri"/>
                    </w:rPr>
                  </w:pPr>
                  <w:r>
                    <w:rPr>
                      <w:rFonts w:ascii="Calibri" w:hAnsi="Calibri"/>
                    </w:rPr>
                    <w:t>标准指数</w:t>
                  </w:r>
                </w:p>
              </w:tc>
              <w:tc>
                <w:tcPr>
                  <w:tcW w:w="585" w:type="pct"/>
                  <w:vAlign w:val="center"/>
                </w:tcPr>
                <w:p>
                  <w:pPr>
                    <w:jc w:val="center"/>
                    <w:rPr>
                      <w:rFonts w:ascii="Calibri" w:hAnsi="Calibri"/>
                    </w:rPr>
                  </w:pPr>
                  <w:r>
                    <w:rPr>
                      <w:rFonts w:ascii="Calibri" w:hAnsi="Calibri"/>
                    </w:rPr>
                    <w:t>达标情况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restart"/>
                  <w:vAlign w:val="center"/>
                </w:tcPr>
                <w:p>
                  <w:pPr>
                    <w:jc w:val="center"/>
                    <w:rPr>
                      <w:rFonts w:ascii="Calibri" w:hAnsi="Calibri"/>
                    </w:rPr>
                  </w:pPr>
                  <w:r>
                    <w:rPr>
                      <w:rFonts w:ascii="Calibri" w:hAnsi="Calibri"/>
                    </w:rPr>
                    <w:t>宝丰县</w:t>
                  </w:r>
                </w:p>
              </w:tc>
              <w:tc>
                <w:tcPr>
                  <w:tcW w:w="499" w:type="pct"/>
                  <w:vMerge w:val="restart"/>
                  <w:vAlign w:val="center"/>
                </w:tcPr>
                <w:p>
                  <w:pPr>
                    <w:jc w:val="center"/>
                    <w:rPr>
                      <w:rFonts w:ascii="Calibri" w:hAnsi="Calibri"/>
                    </w:rPr>
                  </w:pPr>
                  <w:r>
                    <w:rPr>
                      <w:rFonts w:ascii="Calibri" w:hAnsi="Calibri"/>
                    </w:rPr>
                    <w:t>PM</w:t>
                  </w:r>
                  <w:r>
                    <w:rPr>
                      <w:rFonts w:ascii="Calibri" w:hAnsi="Calibri"/>
                      <w:vertAlign w:val="subscript"/>
                    </w:rPr>
                    <w:t>2.5</w:t>
                  </w:r>
                </w:p>
              </w:tc>
              <w:tc>
                <w:tcPr>
                  <w:tcW w:w="995" w:type="pct"/>
                  <w:vAlign w:val="center"/>
                </w:tcPr>
                <w:p>
                  <w:pPr>
                    <w:jc w:val="center"/>
                    <w:rPr>
                      <w:rFonts w:ascii="Calibri" w:hAnsi="Calibri"/>
                    </w:rPr>
                  </w:pPr>
                  <w:r>
                    <w:rPr>
                      <w:rFonts w:ascii="Calibri" w:hAnsi="Calibri"/>
                    </w:rPr>
                    <w:t>年均值</w:t>
                  </w:r>
                </w:p>
              </w:tc>
              <w:tc>
                <w:tcPr>
                  <w:tcW w:w="586" w:type="pct"/>
                  <w:vAlign w:val="center"/>
                </w:tcPr>
                <w:p>
                  <w:pPr>
                    <w:jc w:val="center"/>
                    <w:rPr>
                      <w:rFonts w:ascii="Calibri" w:hAnsi="Calibri"/>
                    </w:rPr>
                  </w:pPr>
                  <w:r>
                    <w:rPr>
                      <w:rFonts w:ascii="Calibri" w:hAnsi="Calibri"/>
                    </w:rPr>
                    <w:t>45.2</w:t>
                  </w:r>
                </w:p>
              </w:tc>
              <w:tc>
                <w:tcPr>
                  <w:tcW w:w="587" w:type="pct"/>
                  <w:vAlign w:val="center"/>
                </w:tcPr>
                <w:p>
                  <w:pPr>
                    <w:jc w:val="center"/>
                    <w:rPr>
                      <w:rFonts w:ascii="Calibri" w:hAnsi="Calibri"/>
                    </w:rPr>
                  </w:pPr>
                  <w:r>
                    <w:rPr>
                      <w:rFonts w:ascii="Calibri" w:hAnsi="Calibri"/>
                    </w:rPr>
                    <w:t>35</w:t>
                  </w:r>
                </w:p>
              </w:tc>
              <w:tc>
                <w:tcPr>
                  <w:tcW w:w="587" w:type="pct"/>
                  <w:vAlign w:val="center"/>
                </w:tcPr>
                <w:p>
                  <w:pPr>
                    <w:jc w:val="center"/>
                    <w:rPr>
                      <w:rFonts w:ascii="Calibri" w:hAnsi="Calibri"/>
                    </w:rPr>
                  </w:pPr>
                  <w:r>
                    <w:rPr>
                      <w:rFonts w:ascii="Calibri" w:hAnsi="Calibri"/>
                    </w:rPr>
                    <w:t>μg/m</w:t>
                  </w:r>
                  <w:r>
                    <w:rPr>
                      <w:rFonts w:ascii="Calibri" w:hAnsi="Calibri"/>
                      <w:vertAlign w:val="superscript"/>
                    </w:rPr>
                    <w:t>3</w:t>
                  </w:r>
                </w:p>
              </w:tc>
              <w:tc>
                <w:tcPr>
                  <w:tcW w:w="587" w:type="pct"/>
                  <w:vAlign w:val="center"/>
                </w:tcPr>
                <w:p>
                  <w:pPr>
                    <w:jc w:val="center"/>
                    <w:rPr>
                      <w:rFonts w:ascii="Calibri" w:hAnsi="Calibri"/>
                    </w:rPr>
                  </w:pPr>
                  <w:r>
                    <w:rPr>
                      <w:rFonts w:ascii="Calibri" w:hAnsi="Calibri"/>
                    </w:rPr>
                    <w:t>1.29</w:t>
                  </w:r>
                </w:p>
              </w:tc>
              <w:tc>
                <w:tcPr>
                  <w:tcW w:w="585" w:type="pct"/>
                  <w:vAlign w:val="center"/>
                </w:tcPr>
                <w:p>
                  <w:pPr>
                    <w:jc w:val="center"/>
                    <w:rPr>
                      <w:rFonts w:ascii="Calibri" w:hAnsi="Calibri"/>
                    </w:rPr>
                  </w:pPr>
                  <w:r>
                    <w:rPr>
                      <w:rFonts w:ascii="Calibri" w:hAnsi="Calibri"/>
                    </w:rPr>
                    <w:t>超标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rPr>
                  </w:pPr>
                </w:p>
              </w:tc>
              <w:tc>
                <w:tcPr>
                  <w:tcW w:w="499" w:type="pct"/>
                  <w:vMerge w:val="continue"/>
                  <w:vAlign w:val="center"/>
                </w:tcPr>
                <w:p>
                  <w:pPr>
                    <w:jc w:val="center"/>
                    <w:rPr>
                      <w:rFonts w:ascii="Calibri" w:hAnsi="Calibri"/>
                    </w:rPr>
                  </w:pPr>
                </w:p>
              </w:tc>
              <w:tc>
                <w:tcPr>
                  <w:tcW w:w="995" w:type="pct"/>
                  <w:vAlign w:val="center"/>
                </w:tcPr>
                <w:p>
                  <w:pPr>
                    <w:jc w:val="center"/>
                    <w:rPr>
                      <w:rFonts w:ascii="Calibri" w:hAnsi="Calibri"/>
                    </w:rPr>
                  </w:pPr>
                  <w:r>
                    <w:rPr>
                      <w:rFonts w:ascii="Calibri" w:hAnsi="Calibri"/>
                    </w:rPr>
                    <w:t>24小时平均第95%百分位数</w:t>
                  </w:r>
                </w:p>
              </w:tc>
              <w:tc>
                <w:tcPr>
                  <w:tcW w:w="586" w:type="pct"/>
                  <w:vAlign w:val="center"/>
                </w:tcPr>
                <w:p>
                  <w:pPr>
                    <w:jc w:val="center"/>
                    <w:rPr>
                      <w:rFonts w:ascii="Calibri" w:hAnsi="Calibri"/>
                    </w:rPr>
                  </w:pPr>
                  <w:r>
                    <w:rPr>
                      <w:rFonts w:ascii="Calibri" w:hAnsi="Calibri"/>
                    </w:rPr>
                    <w:t>120</w:t>
                  </w:r>
                </w:p>
              </w:tc>
              <w:tc>
                <w:tcPr>
                  <w:tcW w:w="587" w:type="pct"/>
                  <w:vAlign w:val="center"/>
                </w:tcPr>
                <w:p>
                  <w:pPr>
                    <w:jc w:val="center"/>
                    <w:rPr>
                      <w:rFonts w:ascii="Calibri" w:hAnsi="Calibri"/>
                    </w:rPr>
                  </w:pPr>
                  <w:r>
                    <w:rPr>
                      <w:rFonts w:ascii="Calibri" w:hAnsi="Calibri"/>
                    </w:rPr>
                    <w:t>75</w:t>
                  </w:r>
                </w:p>
              </w:tc>
              <w:tc>
                <w:tcPr>
                  <w:tcW w:w="587" w:type="pct"/>
                  <w:vAlign w:val="center"/>
                </w:tcPr>
                <w:p>
                  <w:pPr>
                    <w:jc w:val="center"/>
                    <w:rPr>
                      <w:rFonts w:ascii="Calibri" w:hAnsi="Calibri"/>
                    </w:rPr>
                  </w:pPr>
                  <w:r>
                    <w:rPr>
                      <w:rFonts w:ascii="Calibri" w:hAnsi="Calibri"/>
                    </w:rPr>
                    <w:t>μg/m</w:t>
                  </w:r>
                  <w:r>
                    <w:rPr>
                      <w:rFonts w:ascii="Calibri" w:hAnsi="Calibri"/>
                      <w:vertAlign w:val="superscript"/>
                    </w:rPr>
                    <w:t>3</w:t>
                  </w:r>
                </w:p>
              </w:tc>
              <w:tc>
                <w:tcPr>
                  <w:tcW w:w="587" w:type="pct"/>
                  <w:vAlign w:val="center"/>
                </w:tcPr>
                <w:p>
                  <w:pPr>
                    <w:jc w:val="center"/>
                    <w:rPr>
                      <w:rFonts w:ascii="Calibri" w:hAnsi="Calibri"/>
                    </w:rPr>
                  </w:pPr>
                  <w:r>
                    <w:rPr>
                      <w:rFonts w:ascii="Calibri" w:hAnsi="Calibri"/>
                    </w:rPr>
                    <w:t>1.60</w:t>
                  </w:r>
                </w:p>
              </w:tc>
              <w:tc>
                <w:tcPr>
                  <w:tcW w:w="585" w:type="pct"/>
                  <w:vAlign w:val="center"/>
                </w:tcPr>
                <w:p>
                  <w:pPr>
                    <w:jc w:val="center"/>
                    <w:rPr>
                      <w:rFonts w:ascii="Calibri" w:hAnsi="Calibri"/>
                    </w:rPr>
                  </w:pPr>
                  <w:r>
                    <w:rPr>
                      <w:rFonts w:ascii="Calibri" w:hAnsi="Calibri"/>
                    </w:rPr>
                    <w:t>超标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rPr>
                  </w:pPr>
                </w:p>
              </w:tc>
              <w:tc>
                <w:tcPr>
                  <w:tcW w:w="499" w:type="pct"/>
                  <w:vMerge w:val="restart"/>
                  <w:vAlign w:val="center"/>
                </w:tcPr>
                <w:p>
                  <w:pPr>
                    <w:jc w:val="center"/>
                    <w:rPr>
                      <w:rFonts w:ascii="Calibri" w:hAnsi="Calibri"/>
                    </w:rPr>
                  </w:pPr>
                  <w:r>
                    <w:rPr>
                      <w:rFonts w:ascii="Calibri" w:hAnsi="Calibri"/>
                    </w:rPr>
                    <w:t>PM</w:t>
                  </w:r>
                  <w:r>
                    <w:rPr>
                      <w:rFonts w:ascii="Calibri" w:hAnsi="Calibri"/>
                      <w:vertAlign w:val="subscript"/>
                    </w:rPr>
                    <w:t>10</w:t>
                  </w:r>
                </w:p>
              </w:tc>
              <w:tc>
                <w:tcPr>
                  <w:tcW w:w="995" w:type="pct"/>
                  <w:vAlign w:val="center"/>
                </w:tcPr>
                <w:p>
                  <w:pPr>
                    <w:jc w:val="center"/>
                    <w:rPr>
                      <w:rFonts w:ascii="Calibri" w:hAnsi="Calibri"/>
                    </w:rPr>
                  </w:pPr>
                  <w:r>
                    <w:rPr>
                      <w:rFonts w:ascii="Calibri" w:hAnsi="Calibri"/>
                    </w:rPr>
                    <w:t>年均值</w:t>
                  </w:r>
                </w:p>
              </w:tc>
              <w:tc>
                <w:tcPr>
                  <w:tcW w:w="586" w:type="pct"/>
                  <w:vAlign w:val="center"/>
                </w:tcPr>
                <w:p>
                  <w:pPr>
                    <w:jc w:val="center"/>
                    <w:rPr>
                      <w:rFonts w:ascii="Calibri" w:hAnsi="Calibri"/>
                    </w:rPr>
                  </w:pPr>
                  <w:r>
                    <w:rPr>
                      <w:rFonts w:ascii="Calibri" w:hAnsi="Calibri"/>
                    </w:rPr>
                    <w:t>83.7</w:t>
                  </w:r>
                </w:p>
              </w:tc>
              <w:tc>
                <w:tcPr>
                  <w:tcW w:w="587" w:type="pct"/>
                  <w:vAlign w:val="center"/>
                </w:tcPr>
                <w:p>
                  <w:pPr>
                    <w:jc w:val="center"/>
                    <w:rPr>
                      <w:rFonts w:ascii="Calibri" w:hAnsi="Calibri"/>
                    </w:rPr>
                  </w:pPr>
                  <w:r>
                    <w:rPr>
                      <w:rFonts w:ascii="Calibri" w:hAnsi="Calibri"/>
                    </w:rPr>
                    <w:t>70</w:t>
                  </w:r>
                </w:p>
              </w:tc>
              <w:tc>
                <w:tcPr>
                  <w:tcW w:w="587" w:type="pct"/>
                  <w:vAlign w:val="center"/>
                </w:tcPr>
                <w:p>
                  <w:pPr>
                    <w:jc w:val="center"/>
                    <w:rPr>
                      <w:rFonts w:ascii="Calibri" w:hAnsi="Calibri"/>
                    </w:rPr>
                  </w:pPr>
                  <w:r>
                    <w:rPr>
                      <w:rFonts w:ascii="Calibri" w:hAnsi="Calibri"/>
                    </w:rPr>
                    <w:t>μg/m</w:t>
                  </w:r>
                  <w:r>
                    <w:rPr>
                      <w:rFonts w:ascii="Calibri" w:hAnsi="Calibri"/>
                      <w:vertAlign w:val="superscript"/>
                    </w:rPr>
                    <w:t>3</w:t>
                  </w:r>
                </w:p>
              </w:tc>
              <w:tc>
                <w:tcPr>
                  <w:tcW w:w="587" w:type="pct"/>
                  <w:vAlign w:val="center"/>
                </w:tcPr>
                <w:p>
                  <w:pPr>
                    <w:jc w:val="center"/>
                    <w:rPr>
                      <w:rFonts w:ascii="Calibri" w:hAnsi="Calibri"/>
                    </w:rPr>
                  </w:pPr>
                  <w:r>
                    <w:rPr>
                      <w:rFonts w:ascii="Calibri" w:hAnsi="Calibri"/>
                    </w:rPr>
                    <w:t>1.20</w:t>
                  </w:r>
                </w:p>
              </w:tc>
              <w:tc>
                <w:tcPr>
                  <w:tcW w:w="585" w:type="pct"/>
                  <w:vAlign w:val="center"/>
                </w:tcPr>
                <w:p>
                  <w:pPr>
                    <w:jc w:val="center"/>
                    <w:rPr>
                      <w:rFonts w:ascii="Calibri" w:hAnsi="Calibri"/>
                    </w:rPr>
                  </w:pPr>
                  <w:r>
                    <w:rPr>
                      <w:rFonts w:ascii="Calibri" w:hAnsi="Calibri"/>
                    </w:rPr>
                    <w:t>超标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39" w:hRule="atLeast"/>
              </w:trPr>
              <w:tc>
                <w:tcPr>
                  <w:tcW w:w="573" w:type="pct"/>
                  <w:vMerge w:val="continue"/>
                  <w:vAlign w:val="center"/>
                </w:tcPr>
                <w:p>
                  <w:pPr>
                    <w:jc w:val="center"/>
                    <w:rPr>
                      <w:rFonts w:ascii="Calibri" w:hAnsi="Calibri"/>
                    </w:rPr>
                  </w:pPr>
                </w:p>
              </w:tc>
              <w:tc>
                <w:tcPr>
                  <w:tcW w:w="499" w:type="pct"/>
                  <w:vMerge w:val="continue"/>
                  <w:vAlign w:val="center"/>
                </w:tcPr>
                <w:p>
                  <w:pPr>
                    <w:jc w:val="center"/>
                    <w:rPr>
                      <w:rFonts w:ascii="Calibri" w:hAnsi="Calibri"/>
                    </w:rPr>
                  </w:pPr>
                </w:p>
              </w:tc>
              <w:tc>
                <w:tcPr>
                  <w:tcW w:w="995" w:type="pct"/>
                  <w:vAlign w:val="center"/>
                </w:tcPr>
                <w:p>
                  <w:pPr>
                    <w:jc w:val="center"/>
                    <w:rPr>
                      <w:rFonts w:ascii="Calibri" w:hAnsi="Calibri"/>
                    </w:rPr>
                  </w:pPr>
                  <w:r>
                    <w:rPr>
                      <w:rFonts w:ascii="Calibri" w:hAnsi="Calibri"/>
                    </w:rPr>
                    <w:t>24小时平均第95%百分位数</w:t>
                  </w:r>
                </w:p>
              </w:tc>
              <w:tc>
                <w:tcPr>
                  <w:tcW w:w="586" w:type="pct"/>
                  <w:vAlign w:val="center"/>
                </w:tcPr>
                <w:p>
                  <w:pPr>
                    <w:jc w:val="center"/>
                    <w:rPr>
                      <w:rFonts w:ascii="Calibri" w:hAnsi="Calibri"/>
                    </w:rPr>
                  </w:pPr>
                  <w:r>
                    <w:rPr>
                      <w:rFonts w:ascii="Calibri" w:hAnsi="Calibri"/>
                    </w:rPr>
                    <w:t>197</w:t>
                  </w:r>
                </w:p>
              </w:tc>
              <w:tc>
                <w:tcPr>
                  <w:tcW w:w="587" w:type="pct"/>
                  <w:vAlign w:val="center"/>
                </w:tcPr>
                <w:p>
                  <w:pPr>
                    <w:jc w:val="center"/>
                    <w:rPr>
                      <w:rFonts w:ascii="Calibri" w:hAnsi="Calibri"/>
                    </w:rPr>
                  </w:pPr>
                  <w:r>
                    <w:rPr>
                      <w:rFonts w:ascii="Calibri" w:hAnsi="Calibri"/>
                    </w:rPr>
                    <w:t>150</w:t>
                  </w:r>
                </w:p>
              </w:tc>
              <w:tc>
                <w:tcPr>
                  <w:tcW w:w="587" w:type="pct"/>
                  <w:vAlign w:val="center"/>
                </w:tcPr>
                <w:p>
                  <w:pPr>
                    <w:jc w:val="center"/>
                    <w:rPr>
                      <w:rFonts w:ascii="Calibri" w:hAnsi="Calibri"/>
                    </w:rPr>
                  </w:pPr>
                  <w:r>
                    <w:rPr>
                      <w:rFonts w:ascii="Calibri" w:hAnsi="Calibri"/>
                    </w:rPr>
                    <w:t>μg/m</w:t>
                  </w:r>
                  <w:r>
                    <w:rPr>
                      <w:rFonts w:ascii="Calibri" w:hAnsi="Calibri"/>
                      <w:vertAlign w:val="superscript"/>
                    </w:rPr>
                    <w:t>3</w:t>
                  </w:r>
                </w:p>
              </w:tc>
              <w:tc>
                <w:tcPr>
                  <w:tcW w:w="587" w:type="pct"/>
                  <w:vAlign w:val="center"/>
                </w:tcPr>
                <w:p>
                  <w:pPr>
                    <w:jc w:val="center"/>
                    <w:rPr>
                      <w:rFonts w:ascii="Calibri" w:hAnsi="Calibri"/>
                    </w:rPr>
                  </w:pPr>
                  <w:r>
                    <w:rPr>
                      <w:rFonts w:ascii="Calibri" w:hAnsi="Calibri"/>
                    </w:rPr>
                    <w:t>1.31</w:t>
                  </w:r>
                </w:p>
              </w:tc>
              <w:tc>
                <w:tcPr>
                  <w:tcW w:w="585" w:type="pct"/>
                  <w:vAlign w:val="center"/>
                </w:tcPr>
                <w:p>
                  <w:pPr>
                    <w:jc w:val="center"/>
                    <w:rPr>
                      <w:rFonts w:ascii="Calibri" w:hAnsi="Calibri"/>
                    </w:rPr>
                  </w:pPr>
                  <w:r>
                    <w:rPr>
                      <w:rFonts w:ascii="Calibri" w:hAnsi="Calibri"/>
                    </w:rPr>
                    <w:t>超标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rPr>
                  </w:pPr>
                </w:p>
              </w:tc>
              <w:tc>
                <w:tcPr>
                  <w:tcW w:w="499" w:type="pct"/>
                  <w:vMerge w:val="restart"/>
                  <w:vAlign w:val="center"/>
                </w:tcPr>
                <w:p>
                  <w:pPr>
                    <w:jc w:val="center"/>
                    <w:rPr>
                      <w:rFonts w:ascii="Calibri" w:hAnsi="Calibri"/>
                    </w:rPr>
                  </w:pPr>
                  <w:r>
                    <w:rPr>
                      <w:rFonts w:ascii="Calibri" w:hAnsi="Calibri"/>
                    </w:rPr>
                    <w:t>SO</w:t>
                  </w:r>
                  <w:r>
                    <w:rPr>
                      <w:rFonts w:ascii="Calibri" w:hAnsi="Calibri"/>
                      <w:vertAlign w:val="subscript"/>
                    </w:rPr>
                    <w:t>2</w:t>
                  </w:r>
                </w:p>
              </w:tc>
              <w:tc>
                <w:tcPr>
                  <w:tcW w:w="995" w:type="pct"/>
                  <w:vAlign w:val="center"/>
                </w:tcPr>
                <w:p>
                  <w:pPr>
                    <w:jc w:val="center"/>
                    <w:rPr>
                      <w:rFonts w:ascii="Calibri" w:hAnsi="Calibri"/>
                    </w:rPr>
                  </w:pPr>
                  <w:r>
                    <w:rPr>
                      <w:rFonts w:ascii="Calibri" w:hAnsi="Calibri"/>
                    </w:rPr>
                    <w:t>年均值</w:t>
                  </w:r>
                </w:p>
              </w:tc>
              <w:tc>
                <w:tcPr>
                  <w:tcW w:w="586" w:type="pct"/>
                  <w:vAlign w:val="center"/>
                </w:tcPr>
                <w:p>
                  <w:pPr>
                    <w:jc w:val="center"/>
                    <w:rPr>
                      <w:rFonts w:ascii="Calibri" w:hAnsi="Calibri"/>
                    </w:rPr>
                  </w:pPr>
                  <w:r>
                    <w:rPr>
                      <w:rFonts w:ascii="Calibri" w:hAnsi="Calibri"/>
                    </w:rPr>
                    <w:t>11.8</w:t>
                  </w:r>
                </w:p>
              </w:tc>
              <w:tc>
                <w:tcPr>
                  <w:tcW w:w="587" w:type="pct"/>
                  <w:vAlign w:val="center"/>
                </w:tcPr>
                <w:p>
                  <w:pPr>
                    <w:jc w:val="center"/>
                    <w:rPr>
                      <w:rFonts w:ascii="Calibri" w:hAnsi="Calibri"/>
                    </w:rPr>
                  </w:pPr>
                  <w:r>
                    <w:rPr>
                      <w:rFonts w:ascii="Calibri" w:hAnsi="Calibri"/>
                    </w:rPr>
                    <w:t>60</w:t>
                  </w:r>
                </w:p>
              </w:tc>
              <w:tc>
                <w:tcPr>
                  <w:tcW w:w="587" w:type="pct"/>
                  <w:vAlign w:val="center"/>
                </w:tcPr>
                <w:p>
                  <w:pPr>
                    <w:jc w:val="center"/>
                    <w:rPr>
                      <w:rFonts w:ascii="Calibri" w:hAnsi="Calibri"/>
                    </w:rPr>
                  </w:pPr>
                  <w:r>
                    <w:rPr>
                      <w:rFonts w:ascii="Calibri" w:hAnsi="Calibri"/>
                    </w:rPr>
                    <w:t>μg/m</w:t>
                  </w:r>
                  <w:r>
                    <w:rPr>
                      <w:rFonts w:ascii="Calibri" w:hAnsi="Calibri"/>
                      <w:vertAlign w:val="superscript"/>
                    </w:rPr>
                    <w:t>3</w:t>
                  </w:r>
                </w:p>
              </w:tc>
              <w:tc>
                <w:tcPr>
                  <w:tcW w:w="587" w:type="pct"/>
                  <w:vAlign w:val="center"/>
                </w:tcPr>
                <w:p>
                  <w:pPr>
                    <w:jc w:val="center"/>
                    <w:rPr>
                      <w:rFonts w:ascii="Calibri" w:hAnsi="Calibri"/>
                    </w:rPr>
                  </w:pPr>
                  <w:r>
                    <w:rPr>
                      <w:rFonts w:ascii="Calibri" w:hAnsi="Calibri"/>
                    </w:rPr>
                    <w:t>0.20</w:t>
                  </w:r>
                </w:p>
              </w:tc>
              <w:tc>
                <w:tcPr>
                  <w:tcW w:w="585" w:type="pct"/>
                  <w:vAlign w:val="center"/>
                </w:tcPr>
                <w:p>
                  <w:pPr>
                    <w:jc w:val="center"/>
                    <w:rPr>
                      <w:rFonts w:ascii="Calibri" w:hAnsi="Calibri"/>
                    </w:rPr>
                  </w:pPr>
                  <w:r>
                    <w:rPr>
                      <w:rFonts w:ascii="Calibri" w:hAnsi="Calibri"/>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rPr>
                  </w:pPr>
                </w:p>
              </w:tc>
              <w:tc>
                <w:tcPr>
                  <w:tcW w:w="499" w:type="pct"/>
                  <w:vMerge w:val="continue"/>
                  <w:vAlign w:val="center"/>
                </w:tcPr>
                <w:p>
                  <w:pPr>
                    <w:jc w:val="center"/>
                    <w:rPr>
                      <w:rFonts w:ascii="Calibri" w:hAnsi="Calibri"/>
                    </w:rPr>
                  </w:pPr>
                </w:p>
              </w:tc>
              <w:tc>
                <w:tcPr>
                  <w:tcW w:w="995" w:type="pct"/>
                  <w:vAlign w:val="center"/>
                </w:tcPr>
                <w:p>
                  <w:pPr>
                    <w:jc w:val="center"/>
                    <w:rPr>
                      <w:rFonts w:ascii="Calibri" w:hAnsi="Calibri"/>
                    </w:rPr>
                  </w:pPr>
                  <w:r>
                    <w:rPr>
                      <w:rFonts w:ascii="Calibri" w:hAnsi="Calibri"/>
                    </w:rPr>
                    <w:t>24小时平均第98%百分位数</w:t>
                  </w:r>
                </w:p>
              </w:tc>
              <w:tc>
                <w:tcPr>
                  <w:tcW w:w="586" w:type="pct"/>
                  <w:vAlign w:val="center"/>
                </w:tcPr>
                <w:p>
                  <w:pPr>
                    <w:jc w:val="center"/>
                    <w:rPr>
                      <w:rFonts w:ascii="Calibri" w:hAnsi="Calibri"/>
                    </w:rPr>
                  </w:pPr>
                  <w:r>
                    <w:rPr>
                      <w:rFonts w:ascii="Calibri" w:hAnsi="Calibri"/>
                    </w:rPr>
                    <w:t>26</w:t>
                  </w:r>
                </w:p>
              </w:tc>
              <w:tc>
                <w:tcPr>
                  <w:tcW w:w="587" w:type="pct"/>
                  <w:vAlign w:val="center"/>
                </w:tcPr>
                <w:p>
                  <w:pPr>
                    <w:jc w:val="center"/>
                    <w:rPr>
                      <w:rFonts w:ascii="Calibri" w:hAnsi="Calibri"/>
                    </w:rPr>
                  </w:pPr>
                  <w:r>
                    <w:rPr>
                      <w:rFonts w:ascii="Calibri" w:hAnsi="Calibri"/>
                    </w:rPr>
                    <w:t>150</w:t>
                  </w:r>
                </w:p>
              </w:tc>
              <w:tc>
                <w:tcPr>
                  <w:tcW w:w="587" w:type="pct"/>
                  <w:vAlign w:val="center"/>
                </w:tcPr>
                <w:p>
                  <w:pPr>
                    <w:jc w:val="center"/>
                    <w:rPr>
                      <w:rFonts w:ascii="Calibri" w:hAnsi="Calibri"/>
                    </w:rPr>
                  </w:pPr>
                  <w:r>
                    <w:rPr>
                      <w:rFonts w:ascii="Calibri" w:hAnsi="Calibri"/>
                    </w:rPr>
                    <w:t>μg/m</w:t>
                  </w:r>
                  <w:r>
                    <w:rPr>
                      <w:rFonts w:ascii="Calibri" w:hAnsi="Calibri"/>
                      <w:vertAlign w:val="superscript"/>
                    </w:rPr>
                    <w:t>3</w:t>
                  </w:r>
                </w:p>
              </w:tc>
              <w:tc>
                <w:tcPr>
                  <w:tcW w:w="587" w:type="pct"/>
                  <w:vAlign w:val="center"/>
                </w:tcPr>
                <w:p>
                  <w:pPr>
                    <w:jc w:val="center"/>
                    <w:rPr>
                      <w:rFonts w:ascii="Calibri" w:hAnsi="Calibri"/>
                    </w:rPr>
                  </w:pPr>
                  <w:r>
                    <w:rPr>
                      <w:rFonts w:ascii="Calibri" w:hAnsi="Calibri"/>
                    </w:rPr>
                    <w:t>0.17</w:t>
                  </w:r>
                </w:p>
              </w:tc>
              <w:tc>
                <w:tcPr>
                  <w:tcW w:w="585" w:type="pct"/>
                  <w:vAlign w:val="center"/>
                </w:tcPr>
                <w:p>
                  <w:pPr>
                    <w:jc w:val="center"/>
                    <w:rPr>
                      <w:rFonts w:ascii="Calibri" w:hAnsi="Calibri"/>
                    </w:rPr>
                  </w:pPr>
                  <w:r>
                    <w:rPr>
                      <w:rFonts w:ascii="Calibri" w:hAnsi="Calibri"/>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rPr>
                  </w:pPr>
                </w:p>
              </w:tc>
              <w:tc>
                <w:tcPr>
                  <w:tcW w:w="499" w:type="pct"/>
                  <w:vMerge w:val="restart"/>
                  <w:vAlign w:val="center"/>
                </w:tcPr>
                <w:p>
                  <w:pPr>
                    <w:jc w:val="center"/>
                    <w:rPr>
                      <w:rFonts w:ascii="Calibri" w:hAnsi="Calibri"/>
                    </w:rPr>
                  </w:pPr>
                  <w:r>
                    <w:rPr>
                      <w:rFonts w:ascii="Calibri" w:hAnsi="Calibri"/>
                    </w:rPr>
                    <w:t>NO</w:t>
                  </w:r>
                  <w:r>
                    <w:rPr>
                      <w:rFonts w:ascii="Calibri" w:hAnsi="Calibri"/>
                      <w:vertAlign w:val="subscript"/>
                    </w:rPr>
                    <w:t>2</w:t>
                  </w:r>
                </w:p>
              </w:tc>
              <w:tc>
                <w:tcPr>
                  <w:tcW w:w="995" w:type="pct"/>
                  <w:vAlign w:val="center"/>
                </w:tcPr>
                <w:p>
                  <w:pPr>
                    <w:jc w:val="center"/>
                    <w:rPr>
                      <w:rFonts w:ascii="Calibri" w:hAnsi="Calibri"/>
                    </w:rPr>
                  </w:pPr>
                  <w:r>
                    <w:rPr>
                      <w:rFonts w:ascii="Calibri" w:hAnsi="Calibri"/>
                    </w:rPr>
                    <w:t>年均值</w:t>
                  </w:r>
                </w:p>
              </w:tc>
              <w:tc>
                <w:tcPr>
                  <w:tcW w:w="586" w:type="pct"/>
                  <w:vAlign w:val="center"/>
                </w:tcPr>
                <w:p>
                  <w:pPr>
                    <w:jc w:val="center"/>
                    <w:rPr>
                      <w:rFonts w:ascii="Calibri" w:hAnsi="Calibri"/>
                    </w:rPr>
                  </w:pPr>
                  <w:r>
                    <w:rPr>
                      <w:rFonts w:ascii="Calibri" w:hAnsi="Calibri"/>
                    </w:rPr>
                    <w:t>25.1</w:t>
                  </w:r>
                </w:p>
              </w:tc>
              <w:tc>
                <w:tcPr>
                  <w:tcW w:w="587" w:type="pct"/>
                  <w:vAlign w:val="center"/>
                </w:tcPr>
                <w:p>
                  <w:pPr>
                    <w:jc w:val="center"/>
                    <w:rPr>
                      <w:rFonts w:ascii="Calibri" w:hAnsi="Calibri"/>
                    </w:rPr>
                  </w:pPr>
                  <w:r>
                    <w:rPr>
                      <w:rFonts w:ascii="Calibri" w:hAnsi="Calibri"/>
                    </w:rPr>
                    <w:t>40</w:t>
                  </w:r>
                </w:p>
              </w:tc>
              <w:tc>
                <w:tcPr>
                  <w:tcW w:w="587" w:type="pct"/>
                  <w:vAlign w:val="center"/>
                </w:tcPr>
                <w:p>
                  <w:pPr>
                    <w:jc w:val="center"/>
                    <w:rPr>
                      <w:rFonts w:ascii="Calibri" w:hAnsi="Calibri"/>
                    </w:rPr>
                  </w:pPr>
                  <w:r>
                    <w:rPr>
                      <w:rFonts w:ascii="Calibri" w:hAnsi="Calibri"/>
                    </w:rPr>
                    <w:t>μg/m</w:t>
                  </w:r>
                  <w:r>
                    <w:rPr>
                      <w:rFonts w:ascii="Calibri" w:hAnsi="Calibri"/>
                      <w:vertAlign w:val="superscript"/>
                    </w:rPr>
                    <w:t>3</w:t>
                  </w:r>
                </w:p>
              </w:tc>
              <w:tc>
                <w:tcPr>
                  <w:tcW w:w="587" w:type="pct"/>
                  <w:vAlign w:val="center"/>
                </w:tcPr>
                <w:p>
                  <w:pPr>
                    <w:jc w:val="center"/>
                    <w:rPr>
                      <w:rFonts w:ascii="Calibri" w:hAnsi="Calibri"/>
                    </w:rPr>
                  </w:pPr>
                  <w:r>
                    <w:rPr>
                      <w:rFonts w:ascii="Calibri" w:hAnsi="Calibri"/>
                    </w:rPr>
                    <w:t>0.63</w:t>
                  </w:r>
                </w:p>
              </w:tc>
              <w:tc>
                <w:tcPr>
                  <w:tcW w:w="585" w:type="pct"/>
                  <w:vAlign w:val="center"/>
                </w:tcPr>
                <w:p>
                  <w:pPr>
                    <w:jc w:val="center"/>
                    <w:rPr>
                      <w:rFonts w:ascii="Calibri" w:hAnsi="Calibri"/>
                    </w:rPr>
                  </w:pPr>
                  <w:r>
                    <w:rPr>
                      <w:rFonts w:ascii="Calibri" w:hAnsi="Calibri"/>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rPr>
                  </w:pPr>
                </w:p>
              </w:tc>
              <w:tc>
                <w:tcPr>
                  <w:tcW w:w="499" w:type="pct"/>
                  <w:vMerge w:val="continue"/>
                  <w:vAlign w:val="center"/>
                </w:tcPr>
                <w:p>
                  <w:pPr>
                    <w:jc w:val="center"/>
                    <w:rPr>
                      <w:rFonts w:ascii="Calibri" w:hAnsi="Calibri"/>
                    </w:rPr>
                  </w:pPr>
                </w:p>
              </w:tc>
              <w:tc>
                <w:tcPr>
                  <w:tcW w:w="995" w:type="pct"/>
                  <w:vAlign w:val="center"/>
                </w:tcPr>
                <w:p>
                  <w:pPr>
                    <w:jc w:val="center"/>
                    <w:rPr>
                      <w:rFonts w:ascii="Calibri" w:hAnsi="Calibri"/>
                    </w:rPr>
                  </w:pPr>
                  <w:r>
                    <w:rPr>
                      <w:rFonts w:ascii="Calibri" w:hAnsi="Calibri"/>
                    </w:rPr>
                    <w:t>24小时平均第98%百分位数</w:t>
                  </w:r>
                </w:p>
              </w:tc>
              <w:tc>
                <w:tcPr>
                  <w:tcW w:w="586" w:type="pct"/>
                  <w:vAlign w:val="center"/>
                </w:tcPr>
                <w:p>
                  <w:pPr>
                    <w:jc w:val="center"/>
                    <w:rPr>
                      <w:rFonts w:ascii="Calibri" w:hAnsi="Calibri"/>
                    </w:rPr>
                  </w:pPr>
                  <w:r>
                    <w:rPr>
                      <w:rFonts w:ascii="Calibri" w:hAnsi="Calibri"/>
                    </w:rPr>
                    <w:t>52</w:t>
                  </w:r>
                </w:p>
              </w:tc>
              <w:tc>
                <w:tcPr>
                  <w:tcW w:w="587" w:type="pct"/>
                  <w:vAlign w:val="center"/>
                </w:tcPr>
                <w:p>
                  <w:pPr>
                    <w:jc w:val="center"/>
                    <w:rPr>
                      <w:rFonts w:ascii="Calibri" w:hAnsi="Calibri"/>
                    </w:rPr>
                  </w:pPr>
                  <w:r>
                    <w:rPr>
                      <w:rFonts w:ascii="Calibri" w:hAnsi="Calibri"/>
                    </w:rPr>
                    <w:t>80</w:t>
                  </w:r>
                </w:p>
              </w:tc>
              <w:tc>
                <w:tcPr>
                  <w:tcW w:w="587" w:type="pct"/>
                  <w:vAlign w:val="center"/>
                </w:tcPr>
                <w:p>
                  <w:pPr>
                    <w:jc w:val="center"/>
                    <w:rPr>
                      <w:rFonts w:ascii="Calibri" w:hAnsi="Calibri"/>
                    </w:rPr>
                  </w:pPr>
                  <w:r>
                    <w:rPr>
                      <w:rFonts w:ascii="Calibri" w:hAnsi="Calibri"/>
                    </w:rPr>
                    <w:t>μg/m</w:t>
                  </w:r>
                  <w:r>
                    <w:rPr>
                      <w:rFonts w:ascii="Calibri" w:hAnsi="Calibri"/>
                      <w:vertAlign w:val="superscript"/>
                    </w:rPr>
                    <w:t>3</w:t>
                  </w:r>
                </w:p>
              </w:tc>
              <w:tc>
                <w:tcPr>
                  <w:tcW w:w="587" w:type="pct"/>
                  <w:vAlign w:val="center"/>
                </w:tcPr>
                <w:p>
                  <w:pPr>
                    <w:jc w:val="center"/>
                    <w:rPr>
                      <w:rFonts w:ascii="Calibri" w:hAnsi="Calibri"/>
                    </w:rPr>
                  </w:pPr>
                  <w:r>
                    <w:rPr>
                      <w:rFonts w:ascii="Calibri" w:hAnsi="Calibri"/>
                    </w:rPr>
                    <w:t>0.65</w:t>
                  </w:r>
                </w:p>
              </w:tc>
              <w:tc>
                <w:tcPr>
                  <w:tcW w:w="585" w:type="pct"/>
                  <w:vAlign w:val="center"/>
                </w:tcPr>
                <w:p>
                  <w:pPr>
                    <w:jc w:val="center"/>
                    <w:rPr>
                      <w:rFonts w:ascii="Calibri" w:hAnsi="Calibri"/>
                    </w:rPr>
                  </w:pPr>
                  <w:r>
                    <w:rPr>
                      <w:rFonts w:ascii="Calibri" w:hAnsi="Calibri"/>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39" w:hRule="atLeast"/>
              </w:trPr>
              <w:tc>
                <w:tcPr>
                  <w:tcW w:w="573" w:type="pct"/>
                  <w:vMerge w:val="continue"/>
                  <w:vAlign w:val="center"/>
                </w:tcPr>
                <w:p>
                  <w:pPr>
                    <w:jc w:val="center"/>
                    <w:rPr>
                      <w:rFonts w:ascii="Calibri" w:hAnsi="Calibri"/>
                    </w:rPr>
                  </w:pPr>
                </w:p>
              </w:tc>
              <w:tc>
                <w:tcPr>
                  <w:tcW w:w="499" w:type="pct"/>
                  <w:vAlign w:val="center"/>
                </w:tcPr>
                <w:p>
                  <w:pPr>
                    <w:jc w:val="center"/>
                    <w:rPr>
                      <w:rFonts w:ascii="Calibri" w:hAnsi="Calibri"/>
                    </w:rPr>
                  </w:pPr>
                  <w:r>
                    <w:rPr>
                      <w:rFonts w:ascii="Calibri" w:hAnsi="Calibri"/>
                    </w:rPr>
                    <w:t>CO</w:t>
                  </w:r>
                </w:p>
              </w:tc>
              <w:tc>
                <w:tcPr>
                  <w:tcW w:w="995" w:type="pct"/>
                  <w:vAlign w:val="center"/>
                </w:tcPr>
                <w:p>
                  <w:pPr>
                    <w:jc w:val="center"/>
                    <w:rPr>
                      <w:rFonts w:ascii="Calibri" w:hAnsi="Calibri"/>
                    </w:rPr>
                  </w:pPr>
                  <w:r>
                    <w:rPr>
                      <w:rFonts w:ascii="Calibri" w:hAnsi="Calibri"/>
                    </w:rPr>
                    <w:t>24小时平均第95%百分位数</w:t>
                  </w:r>
                </w:p>
              </w:tc>
              <w:tc>
                <w:tcPr>
                  <w:tcW w:w="586" w:type="pct"/>
                  <w:vAlign w:val="center"/>
                </w:tcPr>
                <w:p>
                  <w:pPr>
                    <w:jc w:val="center"/>
                    <w:rPr>
                      <w:rFonts w:ascii="Calibri" w:hAnsi="Calibri"/>
                    </w:rPr>
                  </w:pPr>
                  <w:r>
                    <w:rPr>
                      <w:rFonts w:ascii="Calibri" w:hAnsi="Calibri"/>
                    </w:rPr>
                    <w:t>1.1</w:t>
                  </w:r>
                </w:p>
              </w:tc>
              <w:tc>
                <w:tcPr>
                  <w:tcW w:w="587" w:type="pct"/>
                  <w:vAlign w:val="center"/>
                </w:tcPr>
                <w:p>
                  <w:pPr>
                    <w:jc w:val="center"/>
                    <w:rPr>
                      <w:rFonts w:ascii="Calibri" w:hAnsi="Calibri"/>
                    </w:rPr>
                  </w:pPr>
                  <w:r>
                    <w:rPr>
                      <w:rFonts w:ascii="Calibri" w:hAnsi="Calibri"/>
                    </w:rPr>
                    <w:t>4</w:t>
                  </w:r>
                </w:p>
              </w:tc>
              <w:tc>
                <w:tcPr>
                  <w:tcW w:w="587" w:type="pct"/>
                  <w:vAlign w:val="center"/>
                </w:tcPr>
                <w:p>
                  <w:pPr>
                    <w:jc w:val="center"/>
                    <w:rPr>
                      <w:rFonts w:ascii="Calibri" w:hAnsi="Calibri"/>
                    </w:rPr>
                  </w:pPr>
                  <w:r>
                    <w:rPr>
                      <w:rFonts w:ascii="Calibri" w:hAnsi="Calibri"/>
                    </w:rPr>
                    <w:t>mg/m</w:t>
                  </w:r>
                  <w:r>
                    <w:rPr>
                      <w:rFonts w:ascii="Calibri" w:hAnsi="Calibri"/>
                      <w:vertAlign w:val="superscript"/>
                    </w:rPr>
                    <w:t>3</w:t>
                  </w:r>
                </w:p>
              </w:tc>
              <w:tc>
                <w:tcPr>
                  <w:tcW w:w="587" w:type="pct"/>
                  <w:vAlign w:val="center"/>
                </w:tcPr>
                <w:p>
                  <w:pPr>
                    <w:jc w:val="center"/>
                    <w:rPr>
                      <w:rFonts w:ascii="Calibri" w:hAnsi="Calibri"/>
                    </w:rPr>
                  </w:pPr>
                  <w:r>
                    <w:rPr>
                      <w:rFonts w:ascii="Calibri" w:hAnsi="Calibri"/>
                    </w:rPr>
                    <w:t>0.28</w:t>
                  </w:r>
                </w:p>
              </w:tc>
              <w:tc>
                <w:tcPr>
                  <w:tcW w:w="585" w:type="pct"/>
                  <w:vAlign w:val="center"/>
                </w:tcPr>
                <w:p>
                  <w:pPr>
                    <w:jc w:val="center"/>
                    <w:rPr>
                      <w:rFonts w:ascii="Calibri" w:hAnsi="Calibri"/>
                    </w:rPr>
                  </w:pPr>
                  <w:r>
                    <w:rPr>
                      <w:rFonts w:ascii="Calibri" w:hAnsi="Calibri"/>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rPr>
                  </w:pPr>
                </w:p>
              </w:tc>
              <w:tc>
                <w:tcPr>
                  <w:tcW w:w="499" w:type="pct"/>
                  <w:vAlign w:val="center"/>
                </w:tcPr>
                <w:p>
                  <w:pPr>
                    <w:jc w:val="center"/>
                    <w:rPr>
                      <w:rFonts w:ascii="Calibri" w:hAnsi="Calibri"/>
                    </w:rPr>
                  </w:pPr>
                  <w:r>
                    <w:rPr>
                      <w:rFonts w:ascii="Calibri" w:hAnsi="Calibri"/>
                    </w:rPr>
                    <w:t>O</w:t>
                  </w:r>
                  <w:r>
                    <w:rPr>
                      <w:rFonts w:ascii="Calibri" w:hAnsi="Calibri"/>
                      <w:vertAlign w:val="subscript"/>
                    </w:rPr>
                    <w:t>3</w:t>
                  </w:r>
                </w:p>
              </w:tc>
              <w:tc>
                <w:tcPr>
                  <w:tcW w:w="995" w:type="pct"/>
                  <w:vAlign w:val="center"/>
                </w:tcPr>
                <w:p>
                  <w:pPr>
                    <w:jc w:val="center"/>
                    <w:rPr>
                      <w:rFonts w:ascii="Calibri" w:hAnsi="Calibri"/>
                    </w:rPr>
                  </w:pPr>
                  <w:r>
                    <w:rPr>
                      <w:rFonts w:ascii="Calibri" w:hAnsi="Calibri"/>
                    </w:rPr>
                    <w:t>8小时平均第90%百分位数</w:t>
                  </w:r>
                </w:p>
              </w:tc>
              <w:tc>
                <w:tcPr>
                  <w:tcW w:w="586" w:type="pct"/>
                  <w:vAlign w:val="center"/>
                </w:tcPr>
                <w:p>
                  <w:pPr>
                    <w:jc w:val="center"/>
                    <w:rPr>
                      <w:rFonts w:ascii="Calibri" w:hAnsi="Calibri"/>
                    </w:rPr>
                  </w:pPr>
                  <w:r>
                    <w:rPr>
                      <w:rFonts w:ascii="Calibri" w:hAnsi="Calibri"/>
                    </w:rPr>
                    <w:t>153</w:t>
                  </w:r>
                </w:p>
              </w:tc>
              <w:tc>
                <w:tcPr>
                  <w:tcW w:w="587" w:type="pct"/>
                  <w:vAlign w:val="center"/>
                </w:tcPr>
                <w:p>
                  <w:pPr>
                    <w:jc w:val="center"/>
                    <w:rPr>
                      <w:rFonts w:ascii="Calibri" w:hAnsi="Calibri"/>
                    </w:rPr>
                  </w:pPr>
                  <w:r>
                    <w:rPr>
                      <w:rFonts w:ascii="Calibri" w:hAnsi="Calibri"/>
                    </w:rPr>
                    <w:t>160</w:t>
                  </w:r>
                </w:p>
              </w:tc>
              <w:tc>
                <w:tcPr>
                  <w:tcW w:w="587" w:type="pct"/>
                  <w:vAlign w:val="center"/>
                </w:tcPr>
                <w:p>
                  <w:pPr>
                    <w:jc w:val="center"/>
                    <w:rPr>
                      <w:rFonts w:ascii="Calibri" w:hAnsi="Calibri"/>
                    </w:rPr>
                  </w:pPr>
                  <w:r>
                    <w:rPr>
                      <w:rFonts w:ascii="Calibri" w:hAnsi="Calibri"/>
                    </w:rPr>
                    <w:t>μg/m</w:t>
                  </w:r>
                  <w:r>
                    <w:rPr>
                      <w:rFonts w:ascii="Calibri" w:hAnsi="Calibri"/>
                      <w:vertAlign w:val="superscript"/>
                    </w:rPr>
                    <w:t>3</w:t>
                  </w:r>
                </w:p>
              </w:tc>
              <w:tc>
                <w:tcPr>
                  <w:tcW w:w="587" w:type="pct"/>
                  <w:vAlign w:val="center"/>
                </w:tcPr>
                <w:p>
                  <w:pPr>
                    <w:jc w:val="center"/>
                    <w:rPr>
                      <w:rFonts w:ascii="Calibri" w:hAnsi="Calibri"/>
                    </w:rPr>
                  </w:pPr>
                  <w:r>
                    <w:rPr>
                      <w:rFonts w:ascii="Calibri" w:hAnsi="Calibri"/>
                    </w:rPr>
                    <w:t>0.96</w:t>
                  </w:r>
                </w:p>
              </w:tc>
              <w:tc>
                <w:tcPr>
                  <w:tcW w:w="585" w:type="pct"/>
                  <w:vAlign w:val="center"/>
                </w:tcPr>
                <w:p>
                  <w:pPr>
                    <w:jc w:val="center"/>
                    <w:rPr>
                      <w:rFonts w:ascii="Calibri" w:hAnsi="Calibri"/>
                    </w:rPr>
                  </w:pPr>
                  <w:r>
                    <w:rPr>
                      <w:rFonts w:ascii="Calibri" w:hAnsi="Calibri"/>
                    </w:rPr>
                    <w:t>达标</w:t>
                  </w:r>
                </w:p>
              </w:tc>
            </w:tr>
          </w:tbl>
          <w:p>
            <w:pPr>
              <w:pStyle w:val="43"/>
              <w:rPr>
                <w:rFonts w:ascii="Calibri" w:hAnsi="Calibri"/>
              </w:rPr>
            </w:pPr>
            <w:r>
              <w:rPr>
                <w:rFonts w:ascii="Calibri" w:hAnsi="Calibri" w:cs="Calibri"/>
              </w:rPr>
              <w:t>由上表可知，区域环境空气质量除PM</w:t>
            </w:r>
            <w:r>
              <w:rPr>
                <w:rFonts w:ascii="Calibri" w:hAnsi="Calibri" w:cs="Calibri"/>
                <w:vertAlign w:val="subscript"/>
              </w:rPr>
              <w:t>10</w:t>
            </w:r>
            <w:r>
              <w:rPr>
                <w:rFonts w:ascii="Calibri" w:hAnsi="Calibri" w:cs="Calibri"/>
              </w:rPr>
              <w:t>、PM</w:t>
            </w:r>
            <w:r>
              <w:rPr>
                <w:rFonts w:ascii="Calibri" w:hAnsi="Calibri" w:cs="Calibri"/>
                <w:vertAlign w:val="subscript"/>
              </w:rPr>
              <w:t>2.5</w:t>
            </w:r>
            <w:r>
              <w:rPr>
                <w:rFonts w:ascii="Calibri" w:hAnsi="Calibri" w:cs="Calibri"/>
              </w:rPr>
              <w:t>超标外，其余各监测因子均满足《环境空气质量标准》（GB3095-2012）二级标准</w:t>
            </w:r>
            <w:r>
              <w:rPr>
                <w:rFonts w:hint="eastAsia" w:hAnsi="Calibri" w:cs="Calibri"/>
              </w:rPr>
              <w:t>及修改单要求。</w:t>
            </w:r>
            <w:r>
              <w:rPr>
                <w:rFonts w:hint="eastAsia" w:ascii="Calibri"/>
              </w:rPr>
              <w:t>根据《环境影响评价技术导则 大气环境》（HJ2.2-2018），城市环境空气质量达标情况评价指标为SO</w:t>
            </w:r>
            <w:r>
              <w:rPr>
                <w:rFonts w:hint="eastAsia" w:ascii="Calibri"/>
                <w:vertAlign w:val="subscript"/>
              </w:rPr>
              <w:t>2</w:t>
            </w:r>
            <w:r>
              <w:rPr>
                <w:rFonts w:hint="eastAsia" w:ascii="Calibri"/>
              </w:rPr>
              <w:t>、NO</w:t>
            </w:r>
            <w:r>
              <w:rPr>
                <w:rFonts w:hint="eastAsia" w:ascii="Calibri"/>
                <w:vertAlign w:val="subscript"/>
              </w:rPr>
              <w:t>2</w:t>
            </w:r>
            <w:r>
              <w:rPr>
                <w:rFonts w:hint="eastAsia" w:ascii="Calibri"/>
              </w:rPr>
              <w:t>、PM</w:t>
            </w:r>
            <w:r>
              <w:rPr>
                <w:rFonts w:hint="eastAsia" w:ascii="Calibri"/>
                <w:vertAlign w:val="subscript"/>
              </w:rPr>
              <w:t>10</w:t>
            </w:r>
            <w:r>
              <w:rPr>
                <w:rFonts w:hint="eastAsia" w:ascii="Calibri"/>
              </w:rPr>
              <w:t>、PM</w:t>
            </w:r>
            <w:r>
              <w:rPr>
                <w:rFonts w:hint="eastAsia" w:ascii="Calibri"/>
                <w:vertAlign w:val="subscript"/>
              </w:rPr>
              <w:t>2.5</w:t>
            </w:r>
            <w:r>
              <w:rPr>
                <w:rFonts w:hint="eastAsia" w:ascii="Calibri"/>
              </w:rPr>
              <w:t>、CO和O</w:t>
            </w:r>
            <w:r>
              <w:rPr>
                <w:rFonts w:hint="eastAsia" w:ascii="Calibri"/>
                <w:vertAlign w:val="subscript"/>
              </w:rPr>
              <w:t>3</w:t>
            </w:r>
            <w:r>
              <w:rPr>
                <w:rFonts w:hint="eastAsia" w:ascii="Calibri"/>
              </w:rPr>
              <w:t>，六项污染物全部达标即为城市环境空气质量达标。</w:t>
            </w:r>
            <w:r>
              <w:rPr>
                <w:rFonts w:hint="eastAsia" w:ascii="Calibri" w:hAnsi="Calibri"/>
              </w:rPr>
              <w:t>宝丰县区域污染物PM</w:t>
            </w:r>
            <w:r>
              <w:rPr>
                <w:rFonts w:hint="eastAsia" w:ascii="Calibri" w:hAnsi="Calibri"/>
                <w:vertAlign w:val="subscript"/>
              </w:rPr>
              <w:t>2.5</w:t>
            </w:r>
            <w:r>
              <w:rPr>
                <w:rFonts w:hint="eastAsia" w:ascii="Calibri" w:hAnsi="Calibri"/>
              </w:rPr>
              <w:t>、PM</w:t>
            </w:r>
            <w:r>
              <w:rPr>
                <w:rFonts w:hint="eastAsia" w:ascii="Calibri" w:hAnsi="Calibri"/>
                <w:vertAlign w:val="subscript"/>
              </w:rPr>
              <w:t>10</w:t>
            </w:r>
            <w:r>
              <w:rPr>
                <w:rFonts w:hint="eastAsia" w:ascii="Calibri" w:hAnsi="Calibri"/>
              </w:rPr>
              <w:t>超标，其中</w:t>
            </w:r>
            <w:r>
              <w:rPr>
                <w:rFonts w:ascii="Calibri" w:hAnsi="Calibri"/>
              </w:rPr>
              <w:t>PM</w:t>
            </w:r>
            <w:r>
              <w:rPr>
                <w:rFonts w:ascii="Calibri" w:hAnsi="Calibri"/>
                <w:vertAlign w:val="subscript"/>
              </w:rPr>
              <w:t>2.5</w:t>
            </w:r>
            <w:r>
              <w:rPr>
                <w:rFonts w:hint="eastAsia" w:ascii="Calibri" w:hAnsi="Calibri"/>
              </w:rPr>
              <w:t>年均值标准指数</w:t>
            </w:r>
            <w:r>
              <w:rPr>
                <w:rFonts w:ascii="Calibri" w:hAnsi="Calibri"/>
              </w:rPr>
              <w:t>为</w:t>
            </w:r>
            <w:r>
              <w:rPr>
                <w:rFonts w:hint="eastAsia" w:ascii="Calibri" w:hAnsi="Calibri"/>
              </w:rPr>
              <w:t>1.</w:t>
            </w:r>
            <w:r>
              <w:rPr>
                <w:rFonts w:ascii="Calibri" w:hAnsi="Calibri"/>
              </w:rPr>
              <w:t>29</w:t>
            </w:r>
            <w:r>
              <w:rPr>
                <w:rFonts w:hint="eastAsia" w:ascii="Calibri" w:hAnsi="Calibri"/>
              </w:rPr>
              <w:t>、</w:t>
            </w:r>
            <w:r>
              <w:rPr>
                <w:rFonts w:ascii="Calibri" w:hAnsi="Calibri"/>
              </w:rPr>
              <w:t>PM</w:t>
            </w:r>
            <w:r>
              <w:rPr>
                <w:rFonts w:ascii="Calibri" w:hAnsi="Calibri"/>
                <w:vertAlign w:val="subscript"/>
              </w:rPr>
              <w:t>10</w:t>
            </w:r>
            <w:r>
              <w:rPr>
                <w:rFonts w:hint="eastAsia" w:ascii="Calibri" w:hAnsi="Calibri"/>
              </w:rPr>
              <w:t>年均值标准指数</w:t>
            </w:r>
            <w:r>
              <w:rPr>
                <w:rFonts w:ascii="Calibri" w:hAnsi="Calibri"/>
              </w:rPr>
              <w:t>为</w:t>
            </w:r>
            <w:r>
              <w:rPr>
                <w:rFonts w:hint="eastAsia" w:ascii="Calibri" w:hAnsi="Calibri"/>
              </w:rPr>
              <w:t>1.</w:t>
            </w:r>
            <w:r>
              <w:rPr>
                <w:rFonts w:ascii="Calibri" w:hAnsi="Calibri"/>
              </w:rPr>
              <w:t>20</w:t>
            </w:r>
            <w:r>
              <w:rPr>
                <w:rFonts w:hint="eastAsia" w:ascii="Calibri" w:hAnsi="Calibri"/>
              </w:rPr>
              <w:t>，由此可知，项目所在地属于环境</w:t>
            </w:r>
            <w:r>
              <w:rPr>
                <w:rFonts w:ascii="Calibri" w:hAnsi="Calibri"/>
              </w:rPr>
              <w:t>空气</w:t>
            </w:r>
            <w:r>
              <w:rPr>
                <w:rFonts w:hint="eastAsia" w:ascii="Calibri" w:hAnsi="Calibri"/>
              </w:rPr>
              <w:t>不达标区域。通过大气污染防治攻坚战实施方案的实施，区域环境空气质量将得到有效改善。</w:t>
            </w:r>
          </w:p>
          <w:p>
            <w:pPr>
              <w:pStyle w:val="43"/>
              <w:rPr>
                <w:rFonts w:ascii="Calibri" w:hAnsi="Calibri"/>
              </w:rPr>
            </w:pPr>
            <w:r>
              <w:rPr>
                <w:rFonts w:ascii="Calibri" w:hAnsi="Calibri"/>
              </w:rPr>
              <w:t>（2）特征污染物</w:t>
            </w:r>
          </w:p>
          <w:p>
            <w:pPr>
              <w:pStyle w:val="63"/>
              <w:ind w:firstLine="480"/>
              <w:rPr>
                <w:rFonts w:ascii="Calibri" w:hAnsi="Calibri" w:cs="Calibri"/>
                <w:szCs w:val="21"/>
              </w:rPr>
            </w:pPr>
            <w:r>
              <w:rPr>
                <w:rFonts w:ascii="Calibri" w:hAnsi="Calibri" w:cs="Calibri"/>
                <w:szCs w:val="21"/>
              </w:rPr>
              <w:t>本项目</w:t>
            </w:r>
            <w:r>
              <w:rPr>
                <w:rFonts w:hint="eastAsia" w:ascii="Calibri" w:hAnsi="Calibri" w:cs="Calibri"/>
                <w:szCs w:val="21"/>
              </w:rPr>
              <w:t>营运过程</w:t>
            </w:r>
            <w:r>
              <w:rPr>
                <w:rFonts w:ascii="Calibri" w:hAnsi="Calibri" w:cs="Calibri"/>
                <w:szCs w:val="21"/>
              </w:rPr>
              <w:t>中产生的</w:t>
            </w:r>
            <w:r>
              <w:rPr>
                <w:rFonts w:hint="eastAsia" w:ascii="Calibri" w:hAnsi="Calibri" w:cs="Calibri"/>
                <w:szCs w:val="21"/>
              </w:rPr>
              <w:t>特征</w:t>
            </w:r>
            <w:r>
              <w:rPr>
                <w:rFonts w:ascii="Calibri" w:hAnsi="Calibri" w:cs="Calibri"/>
                <w:szCs w:val="21"/>
              </w:rPr>
              <w:t>污染物为</w:t>
            </w:r>
            <w:r>
              <w:rPr>
                <w:rFonts w:hint="eastAsia" w:ascii="Calibri" w:hAnsi="Calibri" w:cs="Calibri"/>
                <w:szCs w:val="21"/>
              </w:rPr>
              <w:t>苯并[a]芘、</w:t>
            </w:r>
            <w:r>
              <w:rPr>
                <w:rFonts w:ascii="Calibri" w:hAnsi="Calibri" w:cs="Calibri"/>
                <w:szCs w:val="21"/>
              </w:rPr>
              <w:t>TSP和非甲烷总烃，为了解区域环境空气</w:t>
            </w:r>
            <w:r>
              <w:rPr>
                <w:rFonts w:hint="eastAsia" w:ascii="Calibri" w:hAnsi="Calibri" w:cs="Calibri"/>
                <w:szCs w:val="21"/>
              </w:rPr>
              <w:t>现状</w:t>
            </w:r>
            <w:r>
              <w:rPr>
                <w:rFonts w:ascii="Calibri" w:hAnsi="Calibri" w:cs="Calibri"/>
                <w:szCs w:val="21"/>
              </w:rPr>
              <w:t>，本次评价设置1个检测点，为</w:t>
            </w:r>
            <w:r>
              <w:rPr>
                <w:rFonts w:hint="eastAsia" w:ascii="Calibri" w:hAnsi="Calibri" w:cs="Calibri"/>
                <w:szCs w:val="21"/>
              </w:rPr>
              <w:t>小店村</w:t>
            </w:r>
            <w:r>
              <w:rPr>
                <w:rFonts w:ascii="Calibri" w:hAnsi="Calibri" w:cs="Calibri"/>
                <w:szCs w:val="21"/>
              </w:rPr>
              <w:t>测点，位于</w:t>
            </w:r>
            <w:r>
              <w:rPr>
                <w:rFonts w:hint="eastAsia" w:ascii="Calibri" w:hAnsi="Calibri" w:cs="Calibri"/>
                <w:szCs w:val="21"/>
              </w:rPr>
              <w:t>项目西侧420</w:t>
            </w:r>
            <w:r>
              <w:rPr>
                <w:rFonts w:ascii="Calibri" w:hAnsi="Calibri" w:cs="Calibri"/>
                <w:szCs w:val="21"/>
              </w:rPr>
              <w:t>m，</w:t>
            </w:r>
            <w:r>
              <w:rPr>
                <w:rFonts w:hint="eastAsia" w:ascii="Calibri" w:hAnsi="Calibri" w:cs="Calibri"/>
                <w:szCs w:val="21"/>
              </w:rPr>
              <w:t>其中苯并[a]芘检测</w:t>
            </w:r>
            <w:r>
              <w:rPr>
                <w:rFonts w:ascii="Calibri" w:hAnsi="Calibri" w:cs="Calibri"/>
                <w:szCs w:val="21"/>
              </w:rPr>
              <w:t>单位为</w:t>
            </w:r>
            <w:r>
              <w:rPr>
                <w:rFonts w:hint="eastAsia" w:ascii="Calibri" w:hAnsi="Calibri" w:cs="Calibri"/>
                <w:szCs w:val="21"/>
              </w:rPr>
              <w:t>河南永蓝检测技术有限公司</w:t>
            </w:r>
            <w:r>
              <w:rPr>
                <w:rFonts w:ascii="Calibri" w:hAnsi="Calibri" w:cs="Calibri"/>
                <w:szCs w:val="21"/>
              </w:rPr>
              <w:t>，检测时间为</w:t>
            </w:r>
            <w:r>
              <w:rPr>
                <w:rFonts w:hint="eastAsia" w:ascii="Calibri" w:hAnsi="Calibri" w:cs="Calibri"/>
                <w:szCs w:val="21"/>
              </w:rPr>
              <w:t>2023年2月18日</w:t>
            </w:r>
            <w:r>
              <w:rPr>
                <w:rFonts w:hint="eastAsia" w:cs="Calibri"/>
                <w:szCs w:val="21"/>
              </w:rPr>
              <w:t>～</w:t>
            </w:r>
            <w:r>
              <w:rPr>
                <w:rFonts w:hint="eastAsia" w:ascii="Calibri" w:hAnsi="Calibri" w:cs="Calibri"/>
                <w:szCs w:val="21"/>
              </w:rPr>
              <w:t>24日；</w:t>
            </w:r>
            <w:r>
              <w:rPr>
                <w:rFonts w:ascii="Calibri" w:hAnsi="Calibri" w:cs="Calibri"/>
                <w:szCs w:val="21"/>
              </w:rPr>
              <w:t>TSP和非甲烷总烃</w:t>
            </w:r>
            <w:r>
              <w:rPr>
                <w:rFonts w:hint="eastAsia" w:ascii="Calibri" w:hAnsi="Calibri" w:cs="Calibri"/>
                <w:szCs w:val="21"/>
              </w:rPr>
              <w:t>检测</w:t>
            </w:r>
            <w:r>
              <w:rPr>
                <w:rFonts w:ascii="Calibri" w:hAnsi="Calibri" w:cs="Calibri"/>
                <w:szCs w:val="21"/>
              </w:rPr>
              <w:t>单位为</w:t>
            </w:r>
            <w:r>
              <w:rPr>
                <w:rFonts w:hint="eastAsia" w:ascii="Calibri" w:hAnsi="Calibri" w:cs="Calibri"/>
                <w:szCs w:val="21"/>
              </w:rPr>
              <w:t>河南</w:t>
            </w:r>
            <w:r>
              <w:rPr>
                <w:rFonts w:ascii="Calibri" w:hAnsi="Calibri" w:cs="Calibri"/>
                <w:szCs w:val="21"/>
              </w:rPr>
              <w:t>永飞检测科技有限公司，检测时间为</w:t>
            </w:r>
            <w:r>
              <w:rPr>
                <w:rFonts w:hint="eastAsia" w:ascii="Calibri" w:hAnsi="Calibri" w:cs="Calibri"/>
                <w:szCs w:val="21"/>
              </w:rPr>
              <w:t>2023年2月</w:t>
            </w:r>
            <w:r>
              <w:rPr>
                <w:rFonts w:ascii="Calibri" w:hAnsi="Calibri" w:cs="Calibri"/>
                <w:szCs w:val="21"/>
              </w:rPr>
              <w:t>20</w:t>
            </w:r>
            <w:r>
              <w:rPr>
                <w:rFonts w:hint="eastAsia" w:ascii="Calibri" w:hAnsi="Calibri" w:cs="Calibri"/>
                <w:szCs w:val="21"/>
              </w:rPr>
              <w:t>日</w:t>
            </w:r>
            <w:r>
              <w:rPr>
                <w:rFonts w:hint="eastAsia" w:cs="Calibri"/>
                <w:szCs w:val="21"/>
              </w:rPr>
              <w:t>～</w:t>
            </w:r>
            <w:r>
              <w:rPr>
                <w:rFonts w:hint="eastAsia" w:ascii="Calibri" w:hAnsi="Calibri" w:cs="Calibri"/>
                <w:szCs w:val="21"/>
              </w:rPr>
              <w:t>2</w:t>
            </w:r>
            <w:r>
              <w:rPr>
                <w:rFonts w:ascii="Calibri" w:hAnsi="Calibri" w:cs="Calibri"/>
                <w:szCs w:val="21"/>
              </w:rPr>
              <w:t>6</w:t>
            </w:r>
            <w:r>
              <w:rPr>
                <w:rFonts w:hint="eastAsia" w:ascii="Calibri" w:hAnsi="Calibri" w:cs="Calibri"/>
                <w:szCs w:val="21"/>
              </w:rPr>
              <w:t>日，</w:t>
            </w:r>
            <w:r>
              <w:rPr>
                <w:rFonts w:ascii="Calibri" w:hAnsi="Calibri" w:cs="Calibri"/>
                <w:szCs w:val="21"/>
              </w:rPr>
              <w:t>检测结果统计见表22。</w:t>
            </w:r>
          </w:p>
          <w:p>
            <w:pPr>
              <w:spacing w:line="520" w:lineRule="exact"/>
              <w:ind w:firstLine="480" w:firstLineChars="200"/>
              <w:rPr>
                <w:rFonts w:ascii="Calibri" w:hAnsi="Calibri" w:eastAsia="黑体" w:cs="Calibri"/>
                <w:bCs/>
                <w:sz w:val="24"/>
              </w:rPr>
            </w:pPr>
            <w:r>
              <w:rPr>
                <w:rFonts w:ascii="Calibri" w:hAnsi="Calibri" w:eastAsia="黑体" w:cs="Calibri"/>
                <w:bCs/>
                <w:sz w:val="24"/>
              </w:rPr>
              <w:t>表22             特征污染物现状检测结果统计表</w:t>
            </w:r>
          </w:p>
          <w:tbl>
            <w:tblPr>
              <w:tblStyle w:val="24"/>
              <w:tblW w:w="8254"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519"/>
              <w:gridCol w:w="929"/>
              <w:gridCol w:w="1416"/>
              <w:gridCol w:w="1276"/>
              <w:gridCol w:w="1011"/>
              <w:gridCol w:w="976"/>
              <w:gridCol w:w="742"/>
              <w:gridCol w:w="745"/>
              <w:gridCol w:w="64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19" w:type="dxa"/>
                  <w:vAlign w:val="center"/>
                </w:tcPr>
                <w:p>
                  <w:pPr>
                    <w:widowControl/>
                    <w:jc w:val="center"/>
                    <w:rPr>
                      <w:rFonts w:ascii="Calibri" w:hAnsi="Calibri" w:cs="Calibri"/>
                      <w:szCs w:val="21"/>
                    </w:rPr>
                  </w:pPr>
                  <w:r>
                    <w:rPr>
                      <w:rFonts w:ascii="Calibri" w:hAnsi="Calibri" w:cs="Calibri"/>
                      <w:kern w:val="0"/>
                      <w:szCs w:val="21"/>
                      <w:lang w:bidi="ar"/>
                    </w:rPr>
                    <w:t>序号</w:t>
                  </w:r>
                </w:p>
              </w:tc>
              <w:tc>
                <w:tcPr>
                  <w:tcW w:w="2345" w:type="dxa"/>
                  <w:gridSpan w:val="2"/>
                  <w:vAlign w:val="center"/>
                </w:tcPr>
                <w:p>
                  <w:pPr>
                    <w:widowControl/>
                    <w:jc w:val="center"/>
                    <w:rPr>
                      <w:rFonts w:ascii="Calibri" w:hAnsi="Calibri" w:cs="Calibri"/>
                      <w:kern w:val="0"/>
                      <w:szCs w:val="21"/>
                      <w:lang w:bidi="ar"/>
                    </w:rPr>
                  </w:pPr>
                  <w:r>
                    <w:rPr>
                      <w:rFonts w:ascii="Calibri" w:hAnsi="Calibri" w:cs="Calibri"/>
                      <w:kern w:val="0"/>
                      <w:szCs w:val="21"/>
                      <w:lang w:bidi="ar"/>
                    </w:rPr>
                    <w:t>检测因子</w:t>
                  </w:r>
                </w:p>
              </w:tc>
              <w:tc>
                <w:tcPr>
                  <w:tcW w:w="1276" w:type="dxa"/>
                  <w:vAlign w:val="center"/>
                </w:tcPr>
                <w:p>
                  <w:pPr>
                    <w:widowControl/>
                    <w:jc w:val="center"/>
                    <w:rPr>
                      <w:rFonts w:ascii="Calibri" w:hAnsi="Calibri" w:cs="Calibri"/>
                      <w:kern w:val="0"/>
                      <w:szCs w:val="21"/>
                    </w:rPr>
                  </w:pPr>
                  <w:r>
                    <w:rPr>
                      <w:rFonts w:ascii="Calibri" w:hAnsi="Calibri" w:cs="Calibri"/>
                      <w:kern w:val="0"/>
                      <w:szCs w:val="21"/>
                      <w:lang w:bidi="ar"/>
                    </w:rPr>
                    <w:t>浓度范围</w:t>
                  </w:r>
                </w:p>
                <w:p>
                  <w:pPr>
                    <w:widowControl/>
                    <w:jc w:val="center"/>
                    <w:rPr>
                      <w:rFonts w:ascii="Calibri" w:hAnsi="Calibri" w:cs="Calibri"/>
                      <w:szCs w:val="21"/>
                    </w:rPr>
                  </w:pPr>
                  <w:r>
                    <w:rPr>
                      <w:rFonts w:ascii="Calibri" w:hAnsi="Calibri" w:cs="Calibri"/>
                      <w:kern w:val="0"/>
                      <w:szCs w:val="21"/>
                      <w:lang w:bidi="ar"/>
                    </w:rPr>
                    <w:t>（μg/m</w:t>
                  </w:r>
                  <w:r>
                    <w:rPr>
                      <w:rFonts w:ascii="Calibri" w:hAnsi="Calibri" w:cs="Calibri"/>
                      <w:kern w:val="0"/>
                      <w:szCs w:val="21"/>
                      <w:vertAlign w:val="superscript"/>
                      <w:lang w:bidi="ar"/>
                    </w:rPr>
                    <w:t>3</w:t>
                  </w:r>
                  <w:r>
                    <w:rPr>
                      <w:rFonts w:ascii="Calibri" w:hAnsi="Calibri" w:cs="Calibri"/>
                      <w:kern w:val="0"/>
                      <w:szCs w:val="21"/>
                      <w:lang w:bidi="ar"/>
                    </w:rPr>
                    <w:t>）</w:t>
                  </w:r>
                </w:p>
              </w:tc>
              <w:tc>
                <w:tcPr>
                  <w:tcW w:w="1011" w:type="dxa"/>
                  <w:vAlign w:val="center"/>
                </w:tcPr>
                <w:p>
                  <w:pPr>
                    <w:widowControl/>
                    <w:jc w:val="center"/>
                    <w:rPr>
                      <w:rFonts w:ascii="Calibri" w:hAnsi="Calibri" w:cs="Calibri"/>
                      <w:kern w:val="0"/>
                      <w:szCs w:val="21"/>
                      <w:lang w:bidi="ar"/>
                    </w:rPr>
                  </w:pPr>
                  <w:r>
                    <w:rPr>
                      <w:rFonts w:ascii="Calibri" w:hAnsi="Calibri" w:cs="Calibri"/>
                      <w:kern w:val="0"/>
                      <w:szCs w:val="21"/>
                      <w:lang w:bidi="ar"/>
                    </w:rPr>
                    <w:t>标准限值</w:t>
                  </w:r>
                </w:p>
                <w:p>
                  <w:pPr>
                    <w:widowControl/>
                    <w:jc w:val="center"/>
                    <w:rPr>
                      <w:rFonts w:ascii="Calibri" w:hAnsi="Calibri" w:cs="Calibri"/>
                      <w:kern w:val="0"/>
                      <w:szCs w:val="21"/>
                      <w:lang w:bidi="ar"/>
                    </w:rPr>
                  </w:pPr>
                  <w:r>
                    <w:rPr>
                      <w:rFonts w:ascii="Calibri" w:hAnsi="Calibri" w:cs="Calibri"/>
                      <w:kern w:val="0"/>
                      <w:szCs w:val="21"/>
                      <w:lang w:bidi="ar"/>
                    </w:rPr>
                    <w:t>（μg/m</w:t>
                  </w:r>
                  <w:r>
                    <w:rPr>
                      <w:rFonts w:ascii="Calibri" w:hAnsi="Calibri" w:cs="Calibri"/>
                      <w:kern w:val="0"/>
                      <w:szCs w:val="21"/>
                      <w:vertAlign w:val="superscript"/>
                      <w:lang w:bidi="ar"/>
                    </w:rPr>
                    <w:t>3</w:t>
                  </w:r>
                  <w:r>
                    <w:rPr>
                      <w:rFonts w:ascii="Calibri" w:hAnsi="Calibri" w:cs="Calibri"/>
                      <w:kern w:val="0"/>
                      <w:szCs w:val="21"/>
                      <w:lang w:bidi="ar"/>
                    </w:rPr>
                    <w:t>）</w:t>
                  </w:r>
                </w:p>
              </w:tc>
              <w:tc>
                <w:tcPr>
                  <w:tcW w:w="976" w:type="dxa"/>
                  <w:vAlign w:val="center"/>
                </w:tcPr>
                <w:p>
                  <w:pPr>
                    <w:widowControl/>
                    <w:jc w:val="center"/>
                    <w:rPr>
                      <w:rFonts w:ascii="Calibri" w:hAnsi="Calibri" w:cs="Calibri"/>
                      <w:kern w:val="0"/>
                      <w:szCs w:val="21"/>
                      <w:lang w:bidi="ar"/>
                    </w:rPr>
                  </w:pPr>
                  <w:r>
                    <w:rPr>
                      <w:rFonts w:ascii="Calibri" w:hAnsi="Calibri" w:cs="Calibri"/>
                      <w:kern w:val="0"/>
                      <w:szCs w:val="21"/>
                      <w:lang w:bidi="ar"/>
                    </w:rPr>
                    <w:t>评价指数范围</w:t>
                  </w:r>
                </w:p>
              </w:tc>
              <w:tc>
                <w:tcPr>
                  <w:tcW w:w="742" w:type="dxa"/>
                  <w:vAlign w:val="center"/>
                </w:tcPr>
                <w:p>
                  <w:pPr>
                    <w:widowControl/>
                    <w:jc w:val="center"/>
                    <w:rPr>
                      <w:rFonts w:ascii="Calibri" w:hAnsi="Calibri" w:cs="Calibri"/>
                      <w:kern w:val="0"/>
                      <w:szCs w:val="21"/>
                      <w:lang w:bidi="ar"/>
                    </w:rPr>
                  </w:pPr>
                  <w:r>
                    <w:rPr>
                      <w:rFonts w:ascii="Calibri" w:hAnsi="Calibri" w:cs="Calibri"/>
                      <w:kern w:val="0"/>
                      <w:szCs w:val="21"/>
                      <w:lang w:bidi="ar"/>
                    </w:rPr>
                    <w:t>超标率</w:t>
                  </w:r>
                </w:p>
                <w:p>
                  <w:pPr>
                    <w:widowControl/>
                    <w:jc w:val="center"/>
                    <w:rPr>
                      <w:rFonts w:ascii="Calibri" w:hAnsi="Calibri" w:cs="Calibri"/>
                      <w:szCs w:val="21"/>
                    </w:rPr>
                  </w:pPr>
                  <w:r>
                    <w:rPr>
                      <w:rFonts w:ascii="Calibri" w:hAnsi="Calibri" w:cs="Calibri"/>
                      <w:kern w:val="0"/>
                      <w:szCs w:val="21"/>
                      <w:lang w:bidi="ar"/>
                    </w:rPr>
                    <w:t>（%）</w:t>
                  </w:r>
                </w:p>
              </w:tc>
              <w:tc>
                <w:tcPr>
                  <w:tcW w:w="745" w:type="dxa"/>
                  <w:vAlign w:val="center"/>
                </w:tcPr>
                <w:p>
                  <w:pPr>
                    <w:widowControl/>
                    <w:jc w:val="center"/>
                    <w:rPr>
                      <w:rFonts w:ascii="Calibri" w:hAnsi="Calibri" w:cs="Calibri"/>
                      <w:kern w:val="0"/>
                      <w:szCs w:val="21"/>
                      <w:lang w:bidi="ar"/>
                    </w:rPr>
                  </w:pPr>
                  <w:r>
                    <w:rPr>
                      <w:rFonts w:ascii="Calibri" w:hAnsi="Calibri" w:cs="Calibri"/>
                      <w:kern w:val="0"/>
                      <w:szCs w:val="21"/>
                      <w:lang w:bidi="ar"/>
                    </w:rPr>
                    <w:t>最大超标倍数</w:t>
                  </w:r>
                </w:p>
              </w:tc>
              <w:tc>
                <w:tcPr>
                  <w:tcW w:w="640" w:type="dxa"/>
                  <w:vAlign w:val="center"/>
                </w:tcPr>
                <w:p>
                  <w:pPr>
                    <w:widowControl/>
                    <w:jc w:val="center"/>
                    <w:rPr>
                      <w:rFonts w:ascii="Calibri" w:hAnsi="Calibri" w:cs="Calibri"/>
                      <w:kern w:val="0"/>
                      <w:szCs w:val="21"/>
                      <w:lang w:bidi="ar"/>
                    </w:rPr>
                  </w:pPr>
                  <w:r>
                    <w:rPr>
                      <w:rFonts w:ascii="Calibri" w:hAnsi="Calibri" w:cs="Calibri"/>
                      <w:kern w:val="0"/>
                      <w:szCs w:val="21"/>
                      <w:lang w:bidi="ar"/>
                    </w:rPr>
                    <w:t>评价</w:t>
                  </w:r>
                </w:p>
                <w:p>
                  <w:pPr>
                    <w:widowControl/>
                    <w:jc w:val="center"/>
                    <w:rPr>
                      <w:rFonts w:ascii="Calibri" w:hAnsi="Calibri" w:cs="Calibri"/>
                      <w:szCs w:val="21"/>
                    </w:rPr>
                  </w:pPr>
                  <w:r>
                    <w:rPr>
                      <w:rFonts w:ascii="Calibri" w:hAnsi="Calibri" w:cs="Calibri"/>
                      <w:kern w:val="0"/>
                      <w:szCs w:val="21"/>
                      <w:lang w:bidi="ar"/>
                    </w:rPr>
                    <w:t>结果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19" w:type="dxa"/>
                  <w:vAlign w:val="center"/>
                </w:tcPr>
                <w:p>
                  <w:pPr>
                    <w:widowControl/>
                    <w:jc w:val="center"/>
                    <w:rPr>
                      <w:rFonts w:ascii="Calibri" w:hAnsi="Calibri" w:cs="Calibri"/>
                      <w:kern w:val="0"/>
                      <w:szCs w:val="21"/>
                      <w:lang w:bidi="ar"/>
                    </w:rPr>
                  </w:pPr>
                  <w:r>
                    <w:rPr>
                      <w:rFonts w:hint="eastAsia" w:ascii="Calibri" w:hAnsi="Calibri" w:cs="Calibri"/>
                      <w:kern w:val="0"/>
                      <w:szCs w:val="21"/>
                      <w:lang w:bidi="ar"/>
                    </w:rPr>
                    <w:t>1</w:t>
                  </w:r>
                </w:p>
              </w:tc>
              <w:tc>
                <w:tcPr>
                  <w:tcW w:w="929" w:type="dxa"/>
                  <w:vAlign w:val="center"/>
                </w:tcPr>
                <w:p>
                  <w:pPr>
                    <w:widowControl/>
                    <w:jc w:val="center"/>
                    <w:rPr>
                      <w:rFonts w:ascii="Calibri" w:hAnsi="Calibri" w:cs="Calibri"/>
                      <w:kern w:val="0"/>
                      <w:szCs w:val="21"/>
                      <w:lang w:bidi="ar"/>
                    </w:rPr>
                  </w:pPr>
                  <w:r>
                    <w:rPr>
                      <w:rFonts w:hint="eastAsia" w:ascii="Calibri" w:hAnsi="Calibri" w:cs="Calibri"/>
                      <w:kern w:val="0"/>
                      <w:szCs w:val="21"/>
                      <w:lang w:bidi="ar"/>
                    </w:rPr>
                    <w:t>苯并[a]芘</w:t>
                  </w:r>
                </w:p>
              </w:tc>
              <w:tc>
                <w:tcPr>
                  <w:tcW w:w="1416" w:type="dxa"/>
                  <w:vAlign w:val="center"/>
                </w:tcPr>
                <w:p>
                  <w:pPr>
                    <w:pStyle w:val="67"/>
                    <w:rPr>
                      <w:rFonts w:ascii="Calibri" w:hAnsi="Calibri"/>
                    </w:rPr>
                  </w:pPr>
                  <w:r>
                    <w:rPr>
                      <w:rFonts w:ascii="Calibri" w:hAnsi="Calibri"/>
                    </w:rPr>
                    <w:t>24</w:t>
                  </w:r>
                  <w:r>
                    <w:rPr>
                      <w:rFonts w:hint="eastAsia" w:ascii="Calibri" w:hAnsi="Calibri"/>
                    </w:rPr>
                    <w:t>小时平均</w:t>
                  </w:r>
                </w:p>
              </w:tc>
              <w:tc>
                <w:tcPr>
                  <w:tcW w:w="1276" w:type="dxa"/>
                  <w:vAlign w:val="center"/>
                </w:tcPr>
                <w:p>
                  <w:pPr>
                    <w:widowControl/>
                    <w:jc w:val="center"/>
                    <w:rPr>
                      <w:rFonts w:ascii="Calibri" w:hAnsi="Calibri" w:cs="Calibri"/>
                      <w:kern w:val="0"/>
                      <w:szCs w:val="21"/>
                      <w:lang w:bidi="ar"/>
                    </w:rPr>
                  </w:pPr>
                  <w:r>
                    <w:rPr>
                      <w:rFonts w:ascii="Calibri" w:hAnsi="Calibri" w:cs="Calibri"/>
                      <w:kern w:val="0"/>
                      <w:szCs w:val="21"/>
                      <w:lang w:bidi="ar"/>
                    </w:rPr>
                    <w:t>未检出</w:t>
                  </w:r>
                </w:p>
              </w:tc>
              <w:tc>
                <w:tcPr>
                  <w:tcW w:w="1011" w:type="dxa"/>
                  <w:vAlign w:val="center"/>
                </w:tcPr>
                <w:p>
                  <w:pPr>
                    <w:widowControl/>
                    <w:jc w:val="center"/>
                    <w:rPr>
                      <w:rFonts w:ascii="Calibri" w:hAnsi="Calibri" w:cs="Calibri"/>
                      <w:kern w:val="0"/>
                      <w:szCs w:val="21"/>
                      <w:lang w:bidi="ar"/>
                    </w:rPr>
                  </w:pPr>
                  <w:r>
                    <w:rPr>
                      <w:rFonts w:ascii="Calibri" w:hAnsi="Calibri" w:cs="Calibri"/>
                      <w:kern w:val="0"/>
                      <w:szCs w:val="21"/>
                      <w:lang w:bidi="ar"/>
                    </w:rPr>
                    <w:t>0.0025</w:t>
                  </w:r>
                </w:p>
              </w:tc>
              <w:tc>
                <w:tcPr>
                  <w:tcW w:w="976" w:type="dxa"/>
                  <w:vAlign w:val="center"/>
                </w:tcPr>
                <w:p>
                  <w:pPr>
                    <w:widowControl/>
                    <w:jc w:val="center"/>
                    <w:rPr>
                      <w:rFonts w:ascii="Calibri" w:hAnsi="Calibri" w:cs="Calibri"/>
                      <w:kern w:val="0"/>
                      <w:szCs w:val="21"/>
                      <w:lang w:bidi="ar"/>
                    </w:rPr>
                  </w:pPr>
                  <w:r>
                    <w:rPr>
                      <w:rFonts w:ascii="Calibri" w:hAnsi="Calibri" w:cs="Calibri"/>
                      <w:kern w:val="0"/>
                      <w:szCs w:val="21"/>
                      <w:lang w:bidi="ar"/>
                    </w:rPr>
                    <w:t>/</w:t>
                  </w:r>
                </w:p>
              </w:tc>
              <w:tc>
                <w:tcPr>
                  <w:tcW w:w="742" w:type="dxa"/>
                  <w:vAlign w:val="center"/>
                </w:tcPr>
                <w:p>
                  <w:pPr>
                    <w:widowControl/>
                    <w:jc w:val="center"/>
                    <w:rPr>
                      <w:rFonts w:ascii="Calibri" w:hAnsi="Calibri" w:cs="Calibri"/>
                      <w:kern w:val="0"/>
                      <w:szCs w:val="21"/>
                      <w:lang w:bidi="ar"/>
                    </w:rPr>
                  </w:pPr>
                  <w:r>
                    <w:rPr>
                      <w:rFonts w:ascii="Calibri" w:hAnsi="Calibri" w:cs="Calibri"/>
                      <w:kern w:val="0"/>
                      <w:szCs w:val="21"/>
                      <w:lang w:bidi="ar"/>
                    </w:rPr>
                    <w:t>0</w:t>
                  </w:r>
                </w:p>
              </w:tc>
              <w:tc>
                <w:tcPr>
                  <w:tcW w:w="745" w:type="dxa"/>
                  <w:vAlign w:val="center"/>
                </w:tcPr>
                <w:p>
                  <w:pPr>
                    <w:widowControl/>
                    <w:jc w:val="center"/>
                    <w:rPr>
                      <w:rFonts w:ascii="Calibri" w:hAnsi="Calibri" w:cs="Calibri"/>
                      <w:kern w:val="0"/>
                      <w:szCs w:val="21"/>
                      <w:lang w:bidi="ar"/>
                    </w:rPr>
                  </w:pPr>
                  <w:r>
                    <w:rPr>
                      <w:rFonts w:ascii="Calibri" w:hAnsi="Calibri" w:cs="Calibri"/>
                      <w:kern w:val="0"/>
                      <w:szCs w:val="21"/>
                      <w:lang w:bidi="ar"/>
                    </w:rPr>
                    <w:t>0</w:t>
                  </w:r>
                </w:p>
              </w:tc>
              <w:tc>
                <w:tcPr>
                  <w:tcW w:w="640" w:type="dxa"/>
                  <w:vAlign w:val="center"/>
                </w:tcPr>
                <w:p>
                  <w:pPr>
                    <w:widowControl/>
                    <w:jc w:val="center"/>
                    <w:rPr>
                      <w:rFonts w:ascii="Calibri" w:hAnsi="Calibri" w:cs="Calibri"/>
                      <w:kern w:val="0"/>
                      <w:szCs w:val="21"/>
                      <w:lang w:bidi="ar"/>
                    </w:rPr>
                  </w:pPr>
                  <w:r>
                    <w:rPr>
                      <w:rFonts w:ascii="Calibri" w:hAnsi="Calibri" w:cs="Calibri"/>
                      <w:kern w:val="0"/>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19" w:type="dxa"/>
                  <w:vAlign w:val="center"/>
                </w:tcPr>
                <w:p>
                  <w:pPr>
                    <w:widowControl/>
                    <w:jc w:val="center"/>
                    <w:rPr>
                      <w:rFonts w:ascii="Calibri" w:hAnsi="Calibri" w:cs="Calibri"/>
                      <w:kern w:val="0"/>
                      <w:szCs w:val="21"/>
                      <w:lang w:bidi="ar"/>
                    </w:rPr>
                  </w:pPr>
                  <w:r>
                    <w:rPr>
                      <w:rFonts w:hint="eastAsia" w:ascii="Calibri" w:hAnsi="Calibri" w:cs="Calibri"/>
                      <w:kern w:val="0"/>
                      <w:szCs w:val="21"/>
                      <w:lang w:bidi="ar"/>
                    </w:rPr>
                    <w:t>2</w:t>
                  </w:r>
                </w:p>
              </w:tc>
              <w:tc>
                <w:tcPr>
                  <w:tcW w:w="929" w:type="dxa"/>
                  <w:vAlign w:val="center"/>
                </w:tcPr>
                <w:p>
                  <w:pPr>
                    <w:widowControl/>
                    <w:jc w:val="center"/>
                    <w:rPr>
                      <w:rFonts w:ascii="Calibri" w:hAnsi="Calibri" w:cs="Calibri"/>
                      <w:kern w:val="0"/>
                      <w:szCs w:val="21"/>
                      <w:lang w:bidi="ar"/>
                    </w:rPr>
                  </w:pPr>
                  <w:r>
                    <w:rPr>
                      <w:rFonts w:hint="eastAsia" w:ascii="Calibri" w:hAnsi="Calibri" w:cs="Calibri"/>
                      <w:kern w:val="0"/>
                      <w:szCs w:val="21"/>
                      <w:lang w:bidi="ar"/>
                    </w:rPr>
                    <w:t>TSP</w:t>
                  </w:r>
                </w:p>
              </w:tc>
              <w:tc>
                <w:tcPr>
                  <w:tcW w:w="1416" w:type="dxa"/>
                  <w:vAlign w:val="center"/>
                </w:tcPr>
                <w:p>
                  <w:pPr>
                    <w:pStyle w:val="67"/>
                    <w:rPr>
                      <w:rFonts w:ascii="Calibri" w:hAnsi="Calibri"/>
                    </w:rPr>
                  </w:pPr>
                  <w:r>
                    <w:rPr>
                      <w:rFonts w:ascii="Calibri" w:hAnsi="Calibri"/>
                    </w:rPr>
                    <w:t>24</w:t>
                  </w:r>
                  <w:r>
                    <w:rPr>
                      <w:rFonts w:hint="eastAsia" w:ascii="Calibri" w:hAnsi="Calibri"/>
                    </w:rPr>
                    <w:t>小时平均</w:t>
                  </w:r>
                </w:p>
              </w:tc>
              <w:tc>
                <w:tcPr>
                  <w:tcW w:w="1276" w:type="dxa"/>
                  <w:vAlign w:val="center"/>
                </w:tcPr>
                <w:p>
                  <w:pPr>
                    <w:widowControl/>
                    <w:jc w:val="center"/>
                    <w:rPr>
                      <w:rFonts w:ascii="Calibri" w:hAnsi="Calibri" w:cs="Calibri"/>
                      <w:kern w:val="0"/>
                      <w:szCs w:val="21"/>
                      <w:lang w:bidi="ar"/>
                    </w:rPr>
                  </w:pPr>
                  <w:r>
                    <w:rPr>
                      <w:rFonts w:ascii="Calibri" w:hAnsi="Calibri" w:cs="Calibri"/>
                      <w:kern w:val="0"/>
                      <w:szCs w:val="21"/>
                      <w:lang w:bidi="ar"/>
                    </w:rPr>
                    <w:t>95～112</w:t>
                  </w:r>
                </w:p>
              </w:tc>
              <w:tc>
                <w:tcPr>
                  <w:tcW w:w="1011" w:type="dxa"/>
                  <w:vAlign w:val="center"/>
                </w:tcPr>
                <w:p>
                  <w:pPr>
                    <w:widowControl/>
                    <w:jc w:val="center"/>
                    <w:rPr>
                      <w:rFonts w:ascii="Calibri" w:hAnsi="Calibri" w:cs="Calibri"/>
                      <w:kern w:val="0"/>
                      <w:szCs w:val="21"/>
                      <w:lang w:bidi="ar"/>
                    </w:rPr>
                  </w:pPr>
                  <w:r>
                    <w:rPr>
                      <w:rFonts w:ascii="Calibri" w:hAnsi="Calibri" w:cs="Calibri"/>
                      <w:kern w:val="0"/>
                      <w:szCs w:val="21"/>
                      <w:lang w:bidi="ar"/>
                    </w:rPr>
                    <w:t>300</w:t>
                  </w:r>
                </w:p>
              </w:tc>
              <w:tc>
                <w:tcPr>
                  <w:tcW w:w="976" w:type="dxa"/>
                  <w:vAlign w:val="center"/>
                </w:tcPr>
                <w:p>
                  <w:pPr>
                    <w:widowControl/>
                    <w:jc w:val="center"/>
                    <w:rPr>
                      <w:rFonts w:ascii="Calibri" w:hAnsi="Calibri" w:cs="Calibri"/>
                      <w:kern w:val="0"/>
                      <w:szCs w:val="21"/>
                      <w:lang w:bidi="ar"/>
                    </w:rPr>
                  </w:pPr>
                  <w:r>
                    <w:rPr>
                      <w:rFonts w:hint="eastAsia" w:ascii="Calibri" w:hAnsi="Calibri" w:cs="Calibri"/>
                      <w:kern w:val="0"/>
                      <w:szCs w:val="21"/>
                      <w:lang w:bidi="ar"/>
                    </w:rPr>
                    <w:t>0.32</w:t>
                  </w:r>
                  <w:r>
                    <w:rPr>
                      <w:rFonts w:hint="eastAsia" w:ascii="宋体" w:hAnsi="宋体" w:cs="Calibri"/>
                      <w:kern w:val="0"/>
                      <w:szCs w:val="21"/>
                      <w:lang w:bidi="ar"/>
                    </w:rPr>
                    <w:t>～</w:t>
                  </w:r>
                  <w:r>
                    <w:rPr>
                      <w:rFonts w:ascii="Calibri" w:hAnsi="Calibri" w:cs="Calibri"/>
                      <w:kern w:val="0"/>
                      <w:szCs w:val="21"/>
                      <w:lang w:bidi="ar"/>
                    </w:rPr>
                    <w:t>0.37</w:t>
                  </w:r>
                </w:p>
              </w:tc>
              <w:tc>
                <w:tcPr>
                  <w:tcW w:w="742" w:type="dxa"/>
                  <w:vAlign w:val="center"/>
                </w:tcPr>
                <w:p>
                  <w:pPr>
                    <w:widowControl/>
                    <w:jc w:val="center"/>
                    <w:rPr>
                      <w:rFonts w:ascii="Calibri" w:hAnsi="Calibri" w:cs="Calibri"/>
                      <w:kern w:val="0"/>
                      <w:szCs w:val="21"/>
                      <w:lang w:bidi="ar"/>
                    </w:rPr>
                  </w:pPr>
                  <w:r>
                    <w:rPr>
                      <w:rFonts w:ascii="Calibri" w:hAnsi="Calibri" w:cs="Calibri"/>
                      <w:kern w:val="0"/>
                      <w:szCs w:val="21"/>
                      <w:lang w:bidi="ar"/>
                    </w:rPr>
                    <w:t>0</w:t>
                  </w:r>
                </w:p>
              </w:tc>
              <w:tc>
                <w:tcPr>
                  <w:tcW w:w="745" w:type="dxa"/>
                  <w:vAlign w:val="center"/>
                </w:tcPr>
                <w:p>
                  <w:pPr>
                    <w:widowControl/>
                    <w:jc w:val="center"/>
                    <w:rPr>
                      <w:rFonts w:ascii="Calibri" w:hAnsi="Calibri" w:cs="Calibri"/>
                      <w:kern w:val="0"/>
                      <w:szCs w:val="21"/>
                      <w:lang w:bidi="ar"/>
                    </w:rPr>
                  </w:pPr>
                  <w:r>
                    <w:rPr>
                      <w:rFonts w:ascii="Calibri" w:hAnsi="Calibri" w:cs="Calibri"/>
                      <w:kern w:val="0"/>
                      <w:szCs w:val="21"/>
                      <w:lang w:bidi="ar"/>
                    </w:rPr>
                    <w:t>0</w:t>
                  </w:r>
                </w:p>
              </w:tc>
              <w:tc>
                <w:tcPr>
                  <w:tcW w:w="640" w:type="dxa"/>
                  <w:vAlign w:val="center"/>
                </w:tcPr>
                <w:p>
                  <w:pPr>
                    <w:widowControl/>
                    <w:jc w:val="center"/>
                    <w:rPr>
                      <w:rFonts w:ascii="Calibri" w:hAnsi="Calibri" w:cs="Calibri"/>
                      <w:kern w:val="0"/>
                      <w:szCs w:val="21"/>
                      <w:lang w:bidi="ar"/>
                    </w:rPr>
                  </w:pPr>
                  <w:r>
                    <w:rPr>
                      <w:rFonts w:ascii="Calibri" w:hAnsi="Calibri" w:cs="Calibri"/>
                      <w:kern w:val="0"/>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19" w:type="dxa"/>
                  <w:vAlign w:val="center"/>
                </w:tcPr>
                <w:p>
                  <w:pPr>
                    <w:widowControl/>
                    <w:jc w:val="center"/>
                    <w:rPr>
                      <w:rFonts w:ascii="Calibri" w:hAnsi="Calibri" w:cs="Calibri"/>
                      <w:kern w:val="0"/>
                      <w:szCs w:val="21"/>
                      <w:lang w:bidi="ar"/>
                    </w:rPr>
                  </w:pPr>
                  <w:r>
                    <w:rPr>
                      <w:rFonts w:hint="eastAsia" w:ascii="Calibri" w:hAnsi="Calibri" w:cs="Calibri"/>
                      <w:kern w:val="0"/>
                      <w:szCs w:val="21"/>
                      <w:lang w:bidi="ar"/>
                    </w:rPr>
                    <w:t>3</w:t>
                  </w:r>
                </w:p>
              </w:tc>
              <w:tc>
                <w:tcPr>
                  <w:tcW w:w="929" w:type="dxa"/>
                  <w:vAlign w:val="center"/>
                </w:tcPr>
                <w:p>
                  <w:pPr>
                    <w:widowControl/>
                    <w:jc w:val="center"/>
                    <w:rPr>
                      <w:rFonts w:ascii="Calibri" w:hAnsi="Calibri" w:cs="Calibri"/>
                      <w:kern w:val="0"/>
                      <w:szCs w:val="21"/>
                      <w:lang w:bidi="ar"/>
                    </w:rPr>
                  </w:pPr>
                  <w:r>
                    <w:rPr>
                      <w:rFonts w:hint="eastAsia" w:ascii="Calibri" w:hAnsi="Calibri" w:cs="Calibri"/>
                      <w:kern w:val="0"/>
                      <w:szCs w:val="21"/>
                      <w:lang w:bidi="ar"/>
                    </w:rPr>
                    <w:t>非甲烷</w:t>
                  </w:r>
                </w:p>
                <w:p>
                  <w:pPr>
                    <w:widowControl/>
                    <w:jc w:val="center"/>
                    <w:rPr>
                      <w:rFonts w:ascii="Calibri" w:hAnsi="Calibri" w:cs="Calibri"/>
                      <w:kern w:val="0"/>
                      <w:szCs w:val="21"/>
                      <w:lang w:bidi="ar"/>
                    </w:rPr>
                  </w:pPr>
                  <w:r>
                    <w:rPr>
                      <w:rFonts w:hint="eastAsia" w:ascii="Calibri" w:hAnsi="Calibri" w:cs="Calibri"/>
                      <w:kern w:val="0"/>
                      <w:szCs w:val="21"/>
                      <w:lang w:bidi="ar"/>
                    </w:rPr>
                    <w:t>总烃</w:t>
                  </w:r>
                </w:p>
              </w:tc>
              <w:tc>
                <w:tcPr>
                  <w:tcW w:w="1416" w:type="dxa"/>
                  <w:vAlign w:val="center"/>
                </w:tcPr>
                <w:p>
                  <w:pPr>
                    <w:pStyle w:val="67"/>
                    <w:rPr>
                      <w:rFonts w:ascii="Calibri" w:hAnsi="Calibri"/>
                    </w:rPr>
                  </w:pPr>
                  <w:r>
                    <w:rPr>
                      <w:rFonts w:hint="eastAsia" w:ascii="Calibri" w:hAnsi="Calibri"/>
                    </w:rPr>
                    <w:t>1小时平均</w:t>
                  </w:r>
                </w:p>
              </w:tc>
              <w:tc>
                <w:tcPr>
                  <w:tcW w:w="1276" w:type="dxa"/>
                  <w:vAlign w:val="center"/>
                </w:tcPr>
                <w:p>
                  <w:pPr>
                    <w:widowControl/>
                    <w:jc w:val="center"/>
                    <w:rPr>
                      <w:rFonts w:ascii="Calibri" w:hAnsi="Calibri" w:cs="Calibri"/>
                      <w:kern w:val="0"/>
                      <w:szCs w:val="21"/>
                      <w:lang w:bidi="ar"/>
                    </w:rPr>
                  </w:pPr>
                  <w:r>
                    <w:rPr>
                      <w:rFonts w:hint="eastAsia" w:ascii="Calibri" w:hAnsi="Calibri" w:cs="Calibri"/>
                      <w:kern w:val="0"/>
                      <w:szCs w:val="21"/>
                      <w:lang w:bidi="ar"/>
                    </w:rPr>
                    <w:t>350</w:t>
                  </w:r>
                  <w:r>
                    <w:rPr>
                      <w:rFonts w:hint="eastAsia" w:ascii="宋体" w:hAnsi="宋体" w:cs="Calibri"/>
                      <w:kern w:val="0"/>
                      <w:szCs w:val="21"/>
                      <w:lang w:bidi="ar"/>
                    </w:rPr>
                    <w:t>～</w:t>
                  </w:r>
                  <w:r>
                    <w:rPr>
                      <w:rFonts w:ascii="Calibri" w:hAnsi="Calibri" w:cs="Calibri"/>
                      <w:kern w:val="0"/>
                      <w:szCs w:val="21"/>
                      <w:lang w:bidi="ar"/>
                    </w:rPr>
                    <w:t>570</w:t>
                  </w:r>
                </w:p>
              </w:tc>
              <w:tc>
                <w:tcPr>
                  <w:tcW w:w="1011" w:type="dxa"/>
                  <w:vAlign w:val="center"/>
                </w:tcPr>
                <w:p>
                  <w:pPr>
                    <w:widowControl/>
                    <w:jc w:val="center"/>
                    <w:rPr>
                      <w:rFonts w:ascii="Calibri" w:hAnsi="Calibri" w:cs="Calibri"/>
                      <w:kern w:val="0"/>
                      <w:szCs w:val="21"/>
                      <w:lang w:bidi="ar"/>
                    </w:rPr>
                  </w:pPr>
                  <w:r>
                    <w:rPr>
                      <w:rFonts w:hint="eastAsia" w:ascii="Calibri" w:hAnsi="Calibri" w:cs="Calibri"/>
                      <w:kern w:val="0"/>
                      <w:szCs w:val="21"/>
                      <w:lang w:bidi="ar"/>
                    </w:rPr>
                    <w:t>2000</w:t>
                  </w:r>
                </w:p>
              </w:tc>
              <w:tc>
                <w:tcPr>
                  <w:tcW w:w="976" w:type="dxa"/>
                  <w:vAlign w:val="center"/>
                </w:tcPr>
                <w:p>
                  <w:pPr>
                    <w:widowControl/>
                    <w:jc w:val="center"/>
                    <w:rPr>
                      <w:rFonts w:ascii="Calibri" w:hAnsi="Calibri" w:cs="Calibri"/>
                      <w:kern w:val="0"/>
                      <w:szCs w:val="21"/>
                      <w:lang w:bidi="ar"/>
                    </w:rPr>
                  </w:pPr>
                  <w:r>
                    <w:rPr>
                      <w:rFonts w:hint="eastAsia" w:ascii="Calibri" w:hAnsi="Calibri" w:cs="Calibri"/>
                      <w:kern w:val="0"/>
                      <w:szCs w:val="21"/>
                      <w:lang w:bidi="ar"/>
                    </w:rPr>
                    <w:t>0.18</w:t>
                  </w:r>
                  <w:r>
                    <w:rPr>
                      <w:rFonts w:hint="eastAsia" w:ascii="宋体" w:hAnsi="宋体" w:cs="Calibri"/>
                      <w:kern w:val="0"/>
                      <w:szCs w:val="21"/>
                      <w:lang w:bidi="ar"/>
                    </w:rPr>
                    <w:t>～</w:t>
                  </w:r>
                  <w:r>
                    <w:rPr>
                      <w:rFonts w:ascii="Calibri" w:hAnsi="Calibri" w:cs="Calibri"/>
                      <w:kern w:val="0"/>
                      <w:szCs w:val="21"/>
                      <w:lang w:bidi="ar"/>
                    </w:rPr>
                    <w:t>0.29</w:t>
                  </w:r>
                </w:p>
              </w:tc>
              <w:tc>
                <w:tcPr>
                  <w:tcW w:w="742" w:type="dxa"/>
                  <w:vAlign w:val="center"/>
                </w:tcPr>
                <w:p>
                  <w:pPr>
                    <w:widowControl/>
                    <w:jc w:val="center"/>
                    <w:rPr>
                      <w:rFonts w:ascii="Calibri" w:hAnsi="Calibri" w:cs="Calibri"/>
                      <w:kern w:val="0"/>
                      <w:szCs w:val="21"/>
                      <w:lang w:bidi="ar"/>
                    </w:rPr>
                  </w:pPr>
                  <w:r>
                    <w:rPr>
                      <w:rFonts w:ascii="Calibri" w:hAnsi="Calibri" w:cs="Calibri"/>
                      <w:kern w:val="0"/>
                      <w:szCs w:val="21"/>
                      <w:lang w:bidi="ar"/>
                    </w:rPr>
                    <w:t>0</w:t>
                  </w:r>
                </w:p>
              </w:tc>
              <w:tc>
                <w:tcPr>
                  <w:tcW w:w="745" w:type="dxa"/>
                  <w:vAlign w:val="center"/>
                </w:tcPr>
                <w:p>
                  <w:pPr>
                    <w:widowControl/>
                    <w:jc w:val="center"/>
                    <w:rPr>
                      <w:rFonts w:ascii="Calibri" w:hAnsi="Calibri" w:cs="Calibri"/>
                      <w:kern w:val="0"/>
                      <w:szCs w:val="21"/>
                      <w:lang w:bidi="ar"/>
                    </w:rPr>
                  </w:pPr>
                  <w:r>
                    <w:rPr>
                      <w:rFonts w:ascii="Calibri" w:hAnsi="Calibri" w:cs="Calibri"/>
                      <w:kern w:val="0"/>
                      <w:szCs w:val="21"/>
                      <w:lang w:bidi="ar"/>
                    </w:rPr>
                    <w:t>0</w:t>
                  </w:r>
                </w:p>
              </w:tc>
              <w:tc>
                <w:tcPr>
                  <w:tcW w:w="640" w:type="dxa"/>
                  <w:vAlign w:val="center"/>
                </w:tcPr>
                <w:p>
                  <w:pPr>
                    <w:widowControl/>
                    <w:jc w:val="center"/>
                    <w:rPr>
                      <w:rFonts w:ascii="Calibri" w:hAnsi="Calibri" w:cs="Calibri"/>
                      <w:kern w:val="0"/>
                      <w:szCs w:val="21"/>
                      <w:lang w:bidi="ar"/>
                    </w:rPr>
                  </w:pPr>
                  <w:r>
                    <w:rPr>
                      <w:rFonts w:ascii="Calibri" w:hAnsi="Calibri" w:cs="Calibri"/>
                      <w:kern w:val="0"/>
                      <w:szCs w:val="21"/>
                      <w:lang w:bidi="ar"/>
                    </w:rPr>
                    <w:t>达标</w:t>
                  </w:r>
                </w:p>
              </w:tc>
            </w:tr>
          </w:tbl>
          <w:p>
            <w:pPr>
              <w:pStyle w:val="43"/>
              <w:rPr>
                <w:rFonts w:ascii="Calibri" w:hAnsi="Calibri" w:cs="Calibri"/>
                <w:sz w:val="21"/>
                <w:szCs w:val="21"/>
              </w:rPr>
            </w:pPr>
            <w:r>
              <w:rPr>
                <w:rFonts w:hint="eastAsia" w:ascii="Calibri" w:hAnsi="Calibri" w:cs="Calibri"/>
                <w:sz w:val="21"/>
                <w:szCs w:val="21"/>
              </w:rPr>
              <w:t>备注：苯并[a]芘</w:t>
            </w:r>
            <w:r>
              <w:rPr>
                <w:rFonts w:ascii="Calibri" w:hAnsi="Calibri" w:cs="Calibri"/>
                <w:sz w:val="21"/>
                <w:szCs w:val="21"/>
              </w:rPr>
              <w:t>、TSP</w:t>
            </w:r>
            <w:r>
              <w:rPr>
                <w:rFonts w:hint="eastAsia" w:ascii="Calibri" w:hAnsi="Calibri" w:cs="Calibri"/>
                <w:sz w:val="21"/>
                <w:szCs w:val="21"/>
              </w:rPr>
              <w:t>执行《环境空气质量标准》（GB3095-2012）二级标准及修改单标准</w:t>
            </w:r>
            <w:r>
              <w:rPr>
                <w:rFonts w:ascii="Calibri" w:hAnsi="Calibri" w:cs="Calibri"/>
                <w:sz w:val="21"/>
                <w:szCs w:val="21"/>
              </w:rPr>
              <w:t>；非甲烷总烃</w:t>
            </w:r>
            <w:r>
              <w:rPr>
                <w:rFonts w:hint="eastAsia" w:ascii="Calibri" w:hAnsi="Calibri"/>
                <w:sz w:val="21"/>
                <w:szCs w:val="21"/>
              </w:rPr>
              <w:t>参考执行《大气污染物综合排放标准详解》标准限值。</w:t>
            </w:r>
          </w:p>
          <w:p>
            <w:pPr>
              <w:pStyle w:val="43"/>
              <w:rPr>
                <w:rFonts w:ascii="Calibri" w:hAnsi="Calibri"/>
              </w:rPr>
            </w:pPr>
            <w:r>
              <w:rPr>
                <w:rFonts w:ascii="Calibri" w:hAnsi="Calibri" w:cs="Calibri"/>
                <w:szCs w:val="21"/>
              </w:rPr>
              <w:t>由上表</w:t>
            </w:r>
            <w:r>
              <w:rPr>
                <w:rFonts w:hint="eastAsia" w:ascii="Calibri" w:hAnsi="Calibri" w:cs="Calibri"/>
                <w:szCs w:val="21"/>
              </w:rPr>
              <w:t>检测结果</w:t>
            </w:r>
            <w:r>
              <w:rPr>
                <w:rFonts w:ascii="Calibri" w:hAnsi="Calibri" w:cs="Calibri"/>
                <w:szCs w:val="21"/>
              </w:rPr>
              <w:t>可知，检测期间测点</w:t>
            </w:r>
            <w:r>
              <w:rPr>
                <w:rFonts w:hint="eastAsia" w:ascii="Calibri" w:hAnsi="Calibri" w:cs="Calibri"/>
                <w:szCs w:val="21"/>
              </w:rPr>
              <w:t>苯并[a]芘未检出，TSP24小时平均</w:t>
            </w:r>
            <w:r>
              <w:rPr>
                <w:rFonts w:ascii="Calibri" w:hAnsi="Calibri" w:cs="Calibri"/>
                <w:szCs w:val="21"/>
              </w:rPr>
              <w:t>浓度</w:t>
            </w:r>
            <w:r>
              <w:rPr>
                <w:rFonts w:hint="eastAsia" w:ascii="Calibri" w:hAnsi="Calibri" w:cs="Calibri"/>
                <w:szCs w:val="21"/>
              </w:rPr>
              <w:t>为95</w:t>
            </w:r>
            <w:r>
              <w:rPr>
                <w:rFonts w:hint="eastAsia" w:ascii="宋体" w:cs="Calibri"/>
                <w:szCs w:val="21"/>
              </w:rPr>
              <w:t>～</w:t>
            </w:r>
            <w:r>
              <w:rPr>
                <w:rFonts w:hint="eastAsia" w:ascii="Calibri" w:hAnsi="Calibri" w:cs="Calibri"/>
                <w:szCs w:val="21"/>
              </w:rPr>
              <w:t>112</w:t>
            </w:r>
            <w:r>
              <w:rPr>
                <w:rFonts w:ascii="Calibri" w:hAnsi="Calibri"/>
              </w:rPr>
              <w:t>μg/m</w:t>
            </w:r>
            <w:r>
              <w:rPr>
                <w:rFonts w:ascii="Calibri" w:hAnsi="Calibri"/>
                <w:vertAlign w:val="superscript"/>
              </w:rPr>
              <w:t>3</w:t>
            </w:r>
            <w:r>
              <w:rPr>
                <w:rFonts w:hint="eastAsia" w:ascii="Calibri" w:hAnsi="Calibri"/>
              </w:rPr>
              <w:t>之间，标准指数范围为</w:t>
            </w:r>
            <w:r>
              <w:rPr>
                <w:rFonts w:ascii="Calibri" w:hAnsi="Calibri"/>
              </w:rPr>
              <w:t>0.32</w:t>
            </w:r>
            <w:r>
              <w:rPr>
                <w:rFonts w:hint="eastAsia" w:ascii="Calibri" w:hAnsi="Calibri"/>
              </w:rPr>
              <w:t>～</w:t>
            </w:r>
            <w:r>
              <w:rPr>
                <w:rFonts w:ascii="Calibri" w:hAnsi="Calibri"/>
              </w:rPr>
              <w:t>0.37</w:t>
            </w:r>
            <w:r>
              <w:rPr>
                <w:rFonts w:hint="eastAsia" w:ascii="Calibri" w:hAnsi="Calibri"/>
              </w:rPr>
              <w:t>；非甲烷总烃小时平均</w:t>
            </w:r>
            <w:r>
              <w:rPr>
                <w:rFonts w:ascii="Calibri" w:hAnsi="Calibri"/>
              </w:rPr>
              <w:t>浓度</w:t>
            </w:r>
            <w:r>
              <w:rPr>
                <w:rFonts w:hint="eastAsia" w:ascii="Calibri" w:hAnsi="Calibri"/>
              </w:rPr>
              <w:t>为35</w:t>
            </w:r>
            <w:r>
              <w:rPr>
                <w:rFonts w:ascii="Calibri" w:hAnsi="Calibri"/>
              </w:rPr>
              <w:t>0</w:t>
            </w:r>
            <w:r>
              <w:rPr>
                <w:rFonts w:hint="eastAsia" w:ascii="Calibri" w:hAnsi="Calibri"/>
              </w:rPr>
              <w:t>～</w:t>
            </w:r>
            <w:r>
              <w:rPr>
                <w:rFonts w:ascii="Calibri" w:hAnsi="Calibri"/>
              </w:rPr>
              <w:t>570μg/m</w:t>
            </w:r>
            <w:r>
              <w:rPr>
                <w:rFonts w:ascii="Calibri" w:hAnsi="Calibri"/>
                <w:vertAlign w:val="superscript"/>
              </w:rPr>
              <w:t>3</w:t>
            </w:r>
            <w:r>
              <w:rPr>
                <w:rFonts w:hint="eastAsia" w:ascii="Calibri" w:hAnsi="Calibri"/>
              </w:rPr>
              <w:t>之间，标准指数范围为</w:t>
            </w:r>
            <w:r>
              <w:rPr>
                <w:rFonts w:ascii="Calibri" w:hAnsi="Calibri"/>
              </w:rPr>
              <w:t>0.18</w:t>
            </w:r>
            <w:r>
              <w:rPr>
                <w:rFonts w:hint="eastAsia" w:ascii="Calibri" w:hAnsi="Calibri"/>
              </w:rPr>
              <w:t>～</w:t>
            </w:r>
            <w:r>
              <w:rPr>
                <w:rFonts w:ascii="Calibri" w:hAnsi="Calibri"/>
              </w:rPr>
              <w:t>0.29</w:t>
            </w:r>
            <w:r>
              <w:rPr>
                <w:rFonts w:hint="eastAsia" w:ascii="Calibri" w:hAnsi="Calibri"/>
              </w:rPr>
              <w:t>；均未出现超标现象。</w:t>
            </w:r>
          </w:p>
          <w:p>
            <w:pPr>
              <w:pStyle w:val="43"/>
              <w:rPr>
                <w:rFonts w:ascii="Calibri" w:hAnsi="Calibri"/>
              </w:rPr>
            </w:pPr>
            <w:r>
              <w:rPr>
                <w:rFonts w:hint="eastAsia" w:ascii="Calibri" w:hAnsi="Calibri"/>
              </w:rPr>
              <w:t>由以上统计</w:t>
            </w:r>
            <w:r>
              <w:rPr>
                <w:rFonts w:ascii="Calibri" w:hAnsi="Calibri"/>
              </w:rPr>
              <w:t>分析结果可知，测点</w:t>
            </w:r>
            <w:r>
              <w:rPr>
                <w:rFonts w:hint="eastAsia" w:ascii="Calibri" w:hAnsi="Calibri"/>
              </w:rPr>
              <w:t>苯并[a]芘、</w:t>
            </w:r>
            <w:r>
              <w:rPr>
                <w:rFonts w:ascii="Calibri" w:hAnsi="Calibri"/>
              </w:rPr>
              <w:t>TSP满足</w:t>
            </w:r>
            <w:r>
              <w:rPr>
                <w:rFonts w:ascii="Calibri" w:hAnsi="Calibri" w:cs="Calibri"/>
              </w:rPr>
              <w:t>《环境空气质量标准》（GB3095-2012）二级标准</w:t>
            </w:r>
            <w:r>
              <w:rPr>
                <w:rFonts w:hint="eastAsia" w:hAnsi="Calibri" w:cs="Calibri"/>
              </w:rPr>
              <w:t>及修改单要求</w:t>
            </w:r>
            <w:r>
              <w:rPr>
                <w:rFonts w:hAnsi="Calibri" w:cs="Calibri"/>
              </w:rPr>
              <w:t>，非甲烷总烃满足</w:t>
            </w:r>
            <w:r>
              <w:rPr>
                <w:rFonts w:hint="eastAsia" w:hAnsi="Calibri" w:cs="Calibri"/>
              </w:rPr>
              <w:t>相关</w:t>
            </w:r>
            <w:r>
              <w:rPr>
                <w:rFonts w:hAnsi="Calibri" w:cs="Calibri"/>
              </w:rPr>
              <w:t>标准限值要求。</w:t>
            </w:r>
          </w:p>
          <w:p>
            <w:pPr>
              <w:spacing w:line="520" w:lineRule="exact"/>
              <w:ind w:firstLine="482" w:firstLineChars="200"/>
              <w:rPr>
                <w:rFonts w:ascii="Calibri" w:hAnsi="Calibri" w:cs="Calibri"/>
                <w:b/>
                <w:bCs/>
                <w:sz w:val="24"/>
              </w:rPr>
            </w:pPr>
            <w:r>
              <w:rPr>
                <w:rFonts w:ascii="Calibri" w:hAnsi="Calibri" w:cs="Calibri"/>
                <w:b/>
                <w:bCs/>
                <w:sz w:val="24"/>
              </w:rPr>
              <w:t>2、地表水</w:t>
            </w:r>
            <w:r>
              <w:rPr>
                <w:rFonts w:hint="eastAsia" w:ascii="Calibri" w:hAnsi="Calibri" w:cs="Calibri"/>
                <w:b/>
                <w:bCs/>
                <w:sz w:val="24"/>
              </w:rPr>
              <w:t>环境</w:t>
            </w:r>
            <w:r>
              <w:rPr>
                <w:rFonts w:ascii="Calibri" w:hAnsi="Calibri" w:cs="Calibri"/>
                <w:b/>
                <w:bCs/>
                <w:sz w:val="24"/>
              </w:rPr>
              <w:t>质量现状</w:t>
            </w:r>
          </w:p>
          <w:p>
            <w:pPr>
              <w:pStyle w:val="63"/>
              <w:ind w:firstLine="480"/>
              <w:rPr>
                <w:rFonts w:ascii="Calibri" w:hAnsi="Calibri" w:cs="Calibri"/>
                <w:szCs w:val="21"/>
              </w:rPr>
            </w:pPr>
            <w:r>
              <w:rPr>
                <w:rFonts w:ascii="Calibri" w:hAnsi="Calibri" w:cs="Calibri"/>
                <w:szCs w:val="21"/>
              </w:rPr>
              <w:t>本项目运营期无生产废水排放，职工生活污水经厂区现有化粪池预处理后进入集聚区污水处理厂集中处理，最终排入净肠河</w:t>
            </w:r>
            <w:r>
              <w:rPr>
                <w:rFonts w:hint="eastAsia" w:ascii="Calibri" w:hAnsi="Calibri" w:cs="Calibri"/>
                <w:szCs w:val="21"/>
              </w:rPr>
              <w:t>；</w:t>
            </w:r>
            <w:r>
              <w:rPr>
                <w:rFonts w:ascii="Calibri" w:hAnsi="Calibri" w:cs="Calibri"/>
                <w:szCs w:val="21"/>
              </w:rPr>
              <w:t>距离本项目最近的河流为</w:t>
            </w:r>
            <w:r>
              <w:rPr>
                <w:rFonts w:hint="eastAsia" w:ascii="Calibri" w:hAnsi="Calibri" w:cs="Calibri"/>
                <w:szCs w:val="21"/>
              </w:rPr>
              <w:t>西南侧790</w:t>
            </w:r>
            <w:r>
              <w:rPr>
                <w:rFonts w:ascii="Calibri" w:hAnsi="Calibri" w:cs="Calibri"/>
                <w:szCs w:val="21"/>
              </w:rPr>
              <w:t>m处的应河。为了解项目区域地表水环境现状，本次评价采用2021年</w:t>
            </w:r>
            <w:r>
              <w:rPr>
                <w:rFonts w:hint="eastAsia" w:ascii="Calibri" w:hAnsi="Calibri" w:cs="Calibri"/>
                <w:szCs w:val="21"/>
              </w:rPr>
              <w:t>平顶山市</w:t>
            </w:r>
            <w:r>
              <w:rPr>
                <w:rFonts w:ascii="Calibri" w:hAnsi="Calibri" w:cs="Calibri"/>
                <w:szCs w:val="21"/>
              </w:rPr>
              <w:t>对宝丰县净肠河石桥吕寨断面</w:t>
            </w:r>
            <w:r>
              <w:rPr>
                <w:rFonts w:hint="eastAsia" w:ascii="Calibri" w:hAnsi="Calibri" w:cs="Calibri"/>
                <w:szCs w:val="21"/>
              </w:rPr>
              <w:t>、</w:t>
            </w:r>
            <w:r>
              <w:rPr>
                <w:rFonts w:ascii="Calibri" w:hAnsi="Calibri" w:cs="Calibri"/>
                <w:szCs w:val="21"/>
              </w:rPr>
              <w:t>应河叶营桥断面的监测</w:t>
            </w:r>
            <w:r>
              <w:rPr>
                <w:rFonts w:hint="eastAsia" w:ascii="Calibri" w:hAnsi="Calibri" w:cs="Calibri"/>
                <w:szCs w:val="21"/>
              </w:rPr>
              <w:t>数据</w:t>
            </w:r>
            <w:r>
              <w:rPr>
                <w:rFonts w:ascii="Calibri" w:hAnsi="Calibri" w:cs="Calibri"/>
                <w:szCs w:val="21"/>
              </w:rPr>
              <w:t>，净肠河</w:t>
            </w:r>
            <w:r>
              <w:rPr>
                <w:rFonts w:hint="eastAsia" w:ascii="Calibri" w:hAnsi="Calibri" w:cs="Calibri"/>
                <w:szCs w:val="21"/>
              </w:rPr>
              <w:t>、</w:t>
            </w:r>
            <w:r>
              <w:rPr>
                <w:rFonts w:ascii="Calibri" w:hAnsi="Calibri" w:cs="Calibri"/>
                <w:szCs w:val="21"/>
              </w:rPr>
              <w:t>应河均执行《地表水环境质量标准》（GB3838-2002）III类标准，</w:t>
            </w:r>
            <w:r>
              <w:rPr>
                <w:rFonts w:hint="eastAsia" w:ascii="Calibri" w:hAnsi="Calibri" w:cs="Calibri"/>
                <w:szCs w:val="21"/>
              </w:rPr>
              <w:t>其</w:t>
            </w:r>
            <w:r>
              <w:rPr>
                <w:rFonts w:ascii="Calibri" w:hAnsi="Calibri" w:cs="Calibri"/>
                <w:szCs w:val="21"/>
              </w:rPr>
              <w:t>监测结果见表23</w:t>
            </w:r>
            <w:r>
              <w:rPr>
                <w:rFonts w:hint="eastAsia" w:ascii="Calibri" w:hAnsi="Calibri" w:cs="Calibri"/>
                <w:szCs w:val="21"/>
              </w:rPr>
              <w:t>。</w:t>
            </w:r>
          </w:p>
          <w:p>
            <w:pPr>
              <w:spacing w:line="520" w:lineRule="exact"/>
              <w:ind w:firstLine="480" w:firstLineChars="200"/>
              <w:rPr>
                <w:bCs/>
              </w:rPr>
            </w:pPr>
            <w:r>
              <w:rPr>
                <w:rFonts w:ascii="Calibri" w:hAnsi="Calibri" w:eastAsia="黑体"/>
                <w:bCs/>
                <w:kern w:val="0"/>
                <w:sz w:val="24"/>
              </w:rPr>
              <w:t>表23</w:t>
            </w:r>
            <w:r>
              <w:rPr>
                <w:rFonts w:ascii="Calibri" w:hAnsi="Calibri"/>
                <w:bCs/>
                <w:kern w:val="0"/>
                <w:sz w:val="24"/>
              </w:rPr>
              <w:t xml:space="preserve">            </w:t>
            </w:r>
            <w:r>
              <w:rPr>
                <w:rFonts w:ascii="Calibri" w:hAnsi="Calibri" w:eastAsia="黑体"/>
                <w:bCs/>
                <w:kern w:val="0"/>
                <w:sz w:val="24"/>
              </w:rPr>
              <w:t>地表水</w:t>
            </w:r>
            <w:r>
              <w:rPr>
                <w:rFonts w:eastAsia="黑体"/>
                <w:bCs/>
                <w:kern w:val="0"/>
                <w:sz w:val="24"/>
              </w:rPr>
              <w:t>现状水质监测结果</w:t>
            </w:r>
            <w:r>
              <w:rPr>
                <w:rFonts w:hint="eastAsia" w:eastAsia="黑体"/>
                <w:bCs/>
                <w:kern w:val="0"/>
                <w:sz w:val="24"/>
              </w:rPr>
              <w:t>分析</w:t>
            </w:r>
            <w:r>
              <w:rPr>
                <w:rFonts w:eastAsia="黑体"/>
                <w:bCs/>
                <w:kern w:val="0"/>
                <w:sz w:val="24"/>
              </w:rPr>
              <w:t xml:space="preserve"> </w:t>
            </w:r>
            <w:r>
              <w:rPr>
                <w:rFonts w:hint="eastAsia" w:eastAsia="黑体"/>
                <w:bCs/>
                <w:kern w:val="0"/>
                <w:sz w:val="24"/>
              </w:rPr>
              <w:t xml:space="preserve">    </w:t>
            </w:r>
            <w:r>
              <w:rPr>
                <w:rFonts w:eastAsia="黑体"/>
                <w:bCs/>
                <w:kern w:val="0"/>
                <w:sz w:val="24"/>
              </w:rPr>
              <w:t xml:space="preserve"> </w:t>
            </w:r>
            <w:r>
              <w:rPr>
                <w:rFonts w:hint="eastAsia" w:eastAsia="黑体"/>
                <w:bCs/>
                <w:kern w:val="0"/>
                <w:sz w:val="24"/>
              </w:rPr>
              <w:t xml:space="preserve"> </w:t>
            </w:r>
            <w:r>
              <w:rPr>
                <w:rFonts w:eastAsia="黑体"/>
                <w:bCs/>
                <w:kern w:val="0"/>
                <w:sz w:val="24"/>
              </w:rPr>
              <w:t xml:space="preserve"> </w:t>
            </w:r>
            <w:r>
              <w:rPr>
                <w:rFonts w:hint="eastAsia" w:eastAsia="黑体"/>
                <w:bCs/>
                <w:kern w:val="0"/>
                <w:sz w:val="24"/>
              </w:rPr>
              <w:t xml:space="preserve"> </w:t>
            </w:r>
            <w:r>
              <w:rPr>
                <w:rFonts w:ascii="Calibri" w:hAnsi="Calibri" w:eastAsia="黑体"/>
                <w:bCs/>
                <w:kern w:val="0"/>
                <w:sz w:val="24"/>
              </w:rPr>
              <w:t xml:space="preserve"> </w:t>
            </w:r>
            <w:r>
              <w:rPr>
                <w:rFonts w:ascii="Calibri" w:hAnsi="Calibri"/>
                <w:bCs/>
              </w:rPr>
              <w:t>单位：mg/L</w:t>
            </w:r>
          </w:p>
          <w:tbl>
            <w:tblPr>
              <w:tblStyle w:val="24"/>
              <w:tblW w:w="814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38"/>
              <w:gridCol w:w="709"/>
              <w:gridCol w:w="850"/>
              <w:gridCol w:w="1418"/>
              <w:gridCol w:w="850"/>
              <w:gridCol w:w="1418"/>
              <w:gridCol w:w="850"/>
              <w:gridCol w:w="851"/>
              <w:gridCol w:w="75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8" w:type="dxa"/>
                  <w:tcMar>
                    <w:left w:w="57" w:type="dxa"/>
                    <w:right w:w="57" w:type="dxa"/>
                  </w:tcMar>
                  <w:vAlign w:val="center"/>
                </w:tcPr>
                <w:p>
                  <w:pPr>
                    <w:jc w:val="center"/>
                    <w:rPr>
                      <w:rFonts w:ascii="Calibri" w:hAnsi="Calibri" w:cs="Calibri"/>
                      <w:szCs w:val="21"/>
                    </w:rPr>
                  </w:pPr>
                  <w:r>
                    <w:rPr>
                      <w:rFonts w:hint="eastAsia" w:ascii="Calibri" w:hAnsi="Calibri" w:cs="Calibri"/>
                      <w:szCs w:val="21"/>
                    </w:rPr>
                    <w:t>河流</w:t>
                  </w:r>
                </w:p>
              </w:tc>
              <w:tc>
                <w:tcPr>
                  <w:tcW w:w="709" w:type="dxa"/>
                  <w:tcMar>
                    <w:left w:w="57" w:type="dxa"/>
                    <w:right w:w="57" w:type="dxa"/>
                  </w:tcMar>
                  <w:vAlign w:val="center"/>
                </w:tcPr>
                <w:p>
                  <w:pPr>
                    <w:jc w:val="center"/>
                    <w:rPr>
                      <w:rFonts w:ascii="Calibri" w:hAnsi="Calibri" w:cs="Calibri"/>
                      <w:szCs w:val="21"/>
                    </w:rPr>
                  </w:pPr>
                  <w:r>
                    <w:rPr>
                      <w:rFonts w:hint="eastAsia" w:ascii="Calibri" w:hAnsi="Calibri" w:cs="Calibri"/>
                      <w:szCs w:val="21"/>
                    </w:rPr>
                    <w:t>监测</w:t>
                  </w:r>
                  <w:r>
                    <w:rPr>
                      <w:rFonts w:ascii="Calibri" w:hAnsi="Calibri" w:cs="Calibri"/>
                      <w:szCs w:val="21"/>
                    </w:rPr>
                    <w:t>断面</w:t>
                  </w:r>
                </w:p>
              </w:tc>
              <w:tc>
                <w:tcPr>
                  <w:tcW w:w="850" w:type="dxa"/>
                  <w:tcMar>
                    <w:left w:w="57" w:type="dxa"/>
                    <w:right w:w="57" w:type="dxa"/>
                  </w:tcMar>
                  <w:vAlign w:val="center"/>
                </w:tcPr>
                <w:p>
                  <w:pPr>
                    <w:jc w:val="center"/>
                    <w:rPr>
                      <w:rFonts w:ascii="Calibri" w:hAnsi="Calibri" w:cs="Calibri"/>
                      <w:szCs w:val="21"/>
                    </w:rPr>
                  </w:pPr>
                  <w:r>
                    <w:rPr>
                      <w:rFonts w:hint="eastAsia" w:ascii="Calibri" w:hAnsi="Calibri" w:cs="Calibri"/>
                      <w:szCs w:val="21"/>
                    </w:rPr>
                    <w:t>监测</w:t>
                  </w:r>
                </w:p>
                <w:p>
                  <w:pPr>
                    <w:jc w:val="center"/>
                    <w:rPr>
                      <w:rFonts w:ascii="Calibri" w:hAnsi="Calibri" w:cs="Calibri"/>
                      <w:szCs w:val="21"/>
                    </w:rPr>
                  </w:pPr>
                  <w:r>
                    <w:rPr>
                      <w:rFonts w:ascii="Calibri" w:hAnsi="Calibri" w:cs="Calibri"/>
                      <w:szCs w:val="21"/>
                    </w:rPr>
                    <w:t>因子</w:t>
                  </w:r>
                </w:p>
              </w:tc>
              <w:tc>
                <w:tcPr>
                  <w:tcW w:w="1418" w:type="dxa"/>
                  <w:tcMar>
                    <w:left w:w="57" w:type="dxa"/>
                    <w:right w:w="57" w:type="dxa"/>
                  </w:tcMar>
                  <w:vAlign w:val="center"/>
                </w:tcPr>
                <w:p>
                  <w:pPr>
                    <w:jc w:val="center"/>
                    <w:rPr>
                      <w:rFonts w:ascii="Calibri" w:hAnsi="Calibri" w:cs="Calibri"/>
                      <w:szCs w:val="21"/>
                    </w:rPr>
                  </w:pPr>
                  <w:r>
                    <w:rPr>
                      <w:rFonts w:ascii="Calibri" w:hAnsi="Calibri" w:cs="Calibri"/>
                      <w:szCs w:val="21"/>
                    </w:rPr>
                    <w:t>监测值</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III标准</w:t>
                  </w:r>
                </w:p>
                <w:p>
                  <w:pPr>
                    <w:jc w:val="center"/>
                    <w:rPr>
                      <w:rFonts w:ascii="Calibri" w:hAnsi="Calibri" w:cs="Calibri"/>
                      <w:szCs w:val="21"/>
                    </w:rPr>
                  </w:pPr>
                  <w:r>
                    <w:rPr>
                      <w:rFonts w:ascii="Calibri" w:hAnsi="Calibri" w:cs="Calibri"/>
                      <w:szCs w:val="21"/>
                    </w:rPr>
                    <w:t>限值</w:t>
                  </w:r>
                </w:p>
              </w:tc>
              <w:tc>
                <w:tcPr>
                  <w:tcW w:w="1418" w:type="dxa"/>
                  <w:tcMar>
                    <w:left w:w="57" w:type="dxa"/>
                    <w:right w:w="57" w:type="dxa"/>
                  </w:tcMar>
                  <w:vAlign w:val="center"/>
                </w:tcPr>
                <w:p>
                  <w:pPr>
                    <w:jc w:val="center"/>
                    <w:rPr>
                      <w:rFonts w:ascii="Calibri" w:hAnsi="Calibri" w:cs="Calibri"/>
                      <w:szCs w:val="21"/>
                    </w:rPr>
                  </w:pPr>
                  <w:r>
                    <w:rPr>
                      <w:rFonts w:ascii="Calibri" w:hAnsi="Calibri" w:cs="Calibri"/>
                      <w:szCs w:val="21"/>
                    </w:rPr>
                    <w:t>标准</w:t>
                  </w:r>
                  <w:r>
                    <w:rPr>
                      <w:rFonts w:hint="eastAsia" w:ascii="Calibri" w:hAnsi="Calibri" w:cs="Calibri"/>
                      <w:szCs w:val="21"/>
                    </w:rPr>
                    <w:t>指数</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超标率（%）</w:t>
                  </w:r>
                </w:p>
              </w:tc>
              <w:tc>
                <w:tcPr>
                  <w:tcW w:w="851" w:type="dxa"/>
                  <w:tcMar>
                    <w:left w:w="57" w:type="dxa"/>
                    <w:right w:w="57" w:type="dxa"/>
                  </w:tcMar>
                  <w:vAlign w:val="center"/>
                </w:tcPr>
                <w:p>
                  <w:pPr>
                    <w:jc w:val="center"/>
                    <w:rPr>
                      <w:rFonts w:ascii="Calibri" w:hAnsi="Calibri" w:cs="Calibri"/>
                      <w:szCs w:val="21"/>
                    </w:rPr>
                  </w:pPr>
                  <w:r>
                    <w:rPr>
                      <w:rFonts w:ascii="Calibri" w:hAnsi="Calibri" w:cs="Calibri"/>
                      <w:szCs w:val="21"/>
                    </w:rPr>
                    <w:t>最大超标倍数</w:t>
                  </w:r>
                </w:p>
              </w:tc>
              <w:tc>
                <w:tcPr>
                  <w:tcW w:w="759" w:type="dxa"/>
                  <w:tcMar>
                    <w:left w:w="57" w:type="dxa"/>
                    <w:right w:w="57" w:type="dxa"/>
                  </w:tcMar>
                  <w:vAlign w:val="center"/>
                </w:tcPr>
                <w:p>
                  <w:pPr>
                    <w:jc w:val="center"/>
                    <w:rPr>
                      <w:rFonts w:ascii="Calibri" w:hAnsi="Calibri" w:cs="Calibri"/>
                      <w:szCs w:val="21"/>
                    </w:rPr>
                  </w:pPr>
                  <w:r>
                    <w:rPr>
                      <w:rFonts w:ascii="Calibri" w:hAnsi="Calibri" w:cs="Calibri"/>
                      <w:szCs w:val="21"/>
                    </w:rPr>
                    <w:t>评价</w:t>
                  </w:r>
                </w:p>
                <w:p>
                  <w:pPr>
                    <w:jc w:val="center"/>
                    <w:rPr>
                      <w:rFonts w:ascii="Calibri" w:hAnsi="Calibri" w:cs="Calibri"/>
                      <w:szCs w:val="21"/>
                    </w:rPr>
                  </w:pPr>
                  <w:r>
                    <w:rPr>
                      <w:rFonts w:ascii="Calibri" w:hAnsi="Calibri" w:cs="Calibri"/>
                      <w:szCs w:val="21"/>
                    </w:rPr>
                    <w:t>结果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8" w:type="dxa"/>
                  <w:vMerge w:val="restart"/>
                  <w:tcMar>
                    <w:left w:w="57" w:type="dxa"/>
                    <w:right w:w="57" w:type="dxa"/>
                  </w:tcMar>
                  <w:vAlign w:val="center"/>
                </w:tcPr>
                <w:p>
                  <w:pPr>
                    <w:jc w:val="center"/>
                    <w:rPr>
                      <w:rFonts w:ascii="Calibri" w:hAnsi="Calibri" w:cs="Calibri"/>
                      <w:szCs w:val="21"/>
                    </w:rPr>
                  </w:pPr>
                  <w:r>
                    <w:rPr>
                      <w:rFonts w:hint="eastAsia" w:ascii="Calibri" w:hAnsi="Calibri" w:cs="Calibri"/>
                      <w:szCs w:val="21"/>
                    </w:rPr>
                    <w:t>净</w:t>
                  </w:r>
                </w:p>
                <w:p>
                  <w:pPr>
                    <w:jc w:val="center"/>
                    <w:rPr>
                      <w:rFonts w:ascii="Calibri" w:hAnsi="Calibri" w:cs="Calibri"/>
                      <w:szCs w:val="21"/>
                    </w:rPr>
                  </w:pPr>
                  <w:r>
                    <w:rPr>
                      <w:rFonts w:hint="eastAsia" w:ascii="Calibri" w:hAnsi="Calibri" w:cs="Calibri"/>
                      <w:szCs w:val="21"/>
                    </w:rPr>
                    <w:t>肠</w:t>
                  </w:r>
                </w:p>
                <w:p>
                  <w:pPr>
                    <w:jc w:val="center"/>
                    <w:rPr>
                      <w:rFonts w:ascii="Calibri" w:hAnsi="Calibri" w:cs="Calibri"/>
                      <w:szCs w:val="21"/>
                    </w:rPr>
                  </w:pPr>
                  <w:r>
                    <w:rPr>
                      <w:rFonts w:hint="eastAsia" w:ascii="Calibri" w:hAnsi="Calibri" w:cs="Calibri"/>
                      <w:szCs w:val="21"/>
                    </w:rPr>
                    <w:t>河</w:t>
                  </w:r>
                </w:p>
              </w:tc>
              <w:tc>
                <w:tcPr>
                  <w:tcW w:w="709" w:type="dxa"/>
                  <w:vMerge w:val="restart"/>
                  <w:tcMar>
                    <w:left w:w="57" w:type="dxa"/>
                    <w:right w:w="57" w:type="dxa"/>
                  </w:tcMar>
                  <w:vAlign w:val="center"/>
                </w:tcPr>
                <w:p>
                  <w:pPr>
                    <w:jc w:val="center"/>
                    <w:rPr>
                      <w:rFonts w:ascii="Calibri" w:hAnsi="Calibri" w:cs="Calibri"/>
                      <w:szCs w:val="21"/>
                    </w:rPr>
                  </w:pPr>
                  <w:r>
                    <w:rPr>
                      <w:rFonts w:ascii="Calibri" w:hAnsi="Calibri" w:cs="Calibri"/>
                      <w:szCs w:val="21"/>
                    </w:rPr>
                    <w:t>石桥吕寨断面</w:t>
                  </w:r>
                </w:p>
              </w:tc>
              <w:tc>
                <w:tcPr>
                  <w:tcW w:w="850" w:type="dxa"/>
                  <w:tcMar>
                    <w:left w:w="57" w:type="dxa"/>
                    <w:right w:w="57" w:type="dxa"/>
                  </w:tcMar>
                  <w:vAlign w:val="center"/>
                </w:tcPr>
                <w:p>
                  <w:pPr>
                    <w:pStyle w:val="5"/>
                    <w:ind w:firstLine="0"/>
                    <w:jc w:val="center"/>
                    <w:rPr>
                      <w:rFonts w:ascii="Calibri" w:hAnsi="Calibri" w:cs="Calibri"/>
                      <w:color w:val="auto"/>
                      <w:szCs w:val="21"/>
                    </w:rPr>
                  </w:pPr>
                  <w:r>
                    <w:rPr>
                      <w:rFonts w:ascii="Calibri" w:hAnsi="Calibri" w:cs="Calibri"/>
                      <w:color w:val="auto"/>
                      <w:szCs w:val="21"/>
                    </w:rPr>
                    <w:t>pH</w:t>
                  </w:r>
                </w:p>
              </w:tc>
              <w:tc>
                <w:tcPr>
                  <w:tcW w:w="1418" w:type="dxa"/>
                  <w:tcMar>
                    <w:left w:w="57" w:type="dxa"/>
                    <w:right w:w="57" w:type="dxa"/>
                  </w:tcMar>
                  <w:vAlign w:val="center"/>
                </w:tcPr>
                <w:p>
                  <w:pPr>
                    <w:jc w:val="center"/>
                    <w:rPr>
                      <w:rFonts w:ascii="Calibri" w:hAnsi="Calibri" w:cs="Calibri"/>
                      <w:szCs w:val="21"/>
                    </w:rPr>
                  </w:pPr>
                  <w:r>
                    <w:rPr>
                      <w:rFonts w:ascii="Calibri" w:hAnsi="Calibri" w:cs="Calibri"/>
                      <w:szCs w:val="21"/>
                    </w:rPr>
                    <w:t>7.7～8.38</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6～9</w:t>
                  </w:r>
                </w:p>
              </w:tc>
              <w:tc>
                <w:tcPr>
                  <w:tcW w:w="1418" w:type="dxa"/>
                  <w:tcMar>
                    <w:left w:w="57" w:type="dxa"/>
                    <w:right w:w="57" w:type="dxa"/>
                  </w:tcMar>
                  <w:vAlign w:val="center"/>
                </w:tcPr>
                <w:p>
                  <w:pPr>
                    <w:jc w:val="center"/>
                    <w:rPr>
                      <w:rFonts w:ascii="Calibri" w:hAnsi="Calibri" w:cs="Calibri"/>
                      <w:bCs/>
                      <w:szCs w:val="21"/>
                    </w:rPr>
                  </w:pPr>
                  <w:r>
                    <w:rPr>
                      <w:rFonts w:ascii="Calibri" w:hAnsi="Calibri" w:cs="Calibri"/>
                      <w:bCs/>
                      <w:szCs w:val="21"/>
                    </w:rPr>
                    <w:t>0.35</w:t>
                  </w:r>
                  <w:r>
                    <w:rPr>
                      <w:rFonts w:ascii="Calibri" w:hAnsi="Calibri" w:cs="Calibri"/>
                      <w:szCs w:val="21"/>
                    </w:rPr>
                    <w:t>～0.69</w:t>
                  </w:r>
                </w:p>
              </w:tc>
              <w:tc>
                <w:tcPr>
                  <w:tcW w:w="850" w:type="dxa"/>
                  <w:tcMar>
                    <w:left w:w="57" w:type="dxa"/>
                    <w:right w:w="57" w:type="dxa"/>
                  </w:tcMar>
                  <w:vAlign w:val="center"/>
                </w:tcPr>
                <w:p>
                  <w:pPr>
                    <w:jc w:val="center"/>
                    <w:rPr>
                      <w:rFonts w:ascii="Calibri" w:hAnsi="Calibri" w:cs="Calibri"/>
                      <w:bCs/>
                      <w:szCs w:val="21"/>
                    </w:rPr>
                  </w:pPr>
                  <w:r>
                    <w:rPr>
                      <w:rFonts w:ascii="Calibri" w:hAnsi="Calibri" w:cs="Calibri"/>
                      <w:bCs/>
                      <w:szCs w:val="21"/>
                    </w:rPr>
                    <w:t>0</w:t>
                  </w:r>
                </w:p>
              </w:tc>
              <w:tc>
                <w:tcPr>
                  <w:tcW w:w="851" w:type="dxa"/>
                  <w:tcMar>
                    <w:left w:w="57" w:type="dxa"/>
                    <w:right w:w="57" w:type="dxa"/>
                  </w:tcMar>
                  <w:vAlign w:val="center"/>
                </w:tcPr>
                <w:p>
                  <w:pPr>
                    <w:jc w:val="center"/>
                    <w:rPr>
                      <w:rFonts w:ascii="Calibri" w:hAnsi="Calibri" w:cs="Calibri"/>
                      <w:bCs/>
                      <w:szCs w:val="21"/>
                    </w:rPr>
                  </w:pPr>
                  <w:r>
                    <w:rPr>
                      <w:rFonts w:ascii="Calibri" w:hAnsi="Calibri" w:cs="Calibri"/>
                      <w:bCs/>
                      <w:szCs w:val="21"/>
                    </w:rPr>
                    <w:t>0</w:t>
                  </w:r>
                </w:p>
              </w:tc>
              <w:tc>
                <w:tcPr>
                  <w:tcW w:w="759" w:type="dxa"/>
                  <w:tcMar>
                    <w:left w:w="57" w:type="dxa"/>
                    <w:right w:w="57" w:type="dxa"/>
                  </w:tcMar>
                  <w:vAlign w:val="center"/>
                </w:tcPr>
                <w:p>
                  <w:pPr>
                    <w:jc w:val="center"/>
                    <w:rPr>
                      <w:rFonts w:ascii="Calibri" w:hAnsi="Calibri" w:cs="Calibri"/>
                      <w:szCs w:val="21"/>
                    </w:rPr>
                  </w:pPr>
                  <w:r>
                    <w:rPr>
                      <w:rFonts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8" w:type="dxa"/>
                  <w:vMerge w:val="continue"/>
                  <w:tcMar>
                    <w:left w:w="57" w:type="dxa"/>
                    <w:right w:w="57" w:type="dxa"/>
                  </w:tcMar>
                  <w:vAlign w:val="center"/>
                </w:tcPr>
                <w:p>
                  <w:pPr>
                    <w:jc w:val="center"/>
                    <w:rPr>
                      <w:rFonts w:ascii="Calibri" w:hAnsi="Calibri" w:cs="Calibri"/>
                      <w:szCs w:val="21"/>
                    </w:rPr>
                  </w:pPr>
                </w:p>
              </w:tc>
              <w:tc>
                <w:tcPr>
                  <w:tcW w:w="709" w:type="dxa"/>
                  <w:vMerge w:val="continue"/>
                  <w:tcMar>
                    <w:left w:w="57" w:type="dxa"/>
                    <w:right w:w="57" w:type="dxa"/>
                  </w:tcMar>
                  <w:vAlign w:val="center"/>
                </w:tcPr>
                <w:p>
                  <w:pPr>
                    <w:jc w:val="center"/>
                    <w:rPr>
                      <w:rFonts w:ascii="Calibri" w:hAnsi="Calibri" w:cs="Calibri"/>
                      <w:szCs w:val="21"/>
                    </w:rPr>
                  </w:pPr>
                </w:p>
              </w:tc>
              <w:tc>
                <w:tcPr>
                  <w:tcW w:w="850" w:type="dxa"/>
                  <w:tcMar>
                    <w:left w:w="57" w:type="dxa"/>
                    <w:right w:w="57" w:type="dxa"/>
                  </w:tcMar>
                  <w:vAlign w:val="center"/>
                </w:tcPr>
                <w:p>
                  <w:pPr>
                    <w:pStyle w:val="5"/>
                    <w:ind w:firstLine="0"/>
                    <w:jc w:val="center"/>
                    <w:rPr>
                      <w:rFonts w:ascii="Calibri" w:hAnsi="Calibri" w:cs="Calibri"/>
                      <w:color w:val="auto"/>
                      <w:szCs w:val="21"/>
                    </w:rPr>
                  </w:pPr>
                  <w:r>
                    <w:rPr>
                      <w:rFonts w:ascii="Calibri" w:hAnsi="Calibri" w:cs="Calibri"/>
                      <w:color w:val="auto"/>
                      <w:szCs w:val="21"/>
                    </w:rPr>
                    <w:t>COD</w:t>
                  </w:r>
                </w:p>
              </w:tc>
              <w:tc>
                <w:tcPr>
                  <w:tcW w:w="1418" w:type="dxa"/>
                  <w:tcMar>
                    <w:left w:w="57" w:type="dxa"/>
                    <w:right w:w="57" w:type="dxa"/>
                  </w:tcMar>
                  <w:vAlign w:val="center"/>
                </w:tcPr>
                <w:p>
                  <w:pPr>
                    <w:jc w:val="center"/>
                    <w:rPr>
                      <w:rFonts w:ascii="Calibri" w:hAnsi="Calibri" w:cs="Calibri"/>
                      <w:szCs w:val="21"/>
                    </w:rPr>
                  </w:pPr>
                  <w:r>
                    <w:rPr>
                      <w:rFonts w:ascii="Calibri" w:hAnsi="Calibri" w:cs="Calibri"/>
                      <w:szCs w:val="21"/>
                    </w:rPr>
                    <w:t>12～34</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20</w:t>
                  </w:r>
                </w:p>
              </w:tc>
              <w:tc>
                <w:tcPr>
                  <w:tcW w:w="1418" w:type="dxa"/>
                  <w:tcMar>
                    <w:left w:w="57" w:type="dxa"/>
                    <w:right w:w="57" w:type="dxa"/>
                  </w:tcMar>
                  <w:vAlign w:val="center"/>
                </w:tcPr>
                <w:p>
                  <w:pPr>
                    <w:widowControl/>
                    <w:jc w:val="center"/>
                    <w:textAlignment w:val="center"/>
                    <w:rPr>
                      <w:rFonts w:ascii="Calibri" w:hAnsi="Calibri" w:cs="Calibri"/>
                      <w:bCs/>
                      <w:szCs w:val="21"/>
                    </w:rPr>
                  </w:pPr>
                  <w:r>
                    <w:rPr>
                      <w:rFonts w:ascii="Calibri" w:hAnsi="Calibri" w:cs="Calibri"/>
                      <w:bCs/>
                      <w:szCs w:val="21"/>
                    </w:rPr>
                    <w:t>0.60</w:t>
                  </w:r>
                  <w:r>
                    <w:rPr>
                      <w:rFonts w:ascii="Calibri" w:hAnsi="Calibri" w:cs="Calibri"/>
                      <w:szCs w:val="21"/>
                    </w:rPr>
                    <w:t>～1.7</w:t>
                  </w:r>
                </w:p>
              </w:tc>
              <w:tc>
                <w:tcPr>
                  <w:tcW w:w="850" w:type="dxa"/>
                  <w:tcMar>
                    <w:left w:w="57" w:type="dxa"/>
                    <w:right w:w="57" w:type="dxa"/>
                  </w:tcMar>
                  <w:vAlign w:val="center"/>
                </w:tcPr>
                <w:p>
                  <w:pPr>
                    <w:jc w:val="center"/>
                    <w:rPr>
                      <w:rFonts w:ascii="Calibri" w:hAnsi="Calibri" w:cs="Calibri"/>
                      <w:bCs/>
                      <w:szCs w:val="21"/>
                    </w:rPr>
                  </w:pPr>
                  <w:r>
                    <w:rPr>
                      <w:rFonts w:ascii="Calibri" w:hAnsi="Calibri" w:cs="Calibri"/>
                      <w:bCs/>
                      <w:szCs w:val="21"/>
                    </w:rPr>
                    <w:t>41.7</w:t>
                  </w:r>
                </w:p>
              </w:tc>
              <w:tc>
                <w:tcPr>
                  <w:tcW w:w="851" w:type="dxa"/>
                  <w:tcMar>
                    <w:left w:w="57" w:type="dxa"/>
                    <w:right w:w="57" w:type="dxa"/>
                  </w:tcMar>
                  <w:vAlign w:val="center"/>
                </w:tcPr>
                <w:p>
                  <w:pPr>
                    <w:jc w:val="center"/>
                    <w:rPr>
                      <w:rFonts w:ascii="Calibri" w:hAnsi="Calibri" w:cs="Calibri"/>
                      <w:bCs/>
                      <w:szCs w:val="21"/>
                    </w:rPr>
                  </w:pPr>
                  <w:r>
                    <w:rPr>
                      <w:rFonts w:ascii="Calibri" w:hAnsi="Calibri" w:cs="Calibri"/>
                      <w:bCs/>
                      <w:szCs w:val="21"/>
                    </w:rPr>
                    <w:t>0.7</w:t>
                  </w:r>
                </w:p>
              </w:tc>
              <w:tc>
                <w:tcPr>
                  <w:tcW w:w="759" w:type="dxa"/>
                  <w:tcMar>
                    <w:left w:w="57" w:type="dxa"/>
                    <w:right w:w="57" w:type="dxa"/>
                  </w:tcMar>
                  <w:vAlign w:val="center"/>
                </w:tcPr>
                <w:p>
                  <w:pPr>
                    <w:jc w:val="center"/>
                    <w:rPr>
                      <w:rFonts w:ascii="Calibri" w:hAnsi="Calibri" w:cs="Calibri"/>
                      <w:szCs w:val="21"/>
                    </w:rPr>
                  </w:pPr>
                  <w:r>
                    <w:rPr>
                      <w:rFonts w:ascii="Calibri" w:hAnsi="Calibri" w:cs="Calibri"/>
                      <w:szCs w:val="21"/>
                    </w:rPr>
                    <w:t>超标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8" w:type="dxa"/>
                  <w:vMerge w:val="continue"/>
                  <w:tcMar>
                    <w:left w:w="57" w:type="dxa"/>
                    <w:right w:w="57" w:type="dxa"/>
                  </w:tcMar>
                  <w:vAlign w:val="center"/>
                </w:tcPr>
                <w:p>
                  <w:pPr>
                    <w:jc w:val="center"/>
                    <w:rPr>
                      <w:rFonts w:ascii="Calibri" w:hAnsi="Calibri" w:cs="Calibri"/>
                      <w:szCs w:val="21"/>
                    </w:rPr>
                  </w:pPr>
                </w:p>
              </w:tc>
              <w:tc>
                <w:tcPr>
                  <w:tcW w:w="709" w:type="dxa"/>
                  <w:vMerge w:val="continue"/>
                  <w:tcMar>
                    <w:left w:w="57" w:type="dxa"/>
                    <w:right w:w="57" w:type="dxa"/>
                  </w:tcMar>
                  <w:vAlign w:val="center"/>
                </w:tcPr>
                <w:p>
                  <w:pPr>
                    <w:jc w:val="center"/>
                    <w:rPr>
                      <w:rFonts w:ascii="Calibri" w:hAnsi="Calibri" w:cs="Calibri"/>
                      <w:szCs w:val="21"/>
                    </w:rPr>
                  </w:pPr>
                </w:p>
              </w:tc>
              <w:tc>
                <w:tcPr>
                  <w:tcW w:w="850" w:type="dxa"/>
                  <w:tcMar>
                    <w:left w:w="57" w:type="dxa"/>
                    <w:right w:w="57" w:type="dxa"/>
                  </w:tcMar>
                  <w:vAlign w:val="center"/>
                </w:tcPr>
                <w:p>
                  <w:pPr>
                    <w:pStyle w:val="5"/>
                    <w:ind w:firstLine="0"/>
                    <w:jc w:val="center"/>
                    <w:rPr>
                      <w:rFonts w:ascii="Calibri" w:hAnsi="Calibri" w:cs="Calibri"/>
                      <w:color w:val="auto"/>
                      <w:szCs w:val="21"/>
                    </w:rPr>
                  </w:pPr>
                  <w:r>
                    <w:rPr>
                      <w:rFonts w:ascii="Calibri" w:hAnsi="Calibri" w:cs="Calibri"/>
                      <w:color w:val="auto"/>
                      <w:szCs w:val="21"/>
                    </w:rPr>
                    <w:t>总磷</w:t>
                  </w:r>
                </w:p>
              </w:tc>
              <w:tc>
                <w:tcPr>
                  <w:tcW w:w="1418" w:type="dxa"/>
                  <w:tcMar>
                    <w:left w:w="57" w:type="dxa"/>
                    <w:right w:w="57" w:type="dxa"/>
                  </w:tcMar>
                  <w:vAlign w:val="center"/>
                </w:tcPr>
                <w:p>
                  <w:pPr>
                    <w:jc w:val="center"/>
                    <w:rPr>
                      <w:rFonts w:ascii="Calibri" w:hAnsi="Calibri" w:cs="Calibri"/>
                      <w:szCs w:val="21"/>
                    </w:rPr>
                  </w:pPr>
                  <w:r>
                    <w:rPr>
                      <w:rFonts w:ascii="Calibri" w:hAnsi="Calibri" w:cs="Calibri"/>
                      <w:szCs w:val="21"/>
                    </w:rPr>
                    <w:t>0.07～0.38</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0.2</w:t>
                  </w:r>
                </w:p>
              </w:tc>
              <w:tc>
                <w:tcPr>
                  <w:tcW w:w="1418" w:type="dxa"/>
                  <w:tcMar>
                    <w:left w:w="57" w:type="dxa"/>
                    <w:right w:w="57" w:type="dxa"/>
                  </w:tcMar>
                  <w:vAlign w:val="center"/>
                </w:tcPr>
                <w:p>
                  <w:pPr>
                    <w:widowControl/>
                    <w:jc w:val="center"/>
                    <w:textAlignment w:val="center"/>
                    <w:rPr>
                      <w:rFonts w:ascii="Calibri" w:hAnsi="Calibri" w:cs="Calibri"/>
                      <w:bCs/>
                      <w:szCs w:val="21"/>
                    </w:rPr>
                  </w:pPr>
                  <w:r>
                    <w:rPr>
                      <w:rFonts w:ascii="Calibri" w:hAnsi="Calibri" w:cs="Calibri"/>
                      <w:bCs/>
                      <w:szCs w:val="21"/>
                    </w:rPr>
                    <w:t>0.35</w:t>
                  </w:r>
                  <w:r>
                    <w:rPr>
                      <w:rFonts w:ascii="Calibri" w:hAnsi="Calibri" w:cs="Calibri"/>
                      <w:szCs w:val="21"/>
                    </w:rPr>
                    <w:t>～1.9</w:t>
                  </w:r>
                </w:p>
              </w:tc>
              <w:tc>
                <w:tcPr>
                  <w:tcW w:w="850" w:type="dxa"/>
                  <w:tcMar>
                    <w:left w:w="57" w:type="dxa"/>
                    <w:right w:w="57" w:type="dxa"/>
                  </w:tcMar>
                  <w:vAlign w:val="center"/>
                </w:tcPr>
                <w:p>
                  <w:pPr>
                    <w:jc w:val="center"/>
                    <w:rPr>
                      <w:rFonts w:ascii="Calibri" w:hAnsi="Calibri" w:cs="Calibri"/>
                      <w:bCs/>
                      <w:szCs w:val="21"/>
                    </w:rPr>
                  </w:pPr>
                  <w:r>
                    <w:rPr>
                      <w:rFonts w:ascii="Calibri" w:hAnsi="Calibri" w:cs="Calibri"/>
                      <w:bCs/>
                      <w:szCs w:val="21"/>
                    </w:rPr>
                    <w:t>33.3</w:t>
                  </w:r>
                </w:p>
              </w:tc>
              <w:tc>
                <w:tcPr>
                  <w:tcW w:w="851" w:type="dxa"/>
                  <w:tcMar>
                    <w:left w:w="57" w:type="dxa"/>
                    <w:right w:w="57" w:type="dxa"/>
                  </w:tcMar>
                  <w:vAlign w:val="center"/>
                </w:tcPr>
                <w:p>
                  <w:pPr>
                    <w:jc w:val="center"/>
                    <w:rPr>
                      <w:rFonts w:ascii="Calibri" w:hAnsi="Calibri" w:cs="Calibri"/>
                      <w:bCs/>
                      <w:szCs w:val="21"/>
                    </w:rPr>
                  </w:pPr>
                  <w:r>
                    <w:rPr>
                      <w:rFonts w:ascii="Calibri" w:hAnsi="Calibri" w:cs="Calibri"/>
                      <w:bCs/>
                      <w:szCs w:val="21"/>
                    </w:rPr>
                    <w:t>0.9</w:t>
                  </w:r>
                </w:p>
              </w:tc>
              <w:tc>
                <w:tcPr>
                  <w:tcW w:w="759" w:type="dxa"/>
                  <w:tcMar>
                    <w:left w:w="57" w:type="dxa"/>
                    <w:right w:w="57" w:type="dxa"/>
                  </w:tcMar>
                  <w:vAlign w:val="center"/>
                </w:tcPr>
                <w:p>
                  <w:pPr>
                    <w:jc w:val="center"/>
                    <w:rPr>
                      <w:rFonts w:ascii="Calibri" w:hAnsi="Calibri" w:cs="Calibri"/>
                      <w:szCs w:val="21"/>
                    </w:rPr>
                  </w:pPr>
                  <w:r>
                    <w:rPr>
                      <w:rFonts w:ascii="Calibri" w:hAnsi="Calibri" w:cs="Calibri"/>
                      <w:szCs w:val="21"/>
                    </w:rPr>
                    <w:t>超标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8" w:type="dxa"/>
                  <w:vMerge w:val="continue"/>
                  <w:tcMar>
                    <w:left w:w="57" w:type="dxa"/>
                    <w:right w:w="57" w:type="dxa"/>
                  </w:tcMar>
                  <w:vAlign w:val="center"/>
                </w:tcPr>
                <w:p>
                  <w:pPr>
                    <w:jc w:val="center"/>
                    <w:rPr>
                      <w:rFonts w:ascii="Calibri" w:hAnsi="Calibri" w:cs="Calibri"/>
                      <w:szCs w:val="21"/>
                    </w:rPr>
                  </w:pPr>
                </w:p>
              </w:tc>
              <w:tc>
                <w:tcPr>
                  <w:tcW w:w="709" w:type="dxa"/>
                  <w:vMerge w:val="continue"/>
                  <w:tcMar>
                    <w:left w:w="57" w:type="dxa"/>
                    <w:right w:w="57" w:type="dxa"/>
                  </w:tcMar>
                  <w:vAlign w:val="center"/>
                </w:tcPr>
                <w:p>
                  <w:pPr>
                    <w:jc w:val="center"/>
                    <w:rPr>
                      <w:rFonts w:ascii="Calibri" w:hAnsi="Calibri" w:cs="Calibri"/>
                      <w:szCs w:val="21"/>
                    </w:rPr>
                  </w:pPr>
                </w:p>
              </w:tc>
              <w:tc>
                <w:tcPr>
                  <w:tcW w:w="850" w:type="dxa"/>
                  <w:tcMar>
                    <w:left w:w="57" w:type="dxa"/>
                    <w:right w:w="57" w:type="dxa"/>
                  </w:tcMar>
                  <w:vAlign w:val="center"/>
                </w:tcPr>
                <w:p>
                  <w:pPr>
                    <w:pStyle w:val="5"/>
                    <w:ind w:firstLine="0"/>
                    <w:jc w:val="center"/>
                    <w:rPr>
                      <w:rFonts w:ascii="Calibri" w:hAnsi="Calibri" w:cs="Calibri"/>
                      <w:color w:val="auto"/>
                      <w:szCs w:val="21"/>
                    </w:rPr>
                  </w:pPr>
                  <w:r>
                    <w:rPr>
                      <w:rFonts w:ascii="Calibri" w:hAnsi="Calibri" w:cs="Calibri"/>
                      <w:color w:val="auto"/>
                      <w:szCs w:val="21"/>
                    </w:rPr>
                    <w:t>氨氮</w:t>
                  </w:r>
                </w:p>
              </w:tc>
              <w:tc>
                <w:tcPr>
                  <w:tcW w:w="1418" w:type="dxa"/>
                  <w:tcMar>
                    <w:left w:w="57" w:type="dxa"/>
                    <w:right w:w="57" w:type="dxa"/>
                  </w:tcMar>
                  <w:vAlign w:val="center"/>
                </w:tcPr>
                <w:p>
                  <w:pPr>
                    <w:jc w:val="center"/>
                    <w:rPr>
                      <w:rFonts w:ascii="Calibri" w:hAnsi="Calibri"/>
                    </w:rPr>
                  </w:pPr>
                  <w:r>
                    <w:rPr>
                      <w:rFonts w:ascii="Calibri" w:hAnsi="Calibri"/>
                    </w:rPr>
                    <w:t>0.108</w:t>
                  </w:r>
                  <w:r>
                    <w:rPr>
                      <w:rFonts w:ascii="Calibri" w:hAnsi="Calibri" w:cs="Calibri"/>
                      <w:szCs w:val="21"/>
                    </w:rPr>
                    <w:t>～1.73</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1.0</w:t>
                  </w:r>
                </w:p>
              </w:tc>
              <w:tc>
                <w:tcPr>
                  <w:tcW w:w="1418" w:type="dxa"/>
                  <w:tcMar>
                    <w:left w:w="57" w:type="dxa"/>
                    <w:right w:w="57" w:type="dxa"/>
                  </w:tcMar>
                  <w:vAlign w:val="center"/>
                </w:tcPr>
                <w:p>
                  <w:pPr>
                    <w:widowControl/>
                    <w:jc w:val="center"/>
                    <w:textAlignment w:val="center"/>
                    <w:rPr>
                      <w:rFonts w:ascii="Calibri" w:hAnsi="Calibri" w:cs="Calibri"/>
                      <w:bCs/>
                      <w:szCs w:val="21"/>
                    </w:rPr>
                  </w:pPr>
                  <w:r>
                    <w:rPr>
                      <w:rFonts w:ascii="Calibri" w:hAnsi="Calibri"/>
                    </w:rPr>
                    <w:t>0.108</w:t>
                  </w:r>
                  <w:r>
                    <w:rPr>
                      <w:rFonts w:ascii="Calibri" w:hAnsi="Calibri" w:cs="Calibri"/>
                      <w:szCs w:val="21"/>
                    </w:rPr>
                    <w:t>～1.73</w:t>
                  </w:r>
                </w:p>
              </w:tc>
              <w:tc>
                <w:tcPr>
                  <w:tcW w:w="850" w:type="dxa"/>
                  <w:tcMar>
                    <w:left w:w="57" w:type="dxa"/>
                    <w:right w:w="57" w:type="dxa"/>
                  </w:tcMar>
                  <w:vAlign w:val="center"/>
                </w:tcPr>
                <w:p>
                  <w:pPr>
                    <w:jc w:val="center"/>
                    <w:rPr>
                      <w:rFonts w:ascii="Calibri" w:hAnsi="Calibri" w:cs="Calibri"/>
                      <w:b/>
                      <w:szCs w:val="21"/>
                    </w:rPr>
                  </w:pPr>
                  <w:r>
                    <w:rPr>
                      <w:rFonts w:ascii="Calibri" w:hAnsi="Calibri" w:cs="Calibri"/>
                      <w:bCs/>
                      <w:szCs w:val="21"/>
                    </w:rPr>
                    <w:t>33.3</w:t>
                  </w:r>
                </w:p>
              </w:tc>
              <w:tc>
                <w:tcPr>
                  <w:tcW w:w="851" w:type="dxa"/>
                  <w:tcMar>
                    <w:left w:w="57" w:type="dxa"/>
                    <w:right w:w="57" w:type="dxa"/>
                  </w:tcMar>
                  <w:vAlign w:val="center"/>
                </w:tcPr>
                <w:p>
                  <w:pPr>
                    <w:jc w:val="center"/>
                    <w:rPr>
                      <w:rFonts w:ascii="Calibri" w:hAnsi="Calibri" w:cs="Calibri"/>
                      <w:bCs/>
                      <w:szCs w:val="21"/>
                    </w:rPr>
                  </w:pPr>
                  <w:r>
                    <w:rPr>
                      <w:rFonts w:ascii="Calibri" w:hAnsi="Calibri" w:cs="Calibri"/>
                      <w:bCs/>
                      <w:szCs w:val="21"/>
                    </w:rPr>
                    <w:t>0.73</w:t>
                  </w:r>
                </w:p>
              </w:tc>
              <w:tc>
                <w:tcPr>
                  <w:tcW w:w="759" w:type="dxa"/>
                  <w:tcMar>
                    <w:left w:w="57" w:type="dxa"/>
                    <w:right w:w="57" w:type="dxa"/>
                  </w:tcMar>
                  <w:vAlign w:val="center"/>
                </w:tcPr>
                <w:p>
                  <w:pPr>
                    <w:jc w:val="center"/>
                    <w:rPr>
                      <w:rFonts w:ascii="Calibri" w:hAnsi="Calibri" w:cs="Calibri"/>
                      <w:szCs w:val="21"/>
                    </w:rPr>
                  </w:pPr>
                  <w:r>
                    <w:rPr>
                      <w:rFonts w:ascii="Calibri" w:hAnsi="Calibri" w:cs="Calibri"/>
                      <w:szCs w:val="21"/>
                    </w:rPr>
                    <w:t>超标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438" w:type="dxa"/>
                  <w:vMerge w:val="restart"/>
                  <w:tcMar>
                    <w:left w:w="57" w:type="dxa"/>
                    <w:right w:w="57" w:type="dxa"/>
                  </w:tcMar>
                  <w:vAlign w:val="center"/>
                </w:tcPr>
                <w:p>
                  <w:pPr>
                    <w:jc w:val="center"/>
                    <w:rPr>
                      <w:rFonts w:ascii="Calibri" w:hAnsi="Calibri" w:cs="Calibri"/>
                      <w:szCs w:val="21"/>
                    </w:rPr>
                  </w:pPr>
                  <w:r>
                    <w:rPr>
                      <w:rFonts w:hint="eastAsia" w:ascii="Calibri" w:hAnsi="Calibri" w:cs="Calibri"/>
                      <w:szCs w:val="21"/>
                    </w:rPr>
                    <w:t>应</w:t>
                  </w:r>
                </w:p>
                <w:p>
                  <w:pPr>
                    <w:jc w:val="center"/>
                    <w:rPr>
                      <w:rFonts w:ascii="Calibri" w:hAnsi="Calibri" w:cs="Calibri"/>
                      <w:szCs w:val="21"/>
                    </w:rPr>
                  </w:pPr>
                  <w:r>
                    <w:rPr>
                      <w:rFonts w:hint="eastAsia" w:ascii="Calibri" w:hAnsi="Calibri" w:cs="Calibri"/>
                      <w:szCs w:val="21"/>
                    </w:rPr>
                    <w:t>河</w:t>
                  </w:r>
                </w:p>
              </w:tc>
              <w:tc>
                <w:tcPr>
                  <w:tcW w:w="709" w:type="dxa"/>
                  <w:vMerge w:val="restart"/>
                  <w:tcMar>
                    <w:left w:w="57" w:type="dxa"/>
                    <w:right w:w="57" w:type="dxa"/>
                  </w:tcMar>
                  <w:vAlign w:val="center"/>
                </w:tcPr>
                <w:p>
                  <w:pPr>
                    <w:jc w:val="center"/>
                    <w:rPr>
                      <w:rFonts w:ascii="Calibri" w:hAnsi="Calibri" w:cs="Calibri"/>
                      <w:szCs w:val="21"/>
                    </w:rPr>
                  </w:pPr>
                  <w:r>
                    <w:rPr>
                      <w:rFonts w:hint="eastAsia"/>
                    </w:rPr>
                    <w:t>叶营桥断面</w:t>
                  </w:r>
                </w:p>
              </w:tc>
              <w:tc>
                <w:tcPr>
                  <w:tcW w:w="850" w:type="dxa"/>
                  <w:tcMar>
                    <w:left w:w="57" w:type="dxa"/>
                    <w:right w:w="57" w:type="dxa"/>
                  </w:tcMar>
                  <w:vAlign w:val="center"/>
                </w:tcPr>
                <w:p>
                  <w:pPr>
                    <w:jc w:val="center"/>
                    <w:rPr>
                      <w:rFonts w:ascii="Calibri" w:hAnsi="Calibri" w:cs="Calibri"/>
                      <w:szCs w:val="21"/>
                    </w:rPr>
                  </w:pPr>
                  <w:r>
                    <w:rPr>
                      <w:rFonts w:hint="eastAsia" w:ascii="Calibri" w:hAnsi="Calibri" w:cs="Calibri"/>
                      <w:szCs w:val="21"/>
                    </w:rPr>
                    <w:t>pH</w:t>
                  </w:r>
                </w:p>
              </w:tc>
              <w:tc>
                <w:tcPr>
                  <w:tcW w:w="1418" w:type="dxa"/>
                  <w:tcMar>
                    <w:left w:w="57" w:type="dxa"/>
                    <w:right w:w="57" w:type="dxa"/>
                  </w:tcMar>
                  <w:vAlign w:val="center"/>
                </w:tcPr>
                <w:p>
                  <w:pPr>
                    <w:jc w:val="center"/>
                    <w:rPr>
                      <w:rFonts w:ascii="Calibri" w:hAnsi="Calibri" w:cs="Calibri"/>
                      <w:szCs w:val="21"/>
                    </w:rPr>
                  </w:pPr>
                  <w:r>
                    <w:rPr>
                      <w:rFonts w:hint="eastAsia" w:ascii="Calibri" w:hAnsi="Calibri" w:cs="Calibri"/>
                      <w:szCs w:val="21"/>
                    </w:rPr>
                    <w:t>7.</w:t>
                  </w:r>
                  <w:r>
                    <w:rPr>
                      <w:rFonts w:ascii="Calibri" w:hAnsi="Calibri" w:cs="Calibri"/>
                      <w:szCs w:val="21"/>
                    </w:rPr>
                    <w:t>10</w:t>
                  </w:r>
                  <w:r>
                    <w:rPr>
                      <w:rFonts w:hint="eastAsia" w:ascii="Calibri" w:hAnsi="Calibri" w:cs="Calibri"/>
                      <w:szCs w:val="21"/>
                    </w:rPr>
                    <w:t>～8.</w:t>
                  </w:r>
                  <w:r>
                    <w:rPr>
                      <w:rFonts w:ascii="Calibri" w:hAnsi="Calibri" w:cs="Calibri"/>
                      <w:szCs w:val="21"/>
                    </w:rPr>
                    <w:t>31</w:t>
                  </w:r>
                </w:p>
              </w:tc>
              <w:tc>
                <w:tcPr>
                  <w:tcW w:w="850" w:type="dxa"/>
                  <w:tcMar>
                    <w:left w:w="57" w:type="dxa"/>
                    <w:right w:w="57" w:type="dxa"/>
                  </w:tcMar>
                  <w:vAlign w:val="center"/>
                </w:tcPr>
                <w:p>
                  <w:pPr>
                    <w:jc w:val="center"/>
                    <w:rPr>
                      <w:rFonts w:ascii="Calibri" w:hAnsi="Calibri" w:cs="Calibri"/>
                      <w:szCs w:val="21"/>
                    </w:rPr>
                  </w:pPr>
                  <w:r>
                    <w:rPr>
                      <w:rFonts w:hint="eastAsia" w:ascii="Calibri" w:hAnsi="Calibri" w:cs="Calibri"/>
                      <w:szCs w:val="21"/>
                    </w:rPr>
                    <w:t>6～9</w:t>
                  </w:r>
                </w:p>
              </w:tc>
              <w:tc>
                <w:tcPr>
                  <w:tcW w:w="1418" w:type="dxa"/>
                  <w:tcMar>
                    <w:left w:w="57" w:type="dxa"/>
                    <w:right w:w="57"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05</w:t>
                  </w:r>
                  <w:r>
                    <w:rPr>
                      <w:rFonts w:hint="eastAsia" w:ascii="Calibri" w:hAnsi="Calibri" w:cs="Calibri"/>
                      <w:szCs w:val="21"/>
                    </w:rPr>
                    <w:t>～0.</w:t>
                  </w:r>
                  <w:r>
                    <w:rPr>
                      <w:rFonts w:ascii="Calibri" w:hAnsi="Calibri" w:cs="Calibri"/>
                      <w:szCs w:val="21"/>
                    </w:rPr>
                    <w:t>66</w:t>
                  </w:r>
                </w:p>
              </w:tc>
              <w:tc>
                <w:tcPr>
                  <w:tcW w:w="850" w:type="dxa"/>
                  <w:tcMar>
                    <w:left w:w="57" w:type="dxa"/>
                    <w:right w:w="57" w:type="dxa"/>
                  </w:tcMar>
                  <w:vAlign w:val="center"/>
                </w:tcPr>
                <w:p>
                  <w:pPr>
                    <w:jc w:val="center"/>
                    <w:rPr>
                      <w:rFonts w:ascii="Calibri" w:hAnsi="Calibri" w:cs="Calibri"/>
                      <w:szCs w:val="21"/>
                    </w:rPr>
                  </w:pPr>
                  <w:r>
                    <w:rPr>
                      <w:rFonts w:hint="eastAsia" w:ascii="Calibri" w:hAnsi="Calibri" w:cs="Calibri"/>
                      <w:szCs w:val="21"/>
                    </w:rPr>
                    <w:t>0</w:t>
                  </w:r>
                </w:p>
              </w:tc>
              <w:tc>
                <w:tcPr>
                  <w:tcW w:w="851" w:type="dxa"/>
                  <w:tcMar>
                    <w:left w:w="57" w:type="dxa"/>
                    <w:right w:w="57" w:type="dxa"/>
                  </w:tcMar>
                  <w:vAlign w:val="center"/>
                </w:tcPr>
                <w:p>
                  <w:pPr>
                    <w:jc w:val="center"/>
                    <w:rPr>
                      <w:rFonts w:ascii="Calibri" w:hAnsi="Calibri" w:cs="Calibri"/>
                      <w:szCs w:val="21"/>
                    </w:rPr>
                  </w:pPr>
                  <w:r>
                    <w:rPr>
                      <w:rFonts w:hint="eastAsia" w:ascii="Calibri" w:hAnsi="Calibri" w:cs="Calibri"/>
                      <w:szCs w:val="21"/>
                    </w:rPr>
                    <w:t>0</w:t>
                  </w:r>
                </w:p>
              </w:tc>
              <w:tc>
                <w:tcPr>
                  <w:tcW w:w="759" w:type="dxa"/>
                  <w:tcMar>
                    <w:left w:w="57" w:type="dxa"/>
                    <w:right w:w="57"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8" w:type="dxa"/>
                  <w:vMerge w:val="continue"/>
                  <w:tcMar>
                    <w:left w:w="57" w:type="dxa"/>
                    <w:right w:w="57" w:type="dxa"/>
                  </w:tcMar>
                  <w:vAlign w:val="center"/>
                </w:tcPr>
                <w:p>
                  <w:pPr>
                    <w:jc w:val="center"/>
                    <w:rPr>
                      <w:rFonts w:ascii="Calibri" w:hAnsi="Calibri" w:cs="Calibri"/>
                      <w:szCs w:val="21"/>
                    </w:rPr>
                  </w:pPr>
                </w:p>
              </w:tc>
              <w:tc>
                <w:tcPr>
                  <w:tcW w:w="709" w:type="dxa"/>
                  <w:vMerge w:val="continue"/>
                  <w:tcMar>
                    <w:left w:w="57" w:type="dxa"/>
                    <w:right w:w="57" w:type="dxa"/>
                  </w:tcMar>
                  <w:vAlign w:val="center"/>
                </w:tcPr>
                <w:p>
                  <w:pPr>
                    <w:jc w:val="center"/>
                    <w:rPr>
                      <w:rFonts w:ascii="Calibri" w:hAnsi="Calibri" w:cs="Calibri"/>
                      <w:szCs w:val="21"/>
                    </w:rPr>
                  </w:pPr>
                </w:p>
              </w:tc>
              <w:tc>
                <w:tcPr>
                  <w:tcW w:w="850" w:type="dxa"/>
                  <w:tcMar>
                    <w:left w:w="57" w:type="dxa"/>
                    <w:right w:w="57" w:type="dxa"/>
                  </w:tcMar>
                  <w:vAlign w:val="center"/>
                </w:tcPr>
                <w:p>
                  <w:pPr>
                    <w:jc w:val="center"/>
                    <w:rPr>
                      <w:rFonts w:ascii="Calibri" w:hAnsi="Calibri" w:cs="Calibri"/>
                      <w:szCs w:val="21"/>
                    </w:rPr>
                  </w:pPr>
                  <w:r>
                    <w:rPr>
                      <w:rFonts w:hint="eastAsia" w:ascii="Calibri" w:hAnsi="Calibri" w:cs="Calibri"/>
                      <w:szCs w:val="21"/>
                    </w:rPr>
                    <w:t>COD</w:t>
                  </w:r>
                </w:p>
              </w:tc>
              <w:tc>
                <w:tcPr>
                  <w:tcW w:w="1418" w:type="dxa"/>
                  <w:tcMar>
                    <w:left w:w="57" w:type="dxa"/>
                    <w:right w:w="57" w:type="dxa"/>
                  </w:tcMar>
                  <w:vAlign w:val="center"/>
                </w:tcPr>
                <w:p>
                  <w:pPr>
                    <w:jc w:val="center"/>
                    <w:rPr>
                      <w:rFonts w:ascii="Calibri" w:hAnsi="Calibri" w:cs="Calibri"/>
                      <w:szCs w:val="21"/>
                    </w:rPr>
                  </w:pPr>
                  <w:r>
                    <w:rPr>
                      <w:rFonts w:ascii="Calibri" w:hAnsi="Calibri" w:cs="Calibri"/>
                      <w:szCs w:val="21"/>
                    </w:rPr>
                    <w:t>9</w:t>
                  </w:r>
                  <w:r>
                    <w:rPr>
                      <w:rFonts w:hint="eastAsia" w:ascii="Calibri" w:hAnsi="Calibri" w:cs="Calibri"/>
                      <w:szCs w:val="21"/>
                    </w:rPr>
                    <w:t>～</w:t>
                  </w:r>
                  <w:r>
                    <w:rPr>
                      <w:rFonts w:ascii="Calibri" w:hAnsi="Calibri" w:cs="Calibri"/>
                      <w:szCs w:val="21"/>
                    </w:rPr>
                    <w:t>18</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20</w:t>
                  </w:r>
                </w:p>
              </w:tc>
              <w:tc>
                <w:tcPr>
                  <w:tcW w:w="1418" w:type="dxa"/>
                  <w:tcMar>
                    <w:left w:w="57" w:type="dxa"/>
                    <w:right w:w="57" w:type="dxa"/>
                  </w:tcMar>
                  <w:vAlign w:val="center"/>
                </w:tcPr>
                <w:p>
                  <w:pPr>
                    <w:jc w:val="center"/>
                    <w:rPr>
                      <w:rFonts w:ascii="Calibri" w:hAnsi="Calibri" w:cs="Calibri"/>
                      <w:szCs w:val="21"/>
                    </w:rPr>
                  </w:pPr>
                  <w:r>
                    <w:rPr>
                      <w:rFonts w:ascii="Calibri" w:hAnsi="Calibri" w:cs="Calibri"/>
                      <w:szCs w:val="21"/>
                    </w:rPr>
                    <w:t>0.45</w:t>
                  </w:r>
                  <w:r>
                    <w:rPr>
                      <w:rFonts w:hint="eastAsia" w:ascii="Calibri" w:hAnsi="Calibri" w:cs="Calibri"/>
                      <w:szCs w:val="21"/>
                    </w:rPr>
                    <w:t>～</w:t>
                  </w:r>
                  <w:r>
                    <w:rPr>
                      <w:rFonts w:ascii="Calibri" w:hAnsi="Calibri" w:cs="Calibri"/>
                      <w:szCs w:val="21"/>
                    </w:rPr>
                    <w:t>0.90</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0</w:t>
                  </w:r>
                </w:p>
              </w:tc>
              <w:tc>
                <w:tcPr>
                  <w:tcW w:w="851" w:type="dxa"/>
                  <w:tcMar>
                    <w:left w:w="57" w:type="dxa"/>
                    <w:right w:w="57" w:type="dxa"/>
                  </w:tcMar>
                  <w:vAlign w:val="center"/>
                </w:tcPr>
                <w:p>
                  <w:pPr>
                    <w:jc w:val="center"/>
                    <w:rPr>
                      <w:rFonts w:ascii="Calibri" w:hAnsi="Calibri" w:cs="Calibri"/>
                      <w:szCs w:val="21"/>
                    </w:rPr>
                  </w:pPr>
                  <w:r>
                    <w:rPr>
                      <w:rFonts w:ascii="Calibri" w:hAnsi="Calibri" w:cs="Calibri"/>
                      <w:szCs w:val="21"/>
                    </w:rPr>
                    <w:t>0</w:t>
                  </w:r>
                </w:p>
              </w:tc>
              <w:tc>
                <w:tcPr>
                  <w:tcW w:w="759" w:type="dxa"/>
                  <w:tcMar>
                    <w:left w:w="57" w:type="dxa"/>
                    <w:right w:w="57"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8" w:type="dxa"/>
                  <w:vMerge w:val="continue"/>
                  <w:tcMar>
                    <w:left w:w="57" w:type="dxa"/>
                    <w:right w:w="57" w:type="dxa"/>
                  </w:tcMar>
                  <w:vAlign w:val="center"/>
                </w:tcPr>
                <w:p>
                  <w:pPr>
                    <w:jc w:val="center"/>
                    <w:rPr>
                      <w:rFonts w:ascii="Calibri" w:hAnsi="Calibri" w:cs="Calibri"/>
                      <w:szCs w:val="21"/>
                    </w:rPr>
                  </w:pPr>
                </w:p>
              </w:tc>
              <w:tc>
                <w:tcPr>
                  <w:tcW w:w="709" w:type="dxa"/>
                  <w:vMerge w:val="continue"/>
                  <w:tcMar>
                    <w:left w:w="57" w:type="dxa"/>
                    <w:right w:w="57" w:type="dxa"/>
                  </w:tcMar>
                  <w:vAlign w:val="center"/>
                </w:tcPr>
                <w:p>
                  <w:pPr>
                    <w:jc w:val="center"/>
                    <w:rPr>
                      <w:rFonts w:ascii="Calibri" w:hAnsi="Calibri" w:cs="Calibri"/>
                      <w:szCs w:val="21"/>
                    </w:rPr>
                  </w:pPr>
                </w:p>
              </w:tc>
              <w:tc>
                <w:tcPr>
                  <w:tcW w:w="850" w:type="dxa"/>
                  <w:tcMar>
                    <w:left w:w="57" w:type="dxa"/>
                    <w:right w:w="57" w:type="dxa"/>
                  </w:tcMar>
                  <w:vAlign w:val="center"/>
                </w:tcPr>
                <w:p>
                  <w:pPr>
                    <w:jc w:val="center"/>
                    <w:rPr>
                      <w:rFonts w:ascii="Calibri" w:hAnsi="Calibri" w:cs="Calibri"/>
                      <w:szCs w:val="21"/>
                    </w:rPr>
                  </w:pPr>
                  <w:r>
                    <w:rPr>
                      <w:rFonts w:hint="eastAsia" w:ascii="Calibri" w:hAnsi="Calibri" w:cs="Calibri"/>
                      <w:szCs w:val="21"/>
                    </w:rPr>
                    <w:t>总磷</w:t>
                  </w:r>
                </w:p>
              </w:tc>
              <w:tc>
                <w:tcPr>
                  <w:tcW w:w="1418" w:type="dxa"/>
                  <w:tcMar>
                    <w:left w:w="57" w:type="dxa"/>
                    <w:right w:w="57" w:type="dxa"/>
                  </w:tcMar>
                  <w:vAlign w:val="center"/>
                </w:tcPr>
                <w:p>
                  <w:pPr>
                    <w:jc w:val="center"/>
                    <w:rPr>
                      <w:rFonts w:ascii="Calibri" w:hAnsi="Calibri" w:cs="Calibri"/>
                      <w:szCs w:val="21"/>
                    </w:rPr>
                  </w:pPr>
                  <w:r>
                    <w:rPr>
                      <w:rFonts w:ascii="Calibri" w:hAnsi="Calibri" w:cs="Calibri"/>
                      <w:szCs w:val="21"/>
                    </w:rPr>
                    <w:t>0.02</w:t>
                  </w:r>
                  <w:r>
                    <w:rPr>
                      <w:rFonts w:hint="eastAsia" w:ascii="Calibri" w:hAnsi="Calibri" w:cs="Calibri"/>
                      <w:szCs w:val="21"/>
                    </w:rPr>
                    <w:t>～</w:t>
                  </w:r>
                  <w:r>
                    <w:rPr>
                      <w:rFonts w:ascii="Calibri" w:hAnsi="Calibri" w:cs="Calibri"/>
                      <w:szCs w:val="21"/>
                    </w:rPr>
                    <w:t>0.08</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0.2</w:t>
                  </w:r>
                </w:p>
              </w:tc>
              <w:tc>
                <w:tcPr>
                  <w:tcW w:w="1418" w:type="dxa"/>
                  <w:tcMar>
                    <w:left w:w="57" w:type="dxa"/>
                    <w:right w:w="57"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10</w:t>
                  </w:r>
                  <w:r>
                    <w:rPr>
                      <w:rFonts w:hint="eastAsia" w:ascii="Calibri" w:hAnsi="Calibri" w:cs="Calibri"/>
                      <w:szCs w:val="21"/>
                    </w:rPr>
                    <w:t>～</w:t>
                  </w:r>
                  <w:r>
                    <w:rPr>
                      <w:rFonts w:ascii="Calibri" w:hAnsi="Calibri" w:cs="Calibri"/>
                      <w:szCs w:val="21"/>
                    </w:rPr>
                    <w:t>0.40</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0</w:t>
                  </w:r>
                </w:p>
              </w:tc>
              <w:tc>
                <w:tcPr>
                  <w:tcW w:w="851" w:type="dxa"/>
                  <w:tcMar>
                    <w:left w:w="57" w:type="dxa"/>
                    <w:right w:w="57" w:type="dxa"/>
                  </w:tcMar>
                  <w:vAlign w:val="center"/>
                </w:tcPr>
                <w:p>
                  <w:pPr>
                    <w:jc w:val="center"/>
                    <w:rPr>
                      <w:rFonts w:ascii="Calibri" w:hAnsi="Calibri" w:cs="Calibri"/>
                      <w:szCs w:val="21"/>
                    </w:rPr>
                  </w:pPr>
                  <w:r>
                    <w:rPr>
                      <w:rFonts w:ascii="Calibri" w:hAnsi="Calibri" w:cs="Calibri"/>
                      <w:szCs w:val="21"/>
                    </w:rPr>
                    <w:t>0</w:t>
                  </w:r>
                </w:p>
              </w:tc>
              <w:tc>
                <w:tcPr>
                  <w:tcW w:w="759" w:type="dxa"/>
                  <w:tcMar>
                    <w:left w:w="57" w:type="dxa"/>
                    <w:right w:w="57"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8" w:type="dxa"/>
                  <w:vMerge w:val="continue"/>
                  <w:tcMar>
                    <w:left w:w="57" w:type="dxa"/>
                    <w:right w:w="57" w:type="dxa"/>
                  </w:tcMar>
                  <w:vAlign w:val="center"/>
                </w:tcPr>
                <w:p>
                  <w:pPr>
                    <w:jc w:val="center"/>
                    <w:rPr>
                      <w:rFonts w:ascii="Calibri" w:hAnsi="Calibri" w:cs="Calibri"/>
                      <w:szCs w:val="21"/>
                    </w:rPr>
                  </w:pPr>
                </w:p>
              </w:tc>
              <w:tc>
                <w:tcPr>
                  <w:tcW w:w="709" w:type="dxa"/>
                  <w:vMerge w:val="continue"/>
                  <w:tcMar>
                    <w:left w:w="57" w:type="dxa"/>
                    <w:right w:w="57" w:type="dxa"/>
                  </w:tcMar>
                  <w:vAlign w:val="center"/>
                </w:tcPr>
                <w:p>
                  <w:pPr>
                    <w:jc w:val="center"/>
                    <w:rPr>
                      <w:rFonts w:ascii="Calibri" w:hAnsi="Calibri" w:cs="Calibri"/>
                      <w:szCs w:val="21"/>
                    </w:rPr>
                  </w:pPr>
                </w:p>
              </w:tc>
              <w:tc>
                <w:tcPr>
                  <w:tcW w:w="850" w:type="dxa"/>
                  <w:tcMar>
                    <w:left w:w="57" w:type="dxa"/>
                    <w:right w:w="57" w:type="dxa"/>
                  </w:tcMar>
                  <w:vAlign w:val="center"/>
                </w:tcPr>
                <w:p>
                  <w:pPr>
                    <w:jc w:val="center"/>
                    <w:rPr>
                      <w:rFonts w:ascii="Calibri" w:hAnsi="Calibri" w:cs="Calibri"/>
                      <w:szCs w:val="21"/>
                    </w:rPr>
                  </w:pPr>
                  <w:r>
                    <w:rPr>
                      <w:rFonts w:hint="eastAsia" w:ascii="Calibri" w:hAnsi="Calibri" w:cs="Calibri"/>
                      <w:szCs w:val="21"/>
                    </w:rPr>
                    <w:t>氨氮</w:t>
                  </w:r>
                </w:p>
              </w:tc>
              <w:tc>
                <w:tcPr>
                  <w:tcW w:w="1418" w:type="dxa"/>
                  <w:tcMar>
                    <w:left w:w="57" w:type="dxa"/>
                    <w:right w:w="57" w:type="dxa"/>
                  </w:tcMar>
                  <w:vAlign w:val="center"/>
                </w:tcPr>
                <w:p>
                  <w:pPr>
                    <w:jc w:val="center"/>
                    <w:rPr>
                      <w:rFonts w:ascii="Calibri" w:hAnsi="Calibri" w:cs="Calibri"/>
                      <w:szCs w:val="21"/>
                    </w:rPr>
                  </w:pPr>
                  <w:r>
                    <w:rPr>
                      <w:rFonts w:ascii="Calibri" w:hAnsi="Calibri" w:cs="Calibri"/>
                      <w:szCs w:val="21"/>
                    </w:rPr>
                    <w:t>0.134</w:t>
                  </w:r>
                  <w:r>
                    <w:rPr>
                      <w:rFonts w:hint="eastAsia" w:ascii="Calibri" w:hAnsi="Calibri" w:cs="Calibri"/>
                      <w:szCs w:val="21"/>
                    </w:rPr>
                    <w:t>～</w:t>
                  </w:r>
                  <w:r>
                    <w:rPr>
                      <w:rFonts w:ascii="Calibri" w:hAnsi="Calibri" w:cs="Calibri"/>
                      <w:szCs w:val="21"/>
                    </w:rPr>
                    <w:t>0.736</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1.0</w:t>
                  </w:r>
                </w:p>
              </w:tc>
              <w:tc>
                <w:tcPr>
                  <w:tcW w:w="1418" w:type="dxa"/>
                  <w:tcMar>
                    <w:left w:w="57" w:type="dxa"/>
                    <w:right w:w="57" w:type="dxa"/>
                  </w:tcMar>
                  <w:vAlign w:val="center"/>
                </w:tcPr>
                <w:p>
                  <w:pPr>
                    <w:jc w:val="center"/>
                    <w:rPr>
                      <w:rFonts w:ascii="Calibri" w:hAnsi="Calibri" w:cs="Calibri"/>
                      <w:szCs w:val="21"/>
                    </w:rPr>
                  </w:pPr>
                  <w:r>
                    <w:rPr>
                      <w:rFonts w:ascii="Calibri" w:hAnsi="Calibri" w:cs="Calibri"/>
                      <w:szCs w:val="21"/>
                    </w:rPr>
                    <w:t>0.134</w:t>
                  </w:r>
                  <w:r>
                    <w:rPr>
                      <w:rFonts w:hint="eastAsia" w:ascii="Calibri" w:hAnsi="Calibri" w:cs="Calibri"/>
                      <w:szCs w:val="21"/>
                    </w:rPr>
                    <w:t>～</w:t>
                  </w:r>
                  <w:r>
                    <w:rPr>
                      <w:rFonts w:ascii="Calibri" w:hAnsi="Calibri" w:cs="Calibri"/>
                      <w:szCs w:val="21"/>
                    </w:rPr>
                    <w:t>0.736</w:t>
                  </w:r>
                </w:p>
              </w:tc>
              <w:tc>
                <w:tcPr>
                  <w:tcW w:w="850" w:type="dxa"/>
                  <w:tcMar>
                    <w:left w:w="57" w:type="dxa"/>
                    <w:right w:w="57" w:type="dxa"/>
                  </w:tcMar>
                  <w:vAlign w:val="center"/>
                </w:tcPr>
                <w:p>
                  <w:pPr>
                    <w:jc w:val="center"/>
                    <w:rPr>
                      <w:rFonts w:ascii="Calibri" w:hAnsi="Calibri" w:cs="Calibri"/>
                      <w:szCs w:val="21"/>
                    </w:rPr>
                  </w:pPr>
                  <w:r>
                    <w:rPr>
                      <w:rFonts w:ascii="Calibri" w:hAnsi="Calibri" w:cs="Calibri"/>
                      <w:szCs w:val="21"/>
                    </w:rPr>
                    <w:t>0</w:t>
                  </w:r>
                </w:p>
              </w:tc>
              <w:tc>
                <w:tcPr>
                  <w:tcW w:w="851" w:type="dxa"/>
                  <w:tcMar>
                    <w:left w:w="57" w:type="dxa"/>
                    <w:right w:w="57" w:type="dxa"/>
                  </w:tcMar>
                  <w:vAlign w:val="center"/>
                </w:tcPr>
                <w:p>
                  <w:pPr>
                    <w:jc w:val="center"/>
                    <w:rPr>
                      <w:rFonts w:ascii="Calibri" w:hAnsi="Calibri" w:cs="Calibri"/>
                      <w:szCs w:val="21"/>
                    </w:rPr>
                  </w:pPr>
                  <w:r>
                    <w:rPr>
                      <w:rFonts w:ascii="Calibri" w:hAnsi="Calibri" w:cs="Calibri"/>
                      <w:szCs w:val="21"/>
                    </w:rPr>
                    <w:t>0</w:t>
                  </w:r>
                </w:p>
              </w:tc>
              <w:tc>
                <w:tcPr>
                  <w:tcW w:w="759" w:type="dxa"/>
                  <w:tcMar>
                    <w:left w:w="57" w:type="dxa"/>
                    <w:right w:w="57" w:type="dxa"/>
                  </w:tcMar>
                  <w:vAlign w:val="center"/>
                </w:tcPr>
                <w:p>
                  <w:pPr>
                    <w:jc w:val="center"/>
                    <w:rPr>
                      <w:rFonts w:ascii="Calibri" w:hAnsi="Calibri" w:cs="Calibri"/>
                      <w:szCs w:val="21"/>
                    </w:rPr>
                  </w:pPr>
                  <w:r>
                    <w:rPr>
                      <w:rFonts w:hint="eastAsia" w:ascii="Calibri" w:hAnsi="Calibri" w:cs="Calibri"/>
                      <w:szCs w:val="21"/>
                    </w:rPr>
                    <w:t>达标</w:t>
                  </w:r>
                </w:p>
              </w:tc>
            </w:tr>
          </w:tbl>
          <w:p>
            <w:pPr>
              <w:pStyle w:val="63"/>
              <w:ind w:firstLine="480"/>
              <w:rPr>
                <w:rFonts w:ascii="Calibri" w:hAnsi="Calibri" w:cs="Calibri"/>
                <w:bCs/>
              </w:rPr>
            </w:pPr>
            <w:r>
              <w:rPr>
                <w:rFonts w:hint="eastAsia" w:ascii="Calibri" w:hAnsi="Calibri" w:cs="Calibri"/>
                <w:szCs w:val="21"/>
              </w:rPr>
              <w:t>由上表监测结果可知，宝丰县应河</w:t>
            </w:r>
            <w:r>
              <w:rPr>
                <w:rFonts w:ascii="Calibri" w:hAnsi="Calibri" w:cs="Calibri"/>
                <w:szCs w:val="21"/>
              </w:rPr>
              <w:t>叶营桥断面</w:t>
            </w:r>
            <w:r>
              <w:rPr>
                <w:rFonts w:hint="eastAsia" w:ascii="Calibri" w:hAnsi="Calibri" w:cs="Calibri"/>
                <w:szCs w:val="21"/>
              </w:rPr>
              <w:t>各监测因子均满足《地表水环境质量标准》（GB3838-2002）III类标准，说明应河水质现状较好；净肠河石桥吕寨断面各监测因子除pH值稳定达标外，其余各检测因子均不能满足《地表水环境质量标准》（</w:t>
            </w:r>
            <w:r>
              <w:rPr>
                <w:rFonts w:ascii="Calibri" w:hAnsi="Calibri" w:cs="Calibri"/>
                <w:szCs w:val="21"/>
              </w:rPr>
              <w:t>GB3838-2002</w:t>
            </w:r>
            <w:r>
              <w:rPr>
                <w:rFonts w:hint="eastAsia" w:ascii="Calibri" w:hAnsi="Calibri" w:cs="Calibri"/>
                <w:szCs w:val="21"/>
              </w:rPr>
              <w:t>）</w:t>
            </w:r>
            <w:r>
              <w:rPr>
                <w:rFonts w:ascii="Calibri" w:hAnsi="Calibri" w:cs="Calibri"/>
                <w:szCs w:val="21"/>
              </w:rPr>
              <w:t>III</w:t>
            </w:r>
            <w:r>
              <w:rPr>
                <w:rFonts w:hint="eastAsia" w:ascii="Calibri" w:hAnsi="Calibri" w:cs="Calibri"/>
                <w:szCs w:val="21"/>
              </w:rPr>
              <w:t>类标准要求，其中COD超标率为41.7%，最大超标倍数为0.7；总磷超标率为33.3%，最大超标倍数为0.9；氨氮超标率为33.3%，最大超标倍数为0.73。</w:t>
            </w:r>
            <w:r>
              <w:rPr>
                <w:rFonts w:hint="eastAsia" w:ascii="Calibri" w:hAnsi="Calibri"/>
              </w:rPr>
              <w:t>通过水污染防治攻坚战实施方案的实施，</w:t>
            </w:r>
            <w:r>
              <w:rPr>
                <w:rFonts w:hint="eastAsia" w:hAnsi="Calibri" w:cs="Calibri"/>
                <w:bCs/>
              </w:rPr>
              <w:t>区域地表水环境质量将得到进一步的改善</w:t>
            </w:r>
            <w:r>
              <w:rPr>
                <w:rFonts w:ascii="Calibri" w:hAnsi="Calibri" w:cs="Calibri"/>
                <w:bCs/>
              </w:rPr>
              <w:t>。</w:t>
            </w:r>
          </w:p>
          <w:p>
            <w:pPr>
              <w:pStyle w:val="63"/>
              <w:ind w:firstLine="482"/>
              <w:rPr>
                <w:rFonts w:ascii="Calibri" w:hAnsi="Calibri" w:cs="Calibri"/>
                <w:b/>
                <w:szCs w:val="21"/>
              </w:rPr>
            </w:pPr>
            <w:r>
              <w:rPr>
                <w:rFonts w:hint="eastAsia" w:ascii="Calibri" w:hAnsi="Calibri" w:cs="Calibri"/>
                <w:b/>
                <w:szCs w:val="21"/>
              </w:rPr>
              <w:t>3、</w:t>
            </w:r>
            <w:r>
              <w:rPr>
                <w:rFonts w:ascii="Calibri" w:hAnsi="Calibri" w:cs="Calibri"/>
                <w:b/>
                <w:szCs w:val="21"/>
              </w:rPr>
              <w:t>地下水</w:t>
            </w:r>
            <w:r>
              <w:rPr>
                <w:rFonts w:hint="eastAsia" w:ascii="Calibri" w:hAnsi="Calibri" w:cs="Calibri"/>
                <w:b/>
                <w:szCs w:val="21"/>
              </w:rPr>
              <w:t>环境</w:t>
            </w:r>
            <w:r>
              <w:rPr>
                <w:rFonts w:ascii="Calibri" w:hAnsi="Calibri" w:cs="Calibri"/>
                <w:b/>
                <w:szCs w:val="21"/>
              </w:rPr>
              <w:t>质量现状</w:t>
            </w:r>
          </w:p>
          <w:p>
            <w:pPr>
              <w:pStyle w:val="63"/>
              <w:ind w:firstLine="480"/>
              <w:rPr>
                <w:rFonts w:ascii="Calibri" w:hAnsi="Calibri" w:cs="Calibri"/>
                <w:szCs w:val="21"/>
              </w:rPr>
            </w:pPr>
            <w:r>
              <w:rPr>
                <w:rFonts w:hint="eastAsia" w:ascii="Calibri" w:hAnsi="Calibri" w:cs="Calibri"/>
                <w:szCs w:val="21"/>
              </w:rPr>
              <w:t>为了解项目</w:t>
            </w:r>
            <w:r>
              <w:rPr>
                <w:rFonts w:ascii="Calibri" w:hAnsi="Calibri" w:cs="Calibri"/>
                <w:szCs w:val="21"/>
              </w:rPr>
              <w:t>区域地下水情况，</w:t>
            </w:r>
            <w:r>
              <w:rPr>
                <w:rFonts w:hint="eastAsia" w:ascii="Calibri" w:hAnsi="Calibri" w:cs="Calibri"/>
                <w:szCs w:val="21"/>
              </w:rPr>
              <w:t>本次评价由建设单位委托河南永飞检测科技有限公司对宝隆不锈钢厂</w:t>
            </w:r>
            <w:r>
              <w:rPr>
                <w:rFonts w:ascii="Calibri" w:hAnsi="Calibri" w:cs="Calibri"/>
                <w:szCs w:val="21"/>
              </w:rPr>
              <w:t>院</w:t>
            </w:r>
            <w:r>
              <w:rPr>
                <w:rFonts w:hint="eastAsia" w:ascii="Calibri" w:hAnsi="Calibri" w:cs="Calibri"/>
                <w:szCs w:val="21"/>
              </w:rPr>
              <w:t>内现有地下水井进行了现状检测，检测时间为202</w:t>
            </w:r>
            <w:r>
              <w:rPr>
                <w:rFonts w:ascii="Calibri" w:hAnsi="Calibri" w:cs="Calibri"/>
                <w:szCs w:val="21"/>
              </w:rPr>
              <w:t>3</w:t>
            </w:r>
            <w:r>
              <w:rPr>
                <w:rFonts w:hint="eastAsia" w:ascii="Calibri" w:hAnsi="Calibri" w:cs="Calibri"/>
                <w:szCs w:val="21"/>
              </w:rPr>
              <w:t>年</w:t>
            </w:r>
            <w:r>
              <w:rPr>
                <w:rFonts w:ascii="Calibri" w:hAnsi="Calibri" w:cs="Calibri"/>
                <w:szCs w:val="21"/>
              </w:rPr>
              <w:t>2</w:t>
            </w:r>
            <w:r>
              <w:rPr>
                <w:rFonts w:hint="eastAsia" w:ascii="Calibri" w:hAnsi="Calibri" w:cs="Calibri"/>
                <w:szCs w:val="21"/>
              </w:rPr>
              <w:t>月</w:t>
            </w:r>
            <w:r>
              <w:rPr>
                <w:rFonts w:ascii="Calibri" w:hAnsi="Calibri" w:cs="Calibri"/>
                <w:szCs w:val="21"/>
              </w:rPr>
              <w:t>20</w:t>
            </w:r>
            <w:r>
              <w:rPr>
                <w:rFonts w:hint="eastAsia" w:ascii="Calibri" w:hAnsi="Calibri" w:cs="Calibri"/>
                <w:szCs w:val="21"/>
              </w:rPr>
              <w:t>日，其</w:t>
            </w:r>
            <w:r>
              <w:rPr>
                <w:rFonts w:ascii="Calibri" w:hAnsi="Calibri" w:cs="Calibri"/>
                <w:szCs w:val="21"/>
              </w:rPr>
              <w:t>检测结果见表24</w:t>
            </w:r>
            <w:r>
              <w:rPr>
                <w:rFonts w:hint="eastAsia" w:ascii="Calibri" w:hAnsi="Calibri" w:cs="Calibri"/>
                <w:szCs w:val="21"/>
              </w:rPr>
              <w:t>、</w:t>
            </w:r>
            <w:r>
              <w:rPr>
                <w:rFonts w:ascii="Calibri" w:hAnsi="Calibri" w:cs="Calibri"/>
                <w:szCs w:val="21"/>
              </w:rPr>
              <w:t>表</w:t>
            </w:r>
            <w:r>
              <w:rPr>
                <w:rFonts w:hint="eastAsia" w:ascii="Calibri" w:hAnsi="Calibri" w:cs="Calibri"/>
                <w:szCs w:val="21"/>
              </w:rPr>
              <w:t>2</w:t>
            </w:r>
            <w:r>
              <w:rPr>
                <w:rFonts w:ascii="Calibri" w:hAnsi="Calibri" w:cs="Calibri"/>
                <w:szCs w:val="21"/>
              </w:rPr>
              <w:t>5</w:t>
            </w:r>
            <w:r>
              <w:rPr>
                <w:rFonts w:hint="eastAsia" w:ascii="Calibri" w:hAnsi="Calibri" w:cs="Calibri"/>
                <w:szCs w:val="21"/>
              </w:rPr>
              <w:t>。</w:t>
            </w:r>
          </w:p>
          <w:p>
            <w:pPr>
              <w:spacing w:line="520" w:lineRule="exact"/>
              <w:ind w:firstLine="480" w:firstLineChars="200"/>
              <w:rPr>
                <w:bCs/>
              </w:rPr>
            </w:pPr>
            <w:r>
              <w:rPr>
                <w:rFonts w:ascii="Calibri" w:hAnsi="Calibri" w:eastAsia="黑体"/>
                <w:bCs/>
                <w:kern w:val="0"/>
                <w:sz w:val="24"/>
              </w:rPr>
              <w:t>表24</w:t>
            </w:r>
            <w:r>
              <w:rPr>
                <w:rFonts w:ascii="Calibri" w:hAnsi="Calibri"/>
                <w:bCs/>
                <w:kern w:val="0"/>
                <w:sz w:val="24"/>
              </w:rPr>
              <w:t xml:space="preserve">          </w:t>
            </w:r>
            <w:r>
              <w:rPr>
                <w:rFonts w:hint="eastAsia" w:ascii="Calibri" w:hAnsi="Calibri" w:eastAsia="黑体"/>
                <w:sz w:val="24"/>
              </w:rPr>
              <w:t>地下水各测点八大因子检测结果</w:t>
            </w:r>
            <w:r>
              <w:rPr>
                <w:rFonts w:ascii="Calibri" w:hAnsi="Calibri" w:eastAsia="黑体"/>
                <w:sz w:val="24"/>
              </w:rPr>
              <w:t xml:space="preserve">         </w:t>
            </w:r>
            <w:r>
              <w:rPr>
                <w:rFonts w:hint="eastAsia" w:ascii="Calibri" w:hAnsi="Calibri"/>
                <w:szCs w:val="21"/>
              </w:rPr>
              <w:t>单位：</w:t>
            </w:r>
            <w:r>
              <w:rPr>
                <w:rFonts w:ascii="Calibri" w:hAnsi="Calibri"/>
                <w:szCs w:val="21"/>
              </w:rPr>
              <w:t>mg/L</w:t>
            </w:r>
          </w:p>
          <w:tbl>
            <w:tblPr>
              <w:tblStyle w:val="24"/>
              <w:tblW w:w="811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82"/>
              <w:gridCol w:w="629"/>
              <w:gridCol w:w="757"/>
              <w:gridCol w:w="770"/>
              <w:gridCol w:w="783"/>
              <w:gridCol w:w="1300"/>
              <w:gridCol w:w="1198"/>
              <w:gridCol w:w="746"/>
              <w:gridCol w:w="85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082" w:type="dxa"/>
                  <w:tcMar>
                    <w:left w:w="57" w:type="dxa"/>
                    <w:right w:w="57" w:type="dxa"/>
                  </w:tcMar>
                  <w:vAlign w:val="center"/>
                </w:tcPr>
                <w:p>
                  <w:pPr>
                    <w:jc w:val="center"/>
                    <w:rPr>
                      <w:rFonts w:ascii="Calibri" w:hAnsi="Calibri" w:cs="Calibri"/>
                      <w:szCs w:val="21"/>
                    </w:rPr>
                  </w:pPr>
                  <w:r>
                    <w:rPr>
                      <w:rFonts w:hint="eastAsia" w:ascii="Calibri" w:hAnsi="Calibri" w:cs="Calibri"/>
                      <w:szCs w:val="21"/>
                    </w:rPr>
                    <w:t>检测</w:t>
                  </w:r>
                  <w:r>
                    <w:rPr>
                      <w:rFonts w:ascii="Calibri" w:hAnsi="Calibri" w:cs="Calibri"/>
                      <w:szCs w:val="21"/>
                    </w:rPr>
                    <w:t>因子</w:t>
                  </w:r>
                </w:p>
              </w:tc>
              <w:tc>
                <w:tcPr>
                  <w:tcW w:w="629" w:type="dxa"/>
                  <w:tcMar>
                    <w:left w:w="57" w:type="dxa"/>
                    <w:right w:w="57" w:type="dxa"/>
                  </w:tcMar>
                  <w:vAlign w:val="center"/>
                </w:tcPr>
                <w:p>
                  <w:pPr>
                    <w:jc w:val="center"/>
                    <w:rPr>
                      <w:rFonts w:ascii="Calibri" w:hAnsi="Calibri" w:cs="Calibri"/>
                      <w:szCs w:val="21"/>
                    </w:rPr>
                  </w:pPr>
                  <w:r>
                    <w:rPr>
                      <w:rFonts w:ascii="Calibri" w:hAnsi="Calibri"/>
                      <w:szCs w:val="21"/>
                    </w:rPr>
                    <w:t>K</w:t>
                  </w:r>
                  <w:r>
                    <w:rPr>
                      <w:rFonts w:ascii="Calibri" w:hAnsi="Calibri"/>
                      <w:szCs w:val="21"/>
                      <w:vertAlign w:val="superscript"/>
                    </w:rPr>
                    <w:t>+</w:t>
                  </w:r>
                </w:p>
              </w:tc>
              <w:tc>
                <w:tcPr>
                  <w:tcW w:w="757" w:type="dxa"/>
                  <w:tcMar>
                    <w:left w:w="57" w:type="dxa"/>
                    <w:right w:w="57" w:type="dxa"/>
                  </w:tcMar>
                  <w:vAlign w:val="center"/>
                </w:tcPr>
                <w:p>
                  <w:pPr>
                    <w:jc w:val="center"/>
                    <w:rPr>
                      <w:rFonts w:ascii="Calibri" w:hAnsi="Calibri" w:cs="Calibri"/>
                      <w:szCs w:val="21"/>
                    </w:rPr>
                  </w:pPr>
                  <w:r>
                    <w:rPr>
                      <w:rFonts w:ascii="Calibri" w:hAnsi="Calibri"/>
                      <w:szCs w:val="21"/>
                    </w:rPr>
                    <w:t>Na</w:t>
                  </w:r>
                  <w:r>
                    <w:rPr>
                      <w:rFonts w:ascii="Calibri" w:hAnsi="Calibri"/>
                      <w:szCs w:val="21"/>
                      <w:vertAlign w:val="superscript"/>
                    </w:rPr>
                    <w:t>+</w:t>
                  </w:r>
                </w:p>
              </w:tc>
              <w:tc>
                <w:tcPr>
                  <w:tcW w:w="770" w:type="dxa"/>
                  <w:tcMar>
                    <w:left w:w="57" w:type="dxa"/>
                    <w:right w:w="57" w:type="dxa"/>
                  </w:tcMar>
                  <w:vAlign w:val="center"/>
                </w:tcPr>
                <w:p>
                  <w:pPr>
                    <w:jc w:val="center"/>
                    <w:rPr>
                      <w:rFonts w:ascii="Calibri" w:hAnsi="Calibri" w:cs="Calibri"/>
                      <w:szCs w:val="21"/>
                    </w:rPr>
                  </w:pPr>
                  <w:r>
                    <w:rPr>
                      <w:rFonts w:ascii="Calibri" w:hAnsi="Calibri"/>
                      <w:szCs w:val="21"/>
                    </w:rPr>
                    <w:t>Ca</w:t>
                  </w:r>
                  <w:r>
                    <w:rPr>
                      <w:rFonts w:ascii="Calibri" w:hAnsi="Calibri"/>
                      <w:szCs w:val="21"/>
                      <w:vertAlign w:val="superscript"/>
                    </w:rPr>
                    <w:t>2+</w:t>
                  </w:r>
                </w:p>
              </w:tc>
              <w:tc>
                <w:tcPr>
                  <w:tcW w:w="783" w:type="dxa"/>
                  <w:tcMar>
                    <w:left w:w="57" w:type="dxa"/>
                    <w:right w:w="57" w:type="dxa"/>
                  </w:tcMar>
                  <w:vAlign w:val="center"/>
                </w:tcPr>
                <w:p>
                  <w:pPr>
                    <w:jc w:val="center"/>
                    <w:rPr>
                      <w:rFonts w:ascii="Calibri" w:hAnsi="Calibri" w:cs="Calibri"/>
                      <w:szCs w:val="21"/>
                    </w:rPr>
                  </w:pPr>
                  <w:r>
                    <w:rPr>
                      <w:rFonts w:ascii="Calibri" w:hAnsi="Calibri"/>
                      <w:szCs w:val="21"/>
                    </w:rPr>
                    <w:t>Mg</w:t>
                  </w:r>
                  <w:r>
                    <w:rPr>
                      <w:rFonts w:ascii="Calibri" w:hAnsi="Calibri"/>
                      <w:szCs w:val="21"/>
                      <w:vertAlign w:val="superscript"/>
                    </w:rPr>
                    <w:t>2+</w:t>
                  </w:r>
                </w:p>
              </w:tc>
              <w:tc>
                <w:tcPr>
                  <w:tcW w:w="1300" w:type="dxa"/>
                  <w:vAlign w:val="center"/>
                </w:tcPr>
                <w:p>
                  <w:pPr>
                    <w:jc w:val="center"/>
                    <w:rPr>
                      <w:rFonts w:ascii="Calibri" w:hAnsi="Calibri"/>
                      <w:szCs w:val="21"/>
                      <w:vertAlign w:val="superscript"/>
                    </w:rPr>
                  </w:pPr>
                  <w:r>
                    <w:rPr>
                      <w:rFonts w:ascii="Calibri" w:hAnsi="Calibri"/>
                      <w:szCs w:val="21"/>
                    </w:rPr>
                    <w:t>CO</w:t>
                  </w:r>
                  <w:r>
                    <w:rPr>
                      <w:rFonts w:ascii="Calibri" w:hAnsi="Calibri"/>
                      <w:szCs w:val="21"/>
                      <w:vertAlign w:val="subscript"/>
                    </w:rPr>
                    <w:t>3</w:t>
                  </w:r>
                  <w:r>
                    <w:rPr>
                      <w:rFonts w:ascii="Calibri" w:hAnsi="Calibri"/>
                      <w:szCs w:val="21"/>
                      <w:vertAlign w:val="superscript"/>
                    </w:rPr>
                    <w:t>2-</w:t>
                  </w:r>
                </w:p>
                <w:p>
                  <w:pPr>
                    <w:jc w:val="center"/>
                    <w:rPr>
                      <w:rFonts w:ascii="Calibri" w:hAnsi="Calibri" w:cs="Calibri"/>
                      <w:szCs w:val="21"/>
                    </w:rPr>
                  </w:pPr>
                  <w:r>
                    <w:rPr>
                      <w:rFonts w:hint="eastAsia" w:ascii="Calibri" w:hAnsi="Calibri"/>
                      <w:szCs w:val="21"/>
                    </w:rPr>
                    <w:t>（mmol</w:t>
                  </w:r>
                  <w:r>
                    <w:rPr>
                      <w:rFonts w:ascii="Calibri" w:hAnsi="Calibri"/>
                      <w:szCs w:val="21"/>
                    </w:rPr>
                    <w:t>/L</w:t>
                  </w:r>
                  <w:r>
                    <w:rPr>
                      <w:rFonts w:hint="eastAsia" w:ascii="Calibri" w:hAnsi="Calibri"/>
                      <w:szCs w:val="21"/>
                    </w:rPr>
                    <w:t>）</w:t>
                  </w:r>
                </w:p>
              </w:tc>
              <w:tc>
                <w:tcPr>
                  <w:tcW w:w="1198" w:type="dxa"/>
                  <w:tcMar>
                    <w:left w:w="57" w:type="dxa"/>
                    <w:right w:w="57" w:type="dxa"/>
                  </w:tcMar>
                  <w:vAlign w:val="center"/>
                </w:tcPr>
                <w:p>
                  <w:pPr>
                    <w:jc w:val="center"/>
                    <w:rPr>
                      <w:rFonts w:ascii="Calibri" w:hAnsi="Calibri"/>
                      <w:szCs w:val="21"/>
                    </w:rPr>
                  </w:pPr>
                  <w:r>
                    <w:rPr>
                      <w:rFonts w:ascii="Calibri" w:hAnsi="Calibri"/>
                      <w:szCs w:val="21"/>
                    </w:rPr>
                    <w:t>HCO</w:t>
                  </w:r>
                  <w:r>
                    <w:rPr>
                      <w:rFonts w:ascii="Calibri" w:hAnsi="Calibri"/>
                      <w:szCs w:val="21"/>
                      <w:vertAlign w:val="subscript"/>
                    </w:rPr>
                    <w:t>3</w:t>
                  </w:r>
                  <w:r>
                    <w:rPr>
                      <w:rFonts w:ascii="Calibri" w:hAnsi="Calibri"/>
                      <w:szCs w:val="21"/>
                      <w:vertAlign w:val="superscript"/>
                    </w:rPr>
                    <w:t>-</w:t>
                  </w:r>
                </w:p>
                <w:p>
                  <w:pPr>
                    <w:jc w:val="center"/>
                    <w:rPr>
                      <w:rFonts w:ascii="Calibri" w:hAnsi="Calibri" w:cs="Calibri"/>
                      <w:szCs w:val="21"/>
                    </w:rPr>
                  </w:pPr>
                  <w:r>
                    <w:rPr>
                      <w:rFonts w:hint="eastAsia" w:ascii="Calibri" w:hAnsi="Calibri"/>
                      <w:szCs w:val="21"/>
                    </w:rPr>
                    <w:t>（mmol</w:t>
                  </w:r>
                  <w:r>
                    <w:rPr>
                      <w:rFonts w:ascii="Calibri" w:hAnsi="Calibri"/>
                      <w:szCs w:val="21"/>
                    </w:rPr>
                    <w:t>/L</w:t>
                  </w:r>
                  <w:r>
                    <w:rPr>
                      <w:rFonts w:hint="eastAsia" w:ascii="Calibri" w:hAnsi="Calibri"/>
                      <w:szCs w:val="21"/>
                    </w:rPr>
                    <w:t>）</w:t>
                  </w:r>
                </w:p>
              </w:tc>
              <w:tc>
                <w:tcPr>
                  <w:tcW w:w="746" w:type="dxa"/>
                  <w:tcMar>
                    <w:left w:w="57" w:type="dxa"/>
                    <w:right w:w="57" w:type="dxa"/>
                  </w:tcMar>
                  <w:vAlign w:val="center"/>
                </w:tcPr>
                <w:p>
                  <w:pPr>
                    <w:jc w:val="center"/>
                    <w:rPr>
                      <w:rFonts w:ascii="Calibri" w:hAnsi="Calibri" w:cs="Calibri"/>
                      <w:szCs w:val="21"/>
                    </w:rPr>
                  </w:pPr>
                  <w:r>
                    <w:rPr>
                      <w:rFonts w:ascii="Calibri" w:hAnsi="Calibri"/>
                      <w:szCs w:val="21"/>
                    </w:rPr>
                    <w:t>Cl</w:t>
                  </w:r>
                  <w:r>
                    <w:rPr>
                      <w:rFonts w:ascii="Calibri" w:hAnsi="Calibri"/>
                      <w:szCs w:val="21"/>
                      <w:vertAlign w:val="superscript"/>
                    </w:rPr>
                    <w:t>-</w:t>
                  </w:r>
                </w:p>
              </w:tc>
              <w:tc>
                <w:tcPr>
                  <w:tcW w:w="851" w:type="dxa"/>
                  <w:tcMar>
                    <w:left w:w="57" w:type="dxa"/>
                    <w:right w:w="57" w:type="dxa"/>
                  </w:tcMar>
                  <w:vAlign w:val="center"/>
                </w:tcPr>
                <w:p>
                  <w:pPr>
                    <w:jc w:val="center"/>
                    <w:rPr>
                      <w:rFonts w:ascii="Calibri" w:hAnsi="Calibri" w:cs="Calibri"/>
                      <w:szCs w:val="21"/>
                    </w:rPr>
                  </w:pPr>
                  <w:r>
                    <w:rPr>
                      <w:rFonts w:ascii="Calibri" w:hAnsi="Calibri"/>
                      <w:szCs w:val="21"/>
                    </w:rPr>
                    <w:t>SO</w:t>
                  </w:r>
                  <w:r>
                    <w:rPr>
                      <w:rFonts w:ascii="Calibri" w:hAnsi="Calibri"/>
                      <w:szCs w:val="21"/>
                      <w:vertAlign w:val="subscript"/>
                    </w:rPr>
                    <w:t>4</w:t>
                  </w:r>
                  <w:r>
                    <w:rPr>
                      <w:rFonts w:ascii="Calibri" w:hAnsi="Calibri"/>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082" w:type="dxa"/>
                  <w:tcMar>
                    <w:left w:w="57" w:type="dxa"/>
                    <w:right w:w="57" w:type="dxa"/>
                  </w:tcMar>
                  <w:vAlign w:val="center"/>
                </w:tcPr>
                <w:p>
                  <w:pPr>
                    <w:jc w:val="center"/>
                    <w:rPr>
                      <w:rFonts w:ascii="Calibri" w:hAnsi="Calibri" w:cs="Calibri"/>
                      <w:szCs w:val="21"/>
                    </w:rPr>
                  </w:pPr>
                  <w:r>
                    <w:rPr>
                      <w:rFonts w:hint="eastAsia" w:ascii="Calibri" w:hAnsi="Calibri" w:cs="Calibri"/>
                      <w:szCs w:val="21"/>
                    </w:rPr>
                    <w:t>检测</w:t>
                  </w:r>
                  <w:r>
                    <w:rPr>
                      <w:rFonts w:ascii="Calibri" w:hAnsi="Calibri" w:cs="Calibri"/>
                      <w:szCs w:val="21"/>
                    </w:rPr>
                    <w:t>结果</w:t>
                  </w:r>
                </w:p>
              </w:tc>
              <w:tc>
                <w:tcPr>
                  <w:tcW w:w="629" w:type="dxa"/>
                  <w:tcMar>
                    <w:left w:w="57" w:type="dxa"/>
                    <w:right w:w="57" w:type="dxa"/>
                  </w:tcMar>
                  <w:vAlign w:val="center"/>
                </w:tcPr>
                <w:p>
                  <w:pPr>
                    <w:pStyle w:val="5"/>
                    <w:ind w:firstLine="0"/>
                    <w:jc w:val="center"/>
                    <w:rPr>
                      <w:rFonts w:ascii="Calibri" w:hAnsi="Calibri" w:cs="Calibri"/>
                      <w:color w:val="auto"/>
                      <w:szCs w:val="21"/>
                    </w:rPr>
                  </w:pPr>
                  <w:r>
                    <w:rPr>
                      <w:rFonts w:hint="eastAsia" w:ascii="Calibri" w:hAnsi="Calibri" w:cs="Calibri"/>
                      <w:color w:val="auto"/>
                      <w:szCs w:val="21"/>
                    </w:rPr>
                    <w:t>2.46</w:t>
                  </w:r>
                </w:p>
              </w:tc>
              <w:tc>
                <w:tcPr>
                  <w:tcW w:w="757" w:type="dxa"/>
                  <w:tcMar>
                    <w:left w:w="57" w:type="dxa"/>
                    <w:right w:w="57" w:type="dxa"/>
                  </w:tcMar>
                  <w:vAlign w:val="center"/>
                </w:tcPr>
                <w:p>
                  <w:pPr>
                    <w:jc w:val="center"/>
                    <w:rPr>
                      <w:rFonts w:ascii="Calibri" w:hAnsi="Calibri" w:cs="Calibri"/>
                      <w:szCs w:val="21"/>
                    </w:rPr>
                  </w:pPr>
                  <w:r>
                    <w:rPr>
                      <w:rFonts w:hint="eastAsia" w:ascii="Calibri" w:hAnsi="Calibri" w:cs="Calibri"/>
                      <w:szCs w:val="21"/>
                    </w:rPr>
                    <w:t>150</w:t>
                  </w:r>
                </w:p>
              </w:tc>
              <w:tc>
                <w:tcPr>
                  <w:tcW w:w="770" w:type="dxa"/>
                  <w:tcMar>
                    <w:left w:w="57" w:type="dxa"/>
                    <w:right w:w="57" w:type="dxa"/>
                  </w:tcMar>
                  <w:vAlign w:val="center"/>
                </w:tcPr>
                <w:p>
                  <w:pPr>
                    <w:jc w:val="center"/>
                    <w:rPr>
                      <w:rFonts w:ascii="Calibri" w:hAnsi="Calibri" w:cs="Calibri"/>
                      <w:szCs w:val="21"/>
                    </w:rPr>
                  </w:pPr>
                  <w:r>
                    <w:rPr>
                      <w:rFonts w:hint="eastAsia" w:ascii="Calibri" w:hAnsi="Calibri" w:cs="Calibri"/>
                      <w:szCs w:val="21"/>
                    </w:rPr>
                    <w:t>35.0</w:t>
                  </w:r>
                </w:p>
              </w:tc>
              <w:tc>
                <w:tcPr>
                  <w:tcW w:w="783" w:type="dxa"/>
                  <w:tcMar>
                    <w:left w:w="57" w:type="dxa"/>
                    <w:right w:w="57" w:type="dxa"/>
                  </w:tcMar>
                  <w:vAlign w:val="center"/>
                </w:tcPr>
                <w:p>
                  <w:pPr>
                    <w:jc w:val="center"/>
                    <w:rPr>
                      <w:rFonts w:ascii="Calibri" w:hAnsi="Calibri" w:cs="Calibri"/>
                      <w:bCs/>
                      <w:szCs w:val="21"/>
                    </w:rPr>
                  </w:pPr>
                  <w:r>
                    <w:rPr>
                      <w:rFonts w:hint="eastAsia" w:ascii="Calibri" w:hAnsi="Calibri" w:cs="Calibri"/>
                      <w:bCs/>
                      <w:szCs w:val="21"/>
                    </w:rPr>
                    <w:t>29</w:t>
                  </w:r>
                  <w:r>
                    <w:rPr>
                      <w:rFonts w:ascii="Calibri" w:hAnsi="Calibri" w:cs="Calibri"/>
                      <w:bCs/>
                      <w:szCs w:val="21"/>
                    </w:rPr>
                    <w:t>.</w:t>
                  </w:r>
                  <w:r>
                    <w:rPr>
                      <w:rFonts w:hint="eastAsia" w:ascii="Calibri" w:hAnsi="Calibri" w:cs="Calibri"/>
                      <w:bCs/>
                      <w:szCs w:val="21"/>
                    </w:rPr>
                    <w:t>6</w:t>
                  </w:r>
                </w:p>
              </w:tc>
              <w:tc>
                <w:tcPr>
                  <w:tcW w:w="1300" w:type="dxa"/>
                  <w:vAlign w:val="center"/>
                </w:tcPr>
                <w:p>
                  <w:pPr>
                    <w:jc w:val="center"/>
                    <w:rPr>
                      <w:rFonts w:ascii="Calibri" w:hAnsi="Calibri" w:cs="Calibri"/>
                      <w:bCs/>
                      <w:szCs w:val="21"/>
                    </w:rPr>
                  </w:pPr>
                  <w:r>
                    <w:rPr>
                      <w:rFonts w:hint="eastAsia" w:ascii="Calibri" w:hAnsi="Calibri" w:cs="Calibri"/>
                      <w:bCs/>
                      <w:szCs w:val="21"/>
                    </w:rPr>
                    <w:t>未检出</w:t>
                  </w:r>
                </w:p>
              </w:tc>
              <w:tc>
                <w:tcPr>
                  <w:tcW w:w="1198" w:type="dxa"/>
                  <w:tcMar>
                    <w:left w:w="57" w:type="dxa"/>
                    <w:right w:w="57" w:type="dxa"/>
                  </w:tcMar>
                  <w:vAlign w:val="center"/>
                </w:tcPr>
                <w:p>
                  <w:pPr>
                    <w:jc w:val="center"/>
                    <w:rPr>
                      <w:rFonts w:ascii="Calibri" w:hAnsi="Calibri" w:cs="Calibri"/>
                      <w:bCs/>
                      <w:szCs w:val="21"/>
                    </w:rPr>
                  </w:pPr>
                  <w:r>
                    <w:rPr>
                      <w:rFonts w:hint="eastAsia" w:ascii="Calibri" w:hAnsi="Calibri" w:cs="Calibri"/>
                      <w:bCs/>
                      <w:szCs w:val="21"/>
                    </w:rPr>
                    <w:t>5.43</w:t>
                  </w:r>
                </w:p>
              </w:tc>
              <w:tc>
                <w:tcPr>
                  <w:tcW w:w="746" w:type="dxa"/>
                  <w:tcMar>
                    <w:left w:w="57" w:type="dxa"/>
                    <w:right w:w="57" w:type="dxa"/>
                  </w:tcMar>
                  <w:vAlign w:val="center"/>
                </w:tcPr>
                <w:p>
                  <w:pPr>
                    <w:jc w:val="center"/>
                    <w:rPr>
                      <w:rFonts w:ascii="Calibri" w:hAnsi="Calibri" w:cs="Calibri"/>
                      <w:bCs/>
                      <w:szCs w:val="21"/>
                    </w:rPr>
                  </w:pPr>
                  <w:r>
                    <w:rPr>
                      <w:rFonts w:hint="eastAsia" w:ascii="Calibri" w:hAnsi="Calibri" w:cs="Calibri"/>
                      <w:bCs/>
                      <w:szCs w:val="21"/>
                    </w:rPr>
                    <w:t>39.1</w:t>
                  </w:r>
                </w:p>
              </w:tc>
              <w:tc>
                <w:tcPr>
                  <w:tcW w:w="851" w:type="dxa"/>
                  <w:tcMar>
                    <w:left w:w="57" w:type="dxa"/>
                    <w:right w:w="57" w:type="dxa"/>
                  </w:tcMar>
                  <w:vAlign w:val="center"/>
                </w:tcPr>
                <w:p>
                  <w:pPr>
                    <w:jc w:val="center"/>
                    <w:rPr>
                      <w:rFonts w:ascii="Calibri" w:hAnsi="Calibri" w:cs="Calibri"/>
                      <w:szCs w:val="21"/>
                    </w:rPr>
                  </w:pPr>
                  <w:r>
                    <w:rPr>
                      <w:rFonts w:hint="eastAsia" w:ascii="Calibri" w:hAnsi="Calibri" w:cs="Calibri"/>
                      <w:szCs w:val="21"/>
                    </w:rPr>
                    <w:t>128</w:t>
                  </w:r>
                </w:p>
              </w:tc>
            </w:tr>
          </w:tbl>
          <w:p>
            <w:pPr>
              <w:pStyle w:val="63"/>
              <w:ind w:firstLine="480"/>
              <w:rPr>
                <w:rFonts w:ascii="Calibri" w:hAnsi="Calibri" w:cs="Calibri"/>
                <w:szCs w:val="21"/>
              </w:rPr>
            </w:pPr>
          </w:p>
          <w:p>
            <w:pPr>
              <w:spacing w:line="520" w:lineRule="exact"/>
              <w:ind w:firstLine="480" w:firstLineChars="200"/>
              <w:rPr>
                <w:rFonts w:ascii="Calibri" w:hAnsi="Calibri" w:eastAsia="黑体"/>
                <w:bCs/>
                <w:kern w:val="0"/>
                <w:sz w:val="24"/>
              </w:rPr>
            </w:pPr>
            <w:r>
              <w:rPr>
                <w:rFonts w:ascii="Calibri" w:hAnsi="Calibri" w:eastAsia="黑体"/>
                <w:bCs/>
                <w:kern w:val="0"/>
                <w:sz w:val="24"/>
              </w:rPr>
              <w:t xml:space="preserve">表25                地下水现状检测结果             </w:t>
            </w:r>
            <w:r>
              <w:rPr>
                <w:rFonts w:ascii="Calibri" w:hAnsi="Calibri"/>
                <w:bCs/>
                <w:kern w:val="0"/>
                <w:sz w:val="24"/>
              </w:rPr>
              <w:t xml:space="preserve"> </w:t>
            </w:r>
            <w:r>
              <w:rPr>
                <w:rFonts w:ascii="Calibri" w:hAnsi="Calibri"/>
                <w:bCs/>
                <w:kern w:val="0"/>
                <w:szCs w:val="21"/>
              </w:rPr>
              <w:t>单位：</w:t>
            </w:r>
            <w:r>
              <w:rPr>
                <w:rFonts w:ascii="Calibri" w:hAnsi="Calibri" w:eastAsia="黑体"/>
                <w:bCs/>
                <w:kern w:val="0"/>
                <w:szCs w:val="21"/>
              </w:rPr>
              <w:t>mg/L</w:t>
            </w:r>
          </w:p>
          <w:tbl>
            <w:tblPr>
              <w:tblStyle w:val="24"/>
              <w:tblW w:w="8251"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43"/>
              <w:gridCol w:w="1798"/>
              <w:gridCol w:w="1604"/>
              <w:gridCol w:w="1417"/>
              <w:gridCol w:w="1276"/>
              <w:gridCol w:w="141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序号</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检测因子</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检测值</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标准限值</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标准指数</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评价结果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ascii="Calibri" w:hAnsi="Calibri" w:cs="Calibri"/>
                      <w:szCs w:val="21"/>
                    </w:rPr>
                    <w:t>pH值</w:t>
                  </w:r>
                  <w:r>
                    <w:rPr>
                      <w:rFonts w:hint="eastAsia" w:ascii="Calibri" w:hAnsi="Calibri" w:cs="Calibri"/>
                      <w:szCs w:val="21"/>
                    </w:rPr>
                    <w:t>（无量纲）</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7.5</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6.5～8.5</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33</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2</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ascii="Calibri" w:hAnsi="Calibri" w:cs="Calibri"/>
                      <w:szCs w:val="21"/>
                    </w:rPr>
                    <w:t>氨氮</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0.134</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0.50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3</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ascii="Calibri" w:hAnsi="Calibri" w:cs="Calibri"/>
                      <w:szCs w:val="21"/>
                    </w:rPr>
                    <w:t>硝酸盐</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0.27</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20.0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014</w:t>
                  </w:r>
                </w:p>
              </w:tc>
              <w:tc>
                <w:tcPr>
                  <w:tcW w:w="1413"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4</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ascii="Calibri" w:hAnsi="Calibri" w:cs="Calibri"/>
                      <w:szCs w:val="21"/>
                    </w:rPr>
                    <w:t>亚硝酸盐</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1.00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5</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挥发性酚类</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0.002</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6</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氰化物</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0.05</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7</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砷</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0.01</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8</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汞</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0.001</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9</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铬（六价）</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0.05</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10</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总硬度</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268</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450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60</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11</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铅</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0.01</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12</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氟化物</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0.20</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1.0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20</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13</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镉</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0.005</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14</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铁</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0.3</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15</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锰</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0.10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16</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ascii="Calibri" w:hAnsi="Calibri" w:cs="Calibri"/>
                      <w:szCs w:val="21"/>
                    </w:rPr>
                    <w:t>溶解性总固体</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679</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1000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679</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17</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耗氧量</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1.42</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3.0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47</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18</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ascii="Calibri" w:hAnsi="Calibri" w:cs="Calibri"/>
                      <w:szCs w:val="21"/>
                    </w:rPr>
                    <w:t>硫酸盐</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130</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250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52</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19</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ascii="Calibri" w:hAnsi="Calibri" w:cs="Calibri"/>
                      <w:szCs w:val="21"/>
                    </w:rPr>
                    <w:t>氯化物</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42</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250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17</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20</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ascii="Calibri" w:hAnsi="Calibri" w:cs="Calibri"/>
                      <w:szCs w:val="21"/>
                    </w:rPr>
                    <w:t>总大肠菌群</w:t>
                  </w:r>
                  <w:r>
                    <w:rPr>
                      <w:rFonts w:hint="eastAsia" w:ascii="Calibri" w:hAnsi="Calibri" w:cs="Calibri"/>
                      <w:szCs w:val="21"/>
                    </w:rPr>
                    <w:t>（</w:t>
                  </w:r>
                  <w:r>
                    <w:rPr>
                      <w:rFonts w:ascii="Calibri" w:hAnsi="Calibri" w:cs="Calibri"/>
                      <w:szCs w:val="21"/>
                    </w:rPr>
                    <w:t>MPN/100mL</w:t>
                  </w:r>
                  <w:r>
                    <w:rPr>
                      <w:rFonts w:hint="eastAsia" w:ascii="Calibri" w:hAnsi="Calibri" w:cs="Calibri"/>
                      <w:szCs w:val="21"/>
                    </w:rPr>
                    <w:t>）</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3.0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21</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ascii="Calibri" w:hAnsi="Calibri" w:cs="Calibri"/>
                      <w:szCs w:val="21"/>
                    </w:rPr>
                    <w:t>细菌总数</w:t>
                  </w:r>
                  <w:r>
                    <w:rPr>
                      <w:rFonts w:hint="eastAsia" w:ascii="Calibri" w:hAnsi="Calibri" w:cs="Calibri"/>
                      <w:szCs w:val="21"/>
                    </w:rPr>
                    <w:t>（</w:t>
                  </w:r>
                  <w:r>
                    <w:rPr>
                      <w:rFonts w:ascii="Calibri" w:hAnsi="Calibri" w:cs="Calibri"/>
                      <w:szCs w:val="21"/>
                    </w:rPr>
                    <w:t>CFU/mL</w:t>
                  </w:r>
                  <w:r>
                    <w:rPr>
                      <w:rFonts w:hint="eastAsia" w:ascii="Calibri" w:hAnsi="Calibri" w:cs="Calibri"/>
                      <w:szCs w:val="21"/>
                    </w:rPr>
                    <w:t>）</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50</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100</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50</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22</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ascii="Calibri" w:hAnsi="Calibri" w:cs="Calibri"/>
                      <w:szCs w:val="21"/>
                    </w:rPr>
                    <w:t>苯并[a]芘（μg/L）</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0.01</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3" w:type="dxa"/>
                  <w:tcBorders>
                    <w:righ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23</w:t>
                  </w:r>
                </w:p>
              </w:tc>
              <w:tc>
                <w:tcPr>
                  <w:tcW w:w="1798" w:type="dxa"/>
                  <w:tcBorders>
                    <w:left w:val="single" w:color="auto" w:sz="4" w:space="0"/>
                  </w:tcBorders>
                  <w:tcMar>
                    <w:left w:w="28" w:type="dxa"/>
                    <w:right w:w="28" w:type="dxa"/>
                  </w:tcMar>
                  <w:vAlign w:val="center"/>
                </w:tcPr>
                <w:p>
                  <w:pPr>
                    <w:jc w:val="center"/>
                    <w:rPr>
                      <w:rFonts w:ascii="Calibri" w:hAnsi="Calibri" w:cs="Calibri"/>
                      <w:szCs w:val="21"/>
                    </w:rPr>
                  </w:pPr>
                  <w:r>
                    <w:rPr>
                      <w:rFonts w:hint="eastAsia" w:ascii="Calibri" w:hAnsi="Calibri" w:cs="Calibri"/>
                      <w:szCs w:val="21"/>
                    </w:rPr>
                    <w:t>石油类*</w:t>
                  </w:r>
                </w:p>
              </w:tc>
              <w:tc>
                <w:tcPr>
                  <w:tcW w:w="1604" w:type="dxa"/>
                  <w:tcMar>
                    <w:left w:w="28" w:type="dxa"/>
                    <w:right w:w="28" w:type="dxa"/>
                  </w:tcMar>
                  <w:vAlign w:val="center"/>
                </w:tcPr>
                <w:p>
                  <w:pPr>
                    <w:jc w:val="center"/>
                    <w:rPr>
                      <w:rFonts w:ascii="Calibri" w:hAnsi="Calibri" w:cs="Calibri"/>
                      <w:szCs w:val="21"/>
                    </w:rPr>
                  </w:pPr>
                  <w:r>
                    <w:rPr>
                      <w:rFonts w:hint="eastAsia" w:ascii="Calibri" w:hAnsi="Calibri" w:cs="Calibri"/>
                      <w:szCs w:val="21"/>
                    </w:rPr>
                    <w:t>未检出</w:t>
                  </w:r>
                </w:p>
              </w:tc>
              <w:tc>
                <w:tcPr>
                  <w:tcW w:w="1417" w:type="dxa"/>
                  <w:tcMar>
                    <w:left w:w="28" w:type="dxa"/>
                    <w:right w:w="28" w:type="dxa"/>
                  </w:tcMar>
                  <w:vAlign w:val="center"/>
                </w:tcPr>
                <w:p>
                  <w:pPr>
                    <w:jc w:val="center"/>
                    <w:rPr>
                      <w:rFonts w:ascii="Calibri" w:hAnsi="Calibri" w:cs="Calibri"/>
                      <w:szCs w:val="21"/>
                    </w:rPr>
                  </w:pPr>
                  <w:r>
                    <w:rPr>
                      <w:rFonts w:hint="eastAsia" w:ascii="Calibri" w:hAnsi="Calibri" w:cs="Calibri"/>
                      <w:szCs w:val="21"/>
                    </w:rPr>
                    <w:t>0.05</w:t>
                  </w:r>
                </w:p>
              </w:tc>
              <w:tc>
                <w:tcPr>
                  <w:tcW w:w="1276" w:type="dxa"/>
                  <w:tcMar>
                    <w:left w:w="28" w:type="dxa"/>
                    <w:right w:w="28" w:type="dxa"/>
                  </w:tcMar>
                  <w:vAlign w:val="center"/>
                </w:tcPr>
                <w:p>
                  <w:pPr>
                    <w:jc w:val="center"/>
                    <w:rPr>
                      <w:rFonts w:ascii="Calibri" w:hAnsi="Calibri" w:cs="Calibri"/>
                      <w:szCs w:val="21"/>
                    </w:rPr>
                  </w:pPr>
                  <w:r>
                    <w:rPr>
                      <w:rFonts w:hint="eastAsia" w:ascii="Calibri" w:hAnsi="Calibri" w:cs="Calibri"/>
                      <w:szCs w:val="21"/>
                    </w:rPr>
                    <w:t>/</w:t>
                  </w:r>
                </w:p>
              </w:tc>
              <w:tc>
                <w:tcPr>
                  <w:tcW w:w="1413" w:type="dxa"/>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bl>
          <w:p>
            <w:pPr>
              <w:pStyle w:val="63"/>
              <w:ind w:firstLine="420"/>
              <w:rPr>
                <w:rFonts w:ascii="Calibri" w:hAnsi="Calibri" w:cs="Calibri"/>
                <w:sz w:val="21"/>
                <w:szCs w:val="21"/>
              </w:rPr>
            </w:pPr>
            <w:r>
              <w:rPr>
                <w:rFonts w:hint="eastAsia" w:ascii="Calibri" w:hAnsi="Calibri" w:cs="Calibri"/>
                <w:sz w:val="21"/>
                <w:szCs w:val="21"/>
              </w:rPr>
              <w:t>备注：石油类参考《地表水环境质量标准》（GB3838-2002）III类标准。</w:t>
            </w:r>
          </w:p>
          <w:p>
            <w:pPr>
              <w:pStyle w:val="63"/>
              <w:ind w:firstLine="480"/>
              <w:rPr>
                <w:rFonts w:ascii="Calibri" w:hAnsi="Calibri" w:cs="Calibri"/>
                <w:szCs w:val="21"/>
              </w:rPr>
            </w:pPr>
            <w:r>
              <w:rPr>
                <w:rFonts w:hint="eastAsia" w:ascii="Calibri" w:hAnsi="Calibri" w:cs="Calibri"/>
                <w:szCs w:val="21"/>
              </w:rPr>
              <w:t>由上表检测结果可知，本项目厂区地下水各检测因子均满足</w:t>
            </w:r>
            <w:r>
              <w:rPr>
                <w:rFonts w:ascii="Calibri" w:hAnsi="Calibri" w:cs="Calibri"/>
                <w:szCs w:val="21"/>
              </w:rPr>
              <w:t>《地下水质量标准》（GB/T14848-2017）III类标准要求，说明该区域地下水</w:t>
            </w:r>
            <w:r>
              <w:rPr>
                <w:rFonts w:hint="eastAsia" w:ascii="Calibri" w:hAnsi="Calibri" w:cs="Calibri"/>
                <w:szCs w:val="21"/>
              </w:rPr>
              <w:t>环境</w:t>
            </w:r>
            <w:r>
              <w:rPr>
                <w:rFonts w:ascii="Calibri" w:hAnsi="Calibri" w:cs="Calibri"/>
                <w:szCs w:val="21"/>
              </w:rPr>
              <w:t>质量较好。</w:t>
            </w:r>
          </w:p>
          <w:p>
            <w:pPr>
              <w:pStyle w:val="63"/>
              <w:ind w:firstLine="482"/>
              <w:rPr>
                <w:rFonts w:ascii="Calibri" w:hAnsi="Calibri" w:cs="Calibri"/>
                <w:b/>
                <w:szCs w:val="21"/>
              </w:rPr>
            </w:pPr>
            <w:r>
              <w:rPr>
                <w:rFonts w:hint="eastAsia" w:ascii="Calibri" w:hAnsi="Calibri" w:cs="Calibri"/>
                <w:b/>
                <w:szCs w:val="21"/>
              </w:rPr>
              <w:t>4、</w:t>
            </w:r>
            <w:r>
              <w:rPr>
                <w:rFonts w:ascii="Calibri" w:hAnsi="Calibri" w:cs="Calibri"/>
                <w:b/>
                <w:szCs w:val="21"/>
              </w:rPr>
              <w:t>声</w:t>
            </w:r>
            <w:r>
              <w:rPr>
                <w:rFonts w:hint="eastAsia" w:ascii="Calibri" w:hAnsi="Calibri" w:cs="Calibri"/>
                <w:b/>
                <w:szCs w:val="21"/>
              </w:rPr>
              <w:t>环境</w:t>
            </w:r>
            <w:r>
              <w:rPr>
                <w:rFonts w:ascii="Calibri" w:hAnsi="Calibri" w:cs="Calibri"/>
                <w:b/>
                <w:szCs w:val="21"/>
              </w:rPr>
              <w:t>质量现状</w:t>
            </w:r>
          </w:p>
          <w:p>
            <w:pPr>
              <w:pStyle w:val="63"/>
              <w:ind w:firstLine="480"/>
              <w:rPr>
                <w:rFonts w:ascii="Calibri" w:hAnsi="Calibri" w:cs="Calibri"/>
                <w:szCs w:val="21"/>
              </w:rPr>
            </w:pPr>
            <w:r>
              <w:rPr>
                <w:rFonts w:hint="eastAsia" w:ascii="Calibri" w:hAnsi="Calibri" w:cs="Calibri"/>
                <w:szCs w:val="21"/>
              </w:rPr>
              <w:t>根据现场调查，本项目周围50m范围内无声环境保护目标，租用</w:t>
            </w:r>
            <w:r>
              <w:rPr>
                <w:rFonts w:ascii="Calibri" w:hAnsi="Calibri" w:cs="Calibri"/>
                <w:szCs w:val="21"/>
              </w:rPr>
              <w:t>车间距离最近的</w:t>
            </w:r>
            <w:r>
              <w:rPr>
                <w:rFonts w:hint="eastAsia" w:ascii="Calibri" w:hAnsi="Calibri" w:cs="Calibri"/>
                <w:szCs w:val="21"/>
              </w:rPr>
              <w:t>声环境</w:t>
            </w:r>
            <w:r>
              <w:rPr>
                <w:rFonts w:ascii="Calibri" w:hAnsi="Calibri" w:cs="Calibri"/>
                <w:szCs w:val="21"/>
              </w:rPr>
              <w:t>保护目标小店村</w:t>
            </w:r>
            <w:r>
              <w:rPr>
                <w:rFonts w:hint="eastAsia" w:ascii="Calibri" w:hAnsi="Calibri" w:cs="Calibri"/>
                <w:szCs w:val="21"/>
              </w:rPr>
              <w:t>420</w:t>
            </w:r>
            <w:r>
              <w:rPr>
                <w:rFonts w:ascii="Calibri" w:hAnsi="Calibri" w:cs="Calibri"/>
                <w:szCs w:val="21"/>
              </w:rPr>
              <w:t>m，</w:t>
            </w:r>
            <w:r>
              <w:rPr>
                <w:rFonts w:hint="eastAsia" w:ascii="Calibri" w:hAnsi="Calibri" w:cs="Calibri"/>
                <w:szCs w:val="21"/>
              </w:rPr>
              <w:t>因此</w:t>
            </w:r>
            <w:r>
              <w:rPr>
                <w:rFonts w:ascii="Calibri" w:hAnsi="Calibri" w:cs="Calibri"/>
                <w:szCs w:val="21"/>
              </w:rPr>
              <w:t>，不再进行声环境</w:t>
            </w:r>
            <w:r>
              <w:rPr>
                <w:rFonts w:hint="eastAsia" w:ascii="Calibri" w:hAnsi="Calibri" w:cs="Calibri"/>
                <w:szCs w:val="21"/>
              </w:rPr>
              <w:t>质量</w:t>
            </w:r>
            <w:r>
              <w:rPr>
                <w:rFonts w:ascii="Calibri" w:hAnsi="Calibri" w:cs="Calibri"/>
                <w:szCs w:val="21"/>
              </w:rPr>
              <w:t>现状</w:t>
            </w:r>
            <w:r>
              <w:rPr>
                <w:rFonts w:hint="eastAsia" w:ascii="Calibri" w:hAnsi="Calibri" w:cs="Calibri"/>
                <w:szCs w:val="21"/>
              </w:rPr>
              <w:t>评价</w:t>
            </w:r>
            <w:r>
              <w:rPr>
                <w:rFonts w:ascii="Calibri" w:hAnsi="Calibri" w:cs="Calibri"/>
                <w:szCs w:val="21"/>
              </w:rPr>
              <w:t>。</w:t>
            </w:r>
          </w:p>
          <w:p>
            <w:pPr>
              <w:pStyle w:val="63"/>
              <w:ind w:firstLine="482"/>
              <w:rPr>
                <w:rFonts w:ascii="Calibri" w:hAnsi="Calibri" w:cs="Calibri"/>
                <w:b/>
                <w:szCs w:val="21"/>
              </w:rPr>
            </w:pPr>
            <w:r>
              <w:rPr>
                <w:rFonts w:hint="eastAsia" w:ascii="Calibri" w:hAnsi="Calibri" w:cs="Calibri"/>
                <w:b/>
                <w:szCs w:val="21"/>
              </w:rPr>
              <w:t>5、</w:t>
            </w:r>
            <w:r>
              <w:rPr>
                <w:rFonts w:ascii="Calibri" w:hAnsi="Calibri" w:cs="Calibri"/>
                <w:b/>
                <w:szCs w:val="21"/>
              </w:rPr>
              <w:t>土壤环境质量</w:t>
            </w:r>
            <w:r>
              <w:rPr>
                <w:rFonts w:hint="eastAsia" w:ascii="Calibri" w:hAnsi="Calibri" w:cs="Calibri"/>
                <w:b/>
                <w:szCs w:val="21"/>
              </w:rPr>
              <w:t>现状</w:t>
            </w:r>
          </w:p>
          <w:p>
            <w:pPr>
              <w:pStyle w:val="63"/>
              <w:ind w:firstLine="480"/>
              <w:rPr>
                <w:rFonts w:ascii="Calibri" w:hAnsi="Calibri" w:cs="Calibri"/>
                <w:szCs w:val="21"/>
              </w:rPr>
            </w:pPr>
            <w:r>
              <w:rPr>
                <w:rFonts w:hint="eastAsia" w:ascii="Calibri" w:hAnsi="Calibri" w:cs="Calibri"/>
                <w:szCs w:val="21"/>
              </w:rPr>
              <w:t>为了解项目区域土壤环境质量现状情况，</w:t>
            </w:r>
            <w:r>
              <w:rPr>
                <w:rFonts w:ascii="Calibri" w:hAnsi="Calibri" w:cs="Calibri"/>
                <w:szCs w:val="21"/>
              </w:rPr>
              <w:t>本次评价</w:t>
            </w:r>
            <w:r>
              <w:rPr>
                <w:rFonts w:hint="eastAsia" w:ascii="Calibri" w:hAnsi="Calibri" w:cs="Calibri"/>
                <w:szCs w:val="21"/>
              </w:rPr>
              <w:t>由建设单位</w:t>
            </w:r>
            <w:r>
              <w:rPr>
                <w:rFonts w:ascii="Calibri" w:hAnsi="Calibri" w:cs="Calibri"/>
                <w:szCs w:val="21"/>
              </w:rPr>
              <w:t>委托</w:t>
            </w:r>
            <w:r>
              <w:rPr>
                <w:rFonts w:hint="eastAsia" w:ascii="Calibri" w:hAnsi="Calibri" w:cs="Calibri"/>
                <w:szCs w:val="21"/>
              </w:rPr>
              <w:t>河南永飞检测科技有限公司</w:t>
            </w:r>
            <w:r>
              <w:rPr>
                <w:rFonts w:ascii="Calibri" w:hAnsi="Calibri" w:cs="Calibri"/>
                <w:szCs w:val="21"/>
              </w:rPr>
              <w:t>对</w:t>
            </w:r>
            <w:r>
              <w:rPr>
                <w:rFonts w:hint="eastAsia" w:ascii="Calibri" w:hAnsi="Calibri" w:cs="Calibri"/>
                <w:szCs w:val="21"/>
              </w:rPr>
              <w:t>项目生产区土壤</w:t>
            </w:r>
            <w:r>
              <w:rPr>
                <w:rFonts w:ascii="Calibri" w:hAnsi="Calibri" w:cs="Calibri"/>
                <w:szCs w:val="21"/>
              </w:rPr>
              <w:t>进行了现状检测，检测时间为2023年2月20日，</w:t>
            </w:r>
            <w:r>
              <w:rPr>
                <w:rFonts w:hint="eastAsia" w:ascii="Calibri" w:hAnsi="Calibri" w:cs="Calibri"/>
                <w:szCs w:val="21"/>
              </w:rPr>
              <w:t>检测结果见表2</w:t>
            </w:r>
            <w:r>
              <w:rPr>
                <w:rFonts w:ascii="Calibri" w:hAnsi="Calibri" w:cs="Calibri"/>
                <w:szCs w:val="21"/>
              </w:rPr>
              <w:t>6</w:t>
            </w:r>
            <w:r>
              <w:rPr>
                <w:rFonts w:hint="eastAsia" w:ascii="Calibri" w:hAnsi="Calibri" w:cs="Calibri"/>
                <w:szCs w:val="21"/>
              </w:rPr>
              <w:t>和表2</w:t>
            </w:r>
            <w:r>
              <w:rPr>
                <w:rFonts w:ascii="Calibri" w:hAnsi="Calibri" w:cs="Calibri"/>
                <w:szCs w:val="21"/>
              </w:rPr>
              <w:t>7</w:t>
            </w:r>
            <w:r>
              <w:rPr>
                <w:rFonts w:hint="eastAsia" w:ascii="Calibri" w:hAnsi="Calibri" w:cs="Calibri"/>
                <w:szCs w:val="21"/>
              </w:rPr>
              <w:t>。</w:t>
            </w:r>
          </w:p>
          <w:p>
            <w:pPr>
              <w:spacing w:line="520" w:lineRule="exact"/>
              <w:ind w:firstLine="480" w:firstLineChars="200"/>
              <w:rPr>
                <w:rFonts w:ascii="Calibri" w:hAnsi="Calibri" w:eastAsia="黑体"/>
                <w:bCs/>
                <w:kern w:val="0"/>
                <w:sz w:val="24"/>
              </w:rPr>
            </w:pPr>
            <w:r>
              <w:rPr>
                <w:rFonts w:ascii="Calibri" w:hAnsi="Calibri" w:eastAsia="黑体"/>
                <w:bCs/>
                <w:kern w:val="0"/>
                <w:sz w:val="24"/>
              </w:rPr>
              <w:t>表</w:t>
            </w:r>
            <w:r>
              <w:rPr>
                <w:rFonts w:hint="eastAsia" w:ascii="Calibri" w:hAnsi="Calibri" w:eastAsia="黑体"/>
                <w:bCs/>
                <w:kern w:val="0"/>
                <w:sz w:val="24"/>
              </w:rPr>
              <w:t>2</w:t>
            </w:r>
            <w:r>
              <w:rPr>
                <w:rFonts w:ascii="Calibri" w:hAnsi="Calibri" w:eastAsia="黑体"/>
                <w:bCs/>
                <w:kern w:val="0"/>
                <w:sz w:val="24"/>
              </w:rPr>
              <w:t xml:space="preserve">6           </w:t>
            </w:r>
            <w:r>
              <w:rPr>
                <w:rFonts w:hint="eastAsia" w:ascii="Calibri" w:hAnsi="Calibri" w:eastAsia="黑体"/>
                <w:bCs/>
                <w:kern w:val="0"/>
                <w:sz w:val="24"/>
              </w:rPr>
              <w:t xml:space="preserve">  </w:t>
            </w:r>
            <w:r>
              <w:rPr>
                <w:rFonts w:ascii="Calibri" w:hAnsi="Calibri" w:eastAsia="黑体"/>
                <w:bCs/>
                <w:kern w:val="0"/>
                <w:sz w:val="24"/>
              </w:rPr>
              <w:t xml:space="preserve">     </w:t>
            </w:r>
            <w:r>
              <w:rPr>
                <w:rFonts w:hint="eastAsia" w:ascii="Calibri" w:hAnsi="Calibri" w:eastAsia="黑体"/>
                <w:bCs/>
                <w:kern w:val="0"/>
                <w:sz w:val="24"/>
              </w:rPr>
              <w:t>土壤理化性质调查表</w:t>
            </w:r>
          </w:p>
          <w:tbl>
            <w:tblPr>
              <w:tblStyle w:val="24"/>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37"/>
              <w:gridCol w:w="2664"/>
              <w:gridCol w:w="2041"/>
              <w:gridCol w:w="937"/>
              <w:gridCol w:w="191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52" w:type="pct"/>
                  <w:gridSpan w:val="2"/>
                  <w:vAlign w:val="center"/>
                </w:tcPr>
                <w:p>
                  <w:pPr>
                    <w:jc w:val="center"/>
                    <w:rPr>
                      <w:rFonts w:ascii="Calibri" w:hAnsi="Calibri" w:cs="Calibri"/>
                      <w:szCs w:val="21"/>
                    </w:rPr>
                  </w:pPr>
                  <w:r>
                    <w:rPr>
                      <w:rFonts w:ascii="Calibri" w:hAnsi="Calibri" w:cs="Calibri"/>
                      <w:szCs w:val="21"/>
                    </w:rPr>
                    <w:t>点号</w:t>
                  </w:r>
                </w:p>
              </w:tc>
              <w:tc>
                <w:tcPr>
                  <w:tcW w:w="1231" w:type="pct"/>
                  <w:vAlign w:val="center"/>
                </w:tcPr>
                <w:p>
                  <w:pPr>
                    <w:jc w:val="center"/>
                    <w:rPr>
                      <w:rFonts w:ascii="Calibri" w:hAnsi="Calibri" w:cs="Calibri"/>
                      <w:szCs w:val="21"/>
                    </w:rPr>
                  </w:pPr>
                  <w:r>
                    <w:rPr>
                      <w:rFonts w:hint="eastAsia" w:ascii="Calibri" w:hAnsi="Calibri" w:cs="Calibri"/>
                      <w:szCs w:val="21"/>
                    </w:rPr>
                    <w:t>生产区中部</w:t>
                  </w:r>
                </w:p>
              </w:tc>
              <w:tc>
                <w:tcPr>
                  <w:tcW w:w="565" w:type="pct"/>
                  <w:vAlign w:val="center"/>
                </w:tcPr>
                <w:p>
                  <w:pPr>
                    <w:jc w:val="center"/>
                    <w:rPr>
                      <w:rFonts w:ascii="Calibri" w:hAnsi="Calibri" w:cs="Calibri"/>
                      <w:szCs w:val="21"/>
                    </w:rPr>
                  </w:pPr>
                  <w:r>
                    <w:rPr>
                      <w:rFonts w:ascii="Calibri" w:hAnsi="Calibri" w:cs="Calibri"/>
                      <w:szCs w:val="21"/>
                    </w:rPr>
                    <w:t>时间</w:t>
                  </w:r>
                </w:p>
              </w:tc>
              <w:tc>
                <w:tcPr>
                  <w:tcW w:w="1152" w:type="pct"/>
                  <w:vAlign w:val="center"/>
                </w:tcPr>
                <w:p>
                  <w:pPr>
                    <w:jc w:val="center"/>
                    <w:rPr>
                      <w:rFonts w:ascii="Calibri" w:hAnsi="Calibri" w:cs="Calibri"/>
                      <w:szCs w:val="21"/>
                    </w:rPr>
                  </w:pPr>
                  <w:r>
                    <w:rPr>
                      <w:rFonts w:hint="eastAsia" w:ascii="Calibri" w:hAnsi="Calibri" w:cs="Calibri"/>
                      <w:szCs w:val="21"/>
                    </w:rPr>
                    <w:t>2023年2月20日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52" w:type="pct"/>
                  <w:gridSpan w:val="2"/>
                  <w:vAlign w:val="center"/>
                </w:tcPr>
                <w:p>
                  <w:pPr>
                    <w:jc w:val="center"/>
                    <w:rPr>
                      <w:rFonts w:ascii="Calibri" w:hAnsi="Calibri" w:cs="Calibri"/>
                      <w:szCs w:val="21"/>
                    </w:rPr>
                  </w:pPr>
                  <w:r>
                    <w:rPr>
                      <w:rFonts w:ascii="Calibri" w:hAnsi="Calibri" w:cs="Calibri"/>
                      <w:szCs w:val="21"/>
                    </w:rPr>
                    <w:t>经度</w:t>
                  </w:r>
                </w:p>
              </w:tc>
              <w:tc>
                <w:tcPr>
                  <w:tcW w:w="1231" w:type="pct"/>
                  <w:vAlign w:val="center"/>
                </w:tcPr>
                <w:p>
                  <w:pPr>
                    <w:jc w:val="center"/>
                    <w:rPr>
                      <w:rFonts w:ascii="Calibri" w:hAnsi="Calibri" w:cs="Calibri"/>
                      <w:szCs w:val="21"/>
                    </w:rPr>
                  </w:pPr>
                  <w:r>
                    <w:rPr>
                      <w:rFonts w:hint="eastAsia" w:ascii="Calibri" w:hAnsi="Calibri" w:cs="Calibri"/>
                      <w:szCs w:val="21"/>
                    </w:rPr>
                    <w:t>E113°02′43.77"</w:t>
                  </w:r>
                </w:p>
              </w:tc>
              <w:tc>
                <w:tcPr>
                  <w:tcW w:w="565" w:type="pct"/>
                  <w:vAlign w:val="center"/>
                </w:tcPr>
                <w:p>
                  <w:pPr>
                    <w:jc w:val="center"/>
                    <w:rPr>
                      <w:rFonts w:ascii="Calibri" w:hAnsi="Calibri" w:cs="Calibri"/>
                      <w:szCs w:val="21"/>
                    </w:rPr>
                  </w:pPr>
                  <w:r>
                    <w:rPr>
                      <w:rFonts w:ascii="Calibri" w:hAnsi="Calibri" w:cs="Calibri"/>
                      <w:szCs w:val="21"/>
                    </w:rPr>
                    <w:t>纬度</w:t>
                  </w:r>
                </w:p>
              </w:tc>
              <w:tc>
                <w:tcPr>
                  <w:tcW w:w="1152" w:type="pct"/>
                  <w:vAlign w:val="center"/>
                </w:tcPr>
                <w:p>
                  <w:pPr>
                    <w:jc w:val="center"/>
                    <w:rPr>
                      <w:rFonts w:ascii="Calibri" w:hAnsi="Calibri" w:cs="Calibri"/>
                      <w:szCs w:val="21"/>
                    </w:rPr>
                  </w:pPr>
                  <w:r>
                    <w:rPr>
                      <w:rFonts w:hint="eastAsia" w:ascii="Calibri" w:hAnsi="Calibri" w:cs="Calibri"/>
                      <w:szCs w:val="21"/>
                    </w:rPr>
                    <w:t>N33°50′10.93"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052" w:type="pct"/>
                  <w:gridSpan w:val="2"/>
                  <w:vAlign w:val="center"/>
                </w:tcPr>
                <w:p>
                  <w:pPr>
                    <w:jc w:val="center"/>
                    <w:rPr>
                      <w:rFonts w:ascii="Calibri" w:hAnsi="Calibri" w:cs="Calibri"/>
                      <w:szCs w:val="21"/>
                    </w:rPr>
                  </w:pPr>
                  <w:r>
                    <w:rPr>
                      <w:rFonts w:ascii="Calibri" w:hAnsi="Calibri" w:cs="Calibri"/>
                      <w:szCs w:val="21"/>
                    </w:rPr>
                    <w:t>层次（m）</w:t>
                  </w:r>
                </w:p>
              </w:tc>
              <w:tc>
                <w:tcPr>
                  <w:tcW w:w="2948" w:type="pct"/>
                  <w:gridSpan w:val="3"/>
                  <w:vAlign w:val="center"/>
                </w:tcPr>
                <w:p>
                  <w:pPr>
                    <w:jc w:val="center"/>
                    <w:rPr>
                      <w:rFonts w:ascii="Calibri" w:hAnsi="Calibri" w:cs="Calibri"/>
                      <w:szCs w:val="21"/>
                    </w:rPr>
                  </w:pPr>
                  <w:r>
                    <w:rPr>
                      <w:rFonts w:ascii="Calibri" w:hAnsi="Calibri" w:cs="Calibri"/>
                      <w:szCs w:val="21"/>
                    </w:rPr>
                    <w:t>0～0.2m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5" w:type="pct"/>
                  <w:vMerge w:val="restart"/>
                  <w:vAlign w:val="center"/>
                </w:tcPr>
                <w:p>
                  <w:pPr>
                    <w:jc w:val="center"/>
                    <w:rPr>
                      <w:rFonts w:ascii="Calibri" w:hAnsi="Calibri" w:cs="Calibri"/>
                      <w:szCs w:val="21"/>
                    </w:rPr>
                  </w:pPr>
                  <w:r>
                    <w:rPr>
                      <w:rFonts w:ascii="Calibri" w:hAnsi="Calibri" w:cs="Calibri"/>
                      <w:szCs w:val="21"/>
                    </w:rPr>
                    <w:t>现</w:t>
                  </w:r>
                </w:p>
                <w:p>
                  <w:pPr>
                    <w:jc w:val="center"/>
                    <w:rPr>
                      <w:rFonts w:ascii="Calibri" w:hAnsi="Calibri" w:cs="Calibri"/>
                      <w:szCs w:val="21"/>
                    </w:rPr>
                  </w:pPr>
                  <w:r>
                    <w:rPr>
                      <w:rFonts w:ascii="Calibri" w:hAnsi="Calibri" w:cs="Calibri"/>
                      <w:szCs w:val="21"/>
                    </w:rPr>
                    <w:t>场</w:t>
                  </w:r>
                </w:p>
                <w:p>
                  <w:pPr>
                    <w:jc w:val="center"/>
                    <w:rPr>
                      <w:rFonts w:ascii="Calibri" w:hAnsi="Calibri" w:cs="Calibri"/>
                      <w:szCs w:val="21"/>
                    </w:rPr>
                  </w:pPr>
                  <w:r>
                    <w:rPr>
                      <w:rFonts w:ascii="Calibri" w:hAnsi="Calibri" w:cs="Calibri"/>
                      <w:szCs w:val="21"/>
                    </w:rPr>
                    <w:t>记</w:t>
                  </w:r>
                </w:p>
                <w:p>
                  <w:pPr>
                    <w:pStyle w:val="9"/>
                    <w:autoSpaceDE w:val="0"/>
                    <w:autoSpaceDN w:val="0"/>
                    <w:adjustRightInd w:val="0"/>
                    <w:spacing w:line="240" w:lineRule="auto"/>
                    <w:ind w:left="0" w:right="6" w:firstLine="0"/>
                    <w:jc w:val="center"/>
                    <w:rPr>
                      <w:rFonts w:ascii="Calibri" w:hAnsi="Calibri" w:cs="Calibri"/>
                      <w:sz w:val="21"/>
                      <w:szCs w:val="21"/>
                    </w:rPr>
                  </w:pPr>
                  <w:r>
                    <w:rPr>
                      <w:rFonts w:ascii="Calibri" w:hAnsi="Calibri" w:cs="Calibri"/>
                      <w:sz w:val="21"/>
                      <w:szCs w:val="21"/>
                    </w:rPr>
                    <w:t>录</w:t>
                  </w:r>
                </w:p>
              </w:tc>
              <w:tc>
                <w:tcPr>
                  <w:tcW w:w="1607" w:type="pct"/>
                  <w:vAlign w:val="center"/>
                </w:tcPr>
                <w:p>
                  <w:pPr>
                    <w:jc w:val="center"/>
                    <w:rPr>
                      <w:rFonts w:ascii="Calibri" w:hAnsi="Calibri" w:cs="Calibri"/>
                      <w:szCs w:val="21"/>
                    </w:rPr>
                  </w:pPr>
                  <w:r>
                    <w:rPr>
                      <w:rFonts w:ascii="Calibri" w:hAnsi="Calibri" w:cs="Calibri"/>
                      <w:szCs w:val="21"/>
                    </w:rPr>
                    <w:t>颜色</w:t>
                  </w:r>
                </w:p>
              </w:tc>
              <w:tc>
                <w:tcPr>
                  <w:tcW w:w="2948" w:type="pct"/>
                  <w:gridSpan w:val="3"/>
                  <w:vAlign w:val="center"/>
                </w:tcPr>
                <w:p>
                  <w:pPr>
                    <w:jc w:val="center"/>
                    <w:rPr>
                      <w:rFonts w:ascii="Calibri" w:hAnsi="Calibri" w:cs="Calibri"/>
                      <w:szCs w:val="21"/>
                    </w:rPr>
                  </w:pPr>
                  <w:r>
                    <w:rPr>
                      <w:rFonts w:hint="eastAsia" w:ascii="Calibri" w:hAnsi="Calibri" w:cs="Calibri"/>
                      <w:szCs w:val="21"/>
                    </w:rPr>
                    <w:t>黄色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5" w:type="pct"/>
                  <w:vMerge w:val="continue"/>
                  <w:vAlign w:val="center"/>
                </w:tcPr>
                <w:p>
                  <w:pPr>
                    <w:jc w:val="center"/>
                    <w:rPr>
                      <w:rFonts w:ascii="Calibri" w:hAnsi="Calibri" w:cs="Calibri"/>
                      <w:szCs w:val="21"/>
                    </w:rPr>
                  </w:pPr>
                </w:p>
              </w:tc>
              <w:tc>
                <w:tcPr>
                  <w:tcW w:w="1607" w:type="pct"/>
                  <w:vAlign w:val="center"/>
                </w:tcPr>
                <w:p>
                  <w:pPr>
                    <w:jc w:val="center"/>
                    <w:rPr>
                      <w:rFonts w:ascii="Calibri" w:hAnsi="Calibri" w:cs="Calibri"/>
                      <w:szCs w:val="21"/>
                    </w:rPr>
                  </w:pPr>
                  <w:r>
                    <w:rPr>
                      <w:rFonts w:ascii="Calibri" w:hAnsi="Calibri" w:cs="Calibri"/>
                      <w:szCs w:val="21"/>
                    </w:rPr>
                    <w:t>质地</w:t>
                  </w:r>
                </w:p>
              </w:tc>
              <w:tc>
                <w:tcPr>
                  <w:tcW w:w="2948" w:type="pct"/>
                  <w:gridSpan w:val="3"/>
                  <w:vAlign w:val="center"/>
                </w:tcPr>
                <w:p>
                  <w:pPr>
                    <w:jc w:val="center"/>
                    <w:rPr>
                      <w:rFonts w:ascii="Calibri" w:hAnsi="Calibri" w:cs="Calibri"/>
                      <w:szCs w:val="21"/>
                    </w:rPr>
                  </w:pPr>
                  <w:r>
                    <w:rPr>
                      <w:rFonts w:ascii="Calibri" w:hAnsi="Calibri" w:cs="Calibri"/>
                      <w:szCs w:val="21"/>
                    </w:rPr>
                    <w:t>壤土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5" w:type="pct"/>
                  <w:vMerge w:val="continue"/>
                  <w:vAlign w:val="center"/>
                </w:tcPr>
                <w:p>
                  <w:pPr>
                    <w:jc w:val="center"/>
                    <w:rPr>
                      <w:rFonts w:ascii="Calibri" w:hAnsi="Calibri" w:cs="Calibri"/>
                      <w:szCs w:val="21"/>
                    </w:rPr>
                  </w:pPr>
                </w:p>
              </w:tc>
              <w:tc>
                <w:tcPr>
                  <w:tcW w:w="1607" w:type="pct"/>
                  <w:vAlign w:val="center"/>
                </w:tcPr>
                <w:p>
                  <w:pPr>
                    <w:jc w:val="center"/>
                    <w:rPr>
                      <w:rFonts w:ascii="Calibri" w:hAnsi="Calibri" w:cs="Calibri"/>
                      <w:szCs w:val="21"/>
                    </w:rPr>
                  </w:pPr>
                  <w:r>
                    <w:rPr>
                      <w:rFonts w:ascii="Calibri" w:hAnsi="Calibri" w:cs="Calibri"/>
                      <w:szCs w:val="21"/>
                    </w:rPr>
                    <w:t>砂砾含量</w:t>
                  </w:r>
                  <w:r>
                    <w:rPr>
                      <w:rFonts w:hint="eastAsia" w:ascii="Calibri" w:hAnsi="Calibri" w:cs="Calibri"/>
                      <w:szCs w:val="21"/>
                    </w:rPr>
                    <w:t>（%）</w:t>
                  </w:r>
                </w:p>
              </w:tc>
              <w:tc>
                <w:tcPr>
                  <w:tcW w:w="2948" w:type="pct"/>
                  <w:gridSpan w:val="3"/>
                  <w:vAlign w:val="center"/>
                </w:tcPr>
                <w:p>
                  <w:pPr>
                    <w:jc w:val="center"/>
                    <w:rPr>
                      <w:rFonts w:ascii="Calibri" w:hAnsi="Calibri" w:cs="Calibri"/>
                      <w:szCs w:val="21"/>
                    </w:rPr>
                  </w:pPr>
                  <w:r>
                    <w:rPr>
                      <w:rFonts w:hint="eastAsia" w:ascii="Calibri" w:hAnsi="Calibri" w:cs="Calibri"/>
                      <w:szCs w:val="21"/>
                    </w:rPr>
                    <w:t>11</w:t>
                  </w:r>
                  <w:r>
                    <w:rPr>
                      <w:rFonts w:ascii="Calibri" w:hAnsi="Calibri" w:cs="Calibri"/>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5" w:type="pct"/>
                  <w:vMerge w:val="continue"/>
                  <w:vAlign w:val="center"/>
                </w:tcPr>
                <w:p>
                  <w:pPr>
                    <w:jc w:val="center"/>
                    <w:rPr>
                      <w:rFonts w:ascii="Calibri" w:hAnsi="Calibri" w:cs="Calibri"/>
                      <w:szCs w:val="21"/>
                    </w:rPr>
                  </w:pPr>
                </w:p>
              </w:tc>
              <w:tc>
                <w:tcPr>
                  <w:tcW w:w="1607" w:type="pct"/>
                  <w:vAlign w:val="center"/>
                </w:tcPr>
                <w:p>
                  <w:pPr>
                    <w:jc w:val="center"/>
                    <w:rPr>
                      <w:rFonts w:ascii="Calibri" w:hAnsi="Calibri" w:cs="Calibri"/>
                      <w:szCs w:val="21"/>
                    </w:rPr>
                  </w:pPr>
                  <w:r>
                    <w:rPr>
                      <w:rFonts w:ascii="Calibri" w:hAnsi="Calibri" w:cs="Calibri"/>
                      <w:szCs w:val="21"/>
                    </w:rPr>
                    <w:t>其他异物</w:t>
                  </w:r>
                </w:p>
              </w:tc>
              <w:tc>
                <w:tcPr>
                  <w:tcW w:w="2948" w:type="pct"/>
                  <w:gridSpan w:val="3"/>
                  <w:vAlign w:val="center"/>
                </w:tcPr>
                <w:p>
                  <w:pPr>
                    <w:jc w:val="center"/>
                    <w:rPr>
                      <w:rFonts w:ascii="Calibri" w:hAnsi="Calibri" w:cs="Calibri"/>
                      <w:szCs w:val="21"/>
                    </w:rPr>
                  </w:pPr>
                  <w:r>
                    <w:rPr>
                      <w:rFonts w:ascii="Calibri" w:hAnsi="Calibri" w:cs="Calibri"/>
                      <w:szCs w:val="21"/>
                    </w:rPr>
                    <w:t>植物根系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5" w:type="pct"/>
                  <w:vMerge w:val="restart"/>
                  <w:vAlign w:val="center"/>
                </w:tcPr>
                <w:p>
                  <w:pPr>
                    <w:jc w:val="center"/>
                    <w:rPr>
                      <w:rFonts w:ascii="Calibri" w:hAnsi="Calibri" w:cs="Calibri"/>
                      <w:szCs w:val="21"/>
                    </w:rPr>
                  </w:pPr>
                  <w:r>
                    <w:rPr>
                      <w:rFonts w:ascii="Calibri" w:hAnsi="Calibri" w:cs="Calibri"/>
                      <w:szCs w:val="21"/>
                    </w:rPr>
                    <w:t>实</w:t>
                  </w:r>
                </w:p>
                <w:p>
                  <w:pPr>
                    <w:jc w:val="center"/>
                    <w:rPr>
                      <w:rFonts w:ascii="Calibri" w:hAnsi="Calibri" w:cs="Calibri"/>
                      <w:szCs w:val="21"/>
                    </w:rPr>
                  </w:pPr>
                  <w:r>
                    <w:rPr>
                      <w:rFonts w:ascii="Calibri" w:hAnsi="Calibri" w:cs="Calibri"/>
                      <w:szCs w:val="21"/>
                    </w:rPr>
                    <w:t>验</w:t>
                  </w:r>
                </w:p>
                <w:p>
                  <w:pPr>
                    <w:jc w:val="center"/>
                    <w:rPr>
                      <w:rFonts w:ascii="Calibri" w:hAnsi="Calibri" w:cs="Calibri"/>
                      <w:szCs w:val="21"/>
                    </w:rPr>
                  </w:pPr>
                  <w:r>
                    <w:rPr>
                      <w:rFonts w:ascii="Calibri" w:hAnsi="Calibri" w:cs="Calibri"/>
                      <w:szCs w:val="21"/>
                    </w:rPr>
                    <w:t>室</w:t>
                  </w:r>
                </w:p>
                <w:p>
                  <w:pPr>
                    <w:jc w:val="center"/>
                    <w:rPr>
                      <w:rFonts w:ascii="Calibri" w:hAnsi="Calibri" w:cs="Calibri"/>
                      <w:szCs w:val="21"/>
                    </w:rPr>
                  </w:pPr>
                  <w:r>
                    <w:rPr>
                      <w:rFonts w:ascii="Calibri" w:hAnsi="Calibri" w:cs="Calibri"/>
                      <w:szCs w:val="21"/>
                    </w:rPr>
                    <w:t>测</w:t>
                  </w:r>
                </w:p>
                <w:p>
                  <w:pPr>
                    <w:jc w:val="center"/>
                    <w:rPr>
                      <w:rFonts w:ascii="Calibri" w:hAnsi="Calibri" w:cs="Calibri"/>
                      <w:szCs w:val="21"/>
                    </w:rPr>
                  </w:pPr>
                  <w:r>
                    <w:rPr>
                      <w:rFonts w:ascii="Calibri" w:hAnsi="Calibri" w:cs="Calibri"/>
                      <w:szCs w:val="21"/>
                    </w:rPr>
                    <w:t>定</w:t>
                  </w:r>
                </w:p>
              </w:tc>
              <w:tc>
                <w:tcPr>
                  <w:tcW w:w="1607" w:type="pct"/>
                  <w:vAlign w:val="center"/>
                </w:tcPr>
                <w:p>
                  <w:pPr>
                    <w:jc w:val="center"/>
                    <w:rPr>
                      <w:rFonts w:ascii="Calibri" w:hAnsi="Calibri" w:cs="Calibri"/>
                      <w:szCs w:val="21"/>
                    </w:rPr>
                  </w:pPr>
                  <w:r>
                    <w:rPr>
                      <w:rFonts w:ascii="Calibri" w:hAnsi="Calibri" w:cs="Calibri"/>
                      <w:szCs w:val="21"/>
                    </w:rPr>
                    <w:t>pH值</w:t>
                  </w:r>
                  <w:r>
                    <w:rPr>
                      <w:rFonts w:hint="eastAsia" w:ascii="Calibri" w:hAnsi="Calibri" w:cs="Calibri"/>
                      <w:szCs w:val="21"/>
                    </w:rPr>
                    <w:t>（无量纲）</w:t>
                  </w:r>
                </w:p>
              </w:tc>
              <w:tc>
                <w:tcPr>
                  <w:tcW w:w="2948" w:type="pct"/>
                  <w:gridSpan w:val="3"/>
                  <w:vAlign w:val="center"/>
                </w:tcPr>
                <w:p>
                  <w:pPr>
                    <w:jc w:val="center"/>
                    <w:rPr>
                      <w:rFonts w:ascii="Calibri" w:hAnsi="Calibri" w:cs="Calibri"/>
                      <w:szCs w:val="21"/>
                    </w:rPr>
                  </w:pPr>
                  <w:r>
                    <w:rPr>
                      <w:rFonts w:ascii="Calibri" w:hAnsi="Calibri" w:cs="Calibri"/>
                      <w:szCs w:val="21"/>
                    </w:rPr>
                    <w:t>7.</w:t>
                  </w:r>
                  <w:r>
                    <w:rPr>
                      <w:rFonts w:hint="eastAsia" w:ascii="Calibri" w:hAnsi="Calibri" w:cs="Calibri"/>
                      <w:szCs w:val="21"/>
                    </w:rPr>
                    <w:t>53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5" w:type="pct"/>
                  <w:vMerge w:val="continue"/>
                  <w:vAlign w:val="center"/>
                </w:tcPr>
                <w:p>
                  <w:pPr>
                    <w:jc w:val="center"/>
                    <w:rPr>
                      <w:rFonts w:ascii="Calibri" w:hAnsi="Calibri" w:cs="Calibri"/>
                      <w:szCs w:val="21"/>
                    </w:rPr>
                  </w:pPr>
                </w:p>
              </w:tc>
              <w:tc>
                <w:tcPr>
                  <w:tcW w:w="1607" w:type="pct"/>
                  <w:vAlign w:val="center"/>
                </w:tcPr>
                <w:p>
                  <w:pPr>
                    <w:jc w:val="center"/>
                    <w:rPr>
                      <w:rFonts w:ascii="Calibri" w:hAnsi="Calibri" w:cs="Calibri"/>
                      <w:szCs w:val="21"/>
                    </w:rPr>
                  </w:pPr>
                  <w:r>
                    <w:rPr>
                      <w:rFonts w:ascii="Calibri" w:hAnsi="Calibri" w:cs="Calibri"/>
                      <w:szCs w:val="21"/>
                    </w:rPr>
                    <w:t>阳离子交换量（cmol</w:t>
                  </w:r>
                  <w:r>
                    <w:rPr>
                      <w:rFonts w:ascii="Calibri" w:hAnsi="Calibri" w:cs="Calibri"/>
                      <w:szCs w:val="21"/>
                      <w:vertAlign w:val="superscript"/>
                    </w:rPr>
                    <w:t>+</w:t>
                  </w:r>
                  <w:r>
                    <w:rPr>
                      <w:rFonts w:ascii="Calibri" w:hAnsi="Calibri" w:cs="Calibri"/>
                      <w:szCs w:val="21"/>
                    </w:rPr>
                    <w:t>/kg）</w:t>
                  </w:r>
                </w:p>
              </w:tc>
              <w:tc>
                <w:tcPr>
                  <w:tcW w:w="2948" w:type="pct"/>
                  <w:gridSpan w:val="3"/>
                  <w:vAlign w:val="center"/>
                </w:tcPr>
                <w:p>
                  <w:pPr>
                    <w:jc w:val="center"/>
                    <w:rPr>
                      <w:rFonts w:ascii="Calibri" w:hAnsi="Calibri" w:cs="Calibri"/>
                      <w:szCs w:val="21"/>
                    </w:rPr>
                  </w:pPr>
                  <w:r>
                    <w:rPr>
                      <w:rFonts w:hint="eastAsia" w:ascii="Calibri" w:hAnsi="Calibri" w:cs="Calibri"/>
                      <w:szCs w:val="21"/>
                    </w:rPr>
                    <w:t>11.4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5" w:type="pct"/>
                  <w:vMerge w:val="continue"/>
                  <w:vAlign w:val="center"/>
                </w:tcPr>
                <w:p>
                  <w:pPr>
                    <w:jc w:val="center"/>
                    <w:rPr>
                      <w:rFonts w:ascii="Calibri" w:hAnsi="Calibri" w:cs="Calibri"/>
                      <w:szCs w:val="21"/>
                    </w:rPr>
                  </w:pPr>
                </w:p>
              </w:tc>
              <w:tc>
                <w:tcPr>
                  <w:tcW w:w="1607" w:type="pct"/>
                  <w:vAlign w:val="center"/>
                </w:tcPr>
                <w:p>
                  <w:pPr>
                    <w:jc w:val="center"/>
                    <w:rPr>
                      <w:rFonts w:ascii="Calibri" w:hAnsi="Calibri" w:cs="Calibri"/>
                      <w:szCs w:val="21"/>
                    </w:rPr>
                  </w:pPr>
                  <w:r>
                    <w:rPr>
                      <w:rFonts w:ascii="Calibri" w:hAnsi="Calibri" w:cs="Calibri"/>
                      <w:szCs w:val="21"/>
                    </w:rPr>
                    <w:t>氧化还原电位（mV）</w:t>
                  </w:r>
                </w:p>
              </w:tc>
              <w:tc>
                <w:tcPr>
                  <w:tcW w:w="2948" w:type="pct"/>
                  <w:gridSpan w:val="3"/>
                  <w:vAlign w:val="center"/>
                </w:tcPr>
                <w:p>
                  <w:pPr>
                    <w:jc w:val="center"/>
                    <w:rPr>
                      <w:rFonts w:ascii="Calibri" w:hAnsi="Calibri" w:cs="Calibri"/>
                      <w:szCs w:val="21"/>
                    </w:rPr>
                  </w:pPr>
                  <w:r>
                    <w:rPr>
                      <w:rFonts w:hint="eastAsia" w:ascii="Calibri" w:hAnsi="Calibri" w:cs="Calibri"/>
                      <w:szCs w:val="21"/>
                    </w:rPr>
                    <w:t>309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5" w:type="pct"/>
                  <w:vMerge w:val="continue"/>
                  <w:vAlign w:val="center"/>
                </w:tcPr>
                <w:p>
                  <w:pPr>
                    <w:jc w:val="center"/>
                    <w:rPr>
                      <w:rFonts w:ascii="Calibri" w:hAnsi="Calibri" w:cs="Calibri"/>
                      <w:szCs w:val="21"/>
                    </w:rPr>
                  </w:pPr>
                </w:p>
              </w:tc>
              <w:tc>
                <w:tcPr>
                  <w:tcW w:w="1607" w:type="pct"/>
                  <w:vAlign w:val="center"/>
                </w:tcPr>
                <w:p>
                  <w:pPr>
                    <w:jc w:val="center"/>
                    <w:rPr>
                      <w:rFonts w:ascii="Calibri" w:hAnsi="Calibri" w:cs="Calibri"/>
                      <w:szCs w:val="21"/>
                    </w:rPr>
                  </w:pPr>
                  <w:r>
                    <w:rPr>
                      <w:rFonts w:ascii="Calibri" w:hAnsi="Calibri" w:cs="Calibri"/>
                      <w:szCs w:val="21"/>
                    </w:rPr>
                    <w:t>饱和导水率（cm/s）</w:t>
                  </w:r>
                </w:p>
              </w:tc>
              <w:tc>
                <w:tcPr>
                  <w:tcW w:w="2948" w:type="pct"/>
                  <w:gridSpan w:val="3"/>
                  <w:vAlign w:val="center"/>
                </w:tcPr>
                <w:p>
                  <w:pPr>
                    <w:jc w:val="center"/>
                    <w:rPr>
                      <w:rFonts w:ascii="Calibri" w:hAnsi="Calibri" w:cs="Calibri"/>
                      <w:szCs w:val="21"/>
                    </w:rPr>
                  </w:pPr>
                  <w:r>
                    <w:rPr>
                      <w:rFonts w:hint="eastAsia" w:ascii="Calibri" w:hAnsi="Calibri" w:cs="Calibri"/>
                      <w:szCs w:val="21"/>
                    </w:rPr>
                    <w:t>1.06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5" w:type="pct"/>
                  <w:vMerge w:val="continue"/>
                  <w:vAlign w:val="center"/>
                </w:tcPr>
                <w:p>
                  <w:pPr>
                    <w:jc w:val="center"/>
                    <w:rPr>
                      <w:rFonts w:ascii="Calibri" w:hAnsi="Calibri" w:cs="Calibri"/>
                      <w:szCs w:val="21"/>
                    </w:rPr>
                  </w:pPr>
                </w:p>
              </w:tc>
              <w:tc>
                <w:tcPr>
                  <w:tcW w:w="1607" w:type="pct"/>
                  <w:vAlign w:val="center"/>
                </w:tcPr>
                <w:p>
                  <w:pPr>
                    <w:jc w:val="center"/>
                    <w:rPr>
                      <w:rFonts w:ascii="Calibri" w:hAnsi="Calibri" w:cs="Calibri"/>
                      <w:szCs w:val="21"/>
                    </w:rPr>
                  </w:pPr>
                  <w:r>
                    <w:rPr>
                      <w:rFonts w:ascii="Calibri" w:hAnsi="Calibri" w:cs="Calibri"/>
                      <w:szCs w:val="21"/>
                    </w:rPr>
                    <w:t>土壤容重</w:t>
                  </w:r>
                  <w:r>
                    <w:rPr>
                      <w:rFonts w:hint="eastAsia" w:ascii="Calibri" w:hAnsi="Calibri" w:cs="Calibri"/>
                      <w:szCs w:val="21"/>
                    </w:rPr>
                    <w:t>（</w:t>
                  </w:r>
                  <w:r>
                    <w:rPr>
                      <w:rFonts w:ascii="Calibri" w:hAnsi="Calibri" w:cs="Calibri"/>
                      <w:szCs w:val="21"/>
                    </w:rPr>
                    <w:t>g/cm</w:t>
                  </w:r>
                  <w:r>
                    <w:rPr>
                      <w:rFonts w:ascii="Calibri" w:hAnsi="Calibri" w:cs="Calibri"/>
                      <w:szCs w:val="21"/>
                      <w:vertAlign w:val="superscript"/>
                    </w:rPr>
                    <w:t>3</w:t>
                  </w:r>
                  <w:r>
                    <w:rPr>
                      <w:rFonts w:hint="eastAsia" w:ascii="Calibri" w:hAnsi="Calibri" w:cs="Calibri"/>
                      <w:szCs w:val="21"/>
                    </w:rPr>
                    <w:t>）</w:t>
                  </w:r>
                </w:p>
              </w:tc>
              <w:tc>
                <w:tcPr>
                  <w:tcW w:w="2948" w:type="pct"/>
                  <w:gridSpan w:val="3"/>
                  <w:vAlign w:val="center"/>
                </w:tcPr>
                <w:p>
                  <w:pPr>
                    <w:jc w:val="center"/>
                    <w:rPr>
                      <w:rFonts w:ascii="Calibri" w:hAnsi="Calibri" w:cs="Calibri"/>
                      <w:szCs w:val="21"/>
                    </w:rPr>
                  </w:pPr>
                  <w:r>
                    <w:rPr>
                      <w:rFonts w:hint="eastAsia" w:ascii="Calibri" w:hAnsi="Calibri" w:cs="Calibri"/>
                      <w:szCs w:val="21"/>
                    </w:rPr>
                    <w:t>1.37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5" w:type="pct"/>
                  <w:vMerge w:val="continue"/>
                  <w:vAlign w:val="center"/>
                </w:tcPr>
                <w:p>
                  <w:pPr>
                    <w:jc w:val="center"/>
                    <w:rPr>
                      <w:rFonts w:ascii="Calibri" w:hAnsi="Calibri" w:cs="Calibri"/>
                      <w:szCs w:val="21"/>
                    </w:rPr>
                  </w:pPr>
                </w:p>
              </w:tc>
              <w:tc>
                <w:tcPr>
                  <w:tcW w:w="1607" w:type="pct"/>
                  <w:vAlign w:val="center"/>
                </w:tcPr>
                <w:p>
                  <w:pPr>
                    <w:jc w:val="center"/>
                    <w:rPr>
                      <w:rFonts w:ascii="Calibri" w:hAnsi="Calibri" w:cs="Calibri"/>
                      <w:szCs w:val="21"/>
                    </w:rPr>
                  </w:pPr>
                  <w:r>
                    <w:rPr>
                      <w:rFonts w:ascii="Calibri" w:hAnsi="Calibri" w:cs="Calibri"/>
                      <w:szCs w:val="21"/>
                    </w:rPr>
                    <w:t>孔隙度（%）</w:t>
                  </w:r>
                </w:p>
              </w:tc>
              <w:tc>
                <w:tcPr>
                  <w:tcW w:w="2948" w:type="pct"/>
                  <w:gridSpan w:val="3"/>
                  <w:vAlign w:val="center"/>
                </w:tcPr>
                <w:p>
                  <w:pPr>
                    <w:jc w:val="center"/>
                    <w:rPr>
                      <w:rFonts w:ascii="Calibri" w:hAnsi="Calibri" w:cs="Calibri"/>
                      <w:szCs w:val="21"/>
                    </w:rPr>
                  </w:pPr>
                  <w:r>
                    <w:rPr>
                      <w:rFonts w:hint="eastAsia" w:ascii="Calibri" w:hAnsi="Calibri" w:cs="Calibri"/>
                      <w:szCs w:val="21"/>
                    </w:rPr>
                    <w:t>48.3</w:t>
                  </w:r>
                </w:p>
              </w:tc>
            </w:tr>
          </w:tbl>
          <w:p>
            <w:pPr>
              <w:spacing w:line="520" w:lineRule="exact"/>
              <w:ind w:firstLine="480" w:firstLineChars="200"/>
              <w:rPr>
                <w:rFonts w:ascii="Calibri" w:hAnsi="Calibri" w:eastAsia="黑体"/>
                <w:bCs/>
                <w:kern w:val="0"/>
                <w:sz w:val="24"/>
              </w:rPr>
            </w:pPr>
            <w:r>
              <w:rPr>
                <w:rFonts w:ascii="Calibri" w:hAnsi="Calibri" w:eastAsia="黑体"/>
                <w:bCs/>
                <w:kern w:val="0"/>
                <w:sz w:val="24"/>
              </w:rPr>
              <w:t>表</w:t>
            </w:r>
            <w:r>
              <w:rPr>
                <w:rFonts w:hint="eastAsia" w:ascii="Calibri" w:hAnsi="Calibri" w:eastAsia="黑体"/>
                <w:bCs/>
                <w:kern w:val="0"/>
                <w:sz w:val="24"/>
              </w:rPr>
              <w:t>2</w:t>
            </w:r>
            <w:r>
              <w:rPr>
                <w:rFonts w:ascii="Calibri" w:hAnsi="Calibri" w:eastAsia="黑体"/>
                <w:bCs/>
                <w:kern w:val="0"/>
                <w:sz w:val="24"/>
              </w:rPr>
              <w:t>7                土壤现状检测结果</w:t>
            </w:r>
            <w:r>
              <w:rPr>
                <w:rFonts w:hint="eastAsia" w:ascii="Calibri" w:hAnsi="Calibri" w:eastAsia="黑体"/>
                <w:bCs/>
                <w:kern w:val="0"/>
                <w:sz w:val="24"/>
              </w:rPr>
              <w:t xml:space="preserve">   </w:t>
            </w:r>
            <w:r>
              <w:rPr>
                <w:rFonts w:ascii="Calibri" w:hAnsi="Calibri" w:eastAsia="黑体"/>
                <w:bCs/>
                <w:kern w:val="0"/>
                <w:sz w:val="24"/>
              </w:rPr>
              <w:t xml:space="preserve">    </w:t>
            </w:r>
            <w:r>
              <w:rPr>
                <w:rFonts w:hint="eastAsia" w:ascii="Calibri" w:hAnsi="Calibri" w:eastAsia="黑体"/>
                <w:bCs/>
                <w:kern w:val="0"/>
                <w:sz w:val="24"/>
              </w:rPr>
              <w:t xml:space="preserve">  </w:t>
            </w:r>
            <w:r>
              <w:rPr>
                <w:rFonts w:ascii="Calibri" w:hAnsi="Calibri" w:eastAsia="黑体"/>
                <w:bCs/>
                <w:kern w:val="0"/>
                <w:sz w:val="24"/>
              </w:rPr>
              <w:t xml:space="preserve">  </w:t>
            </w:r>
            <w:r>
              <w:rPr>
                <w:rFonts w:hint="eastAsia" w:ascii="Calibri" w:hAnsi="Calibri" w:eastAsia="黑体"/>
                <w:bCs/>
                <w:kern w:val="0"/>
                <w:sz w:val="24"/>
              </w:rPr>
              <w:t xml:space="preserve">    </w:t>
            </w:r>
            <w:r>
              <w:rPr>
                <w:rFonts w:ascii="Calibri" w:hAnsi="Calibri"/>
                <w:bCs/>
                <w:kern w:val="0"/>
                <w:szCs w:val="21"/>
              </w:rPr>
              <w:t>单位：mg/kg</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049"/>
              <w:gridCol w:w="1290"/>
              <w:gridCol w:w="1290"/>
              <w:gridCol w:w="1290"/>
              <w:gridCol w:w="1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89" w:type="pct"/>
                  <w:gridSpan w:val="2"/>
                  <w:tcMar>
                    <w:left w:w="28" w:type="dxa"/>
                    <w:right w:w="28" w:type="dxa"/>
                  </w:tcMar>
                  <w:vAlign w:val="center"/>
                </w:tcPr>
                <w:p>
                  <w:pPr>
                    <w:jc w:val="center"/>
                    <w:rPr>
                      <w:rFonts w:ascii="Calibri" w:hAnsi="Calibri" w:cs="Calibri"/>
                      <w:szCs w:val="21"/>
                    </w:rPr>
                  </w:pPr>
                  <w:r>
                    <w:rPr>
                      <w:rFonts w:ascii="Calibri" w:hAnsi="Calibri" w:cs="Calibri"/>
                      <w:szCs w:val="21"/>
                    </w:rPr>
                    <w:t>检测因子</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检测</w:t>
                  </w:r>
                  <w:r>
                    <w:rPr>
                      <w:rFonts w:ascii="Calibri" w:hAnsi="Calibri" w:cs="Calibri"/>
                      <w:szCs w:val="21"/>
                    </w:rPr>
                    <w:t>结果</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标准限值</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标准指数</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9" w:type="pct"/>
                  <w:gridSpan w:val="2"/>
                  <w:tcMar>
                    <w:left w:w="28" w:type="dxa"/>
                    <w:right w:w="28" w:type="dxa"/>
                  </w:tcMar>
                  <w:vAlign w:val="center"/>
                </w:tcPr>
                <w:p>
                  <w:pPr>
                    <w:jc w:val="center"/>
                    <w:rPr>
                      <w:rFonts w:ascii="Calibri" w:hAnsi="Calibri" w:cs="Calibri"/>
                      <w:szCs w:val="21"/>
                    </w:rPr>
                  </w:pPr>
                  <w:r>
                    <w:rPr>
                      <w:rFonts w:ascii="Calibri" w:hAnsi="Calibri" w:cs="Calibri"/>
                      <w:szCs w:val="21"/>
                    </w:rPr>
                    <w:t>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5</w:t>
                  </w:r>
                  <w:r>
                    <w:rPr>
                      <w:rFonts w:hint="eastAsia" w:ascii="Calibri" w:hAnsi="Calibri" w:cs="Calibri"/>
                      <w:szCs w:val="21"/>
                    </w:rPr>
                    <w:t>.28</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60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0.088</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9" w:type="pct"/>
                  <w:gridSpan w:val="2"/>
                  <w:tcMar>
                    <w:left w:w="28" w:type="dxa"/>
                    <w:right w:w="28" w:type="dxa"/>
                  </w:tcMar>
                  <w:vAlign w:val="center"/>
                </w:tcPr>
                <w:p>
                  <w:pPr>
                    <w:jc w:val="center"/>
                    <w:rPr>
                      <w:rFonts w:ascii="Calibri" w:hAnsi="Calibri" w:cs="Calibri"/>
                      <w:szCs w:val="21"/>
                    </w:rPr>
                  </w:pPr>
                  <w:r>
                    <w:rPr>
                      <w:rFonts w:ascii="Calibri" w:hAnsi="Calibri" w:cs="Calibri"/>
                      <w:szCs w:val="21"/>
                    </w:rPr>
                    <w:t>镉</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0.21</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65</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0.0032</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9" w:type="pct"/>
                  <w:gridSpan w:val="2"/>
                  <w:tcMar>
                    <w:left w:w="28" w:type="dxa"/>
                    <w:right w:w="28" w:type="dxa"/>
                  </w:tcMar>
                  <w:vAlign w:val="center"/>
                </w:tcPr>
                <w:p>
                  <w:pPr>
                    <w:jc w:val="center"/>
                    <w:rPr>
                      <w:rFonts w:ascii="Calibri" w:hAnsi="Calibri" w:cs="Calibri"/>
                      <w:szCs w:val="21"/>
                    </w:rPr>
                  </w:pPr>
                  <w:r>
                    <w:rPr>
                      <w:rFonts w:ascii="Calibri" w:hAnsi="Calibri" w:cs="Calibri"/>
                      <w:szCs w:val="21"/>
                    </w:rPr>
                    <w:t>铬（六价）</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5.7</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9" w:type="pct"/>
                  <w:gridSpan w:val="2"/>
                  <w:tcMar>
                    <w:left w:w="28" w:type="dxa"/>
                    <w:right w:w="28" w:type="dxa"/>
                  </w:tcMar>
                  <w:vAlign w:val="center"/>
                </w:tcPr>
                <w:p>
                  <w:pPr>
                    <w:jc w:val="center"/>
                    <w:rPr>
                      <w:rFonts w:ascii="Calibri" w:hAnsi="Calibri" w:cs="Calibri"/>
                      <w:szCs w:val="21"/>
                    </w:rPr>
                  </w:pPr>
                  <w:r>
                    <w:rPr>
                      <w:rFonts w:ascii="Calibri" w:hAnsi="Calibri" w:cs="Calibri"/>
                      <w:szCs w:val="21"/>
                    </w:rPr>
                    <w:t>铜</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34</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18000</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0.0019</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9" w:type="pct"/>
                  <w:gridSpan w:val="2"/>
                  <w:tcMar>
                    <w:left w:w="28" w:type="dxa"/>
                    <w:right w:w="28" w:type="dxa"/>
                  </w:tcMar>
                  <w:vAlign w:val="center"/>
                </w:tcPr>
                <w:p>
                  <w:pPr>
                    <w:jc w:val="center"/>
                    <w:rPr>
                      <w:rFonts w:ascii="Calibri" w:hAnsi="Calibri" w:cs="Calibri"/>
                      <w:szCs w:val="21"/>
                    </w:rPr>
                  </w:pPr>
                  <w:r>
                    <w:rPr>
                      <w:rFonts w:ascii="Calibri" w:hAnsi="Calibri" w:cs="Calibri"/>
                      <w:szCs w:val="21"/>
                    </w:rPr>
                    <w:t>铅</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2</w:t>
                  </w:r>
                  <w:r>
                    <w:rPr>
                      <w:rFonts w:ascii="Calibri" w:hAnsi="Calibri" w:cs="Calibri"/>
                      <w:szCs w:val="21"/>
                    </w:rPr>
                    <w:t>9</w:t>
                  </w:r>
                </w:p>
              </w:tc>
              <w:tc>
                <w:tcPr>
                  <w:tcW w:w="778" w:type="pct"/>
                  <w:tcMar>
                    <w:left w:w="28" w:type="dxa"/>
                    <w:right w:w="28" w:type="dxa"/>
                  </w:tcMar>
                  <w:vAlign w:val="center"/>
                </w:tcPr>
                <w:p>
                  <w:pPr>
                    <w:jc w:val="center"/>
                    <w:textAlignment w:val="center"/>
                    <w:rPr>
                      <w:rFonts w:ascii="Calibri" w:hAnsi="Calibri" w:cs="Calibri"/>
                      <w:szCs w:val="21"/>
                    </w:rPr>
                  </w:pPr>
                  <w:r>
                    <w:rPr>
                      <w:rFonts w:hint="eastAsia" w:ascii="Calibri" w:hAnsi="Calibri" w:cs="Calibri"/>
                      <w:szCs w:val="21"/>
                    </w:rPr>
                    <w:t>800</w:t>
                  </w:r>
                </w:p>
              </w:tc>
              <w:tc>
                <w:tcPr>
                  <w:tcW w:w="778" w:type="pct"/>
                  <w:tcMar>
                    <w:left w:w="28" w:type="dxa"/>
                    <w:right w:w="28" w:type="dxa"/>
                  </w:tcMar>
                  <w:vAlign w:val="center"/>
                </w:tcPr>
                <w:p>
                  <w:pPr>
                    <w:jc w:val="center"/>
                    <w:textAlignment w:val="center"/>
                    <w:rPr>
                      <w:rFonts w:ascii="Calibri" w:hAnsi="Calibri" w:cs="Calibri"/>
                      <w:szCs w:val="21"/>
                    </w:rPr>
                  </w:pPr>
                  <w:r>
                    <w:rPr>
                      <w:rFonts w:ascii="Calibri" w:hAnsi="Calibri" w:cs="Calibri"/>
                      <w:szCs w:val="21"/>
                    </w:rPr>
                    <w:t>0.036</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9" w:type="pct"/>
                  <w:gridSpan w:val="2"/>
                  <w:tcMar>
                    <w:left w:w="28" w:type="dxa"/>
                    <w:right w:w="28" w:type="dxa"/>
                  </w:tcMar>
                  <w:vAlign w:val="center"/>
                </w:tcPr>
                <w:p>
                  <w:pPr>
                    <w:jc w:val="center"/>
                    <w:rPr>
                      <w:rFonts w:ascii="Calibri" w:hAnsi="Calibri" w:cs="Calibri"/>
                      <w:szCs w:val="21"/>
                    </w:rPr>
                  </w:pPr>
                  <w:r>
                    <w:rPr>
                      <w:rFonts w:ascii="Calibri" w:hAnsi="Calibri" w:cs="Calibri"/>
                      <w:szCs w:val="21"/>
                    </w:rPr>
                    <w:t>汞</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0.102</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38</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0.0027</w:t>
                  </w:r>
                </w:p>
              </w:tc>
              <w:tc>
                <w:tcPr>
                  <w:tcW w:w="778" w:type="pct"/>
                  <w:tcMar>
                    <w:left w:w="28" w:type="dxa"/>
                    <w:right w:w="28" w:type="dxa"/>
                  </w:tcMar>
                  <w:vAlign w:val="center"/>
                </w:tcPr>
                <w:p>
                  <w:pPr>
                    <w:jc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9" w:type="pct"/>
                  <w:gridSpan w:val="2"/>
                  <w:tcMar>
                    <w:left w:w="28" w:type="dxa"/>
                    <w:right w:w="28" w:type="dxa"/>
                  </w:tcMar>
                  <w:vAlign w:val="center"/>
                </w:tcPr>
                <w:p>
                  <w:pPr>
                    <w:jc w:val="center"/>
                    <w:rPr>
                      <w:rFonts w:ascii="Calibri" w:hAnsi="Calibri" w:cs="Calibri"/>
                      <w:szCs w:val="21"/>
                    </w:rPr>
                  </w:pPr>
                  <w:r>
                    <w:rPr>
                      <w:rFonts w:ascii="Calibri" w:hAnsi="Calibri" w:cs="Calibri"/>
                      <w:szCs w:val="21"/>
                    </w:rPr>
                    <w:t>镍</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27</w:t>
                  </w:r>
                </w:p>
              </w:tc>
              <w:tc>
                <w:tcPr>
                  <w:tcW w:w="778" w:type="pct"/>
                  <w:tcMar>
                    <w:left w:w="28" w:type="dxa"/>
                    <w:right w:w="28" w:type="dxa"/>
                  </w:tcMar>
                  <w:vAlign w:val="center"/>
                </w:tcPr>
                <w:p>
                  <w:pPr>
                    <w:jc w:val="center"/>
                    <w:textAlignment w:val="center"/>
                    <w:rPr>
                      <w:rFonts w:ascii="Calibri" w:hAnsi="Calibri" w:cs="Calibri"/>
                      <w:szCs w:val="21"/>
                    </w:rPr>
                  </w:pPr>
                  <w:r>
                    <w:rPr>
                      <w:rFonts w:hint="eastAsia" w:ascii="Calibri" w:hAnsi="Calibri" w:cs="Calibri"/>
                      <w:szCs w:val="21"/>
                    </w:rPr>
                    <w:t>900</w:t>
                  </w:r>
                </w:p>
              </w:tc>
              <w:tc>
                <w:tcPr>
                  <w:tcW w:w="778" w:type="pct"/>
                  <w:tcMar>
                    <w:left w:w="28" w:type="dxa"/>
                    <w:right w:w="28" w:type="dxa"/>
                  </w:tcMar>
                  <w:vAlign w:val="center"/>
                </w:tcPr>
                <w:p>
                  <w:pPr>
                    <w:jc w:val="center"/>
                    <w:textAlignment w:val="center"/>
                    <w:rPr>
                      <w:rFonts w:ascii="Calibri" w:hAnsi="Calibri" w:cs="Calibri"/>
                      <w:szCs w:val="21"/>
                    </w:rPr>
                  </w:pPr>
                  <w:r>
                    <w:rPr>
                      <w:rFonts w:hint="eastAsia" w:ascii="Calibri" w:hAnsi="Calibri" w:cs="Calibri"/>
                      <w:szCs w:val="21"/>
                    </w:rPr>
                    <w:t>0.030</w:t>
                  </w:r>
                </w:p>
              </w:tc>
              <w:tc>
                <w:tcPr>
                  <w:tcW w:w="778" w:type="pct"/>
                  <w:tcMar>
                    <w:left w:w="28" w:type="dxa"/>
                    <w:right w:w="28" w:type="dxa"/>
                  </w:tcMar>
                  <w:vAlign w:val="center"/>
                </w:tcPr>
                <w:p>
                  <w:pPr>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restart"/>
                  <w:tcMar>
                    <w:left w:w="28" w:type="dxa"/>
                    <w:right w:w="28" w:type="dxa"/>
                  </w:tcMar>
                  <w:vAlign w:val="center"/>
                </w:tcPr>
                <w:p>
                  <w:pPr>
                    <w:jc w:val="center"/>
                    <w:rPr>
                      <w:rFonts w:ascii="Calibri" w:hAnsi="Calibri" w:cs="Calibri"/>
                      <w:szCs w:val="21"/>
                    </w:rPr>
                  </w:pPr>
                  <w:r>
                    <w:rPr>
                      <w:rFonts w:ascii="Calibri" w:hAnsi="Calibri" w:cs="Calibri"/>
                      <w:szCs w:val="21"/>
                    </w:rPr>
                    <w:t>挥发性有机物</w:t>
                  </w: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四氯化碳</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2.8</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氯仿</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0.9</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氯甲烷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37</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1,1-二氯乙烷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9</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1,2-二氯乙烷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5</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1,1-二氯乙烯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66</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顺-1,2-二氯乙烯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596</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反-1,2-二氯乙烯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54</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二氯甲烷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616</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1,2-二氯丙烷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5</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1,1,1,2-四氯乙烷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1,1,2,2-四氯乙烷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6.8</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四氯乙烯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53</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1,1,1-三氯乙烷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840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1,1,2-三氯乙烷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2.8</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三氯乙烯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2.8</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 ,2,3-三氯丙烷</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0.5</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氯乙烯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0.43</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4</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氯苯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270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1，2-二氯苯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560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1,4-二氯苯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20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乙苯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28</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苯乙烯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1290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甲苯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1200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间二甲苯+对二甲苯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570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邻二甲苯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640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restart"/>
                  <w:tcMar>
                    <w:left w:w="28" w:type="dxa"/>
                    <w:right w:w="28" w:type="dxa"/>
                  </w:tcMar>
                  <w:vAlign w:val="center"/>
                </w:tcPr>
                <w:p>
                  <w:pPr>
                    <w:jc w:val="center"/>
                    <w:rPr>
                      <w:rFonts w:ascii="Calibri" w:hAnsi="Calibri" w:cs="Calibri"/>
                      <w:szCs w:val="21"/>
                    </w:rPr>
                  </w:pPr>
                  <w:r>
                    <w:rPr>
                      <w:rFonts w:ascii="Calibri" w:hAnsi="Calibri" w:cs="Calibri"/>
                      <w:szCs w:val="21"/>
                    </w:rPr>
                    <w:t>半挥发性有机物</w:t>
                  </w: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硝基苯</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76</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苯胺</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260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2-氯酚</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2256</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苯并[a]蒽</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15</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苯并[a]芘</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1.5</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苯并[b]荧蒽</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15</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苯并[k]荧蒽</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151</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jc w:val="center"/>
                    <w:rPr>
                      <w:rFonts w:ascii="Calibri" w:hAnsi="Calibri" w:cs="Calibri"/>
                      <w:szCs w:val="21"/>
                    </w:rPr>
                  </w:pPr>
                  <w:r>
                    <w:rPr>
                      <w:rFonts w:ascii="Calibri" w:hAnsi="Calibri" w:cs="Calibri"/>
                      <w:szCs w:val="21"/>
                    </w:rPr>
                    <w:t>䓛</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1293</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二苯并[a,h]蒽</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1.5</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茚并[1,2,3-cd]芘</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15</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Mar>
                    <w:left w:w="28" w:type="dxa"/>
                    <w:right w:w="28" w:type="dxa"/>
                  </w:tcMar>
                  <w:vAlign w:val="center"/>
                </w:tcPr>
                <w:p>
                  <w:pPr>
                    <w:jc w:val="center"/>
                    <w:rPr>
                      <w:rFonts w:ascii="Calibri" w:hAnsi="Calibri" w:cs="Calibri"/>
                      <w:szCs w:val="21"/>
                    </w:rPr>
                  </w:pPr>
                </w:p>
              </w:tc>
              <w:tc>
                <w:tcPr>
                  <w:tcW w:w="1235"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萘</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未检出</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70</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tcMar>
                    <w:left w:w="28" w:type="dxa"/>
                    <w:right w:w="28" w:type="dxa"/>
                  </w:tcMar>
                  <w:vAlign w:val="center"/>
                </w:tcPr>
                <w:p>
                  <w:pPr>
                    <w:jc w:val="center"/>
                    <w:rPr>
                      <w:rFonts w:ascii="Calibri" w:hAnsi="Calibri" w:cs="Calibri"/>
                      <w:szCs w:val="21"/>
                    </w:rPr>
                  </w:pPr>
                  <w:r>
                    <w:rPr>
                      <w:rFonts w:hint="eastAsia" w:ascii="Calibri" w:hAnsi="Calibri" w:cs="Calibri"/>
                      <w:szCs w:val="21"/>
                    </w:rPr>
                    <w:t>石油烃类</w:t>
                  </w:r>
                </w:p>
              </w:tc>
              <w:tc>
                <w:tcPr>
                  <w:tcW w:w="1235"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石油烃（C</w:t>
                  </w:r>
                  <w:r>
                    <w:rPr>
                      <w:rFonts w:ascii="Calibri" w:hAnsi="Calibri" w:cs="Calibri"/>
                      <w:szCs w:val="21"/>
                      <w:vertAlign w:val="subscript"/>
                    </w:rPr>
                    <w:t>10</w:t>
                  </w:r>
                  <w:r>
                    <w:rPr>
                      <w:rFonts w:ascii="Calibri" w:hAnsi="Calibri" w:cs="Calibri"/>
                      <w:szCs w:val="21"/>
                    </w:rPr>
                    <w:t>-C</w:t>
                  </w:r>
                  <w:r>
                    <w:rPr>
                      <w:rFonts w:ascii="Calibri" w:hAnsi="Calibri" w:cs="Calibri"/>
                      <w:szCs w:val="21"/>
                      <w:vertAlign w:val="subscript"/>
                    </w:rPr>
                    <w:t>40</w:t>
                  </w:r>
                  <w:r>
                    <w:rPr>
                      <w:rFonts w:hint="eastAsia" w:ascii="Calibri" w:hAnsi="Calibri" w:cs="Calibri"/>
                      <w:szCs w:val="21"/>
                    </w:rPr>
                    <w:t>）</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18</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4500</w:t>
                  </w:r>
                </w:p>
              </w:tc>
              <w:tc>
                <w:tcPr>
                  <w:tcW w:w="778" w:type="pct"/>
                  <w:tcMar>
                    <w:left w:w="28" w:type="dxa"/>
                    <w:right w:w="28" w:type="dxa"/>
                  </w:tcMar>
                  <w:vAlign w:val="center"/>
                </w:tcPr>
                <w:p>
                  <w:pPr>
                    <w:widowControl/>
                    <w:jc w:val="center"/>
                    <w:textAlignment w:val="center"/>
                    <w:rPr>
                      <w:rFonts w:ascii="Calibri" w:hAnsi="Calibri" w:cs="Calibri"/>
                      <w:szCs w:val="21"/>
                    </w:rPr>
                  </w:pPr>
                  <w:r>
                    <w:rPr>
                      <w:rFonts w:ascii="Calibri" w:hAnsi="Calibri" w:cs="Calibri"/>
                      <w:szCs w:val="21"/>
                    </w:rPr>
                    <w:t>0.004</w:t>
                  </w:r>
                </w:p>
              </w:tc>
              <w:tc>
                <w:tcPr>
                  <w:tcW w:w="778" w:type="pct"/>
                  <w:tcMar>
                    <w:left w:w="28" w:type="dxa"/>
                    <w:right w:w="28" w:type="dxa"/>
                  </w:tcMar>
                  <w:vAlign w:val="center"/>
                </w:tcPr>
                <w:p>
                  <w:pPr>
                    <w:widowControl/>
                    <w:jc w:val="center"/>
                    <w:textAlignment w:val="center"/>
                    <w:rPr>
                      <w:rFonts w:ascii="Calibri" w:hAnsi="Calibri" w:cs="Calibri"/>
                      <w:szCs w:val="21"/>
                    </w:rPr>
                  </w:pPr>
                  <w:r>
                    <w:rPr>
                      <w:rFonts w:hint="eastAsia" w:ascii="Calibri" w:hAnsi="Calibri" w:cs="Calibri"/>
                      <w:szCs w:val="21"/>
                    </w:rPr>
                    <w:t>达标</w:t>
                  </w:r>
                </w:p>
              </w:tc>
            </w:tr>
          </w:tbl>
          <w:p>
            <w:pPr>
              <w:pStyle w:val="63"/>
              <w:ind w:firstLine="480"/>
              <w:rPr>
                <w:rFonts w:ascii="Calibri" w:hAnsi="Calibri" w:cs="Calibri"/>
                <w:szCs w:val="21"/>
              </w:rPr>
            </w:pPr>
            <w:r>
              <w:rPr>
                <w:rFonts w:hint="eastAsia" w:ascii="Calibri" w:hAnsi="Calibri" w:cs="Calibri"/>
                <w:szCs w:val="21"/>
              </w:rPr>
              <w:t>由上表检测结果可知，检测因子</w:t>
            </w:r>
            <w:r>
              <w:rPr>
                <w:rFonts w:ascii="Calibri" w:hAnsi="Calibri" w:cs="Calibri"/>
                <w:szCs w:val="21"/>
              </w:rPr>
              <w:t>中有质量标准的因子46</w:t>
            </w:r>
            <w:r>
              <w:rPr>
                <w:rFonts w:hint="eastAsia" w:ascii="Calibri" w:hAnsi="Calibri" w:cs="Calibri"/>
                <w:szCs w:val="21"/>
              </w:rPr>
              <w:t>项</w:t>
            </w:r>
            <w:r>
              <w:rPr>
                <w:rFonts w:ascii="Calibri" w:hAnsi="Calibri" w:cs="Calibri"/>
                <w:szCs w:val="21"/>
              </w:rPr>
              <w:t>，其中仅</w:t>
            </w:r>
            <w:r>
              <w:rPr>
                <w:rFonts w:hint="eastAsia" w:ascii="Calibri" w:hAnsi="Calibri" w:cs="Calibri"/>
                <w:szCs w:val="21"/>
              </w:rPr>
              <w:t>砷、</w:t>
            </w:r>
            <w:r>
              <w:rPr>
                <w:rFonts w:ascii="Calibri" w:hAnsi="Calibri" w:cs="Calibri"/>
                <w:szCs w:val="21"/>
              </w:rPr>
              <w:t>镉、</w:t>
            </w:r>
            <w:r>
              <w:rPr>
                <w:rFonts w:hint="eastAsia" w:ascii="Calibri" w:hAnsi="Calibri" w:cs="Calibri"/>
                <w:szCs w:val="21"/>
              </w:rPr>
              <w:t>铜</w:t>
            </w:r>
            <w:r>
              <w:rPr>
                <w:rFonts w:ascii="Calibri" w:hAnsi="Calibri" w:cs="Calibri"/>
                <w:szCs w:val="21"/>
              </w:rPr>
              <w:t>、</w:t>
            </w:r>
            <w:r>
              <w:rPr>
                <w:rFonts w:hint="eastAsia" w:ascii="Calibri" w:hAnsi="Calibri" w:cs="Calibri"/>
                <w:szCs w:val="21"/>
              </w:rPr>
              <w:t>铅</w:t>
            </w:r>
            <w:r>
              <w:rPr>
                <w:rFonts w:ascii="Calibri" w:hAnsi="Calibri" w:cs="Calibri"/>
                <w:szCs w:val="21"/>
              </w:rPr>
              <w:t>、汞、镍、石油烃7</w:t>
            </w:r>
            <w:r>
              <w:rPr>
                <w:rFonts w:hint="eastAsia" w:ascii="Calibri" w:hAnsi="Calibri" w:cs="Calibri"/>
                <w:szCs w:val="21"/>
              </w:rPr>
              <w:t>项检测</w:t>
            </w:r>
            <w:r>
              <w:rPr>
                <w:rFonts w:ascii="Calibri" w:hAnsi="Calibri" w:cs="Calibri"/>
                <w:szCs w:val="21"/>
              </w:rPr>
              <w:t>因子有检出，</w:t>
            </w:r>
            <w:r>
              <w:rPr>
                <w:rFonts w:hint="eastAsia" w:ascii="Calibri" w:hAnsi="Calibri" w:cs="Calibri"/>
                <w:szCs w:val="21"/>
              </w:rPr>
              <w:t>且检测结果均满足且小于</w:t>
            </w:r>
            <w:r>
              <w:rPr>
                <w:rFonts w:ascii="Calibri" w:hAnsi="Calibri" w:cs="Calibri"/>
                <w:szCs w:val="21"/>
              </w:rPr>
              <w:t>《土壤环境质量</w:t>
            </w:r>
            <w:r>
              <w:rPr>
                <w:rFonts w:hint="eastAsia" w:ascii="Calibri" w:hAnsi="Calibri" w:cs="Calibri"/>
                <w:szCs w:val="21"/>
              </w:rPr>
              <w:t xml:space="preserve"> </w:t>
            </w:r>
            <w:r>
              <w:rPr>
                <w:rFonts w:ascii="Calibri" w:hAnsi="Calibri" w:cs="Calibri"/>
                <w:szCs w:val="21"/>
              </w:rPr>
              <w:t>建设用地土壤污染风险管控标准（试行）》（GB36600-2018）</w:t>
            </w:r>
            <w:r>
              <w:rPr>
                <w:rFonts w:hint="eastAsia" w:ascii="Calibri" w:hAnsi="Calibri" w:cs="Calibri"/>
                <w:szCs w:val="21"/>
              </w:rPr>
              <w:t>中第二类用地筛选值要求，其余检测因子均未检出。由此可知</w:t>
            </w:r>
            <w:r>
              <w:rPr>
                <w:rFonts w:ascii="Calibri" w:hAnsi="Calibri" w:cs="Calibri"/>
                <w:szCs w:val="21"/>
              </w:rPr>
              <w:t>，</w:t>
            </w:r>
            <w:r>
              <w:rPr>
                <w:rFonts w:hint="eastAsia"/>
              </w:rPr>
              <w:t>项目区域土壤环境质量现状较好。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00" w:hRule="atLeast"/>
          <w:jc w:val="center"/>
        </w:trPr>
        <w:tc>
          <w:tcPr>
            <w:tcW w:w="552" w:type="dxa"/>
            <w:vAlign w:val="center"/>
          </w:tcPr>
          <w:p>
            <w:pPr>
              <w:autoSpaceDE w:val="0"/>
              <w:autoSpaceDN w:val="0"/>
              <w:adjustRightInd w:val="0"/>
              <w:snapToGrid w:val="0"/>
              <w:jc w:val="center"/>
              <w:rPr>
                <w:rFonts w:cs="Calibri"/>
                <w:b/>
                <w:kern w:val="0"/>
                <w:sz w:val="24"/>
              </w:rPr>
            </w:pPr>
            <w:r>
              <w:rPr>
                <w:rFonts w:cs="Calibri"/>
                <w:b/>
                <w:kern w:val="0"/>
                <w:sz w:val="24"/>
              </w:rPr>
              <w:t>环</w:t>
            </w:r>
          </w:p>
          <w:p>
            <w:pPr>
              <w:autoSpaceDE w:val="0"/>
              <w:autoSpaceDN w:val="0"/>
              <w:adjustRightInd w:val="0"/>
              <w:snapToGrid w:val="0"/>
              <w:jc w:val="center"/>
              <w:rPr>
                <w:rFonts w:cs="Calibri"/>
                <w:b/>
                <w:kern w:val="0"/>
                <w:sz w:val="24"/>
              </w:rPr>
            </w:pPr>
            <w:r>
              <w:rPr>
                <w:rFonts w:cs="Calibri"/>
                <w:b/>
                <w:kern w:val="0"/>
                <w:sz w:val="24"/>
              </w:rPr>
              <w:t>境</w:t>
            </w:r>
          </w:p>
          <w:p>
            <w:pPr>
              <w:autoSpaceDE w:val="0"/>
              <w:autoSpaceDN w:val="0"/>
              <w:adjustRightInd w:val="0"/>
              <w:snapToGrid w:val="0"/>
              <w:jc w:val="center"/>
              <w:rPr>
                <w:rFonts w:cs="Calibri"/>
                <w:b/>
                <w:kern w:val="0"/>
                <w:sz w:val="24"/>
              </w:rPr>
            </w:pPr>
            <w:r>
              <w:rPr>
                <w:rFonts w:cs="Calibri"/>
                <w:b/>
                <w:kern w:val="0"/>
                <w:sz w:val="24"/>
              </w:rPr>
              <w:t>保</w:t>
            </w:r>
          </w:p>
          <w:p>
            <w:pPr>
              <w:autoSpaceDE w:val="0"/>
              <w:autoSpaceDN w:val="0"/>
              <w:adjustRightInd w:val="0"/>
              <w:snapToGrid w:val="0"/>
              <w:jc w:val="center"/>
              <w:rPr>
                <w:rFonts w:cs="Calibri"/>
                <w:b/>
                <w:kern w:val="0"/>
                <w:sz w:val="24"/>
              </w:rPr>
            </w:pPr>
            <w:r>
              <w:rPr>
                <w:rFonts w:cs="Calibri"/>
                <w:b/>
                <w:kern w:val="0"/>
                <w:sz w:val="24"/>
              </w:rPr>
              <w:t>护</w:t>
            </w:r>
          </w:p>
          <w:p>
            <w:pPr>
              <w:autoSpaceDE w:val="0"/>
              <w:autoSpaceDN w:val="0"/>
              <w:adjustRightInd w:val="0"/>
              <w:snapToGrid w:val="0"/>
              <w:jc w:val="center"/>
              <w:rPr>
                <w:rFonts w:cs="Calibri"/>
                <w:b/>
                <w:kern w:val="0"/>
                <w:sz w:val="24"/>
              </w:rPr>
            </w:pPr>
            <w:r>
              <w:rPr>
                <w:rFonts w:cs="Calibri"/>
                <w:b/>
                <w:kern w:val="0"/>
                <w:sz w:val="24"/>
              </w:rPr>
              <w:t>目</w:t>
            </w:r>
          </w:p>
          <w:p>
            <w:pPr>
              <w:autoSpaceDE w:val="0"/>
              <w:autoSpaceDN w:val="0"/>
              <w:adjustRightInd w:val="0"/>
              <w:snapToGrid w:val="0"/>
              <w:jc w:val="center"/>
              <w:rPr>
                <w:rFonts w:cs="Calibri"/>
                <w:b/>
                <w:kern w:val="0"/>
                <w:sz w:val="24"/>
              </w:rPr>
            </w:pPr>
            <w:r>
              <w:rPr>
                <w:rFonts w:cs="Calibri"/>
                <w:b/>
                <w:kern w:val="0"/>
                <w:sz w:val="24"/>
              </w:rPr>
              <w:t>标</w:t>
            </w:r>
          </w:p>
        </w:tc>
        <w:tc>
          <w:tcPr>
            <w:tcW w:w="8505" w:type="dxa"/>
            <w:vAlign w:val="center"/>
          </w:tcPr>
          <w:p>
            <w:pPr>
              <w:pStyle w:val="63"/>
              <w:ind w:firstLine="482"/>
              <w:rPr>
                <w:rFonts w:ascii="Calibri" w:hAnsi="Calibri" w:cs="Calibri"/>
                <w:b/>
                <w:szCs w:val="21"/>
              </w:rPr>
            </w:pPr>
            <w:r>
              <w:rPr>
                <w:rFonts w:hint="eastAsia" w:ascii="Calibri" w:hAnsi="Calibri" w:cs="Calibri"/>
                <w:b/>
                <w:szCs w:val="21"/>
              </w:rPr>
              <w:t>1、大气环境</w:t>
            </w:r>
          </w:p>
          <w:p>
            <w:pPr>
              <w:pStyle w:val="63"/>
              <w:ind w:firstLine="480"/>
              <w:rPr>
                <w:rFonts w:ascii="Calibri" w:hAnsi="Calibri" w:cs="Calibri"/>
                <w:szCs w:val="21"/>
              </w:rPr>
            </w:pPr>
            <w:r>
              <w:rPr>
                <w:rFonts w:ascii="Calibri" w:hAnsi="Calibri" w:cs="Calibri"/>
                <w:bCs/>
              </w:rPr>
              <w:t>本项目选址位于宝丰高新技术产业开发区宝隆不锈钢院内，周围主要为工业企业，租用车间</w:t>
            </w:r>
            <w:r>
              <w:rPr>
                <w:rFonts w:ascii="Calibri" w:hAnsi="Calibri" w:cs="Calibri"/>
                <w:szCs w:val="21"/>
              </w:rPr>
              <w:t>外500m范围内无自然保护区、风景名胜区，现有大气环境保护目标为西侧420m处的小店村。</w:t>
            </w:r>
          </w:p>
          <w:p>
            <w:pPr>
              <w:spacing w:line="520" w:lineRule="exact"/>
              <w:ind w:firstLine="480" w:firstLineChars="200"/>
              <w:rPr>
                <w:rFonts w:ascii="Calibri" w:hAnsi="Calibri" w:cs="Calibri"/>
                <w:sz w:val="24"/>
                <w:lang w:bidi="ar"/>
              </w:rPr>
            </w:pPr>
            <w:r>
              <w:rPr>
                <w:rFonts w:ascii="Calibri" w:hAnsi="Calibri" w:cs="Calibri"/>
                <w:sz w:val="24"/>
                <w:lang w:bidi="ar"/>
              </w:rPr>
              <w:t>本项目周围大气环境保护目标情况见表28。</w:t>
            </w:r>
          </w:p>
          <w:p>
            <w:pPr>
              <w:spacing w:line="520" w:lineRule="exact"/>
              <w:ind w:firstLine="480" w:firstLineChars="200"/>
              <w:rPr>
                <w:rFonts w:ascii="Calibri" w:hAnsi="Calibri" w:eastAsia="黑体" w:cs="Calibri"/>
                <w:bCs/>
                <w:sz w:val="24"/>
              </w:rPr>
            </w:pPr>
            <w:r>
              <w:rPr>
                <w:rFonts w:ascii="Calibri" w:hAnsi="Calibri" w:eastAsia="黑体" w:cs="Calibri"/>
                <w:bCs/>
                <w:sz w:val="24"/>
              </w:rPr>
              <w:t>表28                项目周围大气环境保护目标</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57" w:type="dxa"/>
                <w:bottom w:w="0" w:type="dxa"/>
                <w:right w:w="57" w:type="dxa"/>
              </w:tblCellMar>
            </w:tblPr>
            <w:tblGrid>
              <w:gridCol w:w="630"/>
              <w:gridCol w:w="1445"/>
              <w:gridCol w:w="1418"/>
              <w:gridCol w:w="992"/>
              <w:gridCol w:w="992"/>
              <w:gridCol w:w="924"/>
              <w:gridCol w:w="743"/>
              <w:gridCol w:w="100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69" w:hRule="atLeast"/>
                <w:jc w:val="center"/>
              </w:trPr>
              <w:tc>
                <w:tcPr>
                  <w:tcW w:w="630" w:type="dxa"/>
                  <w:vMerge w:val="restart"/>
                  <w:vAlign w:val="center"/>
                </w:tcPr>
                <w:p>
                  <w:pPr>
                    <w:jc w:val="center"/>
                    <w:rPr>
                      <w:rFonts w:ascii="Calibri" w:hAnsi="Calibri" w:cs="Calibri"/>
                      <w:szCs w:val="21"/>
                    </w:rPr>
                  </w:pPr>
                  <w:r>
                    <w:rPr>
                      <w:rFonts w:ascii="Calibri" w:hAnsi="Calibri" w:cs="Calibri"/>
                      <w:szCs w:val="21"/>
                      <w:lang w:bidi="ar"/>
                    </w:rPr>
                    <w:t>序号</w:t>
                  </w:r>
                </w:p>
              </w:tc>
              <w:tc>
                <w:tcPr>
                  <w:tcW w:w="2785" w:type="dxa"/>
                  <w:gridSpan w:val="2"/>
                  <w:vAlign w:val="center"/>
                </w:tcPr>
                <w:p>
                  <w:pPr>
                    <w:jc w:val="center"/>
                    <w:rPr>
                      <w:rFonts w:ascii="Calibri" w:hAnsi="Calibri" w:cs="Calibri"/>
                      <w:szCs w:val="21"/>
                    </w:rPr>
                  </w:pPr>
                  <w:r>
                    <w:rPr>
                      <w:rFonts w:ascii="Calibri" w:hAnsi="Calibri" w:cs="Calibri"/>
                      <w:szCs w:val="21"/>
                      <w:lang w:bidi="ar"/>
                    </w:rPr>
                    <w:t>坐标</w:t>
                  </w:r>
                </w:p>
              </w:tc>
              <w:tc>
                <w:tcPr>
                  <w:tcW w:w="992" w:type="dxa"/>
                  <w:vMerge w:val="restart"/>
                  <w:vAlign w:val="center"/>
                </w:tcPr>
                <w:p>
                  <w:pPr>
                    <w:jc w:val="center"/>
                    <w:rPr>
                      <w:rFonts w:ascii="Calibri" w:hAnsi="Calibri" w:cs="Calibri"/>
                      <w:szCs w:val="21"/>
                    </w:rPr>
                  </w:pPr>
                  <w:r>
                    <w:rPr>
                      <w:rFonts w:ascii="Calibri" w:hAnsi="Calibri" w:cs="Calibri"/>
                      <w:szCs w:val="21"/>
                      <w:lang w:bidi="ar"/>
                    </w:rPr>
                    <w:t>保护对象</w:t>
                  </w:r>
                </w:p>
              </w:tc>
              <w:tc>
                <w:tcPr>
                  <w:tcW w:w="992" w:type="dxa"/>
                  <w:vMerge w:val="restart"/>
                  <w:vAlign w:val="center"/>
                </w:tcPr>
                <w:p>
                  <w:pPr>
                    <w:jc w:val="center"/>
                    <w:rPr>
                      <w:rFonts w:ascii="Calibri" w:hAnsi="Calibri" w:cs="Calibri"/>
                      <w:szCs w:val="21"/>
                    </w:rPr>
                  </w:pPr>
                  <w:r>
                    <w:rPr>
                      <w:rFonts w:ascii="Calibri" w:hAnsi="Calibri" w:cs="Calibri"/>
                      <w:szCs w:val="21"/>
                      <w:lang w:bidi="ar"/>
                    </w:rPr>
                    <w:t>保护内容</w:t>
                  </w:r>
                </w:p>
                <w:p>
                  <w:pPr>
                    <w:jc w:val="center"/>
                    <w:rPr>
                      <w:rFonts w:ascii="Calibri" w:hAnsi="Calibri" w:cs="Calibri"/>
                      <w:szCs w:val="21"/>
                    </w:rPr>
                  </w:pPr>
                  <w:r>
                    <w:rPr>
                      <w:rFonts w:ascii="Calibri" w:hAnsi="Calibri" w:cs="Calibri"/>
                      <w:szCs w:val="21"/>
                      <w:lang w:bidi="ar"/>
                    </w:rPr>
                    <w:t>（人）</w:t>
                  </w:r>
                </w:p>
              </w:tc>
              <w:tc>
                <w:tcPr>
                  <w:tcW w:w="924" w:type="dxa"/>
                  <w:vMerge w:val="restart"/>
                  <w:vAlign w:val="center"/>
                </w:tcPr>
                <w:p>
                  <w:pPr>
                    <w:jc w:val="center"/>
                    <w:rPr>
                      <w:rFonts w:ascii="Calibri" w:hAnsi="Calibri" w:cs="Calibri"/>
                      <w:szCs w:val="21"/>
                    </w:rPr>
                  </w:pPr>
                  <w:r>
                    <w:rPr>
                      <w:rFonts w:ascii="Calibri" w:hAnsi="Calibri" w:cs="Calibri"/>
                      <w:szCs w:val="21"/>
                      <w:lang w:bidi="ar"/>
                    </w:rPr>
                    <w:t>环境</w:t>
                  </w:r>
                </w:p>
                <w:p>
                  <w:pPr>
                    <w:jc w:val="center"/>
                    <w:rPr>
                      <w:rFonts w:ascii="Calibri" w:hAnsi="Calibri" w:cs="Calibri"/>
                      <w:szCs w:val="21"/>
                    </w:rPr>
                  </w:pPr>
                  <w:r>
                    <w:rPr>
                      <w:rFonts w:ascii="Calibri" w:hAnsi="Calibri" w:cs="Calibri"/>
                      <w:szCs w:val="21"/>
                      <w:lang w:bidi="ar"/>
                    </w:rPr>
                    <w:t>功能区</w:t>
                  </w:r>
                </w:p>
              </w:tc>
              <w:tc>
                <w:tcPr>
                  <w:tcW w:w="743" w:type="dxa"/>
                  <w:vMerge w:val="restart"/>
                  <w:vAlign w:val="center"/>
                </w:tcPr>
                <w:p>
                  <w:pPr>
                    <w:jc w:val="center"/>
                    <w:rPr>
                      <w:rFonts w:ascii="Calibri" w:hAnsi="Calibri" w:cs="Calibri"/>
                      <w:szCs w:val="21"/>
                    </w:rPr>
                  </w:pPr>
                  <w:r>
                    <w:rPr>
                      <w:rFonts w:ascii="Calibri" w:hAnsi="Calibri" w:cs="Calibri"/>
                      <w:szCs w:val="21"/>
                      <w:lang w:bidi="ar"/>
                    </w:rPr>
                    <w:t>方向</w:t>
                  </w:r>
                </w:p>
              </w:tc>
              <w:tc>
                <w:tcPr>
                  <w:tcW w:w="1009" w:type="dxa"/>
                  <w:vMerge w:val="restart"/>
                  <w:vAlign w:val="center"/>
                </w:tcPr>
                <w:p>
                  <w:pPr>
                    <w:jc w:val="center"/>
                    <w:rPr>
                      <w:rFonts w:ascii="Calibri" w:hAnsi="Calibri" w:cs="Calibri"/>
                      <w:szCs w:val="21"/>
                    </w:rPr>
                  </w:pPr>
                  <w:r>
                    <w:rPr>
                      <w:rFonts w:ascii="Calibri" w:hAnsi="Calibri" w:cs="Calibri"/>
                      <w:szCs w:val="21"/>
                      <w:lang w:bidi="ar"/>
                    </w:rPr>
                    <w:t>距离</w:t>
                  </w:r>
                </w:p>
                <w:p>
                  <w:pPr>
                    <w:jc w:val="center"/>
                    <w:rPr>
                      <w:rFonts w:ascii="Calibri" w:hAnsi="Calibri" w:cs="Calibri"/>
                      <w:szCs w:val="21"/>
                    </w:rPr>
                  </w:pPr>
                  <w:r>
                    <w:rPr>
                      <w:rFonts w:ascii="Calibri" w:hAnsi="Calibri" w:cs="Calibri"/>
                      <w:szCs w:val="21"/>
                      <w:lang w:bidi="ar"/>
                    </w:rPr>
                    <w:t>（m）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69" w:hRule="atLeast"/>
                <w:jc w:val="center"/>
              </w:trPr>
              <w:tc>
                <w:tcPr>
                  <w:tcW w:w="630" w:type="dxa"/>
                  <w:vMerge w:val="continue"/>
                  <w:vAlign w:val="center"/>
                </w:tcPr>
                <w:p>
                  <w:pPr>
                    <w:rPr>
                      <w:rFonts w:ascii="Calibri" w:hAnsi="Calibri" w:cs="Calibri"/>
                      <w:szCs w:val="22"/>
                    </w:rPr>
                  </w:pPr>
                </w:p>
              </w:tc>
              <w:tc>
                <w:tcPr>
                  <w:tcW w:w="1367" w:type="dxa"/>
                  <w:vAlign w:val="center"/>
                </w:tcPr>
                <w:p>
                  <w:pPr>
                    <w:jc w:val="center"/>
                    <w:rPr>
                      <w:rFonts w:ascii="Calibri" w:hAnsi="Calibri" w:cs="Calibri"/>
                      <w:szCs w:val="21"/>
                    </w:rPr>
                  </w:pPr>
                  <w:r>
                    <w:rPr>
                      <w:rFonts w:ascii="Calibri" w:hAnsi="Calibri" w:cs="Calibri"/>
                      <w:szCs w:val="21"/>
                      <w:lang w:bidi="ar"/>
                    </w:rPr>
                    <w:t>X</w:t>
                  </w:r>
                </w:p>
              </w:tc>
              <w:tc>
                <w:tcPr>
                  <w:tcW w:w="1418" w:type="dxa"/>
                  <w:vAlign w:val="center"/>
                </w:tcPr>
                <w:p>
                  <w:pPr>
                    <w:jc w:val="center"/>
                    <w:rPr>
                      <w:rFonts w:ascii="Calibri" w:hAnsi="Calibri" w:cs="Calibri"/>
                      <w:szCs w:val="21"/>
                    </w:rPr>
                  </w:pPr>
                  <w:r>
                    <w:rPr>
                      <w:rFonts w:ascii="Calibri" w:hAnsi="Calibri" w:cs="Calibri"/>
                      <w:szCs w:val="21"/>
                      <w:lang w:bidi="ar"/>
                    </w:rPr>
                    <w:t>Y</w:t>
                  </w:r>
                </w:p>
              </w:tc>
              <w:tc>
                <w:tcPr>
                  <w:tcW w:w="992" w:type="dxa"/>
                  <w:vMerge w:val="continue"/>
                  <w:vAlign w:val="center"/>
                </w:tcPr>
                <w:p>
                  <w:pPr>
                    <w:rPr>
                      <w:rFonts w:ascii="Calibri" w:hAnsi="Calibri" w:cs="Calibri"/>
                      <w:szCs w:val="22"/>
                    </w:rPr>
                  </w:pPr>
                </w:p>
              </w:tc>
              <w:tc>
                <w:tcPr>
                  <w:tcW w:w="992" w:type="dxa"/>
                  <w:vMerge w:val="continue"/>
                  <w:vAlign w:val="center"/>
                </w:tcPr>
                <w:p>
                  <w:pPr>
                    <w:rPr>
                      <w:rFonts w:ascii="Calibri" w:hAnsi="Calibri" w:cs="Calibri"/>
                      <w:szCs w:val="22"/>
                    </w:rPr>
                  </w:pPr>
                </w:p>
              </w:tc>
              <w:tc>
                <w:tcPr>
                  <w:tcW w:w="924" w:type="dxa"/>
                  <w:vMerge w:val="continue"/>
                  <w:vAlign w:val="center"/>
                </w:tcPr>
                <w:p>
                  <w:pPr>
                    <w:rPr>
                      <w:rFonts w:ascii="Calibri" w:hAnsi="Calibri" w:cs="Calibri"/>
                      <w:szCs w:val="22"/>
                    </w:rPr>
                  </w:pPr>
                </w:p>
              </w:tc>
              <w:tc>
                <w:tcPr>
                  <w:tcW w:w="743" w:type="dxa"/>
                  <w:vMerge w:val="continue"/>
                  <w:vAlign w:val="center"/>
                </w:tcPr>
                <w:p>
                  <w:pPr>
                    <w:rPr>
                      <w:rFonts w:ascii="Calibri" w:hAnsi="Calibri" w:cs="Calibri"/>
                      <w:szCs w:val="22"/>
                    </w:rPr>
                  </w:pPr>
                </w:p>
              </w:tc>
              <w:tc>
                <w:tcPr>
                  <w:tcW w:w="1009" w:type="dxa"/>
                  <w:vMerge w:val="continue"/>
                  <w:vAlign w:val="center"/>
                </w:tcPr>
                <w:p>
                  <w:pPr>
                    <w:rPr>
                      <w:rFonts w:ascii="Calibri" w:hAnsi="Calibri" w:cs="Calibri"/>
                      <w:szCs w:val="22"/>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369" w:hRule="atLeast"/>
                <w:jc w:val="center"/>
              </w:trPr>
              <w:tc>
                <w:tcPr>
                  <w:tcW w:w="630" w:type="dxa"/>
                  <w:vAlign w:val="center"/>
                </w:tcPr>
                <w:p>
                  <w:pPr>
                    <w:jc w:val="center"/>
                    <w:rPr>
                      <w:rFonts w:ascii="Calibri" w:hAnsi="Calibri" w:cs="Calibri"/>
                      <w:szCs w:val="21"/>
                    </w:rPr>
                  </w:pPr>
                  <w:r>
                    <w:rPr>
                      <w:rFonts w:ascii="Calibri" w:hAnsi="Calibri" w:cs="Calibri"/>
                      <w:szCs w:val="21"/>
                      <w:lang w:bidi="ar"/>
                    </w:rPr>
                    <w:t>1</w:t>
                  </w:r>
                </w:p>
              </w:tc>
              <w:tc>
                <w:tcPr>
                  <w:tcW w:w="1367" w:type="dxa"/>
                  <w:vAlign w:val="center"/>
                </w:tcPr>
                <w:p>
                  <w:pPr>
                    <w:jc w:val="center"/>
                    <w:rPr>
                      <w:rFonts w:ascii="Calibri" w:hAnsi="Calibri" w:cs="Calibri"/>
                      <w:szCs w:val="21"/>
                    </w:rPr>
                  </w:pPr>
                  <w:r>
                    <w:rPr>
                      <w:rFonts w:ascii="Calibri" w:hAnsi="Calibri" w:cs="Calibri"/>
                      <w:szCs w:val="21"/>
                    </w:rPr>
                    <w:t>113.038976900</w:t>
                  </w:r>
                </w:p>
              </w:tc>
              <w:tc>
                <w:tcPr>
                  <w:tcW w:w="1418" w:type="dxa"/>
                  <w:vAlign w:val="center"/>
                </w:tcPr>
                <w:p>
                  <w:pPr>
                    <w:jc w:val="center"/>
                    <w:rPr>
                      <w:rFonts w:ascii="Calibri" w:hAnsi="Calibri" w:cs="Calibri"/>
                      <w:szCs w:val="21"/>
                    </w:rPr>
                  </w:pPr>
                  <w:r>
                    <w:rPr>
                      <w:rFonts w:ascii="Calibri" w:hAnsi="Calibri" w:cs="Calibri"/>
                      <w:szCs w:val="21"/>
                    </w:rPr>
                    <w:t>33.835691093</w:t>
                  </w:r>
                </w:p>
              </w:tc>
              <w:tc>
                <w:tcPr>
                  <w:tcW w:w="992" w:type="dxa"/>
                  <w:vAlign w:val="center"/>
                </w:tcPr>
                <w:p>
                  <w:pPr>
                    <w:jc w:val="center"/>
                    <w:rPr>
                      <w:rFonts w:ascii="Calibri" w:hAnsi="Calibri" w:cs="Calibri"/>
                      <w:szCs w:val="21"/>
                    </w:rPr>
                  </w:pPr>
                  <w:r>
                    <w:rPr>
                      <w:rFonts w:ascii="Calibri" w:hAnsi="Calibri" w:cs="Calibri"/>
                      <w:szCs w:val="21"/>
                    </w:rPr>
                    <w:t>小店村</w:t>
                  </w:r>
                </w:p>
              </w:tc>
              <w:tc>
                <w:tcPr>
                  <w:tcW w:w="992" w:type="dxa"/>
                  <w:vAlign w:val="center"/>
                </w:tcPr>
                <w:p>
                  <w:pPr>
                    <w:jc w:val="center"/>
                    <w:rPr>
                      <w:rFonts w:ascii="Calibri" w:hAnsi="Calibri" w:cs="Calibri"/>
                      <w:szCs w:val="21"/>
                    </w:rPr>
                  </w:pPr>
                  <w:r>
                    <w:rPr>
                      <w:rFonts w:ascii="Calibri" w:hAnsi="Calibri" w:cs="Calibri"/>
                      <w:szCs w:val="21"/>
                    </w:rPr>
                    <w:t>1200</w:t>
                  </w:r>
                </w:p>
              </w:tc>
              <w:tc>
                <w:tcPr>
                  <w:tcW w:w="924" w:type="dxa"/>
                  <w:vAlign w:val="center"/>
                </w:tcPr>
                <w:p>
                  <w:pPr>
                    <w:jc w:val="center"/>
                    <w:rPr>
                      <w:rFonts w:ascii="Calibri" w:hAnsi="Calibri" w:cs="Calibri"/>
                      <w:szCs w:val="21"/>
                    </w:rPr>
                  </w:pPr>
                  <w:r>
                    <w:rPr>
                      <w:rFonts w:ascii="Calibri" w:hAnsi="Calibri" w:cs="Calibri"/>
                      <w:szCs w:val="21"/>
                    </w:rPr>
                    <w:t>二类区</w:t>
                  </w:r>
                </w:p>
              </w:tc>
              <w:tc>
                <w:tcPr>
                  <w:tcW w:w="743" w:type="dxa"/>
                  <w:vAlign w:val="center"/>
                </w:tcPr>
                <w:p>
                  <w:pPr>
                    <w:jc w:val="center"/>
                    <w:rPr>
                      <w:rFonts w:ascii="Calibri" w:hAnsi="Calibri" w:cs="Calibri"/>
                      <w:szCs w:val="21"/>
                    </w:rPr>
                  </w:pPr>
                  <w:r>
                    <w:rPr>
                      <w:rFonts w:ascii="Calibri" w:hAnsi="Calibri" w:cs="Calibri"/>
                      <w:szCs w:val="21"/>
                    </w:rPr>
                    <w:t>W</w:t>
                  </w:r>
                </w:p>
              </w:tc>
              <w:tc>
                <w:tcPr>
                  <w:tcW w:w="1009" w:type="dxa"/>
                  <w:vAlign w:val="center"/>
                </w:tcPr>
                <w:p>
                  <w:pPr>
                    <w:jc w:val="center"/>
                    <w:rPr>
                      <w:rFonts w:ascii="Calibri" w:hAnsi="Calibri" w:cs="Calibri"/>
                    </w:rPr>
                  </w:pPr>
                  <w:r>
                    <w:rPr>
                      <w:rFonts w:ascii="Calibri" w:hAnsi="Calibri" w:cs="Calibri"/>
                    </w:rPr>
                    <w:t>420</w:t>
                  </w:r>
                </w:p>
              </w:tc>
            </w:tr>
          </w:tbl>
          <w:p>
            <w:pPr>
              <w:pStyle w:val="63"/>
              <w:ind w:firstLine="482"/>
              <w:rPr>
                <w:rFonts w:ascii="Calibri" w:hAnsi="Calibri" w:cs="Calibri"/>
                <w:b/>
                <w:szCs w:val="21"/>
              </w:rPr>
            </w:pPr>
            <w:r>
              <w:rPr>
                <w:rFonts w:ascii="Calibri" w:hAnsi="Calibri" w:cs="Calibri"/>
                <w:b/>
                <w:szCs w:val="21"/>
              </w:rPr>
              <w:t>2</w:t>
            </w:r>
            <w:r>
              <w:rPr>
                <w:rFonts w:hint="eastAsia" w:ascii="Calibri" w:hAnsi="Calibri" w:cs="Calibri"/>
                <w:b/>
                <w:szCs w:val="21"/>
              </w:rPr>
              <w:t>、声环境</w:t>
            </w:r>
          </w:p>
          <w:p>
            <w:pPr>
              <w:pStyle w:val="63"/>
              <w:ind w:firstLine="480"/>
              <w:rPr>
                <w:rFonts w:ascii="Calibri" w:hAnsi="Calibri" w:cs="Calibri"/>
                <w:szCs w:val="21"/>
              </w:rPr>
            </w:pPr>
            <w:r>
              <w:rPr>
                <w:rFonts w:hint="eastAsia" w:ascii="Calibri" w:hAnsi="Calibri" w:cs="Calibri"/>
                <w:szCs w:val="21"/>
              </w:rPr>
              <w:t>本项目厂界外50m范围内无声环境保护目标。</w:t>
            </w:r>
          </w:p>
          <w:p>
            <w:pPr>
              <w:pStyle w:val="63"/>
              <w:ind w:firstLine="482"/>
              <w:rPr>
                <w:rFonts w:ascii="Calibri" w:hAnsi="Calibri" w:cs="Calibri"/>
                <w:b/>
                <w:szCs w:val="21"/>
              </w:rPr>
            </w:pPr>
            <w:r>
              <w:rPr>
                <w:rFonts w:hint="eastAsia" w:ascii="Calibri" w:hAnsi="Calibri" w:cs="Calibri"/>
                <w:b/>
                <w:szCs w:val="21"/>
              </w:rPr>
              <w:t>3、地下水环境</w:t>
            </w:r>
          </w:p>
          <w:p>
            <w:pPr>
              <w:pStyle w:val="63"/>
              <w:ind w:firstLine="480"/>
              <w:rPr>
                <w:rFonts w:ascii="Calibri" w:hAnsi="Calibri" w:cs="Calibri"/>
              </w:rPr>
            </w:pPr>
            <w:r>
              <w:rPr>
                <w:rFonts w:hint="eastAsia" w:ascii="Calibri" w:hAnsi="Calibri" w:cs="Calibri"/>
                <w:szCs w:val="21"/>
              </w:rPr>
              <w:t>本项目用水接</w:t>
            </w:r>
            <w:r>
              <w:rPr>
                <w:rFonts w:hint="eastAsia" w:cs="Calibri"/>
                <w:bCs/>
                <w:kern w:val="0"/>
                <w:szCs w:val="21"/>
              </w:rPr>
              <w:t>接宝隆不锈钢厂院</w:t>
            </w:r>
            <w:r>
              <w:rPr>
                <w:rFonts w:cs="Calibri"/>
                <w:bCs/>
                <w:kern w:val="0"/>
                <w:szCs w:val="21"/>
              </w:rPr>
              <w:t>内</w:t>
            </w:r>
            <w:r>
              <w:rPr>
                <w:rFonts w:hint="eastAsia" w:cs="Calibri"/>
                <w:bCs/>
                <w:kern w:val="0"/>
                <w:szCs w:val="21"/>
              </w:rPr>
              <w:t>现有供水管网，由集聚区市政供水管网统一供给。经调查，</w:t>
            </w:r>
            <w:r>
              <w:rPr>
                <w:rFonts w:ascii="Calibri" w:hAnsi="Calibri" w:cs="Calibri"/>
              </w:rPr>
              <w:t>厂界500m范围内无地下水集中式饮用水水源和热水、矿泉水、温泉等特殊地下水资源。</w:t>
            </w:r>
          </w:p>
          <w:p>
            <w:pPr>
              <w:pStyle w:val="63"/>
              <w:ind w:firstLine="482"/>
              <w:rPr>
                <w:rFonts w:ascii="Calibri" w:hAnsi="Calibri" w:cs="Calibri"/>
                <w:b/>
                <w:szCs w:val="21"/>
              </w:rPr>
            </w:pPr>
            <w:r>
              <w:rPr>
                <w:rFonts w:hint="eastAsia" w:ascii="Calibri" w:hAnsi="Calibri" w:cs="Calibri"/>
                <w:b/>
                <w:szCs w:val="21"/>
              </w:rPr>
              <w:t>4、生态环境</w:t>
            </w:r>
          </w:p>
          <w:p>
            <w:pPr>
              <w:pStyle w:val="63"/>
              <w:ind w:firstLine="480"/>
              <w:rPr>
                <w:rFonts w:hAnsi="Calibri" w:cs="Calibri"/>
              </w:rPr>
            </w:pPr>
            <w:r>
              <w:rPr>
                <w:rFonts w:ascii="Calibri" w:hAnsi="Calibri" w:cs="Calibri"/>
                <w:bCs/>
              </w:rPr>
              <w:t>本项目选址位于宝丰高新技术产业开发区宝隆不锈钢院内，</w:t>
            </w:r>
            <w:r>
              <w:rPr>
                <w:rFonts w:hint="eastAsia" w:ascii="Calibri" w:hAnsi="Calibri" w:cs="Calibri"/>
                <w:bCs/>
              </w:rPr>
              <w:t>不新增用地，用地性质为工业用地，周边多为工业企业，</w:t>
            </w:r>
            <w:r>
              <w:rPr>
                <w:rFonts w:ascii="Calibri" w:hAnsi="Calibri" w:cs="Calibri"/>
              </w:rPr>
              <w:t>不涉及生态环境保护目标</w:t>
            </w:r>
            <w:r>
              <w:rPr>
                <w:rFonts w:hint="eastAsia" w:hAnsi="Calibri" w:cs="Calibri"/>
              </w:rPr>
              <w:t>。</w:t>
            </w:r>
          </w:p>
          <w:p>
            <w:pPr>
              <w:pStyle w:val="63"/>
              <w:ind w:firstLine="480"/>
              <w:rPr>
                <w:rFonts w:hAnsi="Calibri" w:cs="Calibri"/>
              </w:rPr>
            </w:pPr>
          </w:p>
          <w:p>
            <w:pPr>
              <w:pStyle w:val="63"/>
              <w:ind w:firstLine="480"/>
              <w:rPr>
                <w:rFonts w:hAnsi="Calibri" w:cs="Calibri"/>
              </w:rPr>
            </w:pPr>
          </w:p>
          <w:p>
            <w:pPr>
              <w:pStyle w:val="63"/>
              <w:ind w:firstLine="480"/>
              <w:rPr>
                <w:rFonts w:hAnsi="Calibri" w:cs="Calibri"/>
              </w:rPr>
            </w:pPr>
          </w:p>
          <w:p>
            <w:pPr>
              <w:pStyle w:val="63"/>
              <w:ind w:firstLine="480"/>
              <w:rPr>
                <w:rFonts w:ascii="Calibri" w:hAnsi="Calibri" w:cs="Calibri"/>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94" w:hRule="atLeast"/>
          <w:jc w:val="center"/>
        </w:trPr>
        <w:tc>
          <w:tcPr>
            <w:tcW w:w="552" w:type="dxa"/>
            <w:tcMar>
              <w:left w:w="28" w:type="dxa"/>
              <w:right w:w="28" w:type="dxa"/>
            </w:tcMar>
            <w:vAlign w:val="center"/>
          </w:tcPr>
          <w:p>
            <w:pPr>
              <w:autoSpaceDE w:val="0"/>
              <w:autoSpaceDN w:val="0"/>
              <w:adjustRightInd w:val="0"/>
              <w:snapToGrid w:val="0"/>
              <w:jc w:val="center"/>
              <w:rPr>
                <w:rFonts w:cs="Calibri"/>
                <w:b/>
                <w:kern w:val="0"/>
                <w:sz w:val="24"/>
              </w:rPr>
            </w:pPr>
            <w:r>
              <w:rPr>
                <w:rFonts w:cs="Calibri"/>
                <w:b/>
                <w:kern w:val="0"/>
                <w:sz w:val="24"/>
              </w:rPr>
              <w:t>污</w:t>
            </w:r>
          </w:p>
          <w:p>
            <w:pPr>
              <w:autoSpaceDE w:val="0"/>
              <w:autoSpaceDN w:val="0"/>
              <w:adjustRightInd w:val="0"/>
              <w:snapToGrid w:val="0"/>
              <w:jc w:val="center"/>
              <w:rPr>
                <w:rFonts w:cs="Calibri"/>
                <w:b/>
                <w:kern w:val="0"/>
                <w:sz w:val="24"/>
              </w:rPr>
            </w:pPr>
            <w:r>
              <w:rPr>
                <w:rFonts w:cs="Calibri"/>
                <w:b/>
                <w:kern w:val="0"/>
                <w:sz w:val="24"/>
              </w:rPr>
              <w:t>染</w:t>
            </w:r>
          </w:p>
          <w:p>
            <w:pPr>
              <w:autoSpaceDE w:val="0"/>
              <w:autoSpaceDN w:val="0"/>
              <w:adjustRightInd w:val="0"/>
              <w:snapToGrid w:val="0"/>
              <w:jc w:val="center"/>
              <w:rPr>
                <w:rFonts w:cs="Calibri"/>
                <w:b/>
                <w:kern w:val="0"/>
                <w:sz w:val="24"/>
              </w:rPr>
            </w:pPr>
            <w:r>
              <w:rPr>
                <w:rFonts w:cs="Calibri"/>
                <w:b/>
                <w:kern w:val="0"/>
                <w:sz w:val="24"/>
              </w:rPr>
              <w:t>物</w:t>
            </w:r>
          </w:p>
          <w:p>
            <w:pPr>
              <w:autoSpaceDE w:val="0"/>
              <w:autoSpaceDN w:val="0"/>
              <w:adjustRightInd w:val="0"/>
              <w:snapToGrid w:val="0"/>
              <w:jc w:val="center"/>
              <w:rPr>
                <w:rFonts w:cs="Calibri"/>
                <w:b/>
                <w:kern w:val="0"/>
                <w:sz w:val="24"/>
              </w:rPr>
            </w:pPr>
            <w:r>
              <w:rPr>
                <w:rFonts w:cs="Calibri"/>
                <w:b/>
                <w:kern w:val="0"/>
                <w:sz w:val="24"/>
              </w:rPr>
              <w:t>排</w:t>
            </w:r>
          </w:p>
          <w:p>
            <w:pPr>
              <w:autoSpaceDE w:val="0"/>
              <w:autoSpaceDN w:val="0"/>
              <w:adjustRightInd w:val="0"/>
              <w:snapToGrid w:val="0"/>
              <w:jc w:val="center"/>
              <w:rPr>
                <w:rFonts w:cs="Calibri"/>
                <w:b/>
                <w:kern w:val="0"/>
                <w:sz w:val="24"/>
              </w:rPr>
            </w:pPr>
            <w:r>
              <w:rPr>
                <w:rFonts w:cs="Calibri"/>
                <w:b/>
                <w:kern w:val="0"/>
                <w:sz w:val="24"/>
              </w:rPr>
              <w:t>放</w:t>
            </w:r>
          </w:p>
          <w:p>
            <w:pPr>
              <w:autoSpaceDE w:val="0"/>
              <w:autoSpaceDN w:val="0"/>
              <w:adjustRightInd w:val="0"/>
              <w:snapToGrid w:val="0"/>
              <w:jc w:val="center"/>
              <w:rPr>
                <w:rFonts w:cs="Calibri"/>
                <w:b/>
                <w:kern w:val="0"/>
                <w:sz w:val="24"/>
              </w:rPr>
            </w:pPr>
            <w:r>
              <w:rPr>
                <w:rFonts w:cs="Calibri"/>
                <w:b/>
                <w:kern w:val="0"/>
                <w:sz w:val="24"/>
              </w:rPr>
              <w:t>控</w:t>
            </w:r>
          </w:p>
          <w:p>
            <w:pPr>
              <w:autoSpaceDE w:val="0"/>
              <w:autoSpaceDN w:val="0"/>
              <w:adjustRightInd w:val="0"/>
              <w:snapToGrid w:val="0"/>
              <w:jc w:val="center"/>
              <w:rPr>
                <w:rFonts w:cs="Calibri"/>
                <w:b/>
                <w:kern w:val="0"/>
                <w:sz w:val="24"/>
              </w:rPr>
            </w:pPr>
            <w:r>
              <w:rPr>
                <w:rFonts w:cs="Calibri"/>
                <w:b/>
                <w:kern w:val="0"/>
                <w:sz w:val="24"/>
              </w:rPr>
              <w:t>制</w:t>
            </w:r>
          </w:p>
          <w:p>
            <w:pPr>
              <w:autoSpaceDE w:val="0"/>
              <w:autoSpaceDN w:val="0"/>
              <w:adjustRightInd w:val="0"/>
              <w:snapToGrid w:val="0"/>
              <w:jc w:val="center"/>
              <w:rPr>
                <w:rFonts w:cs="Calibri"/>
                <w:b/>
                <w:kern w:val="0"/>
                <w:sz w:val="24"/>
              </w:rPr>
            </w:pPr>
            <w:r>
              <w:rPr>
                <w:rFonts w:cs="Calibri"/>
                <w:b/>
                <w:kern w:val="0"/>
                <w:sz w:val="24"/>
              </w:rPr>
              <w:t>标</w:t>
            </w:r>
          </w:p>
          <w:p>
            <w:pPr>
              <w:autoSpaceDE w:val="0"/>
              <w:autoSpaceDN w:val="0"/>
              <w:adjustRightInd w:val="0"/>
              <w:snapToGrid w:val="0"/>
              <w:jc w:val="center"/>
              <w:rPr>
                <w:rFonts w:cs="Calibri"/>
                <w:b/>
                <w:kern w:val="0"/>
                <w:sz w:val="24"/>
              </w:rPr>
            </w:pPr>
            <w:r>
              <w:rPr>
                <w:rFonts w:cs="Calibri"/>
                <w:b/>
                <w:kern w:val="0"/>
                <w:sz w:val="24"/>
              </w:rPr>
              <w:t>准</w:t>
            </w:r>
          </w:p>
        </w:tc>
        <w:tc>
          <w:tcPr>
            <w:tcW w:w="8505" w:type="dxa"/>
            <w:vAlign w:val="center"/>
          </w:tcPr>
          <w:p>
            <w:pPr>
              <w:spacing w:line="520" w:lineRule="exact"/>
              <w:ind w:firstLine="482" w:firstLineChars="200"/>
              <w:rPr>
                <w:rFonts w:ascii="Calibri" w:hAnsi="Calibri" w:cs="Calibri"/>
                <w:b/>
                <w:bCs/>
                <w:sz w:val="24"/>
                <w:lang w:bidi="ar"/>
              </w:rPr>
            </w:pPr>
            <w:r>
              <w:rPr>
                <w:rFonts w:ascii="Calibri" w:hAnsi="Calibri" w:cs="Calibri"/>
                <w:b/>
                <w:bCs/>
                <w:sz w:val="24"/>
                <w:lang w:bidi="ar"/>
              </w:rPr>
              <w:t>1、废气污染物排放标准</w:t>
            </w:r>
          </w:p>
          <w:p>
            <w:pPr>
              <w:spacing w:line="520" w:lineRule="exact"/>
              <w:ind w:firstLine="480" w:firstLineChars="200"/>
              <w:rPr>
                <w:rFonts w:ascii="Calibri" w:hAnsi="Calibri" w:cs="Calibri"/>
                <w:sz w:val="24"/>
                <w:lang w:bidi="ar"/>
              </w:rPr>
            </w:pPr>
            <w:r>
              <w:rPr>
                <w:rFonts w:hint="eastAsia" w:ascii="Calibri" w:hAnsi="Calibri" w:cs="Calibri"/>
                <w:sz w:val="24"/>
                <w:lang w:bidi="ar"/>
              </w:rPr>
              <w:t>本项目产品为锂离子电池负极材料，属于石墨及碳素制品制造，根据《河南省碳素及石墨制品建设项目环境影响评价文件审查审批要求（试行）》，本项目颗粒物、SO</w:t>
            </w:r>
            <w:r>
              <w:rPr>
                <w:rFonts w:hint="eastAsia" w:ascii="Calibri" w:hAnsi="Calibri" w:cs="Calibri"/>
                <w:sz w:val="24"/>
                <w:vertAlign w:val="subscript"/>
                <w:lang w:bidi="ar"/>
              </w:rPr>
              <w:t>2</w:t>
            </w:r>
            <w:r>
              <w:rPr>
                <w:rFonts w:hint="eastAsia" w:ascii="Calibri" w:hAnsi="Calibri" w:cs="Calibri"/>
                <w:sz w:val="24"/>
                <w:lang w:bidi="ar"/>
              </w:rPr>
              <w:t>、NOx、沥青烟参照执行《铝工业污染物排放标准》（DB41/1952-2020）中标准限值；苯并[</w:t>
            </w:r>
            <w:r>
              <w:rPr>
                <w:rFonts w:ascii="Calibri" w:hAnsi="Calibri" w:cs="Calibri"/>
                <w:sz w:val="24"/>
                <w:lang w:bidi="ar"/>
              </w:rPr>
              <w:t>a]</w:t>
            </w:r>
            <w:r>
              <w:rPr>
                <w:rFonts w:hint="eastAsia" w:ascii="Calibri" w:hAnsi="Calibri" w:cs="Calibri"/>
                <w:sz w:val="24"/>
                <w:lang w:bidi="ar"/>
              </w:rPr>
              <w:t>芘执行</w:t>
            </w:r>
            <w:r>
              <w:rPr>
                <w:rFonts w:hint="eastAsia" w:ascii="Calibri" w:hAnsi="Calibri"/>
                <w:sz w:val="24"/>
              </w:rPr>
              <w:t>《大气污染物综合排放标准》（GB16297-1996）表2中新污染源二级排放限值；</w:t>
            </w:r>
            <w:r>
              <w:rPr>
                <w:rFonts w:ascii="Calibri"/>
                <w:sz w:val="24"/>
              </w:rPr>
              <w:t>非甲烷总烃</w:t>
            </w:r>
            <w:r>
              <w:rPr>
                <w:rFonts w:hint="eastAsia" w:ascii="Calibri"/>
                <w:sz w:val="24"/>
              </w:rPr>
              <w:t>参照执行</w:t>
            </w:r>
            <w:r>
              <w:rPr>
                <w:rFonts w:hint="eastAsia" w:ascii="Calibri" w:hAnsi="Calibri"/>
                <w:sz w:val="24"/>
              </w:rPr>
              <w:t>《关于全省开展工业企业挥发性有机物专项治理工作中排放建议值的通知》（豫环攻坚办【2017】162号）中建议值；</w:t>
            </w:r>
            <w:r>
              <w:rPr>
                <w:rFonts w:ascii="Calibri" w:hAnsi="Calibri" w:cs="Calibri"/>
                <w:sz w:val="24"/>
                <w:lang w:bidi="ar"/>
              </w:rPr>
              <w:t>具体</w:t>
            </w:r>
            <w:r>
              <w:rPr>
                <w:rFonts w:hint="eastAsia" w:ascii="Calibri" w:hAnsi="Calibri" w:cs="Calibri"/>
                <w:sz w:val="24"/>
                <w:lang w:bidi="ar"/>
              </w:rPr>
              <w:t>标准</w:t>
            </w:r>
            <w:r>
              <w:rPr>
                <w:rFonts w:ascii="Calibri" w:hAnsi="Calibri" w:cs="Calibri"/>
                <w:sz w:val="24"/>
                <w:lang w:bidi="ar"/>
              </w:rPr>
              <w:t>限值见29。</w:t>
            </w:r>
          </w:p>
          <w:p>
            <w:pPr>
              <w:spacing w:line="520" w:lineRule="exact"/>
              <w:ind w:firstLine="480" w:firstLineChars="200"/>
              <w:rPr>
                <w:rFonts w:ascii="Calibri" w:hAnsi="Calibri" w:eastAsia="黑体" w:cs="Calibri"/>
                <w:bCs/>
                <w:sz w:val="24"/>
              </w:rPr>
            </w:pPr>
            <w:r>
              <w:rPr>
                <w:rFonts w:ascii="Calibri" w:hAnsi="Calibri" w:eastAsia="黑体" w:cs="Calibri"/>
                <w:bCs/>
                <w:sz w:val="24"/>
              </w:rPr>
              <w:t xml:space="preserve">表29            </w:t>
            </w:r>
            <w:r>
              <w:rPr>
                <w:rFonts w:hint="eastAsia" w:ascii="Calibri" w:hAnsi="Calibri" w:eastAsia="黑体" w:cs="Calibri"/>
                <w:bCs/>
                <w:sz w:val="24"/>
              </w:rPr>
              <w:t>包覆改性废气污染物排放标准限值</w:t>
            </w:r>
          </w:p>
          <w:tbl>
            <w:tblPr>
              <w:tblStyle w:val="24"/>
              <w:tblpPr w:leftFromText="180" w:rightFromText="180" w:vertAnchor="text" w:horzAnchor="page" w:tblpX="194" w:tblpY="34"/>
              <w:tblOverlap w:val="never"/>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25"/>
              <w:gridCol w:w="1451"/>
              <w:gridCol w:w="1450"/>
              <w:gridCol w:w="2901"/>
              <w:gridCol w:w="159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25" w:type="dxa"/>
                  <w:vAlign w:val="center"/>
                </w:tcPr>
                <w:p>
                  <w:pPr>
                    <w:snapToGrid w:val="0"/>
                    <w:ind w:left="-27" w:leftChars="-13" w:right="-65" w:rightChars="-31"/>
                    <w:jc w:val="center"/>
                    <w:rPr>
                      <w:rFonts w:ascii="Calibri" w:hAnsi="Calibri" w:cs="Calibri"/>
                      <w:szCs w:val="21"/>
                    </w:rPr>
                  </w:pPr>
                  <w:r>
                    <w:rPr>
                      <w:rFonts w:hint="eastAsia" w:ascii="Calibri" w:hAnsi="Calibri" w:cs="Calibri"/>
                      <w:szCs w:val="21"/>
                    </w:rPr>
                    <w:t>序号</w:t>
                  </w:r>
                </w:p>
              </w:tc>
              <w:tc>
                <w:tcPr>
                  <w:tcW w:w="1451" w:type="dxa"/>
                  <w:vAlign w:val="center"/>
                </w:tcPr>
                <w:p>
                  <w:pPr>
                    <w:snapToGrid w:val="0"/>
                    <w:jc w:val="center"/>
                    <w:rPr>
                      <w:rFonts w:ascii="Calibri" w:hAnsi="Calibri" w:cs="Calibri"/>
                      <w:szCs w:val="21"/>
                    </w:rPr>
                  </w:pPr>
                  <w:r>
                    <w:rPr>
                      <w:rFonts w:hint="eastAsia" w:ascii="Calibri" w:hAnsi="Calibri" w:cs="Calibri"/>
                      <w:szCs w:val="21"/>
                    </w:rPr>
                    <w:t>污染物</w:t>
                  </w:r>
                </w:p>
              </w:tc>
              <w:tc>
                <w:tcPr>
                  <w:tcW w:w="1450" w:type="dxa"/>
                  <w:vAlign w:val="center"/>
                </w:tcPr>
                <w:p>
                  <w:pPr>
                    <w:snapToGrid w:val="0"/>
                    <w:jc w:val="center"/>
                    <w:rPr>
                      <w:rFonts w:ascii="Calibri" w:hAnsi="Calibri" w:cs="Calibri"/>
                      <w:szCs w:val="21"/>
                    </w:rPr>
                  </w:pPr>
                  <w:r>
                    <w:rPr>
                      <w:rFonts w:hint="eastAsia" w:ascii="Calibri" w:hAnsi="Calibri" w:cs="Calibri"/>
                      <w:szCs w:val="21"/>
                    </w:rPr>
                    <w:t>排放限值</w:t>
                  </w:r>
                </w:p>
                <w:p>
                  <w:pPr>
                    <w:snapToGrid w:val="0"/>
                    <w:jc w:val="center"/>
                    <w:rPr>
                      <w:rFonts w:ascii="Calibri" w:hAnsi="Calibri" w:cs="Calibri"/>
                      <w:szCs w:val="21"/>
                    </w:rPr>
                  </w:pPr>
                  <w:r>
                    <w:rPr>
                      <w:rFonts w:hint="eastAsia" w:ascii="Calibri" w:hAnsi="Calibri" w:cs="Calibri"/>
                      <w:szCs w:val="21"/>
                    </w:rPr>
                    <w:t>（mg/m</w:t>
                  </w:r>
                  <w:r>
                    <w:rPr>
                      <w:rFonts w:ascii="Calibri" w:hAnsi="Calibri" w:cs="Calibri"/>
                      <w:szCs w:val="21"/>
                      <w:vertAlign w:val="superscript"/>
                    </w:rPr>
                    <w:t>3</w:t>
                  </w:r>
                  <w:r>
                    <w:rPr>
                      <w:rFonts w:hint="eastAsia" w:ascii="Calibri" w:hAnsi="Calibri" w:cs="Calibri"/>
                      <w:szCs w:val="21"/>
                    </w:rPr>
                    <w:t>）</w:t>
                  </w:r>
                </w:p>
              </w:tc>
              <w:tc>
                <w:tcPr>
                  <w:tcW w:w="2901" w:type="dxa"/>
                  <w:vAlign w:val="center"/>
                </w:tcPr>
                <w:p>
                  <w:pPr>
                    <w:snapToGrid w:val="0"/>
                    <w:jc w:val="center"/>
                    <w:rPr>
                      <w:rFonts w:ascii="Calibri" w:hAnsi="Calibri" w:cs="Calibri"/>
                      <w:szCs w:val="21"/>
                    </w:rPr>
                  </w:pPr>
                  <w:r>
                    <w:rPr>
                      <w:rFonts w:hint="eastAsia" w:ascii="Calibri" w:hAnsi="Calibri" w:cs="Calibri"/>
                      <w:szCs w:val="21"/>
                    </w:rPr>
                    <w:t>标准来源</w:t>
                  </w:r>
                </w:p>
              </w:tc>
              <w:tc>
                <w:tcPr>
                  <w:tcW w:w="1594" w:type="dxa"/>
                  <w:vAlign w:val="center"/>
                </w:tcPr>
                <w:p>
                  <w:pPr>
                    <w:snapToGrid w:val="0"/>
                    <w:jc w:val="center"/>
                    <w:rPr>
                      <w:rFonts w:ascii="Calibri" w:hAnsi="Calibri" w:cs="Calibri"/>
                      <w:szCs w:val="21"/>
                    </w:rPr>
                  </w:pPr>
                  <w:r>
                    <w:rPr>
                      <w:rFonts w:hint="eastAsia" w:ascii="Calibri" w:hAnsi="Calibri" w:cs="Calibri"/>
                      <w:szCs w:val="21"/>
                    </w:rPr>
                    <w:t>污染物排放监控位置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25" w:type="dxa"/>
                  <w:vAlign w:val="center"/>
                </w:tcPr>
                <w:p>
                  <w:pPr>
                    <w:snapToGrid w:val="0"/>
                    <w:jc w:val="center"/>
                    <w:rPr>
                      <w:rFonts w:ascii="Calibri" w:hAnsi="Calibri" w:cs="Calibri"/>
                      <w:szCs w:val="21"/>
                    </w:rPr>
                  </w:pPr>
                  <w:r>
                    <w:rPr>
                      <w:rFonts w:hint="eastAsia" w:ascii="Calibri" w:hAnsi="Calibri" w:cs="Calibri"/>
                      <w:szCs w:val="21"/>
                    </w:rPr>
                    <w:t>1</w:t>
                  </w:r>
                </w:p>
              </w:tc>
              <w:tc>
                <w:tcPr>
                  <w:tcW w:w="1451" w:type="dxa"/>
                  <w:vAlign w:val="center"/>
                </w:tcPr>
                <w:p>
                  <w:pPr>
                    <w:snapToGrid w:val="0"/>
                    <w:jc w:val="center"/>
                    <w:rPr>
                      <w:rFonts w:ascii="Calibri" w:hAnsi="Calibri" w:cs="Calibri"/>
                      <w:szCs w:val="21"/>
                    </w:rPr>
                  </w:pPr>
                  <w:r>
                    <w:rPr>
                      <w:rFonts w:hint="eastAsia" w:ascii="Calibri" w:hAnsi="Calibri" w:cs="Calibri"/>
                      <w:szCs w:val="21"/>
                    </w:rPr>
                    <w:t>颗粒物</w:t>
                  </w:r>
                </w:p>
              </w:tc>
              <w:tc>
                <w:tcPr>
                  <w:tcW w:w="1450" w:type="dxa"/>
                  <w:vAlign w:val="center"/>
                </w:tcPr>
                <w:p>
                  <w:pPr>
                    <w:snapToGrid w:val="0"/>
                    <w:jc w:val="center"/>
                    <w:rPr>
                      <w:rFonts w:ascii="Calibri" w:hAnsi="Calibri" w:cs="Calibri"/>
                      <w:szCs w:val="21"/>
                      <w:lang w:bidi="ar"/>
                    </w:rPr>
                  </w:pPr>
                  <w:r>
                    <w:rPr>
                      <w:rFonts w:hint="eastAsia" w:ascii="Calibri" w:hAnsi="Calibri" w:cs="Calibri"/>
                      <w:szCs w:val="21"/>
                      <w:lang w:bidi="ar"/>
                    </w:rPr>
                    <w:t>1</w:t>
                  </w:r>
                  <w:r>
                    <w:rPr>
                      <w:rFonts w:ascii="Calibri" w:hAnsi="Calibri" w:cs="Calibri"/>
                      <w:szCs w:val="21"/>
                      <w:lang w:bidi="ar"/>
                    </w:rPr>
                    <w:t>0</w:t>
                  </w:r>
                </w:p>
              </w:tc>
              <w:tc>
                <w:tcPr>
                  <w:tcW w:w="2901" w:type="dxa"/>
                  <w:vMerge w:val="restart"/>
                  <w:vAlign w:val="center"/>
                </w:tcPr>
                <w:p>
                  <w:pPr>
                    <w:snapToGrid w:val="0"/>
                    <w:jc w:val="center"/>
                    <w:rPr>
                      <w:rFonts w:ascii="Calibri" w:hAnsi="Calibri" w:cs="Calibri"/>
                      <w:szCs w:val="21"/>
                    </w:rPr>
                  </w:pPr>
                  <w:r>
                    <w:rPr>
                      <w:rFonts w:hint="eastAsia" w:ascii="Calibri" w:hAnsi="Calibri" w:cs="Calibri"/>
                      <w:szCs w:val="21"/>
                    </w:rPr>
                    <w:t>《铝工业污染物排放标准》（DB41/1952-2020）</w:t>
                  </w:r>
                </w:p>
              </w:tc>
              <w:tc>
                <w:tcPr>
                  <w:tcW w:w="1594" w:type="dxa"/>
                  <w:vMerge w:val="restart"/>
                  <w:vAlign w:val="center"/>
                </w:tcPr>
                <w:p>
                  <w:pPr>
                    <w:snapToGrid w:val="0"/>
                    <w:jc w:val="center"/>
                    <w:rPr>
                      <w:rFonts w:ascii="Calibri" w:hAnsi="Calibri" w:cs="Calibri"/>
                      <w:szCs w:val="21"/>
                    </w:rPr>
                  </w:pPr>
                  <w:r>
                    <w:rPr>
                      <w:rFonts w:hint="eastAsia" w:ascii="Calibri" w:hAnsi="Calibri" w:cs="Calibri"/>
                      <w:szCs w:val="21"/>
                    </w:rPr>
                    <w:t>车间或生产设施排放气筒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25" w:type="dxa"/>
                  <w:vAlign w:val="center"/>
                </w:tcPr>
                <w:p>
                  <w:pPr>
                    <w:snapToGrid w:val="0"/>
                    <w:jc w:val="center"/>
                    <w:rPr>
                      <w:rFonts w:ascii="Calibri" w:hAnsi="Calibri" w:cs="Calibri"/>
                    </w:rPr>
                  </w:pPr>
                  <w:r>
                    <w:rPr>
                      <w:rFonts w:hint="eastAsia" w:ascii="Calibri" w:hAnsi="Calibri" w:cs="Calibri"/>
                    </w:rPr>
                    <w:t>2</w:t>
                  </w:r>
                </w:p>
              </w:tc>
              <w:tc>
                <w:tcPr>
                  <w:tcW w:w="1451" w:type="dxa"/>
                  <w:vAlign w:val="center"/>
                </w:tcPr>
                <w:p>
                  <w:pPr>
                    <w:snapToGrid w:val="0"/>
                    <w:jc w:val="center"/>
                    <w:rPr>
                      <w:rFonts w:ascii="Calibri" w:hAnsi="Calibri" w:cs="Calibri"/>
                      <w:szCs w:val="21"/>
                    </w:rPr>
                  </w:pPr>
                  <w:r>
                    <w:rPr>
                      <w:rFonts w:hint="eastAsia" w:ascii="Calibri" w:hAnsi="Calibri" w:cs="Calibri"/>
                      <w:szCs w:val="21"/>
                    </w:rPr>
                    <w:t>SO</w:t>
                  </w:r>
                  <w:r>
                    <w:rPr>
                      <w:rFonts w:hint="eastAsia" w:ascii="Calibri" w:hAnsi="Calibri" w:cs="Calibri"/>
                      <w:szCs w:val="21"/>
                      <w:vertAlign w:val="subscript"/>
                    </w:rPr>
                    <w:t>2</w:t>
                  </w:r>
                </w:p>
              </w:tc>
              <w:tc>
                <w:tcPr>
                  <w:tcW w:w="1450" w:type="dxa"/>
                  <w:vAlign w:val="center"/>
                </w:tcPr>
                <w:p>
                  <w:pPr>
                    <w:snapToGrid w:val="0"/>
                    <w:jc w:val="center"/>
                    <w:rPr>
                      <w:rFonts w:ascii="Calibri" w:hAnsi="Calibri" w:cs="Calibri"/>
                      <w:szCs w:val="21"/>
                    </w:rPr>
                  </w:pPr>
                  <w:r>
                    <w:rPr>
                      <w:rFonts w:hint="eastAsia" w:ascii="Calibri" w:hAnsi="Calibri" w:cs="Calibri"/>
                      <w:szCs w:val="21"/>
                    </w:rPr>
                    <w:t>3</w:t>
                  </w:r>
                  <w:r>
                    <w:rPr>
                      <w:rFonts w:ascii="Calibri" w:hAnsi="Calibri" w:cs="Calibri"/>
                      <w:szCs w:val="21"/>
                    </w:rPr>
                    <w:t>5</w:t>
                  </w:r>
                </w:p>
              </w:tc>
              <w:tc>
                <w:tcPr>
                  <w:tcW w:w="2901" w:type="dxa"/>
                  <w:vMerge w:val="continue"/>
                  <w:vAlign w:val="center"/>
                </w:tcPr>
                <w:p>
                  <w:pPr>
                    <w:snapToGrid w:val="0"/>
                    <w:jc w:val="center"/>
                    <w:rPr>
                      <w:rFonts w:ascii="Calibri" w:hAnsi="Calibri" w:cs="Calibri"/>
                      <w:szCs w:val="21"/>
                    </w:rPr>
                  </w:pPr>
                </w:p>
              </w:tc>
              <w:tc>
                <w:tcPr>
                  <w:tcW w:w="1594" w:type="dxa"/>
                  <w:vMerge w:val="continue"/>
                  <w:vAlign w:val="center"/>
                </w:tcPr>
                <w:p>
                  <w:pPr>
                    <w:snapToGrid w:val="0"/>
                    <w:jc w:val="center"/>
                    <w:rPr>
                      <w:rFonts w:ascii="Calibri" w:hAnsi="Calibri" w:cs="Calibri"/>
                      <w:lang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25" w:type="dxa"/>
                  <w:vAlign w:val="center"/>
                </w:tcPr>
                <w:p>
                  <w:pPr>
                    <w:snapToGrid w:val="0"/>
                    <w:jc w:val="center"/>
                    <w:rPr>
                      <w:rFonts w:ascii="Calibri" w:hAnsi="Calibri" w:cs="Calibri"/>
                    </w:rPr>
                  </w:pPr>
                  <w:r>
                    <w:rPr>
                      <w:rFonts w:hint="eastAsia" w:ascii="Calibri" w:hAnsi="Calibri" w:cs="Calibri"/>
                    </w:rPr>
                    <w:t>3</w:t>
                  </w:r>
                </w:p>
              </w:tc>
              <w:tc>
                <w:tcPr>
                  <w:tcW w:w="1451" w:type="dxa"/>
                  <w:vAlign w:val="center"/>
                </w:tcPr>
                <w:p>
                  <w:pPr>
                    <w:snapToGrid w:val="0"/>
                    <w:jc w:val="center"/>
                    <w:rPr>
                      <w:rFonts w:ascii="Calibri" w:hAnsi="Calibri" w:cs="Calibri"/>
                      <w:szCs w:val="21"/>
                    </w:rPr>
                  </w:pPr>
                  <w:r>
                    <w:rPr>
                      <w:rFonts w:hint="eastAsia" w:ascii="Calibri" w:hAnsi="Calibri" w:cs="Calibri"/>
                      <w:szCs w:val="21"/>
                    </w:rPr>
                    <w:t>NOx</w:t>
                  </w:r>
                </w:p>
              </w:tc>
              <w:tc>
                <w:tcPr>
                  <w:tcW w:w="1450" w:type="dxa"/>
                  <w:vAlign w:val="center"/>
                </w:tcPr>
                <w:p>
                  <w:pPr>
                    <w:snapToGrid w:val="0"/>
                    <w:jc w:val="center"/>
                    <w:rPr>
                      <w:rFonts w:ascii="Calibri" w:hAnsi="Calibri" w:cs="Calibri"/>
                      <w:szCs w:val="21"/>
                    </w:rPr>
                  </w:pPr>
                  <w:r>
                    <w:rPr>
                      <w:rFonts w:hint="eastAsia" w:ascii="Calibri" w:hAnsi="Calibri" w:cs="Calibri"/>
                      <w:szCs w:val="21"/>
                    </w:rPr>
                    <w:t>1</w:t>
                  </w:r>
                  <w:r>
                    <w:rPr>
                      <w:rFonts w:ascii="Calibri" w:hAnsi="Calibri" w:cs="Calibri"/>
                      <w:szCs w:val="21"/>
                    </w:rPr>
                    <w:t>00</w:t>
                  </w:r>
                </w:p>
              </w:tc>
              <w:tc>
                <w:tcPr>
                  <w:tcW w:w="2901" w:type="dxa"/>
                  <w:vMerge w:val="continue"/>
                  <w:vAlign w:val="center"/>
                </w:tcPr>
                <w:p>
                  <w:pPr>
                    <w:snapToGrid w:val="0"/>
                    <w:jc w:val="center"/>
                    <w:rPr>
                      <w:rFonts w:ascii="Calibri" w:hAnsi="Calibri" w:cs="Calibri"/>
                      <w:szCs w:val="21"/>
                    </w:rPr>
                  </w:pPr>
                </w:p>
              </w:tc>
              <w:tc>
                <w:tcPr>
                  <w:tcW w:w="1594" w:type="dxa"/>
                  <w:vMerge w:val="continue"/>
                  <w:vAlign w:val="center"/>
                </w:tcPr>
                <w:p>
                  <w:pPr>
                    <w:rPr>
                      <w:rFonts w:ascii="Calibri" w:hAnsi="Calibri" w:cs="Calibri"/>
                      <w:szCs w:val="22"/>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25" w:type="dxa"/>
                  <w:vAlign w:val="center"/>
                </w:tcPr>
                <w:p>
                  <w:pPr>
                    <w:snapToGrid w:val="0"/>
                    <w:jc w:val="center"/>
                    <w:rPr>
                      <w:rFonts w:ascii="Calibri" w:hAnsi="Calibri" w:cs="Calibri"/>
                    </w:rPr>
                  </w:pPr>
                  <w:r>
                    <w:rPr>
                      <w:rFonts w:hint="eastAsia" w:ascii="Calibri" w:hAnsi="Calibri" w:cs="Calibri"/>
                    </w:rPr>
                    <w:t>4</w:t>
                  </w:r>
                </w:p>
              </w:tc>
              <w:tc>
                <w:tcPr>
                  <w:tcW w:w="1451" w:type="dxa"/>
                  <w:vAlign w:val="center"/>
                </w:tcPr>
                <w:p>
                  <w:pPr>
                    <w:snapToGrid w:val="0"/>
                    <w:jc w:val="center"/>
                    <w:rPr>
                      <w:rFonts w:ascii="Calibri" w:hAnsi="Calibri" w:cs="Calibri"/>
                      <w:szCs w:val="21"/>
                    </w:rPr>
                  </w:pPr>
                  <w:r>
                    <w:rPr>
                      <w:rFonts w:hint="eastAsia" w:ascii="Calibri" w:hAnsi="Calibri" w:cs="Calibri"/>
                      <w:szCs w:val="21"/>
                    </w:rPr>
                    <w:t>沥青烟</w:t>
                  </w:r>
                </w:p>
              </w:tc>
              <w:tc>
                <w:tcPr>
                  <w:tcW w:w="1450" w:type="dxa"/>
                  <w:vAlign w:val="center"/>
                </w:tcPr>
                <w:p>
                  <w:pPr>
                    <w:snapToGrid w:val="0"/>
                    <w:jc w:val="center"/>
                    <w:rPr>
                      <w:rFonts w:ascii="Calibri" w:hAnsi="Calibri" w:cs="Calibri"/>
                      <w:szCs w:val="21"/>
                    </w:rPr>
                  </w:pPr>
                  <w:r>
                    <w:rPr>
                      <w:rFonts w:hint="eastAsia" w:ascii="Calibri" w:hAnsi="Calibri" w:cs="Calibri"/>
                      <w:szCs w:val="21"/>
                    </w:rPr>
                    <w:t>2</w:t>
                  </w:r>
                  <w:r>
                    <w:rPr>
                      <w:rFonts w:ascii="Calibri" w:hAnsi="Calibri" w:cs="Calibri"/>
                      <w:szCs w:val="21"/>
                    </w:rPr>
                    <w:t>0</w:t>
                  </w:r>
                </w:p>
              </w:tc>
              <w:tc>
                <w:tcPr>
                  <w:tcW w:w="2901" w:type="dxa"/>
                  <w:vMerge w:val="continue"/>
                  <w:vAlign w:val="center"/>
                </w:tcPr>
                <w:p>
                  <w:pPr>
                    <w:snapToGrid w:val="0"/>
                    <w:jc w:val="center"/>
                    <w:rPr>
                      <w:rFonts w:ascii="Calibri" w:hAnsi="Calibri" w:cs="Calibri"/>
                      <w:szCs w:val="21"/>
                    </w:rPr>
                  </w:pPr>
                </w:p>
              </w:tc>
              <w:tc>
                <w:tcPr>
                  <w:tcW w:w="1594" w:type="dxa"/>
                  <w:vMerge w:val="continue"/>
                  <w:vAlign w:val="center"/>
                </w:tcPr>
                <w:p>
                  <w:pPr>
                    <w:rPr>
                      <w:rFonts w:ascii="Calibri" w:hAnsi="Calibri" w:cs="Calibri"/>
                      <w:szCs w:val="22"/>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25" w:type="dxa"/>
                  <w:vAlign w:val="center"/>
                </w:tcPr>
                <w:p>
                  <w:pPr>
                    <w:snapToGrid w:val="0"/>
                    <w:jc w:val="center"/>
                    <w:rPr>
                      <w:rFonts w:ascii="Calibri" w:hAnsi="Calibri" w:cs="Calibri"/>
                    </w:rPr>
                  </w:pPr>
                  <w:r>
                    <w:rPr>
                      <w:rFonts w:hint="eastAsia" w:ascii="Calibri" w:hAnsi="Calibri" w:cs="Calibri"/>
                    </w:rPr>
                    <w:t>5</w:t>
                  </w:r>
                </w:p>
              </w:tc>
              <w:tc>
                <w:tcPr>
                  <w:tcW w:w="1451" w:type="dxa"/>
                  <w:vAlign w:val="center"/>
                </w:tcPr>
                <w:p>
                  <w:pPr>
                    <w:snapToGrid w:val="0"/>
                    <w:jc w:val="center"/>
                    <w:rPr>
                      <w:rFonts w:ascii="Calibri" w:hAnsi="Calibri" w:cs="Calibri"/>
                      <w:szCs w:val="21"/>
                    </w:rPr>
                  </w:pPr>
                  <w:r>
                    <w:rPr>
                      <w:rFonts w:hint="eastAsia" w:ascii="Calibri" w:hAnsi="Calibri" w:cs="Calibri"/>
                      <w:szCs w:val="21"/>
                    </w:rPr>
                    <w:t>苯并[</w:t>
                  </w:r>
                  <w:r>
                    <w:rPr>
                      <w:rFonts w:ascii="Calibri" w:hAnsi="Calibri" w:cs="Calibri"/>
                      <w:szCs w:val="21"/>
                    </w:rPr>
                    <w:t>a]</w:t>
                  </w:r>
                  <w:r>
                    <w:rPr>
                      <w:rFonts w:hint="eastAsia" w:ascii="Calibri" w:hAnsi="Calibri" w:cs="Calibri"/>
                      <w:szCs w:val="21"/>
                    </w:rPr>
                    <w:t>芘</w:t>
                  </w:r>
                </w:p>
              </w:tc>
              <w:tc>
                <w:tcPr>
                  <w:tcW w:w="1450" w:type="dxa"/>
                  <w:vAlign w:val="center"/>
                </w:tcPr>
                <w:p>
                  <w:pPr>
                    <w:snapToGrid w:val="0"/>
                    <w:jc w:val="center"/>
                    <w:rPr>
                      <w:rFonts w:ascii="Calibri" w:hAnsi="Calibri" w:cs="Calibri"/>
                      <w:szCs w:val="21"/>
                    </w:rPr>
                  </w:pPr>
                  <w:r>
                    <w:rPr>
                      <w:rFonts w:ascii="Calibri" w:hAnsi="Calibri" w:cs="Calibri"/>
                      <w:szCs w:val="21"/>
                      <w:lang w:bidi="ar"/>
                    </w:rPr>
                    <w:t>0.3</w:t>
                  </w:r>
                  <w:r>
                    <w:rPr>
                      <w:rFonts w:hint="eastAsia" w:ascii="Calibri" w:hAnsi="Calibri" w:cs="Calibri"/>
                      <w:szCs w:val="21"/>
                      <w:lang w:bidi="ar"/>
                    </w:rPr>
                    <w:t>×</w:t>
                  </w:r>
                  <w:r>
                    <w:rPr>
                      <w:rFonts w:ascii="Calibri" w:hAnsi="Calibri" w:cs="Calibri"/>
                      <w:szCs w:val="21"/>
                      <w:lang w:bidi="ar"/>
                    </w:rPr>
                    <w:t>10</w:t>
                  </w:r>
                  <w:r>
                    <w:rPr>
                      <w:rFonts w:ascii="Calibri" w:hAnsi="Calibri" w:cs="Calibri"/>
                      <w:szCs w:val="21"/>
                      <w:vertAlign w:val="superscript"/>
                      <w:lang w:bidi="ar"/>
                    </w:rPr>
                    <w:t>-3</w:t>
                  </w:r>
                </w:p>
              </w:tc>
              <w:tc>
                <w:tcPr>
                  <w:tcW w:w="2901" w:type="dxa"/>
                  <w:vAlign w:val="center"/>
                </w:tcPr>
                <w:p>
                  <w:pPr>
                    <w:snapToGrid w:val="0"/>
                    <w:jc w:val="center"/>
                    <w:rPr>
                      <w:rFonts w:ascii="Calibri" w:hAnsi="Calibri" w:cs="Calibri"/>
                      <w:szCs w:val="21"/>
                    </w:rPr>
                  </w:pPr>
                  <w:r>
                    <w:rPr>
                      <w:rFonts w:hint="eastAsia" w:ascii="Calibri" w:hAnsi="Calibri" w:cs="Calibri"/>
                      <w:szCs w:val="21"/>
                    </w:rPr>
                    <w:t>《大气污染物综合排放标准》（GB16297-1996）二级</w:t>
                  </w:r>
                </w:p>
              </w:tc>
              <w:tc>
                <w:tcPr>
                  <w:tcW w:w="1594" w:type="dxa"/>
                  <w:vMerge w:val="continue"/>
                  <w:vAlign w:val="center"/>
                </w:tcPr>
                <w:p>
                  <w:pPr>
                    <w:rPr>
                      <w:rFonts w:ascii="Calibri" w:hAnsi="Calibri" w:cs="Calibri"/>
                      <w:szCs w:val="22"/>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25" w:type="dxa"/>
                  <w:vAlign w:val="center"/>
                </w:tcPr>
                <w:p>
                  <w:pPr>
                    <w:snapToGrid w:val="0"/>
                    <w:jc w:val="center"/>
                    <w:rPr>
                      <w:rFonts w:ascii="Calibri" w:hAnsi="Calibri" w:cs="Calibri"/>
                    </w:rPr>
                  </w:pPr>
                  <w:r>
                    <w:rPr>
                      <w:rFonts w:hint="eastAsia" w:ascii="Calibri" w:hAnsi="Calibri" w:cs="Calibri"/>
                    </w:rPr>
                    <w:t>6</w:t>
                  </w:r>
                </w:p>
              </w:tc>
              <w:tc>
                <w:tcPr>
                  <w:tcW w:w="1451" w:type="dxa"/>
                  <w:vAlign w:val="center"/>
                </w:tcPr>
                <w:p>
                  <w:pPr>
                    <w:snapToGrid w:val="0"/>
                    <w:jc w:val="center"/>
                    <w:rPr>
                      <w:rFonts w:ascii="Calibri" w:hAnsi="Calibri" w:cs="Calibri"/>
                      <w:szCs w:val="21"/>
                    </w:rPr>
                  </w:pPr>
                  <w:r>
                    <w:rPr>
                      <w:rFonts w:hint="eastAsia" w:ascii="Calibri" w:hAnsi="Calibri" w:cs="Calibri"/>
                      <w:szCs w:val="21"/>
                    </w:rPr>
                    <w:t>非甲烷总烃</w:t>
                  </w:r>
                </w:p>
              </w:tc>
              <w:tc>
                <w:tcPr>
                  <w:tcW w:w="1450" w:type="dxa"/>
                  <w:vAlign w:val="center"/>
                </w:tcPr>
                <w:p>
                  <w:pPr>
                    <w:snapToGrid w:val="0"/>
                    <w:jc w:val="center"/>
                    <w:rPr>
                      <w:rFonts w:ascii="Calibri" w:hAnsi="Calibri" w:cs="Calibri"/>
                      <w:szCs w:val="21"/>
                    </w:rPr>
                  </w:pPr>
                  <w:r>
                    <w:rPr>
                      <w:rFonts w:hint="eastAsia" w:ascii="Calibri" w:hAnsi="Calibri" w:cs="Calibri"/>
                      <w:szCs w:val="21"/>
                    </w:rPr>
                    <w:t>8</w:t>
                  </w:r>
                  <w:r>
                    <w:rPr>
                      <w:rFonts w:ascii="Calibri" w:hAnsi="Calibri" w:cs="Calibri"/>
                      <w:szCs w:val="21"/>
                    </w:rPr>
                    <w:t>0</w:t>
                  </w:r>
                </w:p>
              </w:tc>
              <w:tc>
                <w:tcPr>
                  <w:tcW w:w="2901" w:type="dxa"/>
                  <w:vAlign w:val="center"/>
                </w:tcPr>
                <w:p>
                  <w:pPr>
                    <w:snapToGrid w:val="0"/>
                    <w:jc w:val="center"/>
                    <w:rPr>
                      <w:rFonts w:ascii="Calibri" w:hAnsi="Calibri" w:cs="Calibri"/>
                      <w:szCs w:val="21"/>
                    </w:rPr>
                  </w:pPr>
                  <w:r>
                    <w:rPr>
                      <w:rFonts w:hint="eastAsia" w:ascii="Calibri" w:hAnsi="Calibri" w:cs="Calibri"/>
                      <w:szCs w:val="21"/>
                    </w:rPr>
                    <w:t>豫环攻坚办【2017】162号</w:t>
                  </w:r>
                </w:p>
              </w:tc>
              <w:tc>
                <w:tcPr>
                  <w:tcW w:w="1594" w:type="dxa"/>
                  <w:vMerge w:val="continue"/>
                  <w:vAlign w:val="center"/>
                </w:tcPr>
                <w:p>
                  <w:pPr>
                    <w:rPr>
                      <w:rFonts w:ascii="Calibri" w:hAnsi="Calibri" w:cs="Calibri"/>
                      <w:szCs w:val="22"/>
                    </w:rPr>
                  </w:pPr>
                </w:p>
              </w:tc>
            </w:tr>
          </w:tbl>
          <w:p>
            <w:pPr>
              <w:spacing w:line="520" w:lineRule="exact"/>
              <w:ind w:firstLine="480" w:firstLineChars="200"/>
              <w:rPr>
                <w:rFonts w:ascii="Calibri" w:hAnsi="Calibri" w:cs="Calibri"/>
                <w:sz w:val="24"/>
                <w:lang w:bidi="ar"/>
              </w:rPr>
            </w:pPr>
            <w:r>
              <w:rPr>
                <w:rFonts w:hint="eastAsia" w:ascii="Calibri" w:hAnsi="Calibri" w:cs="Calibri"/>
                <w:sz w:val="24"/>
                <w:lang w:bidi="ar"/>
              </w:rPr>
              <w:t>本项目</w:t>
            </w:r>
            <w:r>
              <w:rPr>
                <w:rFonts w:hint="eastAsia" w:ascii="Calibri"/>
                <w:sz w:val="24"/>
              </w:rPr>
              <w:t>厂区内VOCs无组织排放执行《挥发性有机物无组织排放控制标准》（GB37822-2019）中规定限值，</w:t>
            </w:r>
            <w:r>
              <w:rPr>
                <w:rFonts w:ascii="Calibri" w:hAnsi="Calibri" w:cs="Calibri"/>
                <w:sz w:val="24"/>
                <w:lang w:bidi="ar"/>
              </w:rPr>
              <w:t>具体</w:t>
            </w:r>
            <w:r>
              <w:rPr>
                <w:rFonts w:hint="eastAsia" w:ascii="Calibri" w:hAnsi="Calibri" w:cs="Calibri"/>
                <w:sz w:val="24"/>
                <w:lang w:bidi="ar"/>
              </w:rPr>
              <w:t>标准</w:t>
            </w:r>
            <w:r>
              <w:rPr>
                <w:rFonts w:ascii="Calibri" w:hAnsi="Calibri" w:cs="Calibri"/>
                <w:sz w:val="24"/>
                <w:lang w:bidi="ar"/>
              </w:rPr>
              <w:t>限值见30。</w:t>
            </w:r>
          </w:p>
          <w:p>
            <w:pPr>
              <w:spacing w:line="520" w:lineRule="exact"/>
              <w:ind w:firstLine="480" w:firstLineChars="200"/>
              <w:rPr>
                <w:rFonts w:ascii="Calibri" w:hAnsi="Calibri" w:eastAsia="黑体" w:cs="Calibri"/>
                <w:bCs/>
                <w:sz w:val="24"/>
              </w:rPr>
            </w:pPr>
            <w:r>
              <w:rPr>
                <w:rFonts w:ascii="Calibri" w:hAnsi="Calibri" w:eastAsia="黑体" w:cs="Calibri"/>
                <w:bCs/>
                <w:sz w:val="24"/>
              </w:rPr>
              <w:t xml:space="preserve">表30            </w:t>
            </w:r>
            <w:r>
              <w:rPr>
                <w:rFonts w:hint="eastAsia" w:ascii="Calibri" w:hAnsi="黑体" w:eastAsia="黑体"/>
                <w:sz w:val="24"/>
              </w:rPr>
              <w:t xml:space="preserve">厂区内VOCs无组织排放限值   </w:t>
            </w:r>
            <w:r>
              <w:rPr>
                <w:rFonts w:ascii="Calibri" w:hAnsi="黑体" w:eastAsia="黑体"/>
                <w:sz w:val="24"/>
              </w:rPr>
              <w:t xml:space="preserve">    </w:t>
            </w:r>
            <w:r>
              <w:rPr>
                <w:rFonts w:hint="eastAsia" w:ascii="Calibri" w:hAnsi="黑体" w:eastAsia="黑体"/>
                <w:sz w:val="24"/>
              </w:rPr>
              <w:t xml:space="preserve">   </w:t>
            </w:r>
            <w:r>
              <w:rPr>
                <w:rFonts w:ascii="Calibri" w:hAnsi="Calibri"/>
                <w:szCs w:val="21"/>
              </w:rPr>
              <w:t xml:space="preserve"> </w:t>
            </w:r>
            <w:r>
              <w:rPr>
                <w:rFonts w:ascii="Calibri" w:hAnsi="宋体"/>
                <w:szCs w:val="21"/>
              </w:rPr>
              <w:t>单位：</w:t>
            </w:r>
            <w:r>
              <w:rPr>
                <w:rFonts w:ascii="Calibri" w:hAnsi="Calibri"/>
                <w:szCs w:val="21"/>
              </w:rPr>
              <w:t>mg/m</w:t>
            </w:r>
            <w:r>
              <w:rPr>
                <w:rFonts w:ascii="Calibri" w:hAnsi="Calibri"/>
                <w:szCs w:val="21"/>
                <w:vertAlign w:val="superscript"/>
              </w:rPr>
              <w:t>3</w:t>
            </w:r>
          </w:p>
          <w:tbl>
            <w:tblPr>
              <w:tblStyle w:val="24"/>
              <w:tblpPr w:leftFromText="180" w:rightFromText="180" w:vertAnchor="text" w:horzAnchor="page" w:tblpX="194" w:tblpY="34"/>
              <w:tblOverlap w:val="never"/>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606"/>
              <w:gridCol w:w="1513"/>
              <w:gridCol w:w="2693"/>
              <w:gridCol w:w="226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606" w:type="dxa"/>
                  <w:vMerge w:val="restart"/>
                  <w:vAlign w:val="center"/>
                </w:tcPr>
                <w:p>
                  <w:pPr>
                    <w:autoSpaceDE w:val="0"/>
                    <w:autoSpaceDN w:val="0"/>
                    <w:adjustRightInd w:val="0"/>
                    <w:jc w:val="center"/>
                    <w:rPr>
                      <w:rFonts w:ascii="Calibri" w:hAnsi="Calibri"/>
                      <w:kern w:val="0"/>
                      <w:szCs w:val="21"/>
                    </w:rPr>
                  </w:pPr>
                  <w:r>
                    <w:rPr>
                      <w:rFonts w:hint="eastAsia" w:ascii="Calibri" w:hAnsi="Calibri"/>
                      <w:kern w:val="0"/>
                      <w:szCs w:val="21"/>
                    </w:rPr>
                    <w:t>污染物项目</w:t>
                  </w:r>
                </w:p>
              </w:tc>
              <w:tc>
                <w:tcPr>
                  <w:tcW w:w="1513" w:type="dxa"/>
                  <w:vMerge w:val="restart"/>
                  <w:vAlign w:val="center"/>
                </w:tcPr>
                <w:p>
                  <w:pPr>
                    <w:autoSpaceDE w:val="0"/>
                    <w:autoSpaceDN w:val="0"/>
                    <w:adjustRightInd w:val="0"/>
                    <w:jc w:val="center"/>
                    <w:rPr>
                      <w:rFonts w:ascii="Calibri" w:hAnsi="Calibri"/>
                      <w:kern w:val="0"/>
                      <w:szCs w:val="21"/>
                    </w:rPr>
                  </w:pPr>
                  <w:r>
                    <w:rPr>
                      <w:rFonts w:hint="eastAsia" w:ascii="Calibri" w:hAnsi="Calibri"/>
                      <w:kern w:val="0"/>
                      <w:szCs w:val="21"/>
                    </w:rPr>
                    <w:t>排放限值</w:t>
                  </w:r>
                </w:p>
              </w:tc>
              <w:tc>
                <w:tcPr>
                  <w:tcW w:w="2693" w:type="dxa"/>
                  <w:vMerge w:val="restart"/>
                  <w:tcMar>
                    <w:left w:w="28" w:type="dxa"/>
                    <w:right w:w="28" w:type="dxa"/>
                  </w:tcMar>
                  <w:vAlign w:val="center"/>
                </w:tcPr>
                <w:p>
                  <w:pPr>
                    <w:autoSpaceDE w:val="0"/>
                    <w:autoSpaceDN w:val="0"/>
                    <w:adjustRightInd w:val="0"/>
                    <w:jc w:val="center"/>
                    <w:rPr>
                      <w:rFonts w:ascii="Calibri" w:hAnsi="Calibri"/>
                      <w:kern w:val="0"/>
                      <w:szCs w:val="21"/>
                    </w:rPr>
                  </w:pPr>
                  <w:r>
                    <w:rPr>
                      <w:rFonts w:hint="eastAsia" w:ascii="Calibri" w:hAnsi="Calibri"/>
                      <w:kern w:val="0"/>
                      <w:szCs w:val="21"/>
                    </w:rPr>
                    <w:t>限值含义</w:t>
                  </w:r>
                </w:p>
              </w:tc>
              <w:tc>
                <w:tcPr>
                  <w:tcW w:w="2268" w:type="dxa"/>
                  <w:vAlign w:val="center"/>
                </w:tcPr>
                <w:p>
                  <w:pPr>
                    <w:autoSpaceDE w:val="0"/>
                    <w:autoSpaceDN w:val="0"/>
                    <w:adjustRightInd w:val="0"/>
                    <w:jc w:val="center"/>
                    <w:rPr>
                      <w:rFonts w:ascii="Calibri" w:hAnsi="Calibri"/>
                      <w:kern w:val="0"/>
                      <w:szCs w:val="21"/>
                    </w:rPr>
                  </w:pPr>
                  <w:r>
                    <w:rPr>
                      <w:rFonts w:hint="eastAsia" w:ascii="Calibri" w:hAnsi="Calibri"/>
                      <w:kern w:val="0"/>
                      <w:szCs w:val="21"/>
                    </w:rPr>
                    <w:t>无组织排放监控位置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606" w:type="dxa"/>
                  <w:vMerge w:val="restart"/>
                  <w:vAlign w:val="center"/>
                </w:tcPr>
                <w:p>
                  <w:pPr>
                    <w:autoSpaceDE w:val="0"/>
                    <w:autoSpaceDN w:val="0"/>
                    <w:adjustRightInd w:val="0"/>
                    <w:jc w:val="center"/>
                    <w:rPr>
                      <w:rFonts w:ascii="Calibri" w:hAnsi="Calibri"/>
                      <w:kern w:val="0"/>
                      <w:szCs w:val="21"/>
                    </w:rPr>
                  </w:pPr>
                  <w:r>
                    <w:rPr>
                      <w:rFonts w:hint="eastAsia" w:ascii="Calibri" w:hAnsi="Calibri"/>
                      <w:kern w:val="0"/>
                      <w:szCs w:val="21"/>
                    </w:rPr>
                    <w:t>非甲烷总烃</w:t>
                  </w:r>
                </w:p>
              </w:tc>
              <w:tc>
                <w:tcPr>
                  <w:tcW w:w="1513" w:type="dxa"/>
                  <w:vAlign w:val="center"/>
                </w:tcPr>
                <w:p>
                  <w:pPr>
                    <w:autoSpaceDE w:val="0"/>
                    <w:autoSpaceDN w:val="0"/>
                    <w:adjustRightInd w:val="0"/>
                    <w:jc w:val="center"/>
                    <w:rPr>
                      <w:rFonts w:ascii="Calibri" w:hAnsi="Calibri"/>
                      <w:kern w:val="0"/>
                      <w:szCs w:val="21"/>
                    </w:rPr>
                  </w:pPr>
                  <w:r>
                    <w:rPr>
                      <w:rFonts w:hint="eastAsia" w:ascii="Calibri" w:hAnsi="Calibri"/>
                      <w:kern w:val="0"/>
                      <w:szCs w:val="21"/>
                    </w:rPr>
                    <w:t>10</w:t>
                  </w:r>
                </w:p>
              </w:tc>
              <w:tc>
                <w:tcPr>
                  <w:tcW w:w="2693" w:type="dxa"/>
                  <w:tcMar>
                    <w:left w:w="28" w:type="dxa"/>
                    <w:right w:w="28" w:type="dxa"/>
                  </w:tcMar>
                  <w:vAlign w:val="center"/>
                </w:tcPr>
                <w:p>
                  <w:pPr>
                    <w:autoSpaceDE w:val="0"/>
                    <w:autoSpaceDN w:val="0"/>
                    <w:adjustRightInd w:val="0"/>
                    <w:jc w:val="center"/>
                    <w:rPr>
                      <w:rFonts w:ascii="Calibri" w:hAnsi="Calibri"/>
                      <w:kern w:val="0"/>
                      <w:szCs w:val="21"/>
                    </w:rPr>
                  </w:pPr>
                  <w:r>
                    <w:rPr>
                      <w:rFonts w:hint="eastAsia" w:ascii="Calibri" w:hAnsi="Calibri"/>
                      <w:kern w:val="0"/>
                      <w:szCs w:val="21"/>
                    </w:rPr>
                    <w:t>监控点处1h平均浓度值</w:t>
                  </w:r>
                </w:p>
              </w:tc>
              <w:tc>
                <w:tcPr>
                  <w:tcW w:w="2268" w:type="dxa"/>
                  <w:vMerge w:val="restart"/>
                  <w:vAlign w:val="center"/>
                </w:tcPr>
                <w:p>
                  <w:pPr>
                    <w:jc w:val="center"/>
                    <w:rPr>
                      <w:rFonts w:ascii="Calibri" w:hAnsi="Calibri"/>
                      <w:szCs w:val="21"/>
                    </w:rPr>
                  </w:pPr>
                  <w:r>
                    <w:rPr>
                      <w:rFonts w:hint="eastAsia" w:ascii="Calibri" w:hAnsi="Calibri"/>
                      <w:szCs w:val="21"/>
                    </w:rPr>
                    <w:t>在厂房外设置监测点</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606" w:type="dxa"/>
                  <w:vMerge w:val="continue"/>
                  <w:vAlign w:val="center"/>
                </w:tcPr>
                <w:p>
                  <w:pPr>
                    <w:autoSpaceDE w:val="0"/>
                    <w:autoSpaceDN w:val="0"/>
                    <w:adjustRightInd w:val="0"/>
                    <w:jc w:val="center"/>
                    <w:rPr>
                      <w:rFonts w:ascii="Calibri" w:hAnsi="Calibri"/>
                      <w:kern w:val="0"/>
                      <w:szCs w:val="21"/>
                    </w:rPr>
                  </w:pPr>
                </w:p>
              </w:tc>
              <w:tc>
                <w:tcPr>
                  <w:tcW w:w="1513" w:type="dxa"/>
                  <w:vAlign w:val="center"/>
                </w:tcPr>
                <w:p>
                  <w:pPr>
                    <w:autoSpaceDE w:val="0"/>
                    <w:autoSpaceDN w:val="0"/>
                    <w:adjustRightInd w:val="0"/>
                    <w:jc w:val="center"/>
                    <w:rPr>
                      <w:rFonts w:ascii="Calibri" w:hAnsi="Calibri"/>
                      <w:kern w:val="0"/>
                      <w:szCs w:val="21"/>
                    </w:rPr>
                  </w:pPr>
                  <w:r>
                    <w:rPr>
                      <w:rFonts w:hint="eastAsia" w:ascii="Calibri" w:hAnsi="Calibri"/>
                      <w:kern w:val="0"/>
                      <w:szCs w:val="21"/>
                    </w:rPr>
                    <w:t>30</w:t>
                  </w:r>
                </w:p>
              </w:tc>
              <w:tc>
                <w:tcPr>
                  <w:tcW w:w="2693" w:type="dxa"/>
                  <w:tcMar>
                    <w:left w:w="28" w:type="dxa"/>
                    <w:right w:w="28" w:type="dxa"/>
                  </w:tcMar>
                  <w:vAlign w:val="center"/>
                </w:tcPr>
                <w:p>
                  <w:pPr>
                    <w:autoSpaceDE w:val="0"/>
                    <w:autoSpaceDN w:val="0"/>
                    <w:adjustRightInd w:val="0"/>
                    <w:jc w:val="center"/>
                    <w:rPr>
                      <w:rFonts w:ascii="Calibri" w:hAnsi="Calibri"/>
                      <w:kern w:val="0"/>
                      <w:szCs w:val="21"/>
                    </w:rPr>
                  </w:pPr>
                  <w:r>
                    <w:rPr>
                      <w:rFonts w:hint="eastAsia" w:ascii="Calibri" w:hAnsi="Calibri"/>
                      <w:kern w:val="0"/>
                      <w:szCs w:val="21"/>
                    </w:rPr>
                    <w:t>监控点处任意一次浓度</w:t>
                  </w:r>
                </w:p>
              </w:tc>
              <w:tc>
                <w:tcPr>
                  <w:tcW w:w="2268" w:type="dxa"/>
                  <w:vMerge w:val="continue"/>
                  <w:vAlign w:val="center"/>
                </w:tcPr>
                <w:p>
                  <w:pPr>
                    <w:snapToGrid w:val="0"/>
                    <w:jc w:val="center"/>
                    <w:rPr>
                      <w:rFonts w:ascii="Calibri" w:hAnsi="Calibri" w:cs="Calibri"/>
                      <w:szCs w:val="21"/>
                    </w:rPr>
                  </w:pPr>
                </w:p>
              </w:tc>
            </w:tr>
          </w:tbl>
          <w:p>
            <w:pPr>
              <w:spacing w:line="520" w:lineRule="exact"/>
              <w:ind w:firstLine="480" w:firstLineChars="200"/>
              <w:rPr>
                <w:rFonts w:ascii="Calibri" w:hAnsi="Calibri" w:cs="Calibri"/>
                <w:sz w:val="24"/>
                <w:lang w:bidi="ar"/>
              </w:rPr>
            </w:pPr>
            <w:r>
              <w:rPr>
                <w:rFonts w:hint="eastAsia" w:ascii="Calibri" w:hAnsi="Calibri" w:cs="Calibri"/>
                <w:sz w:val="24"/>
                <w:lang w:bidi="ar"/>
              </w:rPr>
              <w:t>本项目厂界无组织废气污染物颗粒物</w:t>
            </w:r>
            <w:r>
              <w:rPr>
                <w:rFonts w:ascii="Calibri" w:hAnsi="Calibri" w:cs="Calibri"/>
                <w:sz w:val="24"/>
                <w:lang w:bidi="ar"/>
              </w:rPr>
              <w:t>、</w:t>
            </w:r>
            <w:r>
              <w:rPr>
                <w:rFonts w:hint="eastAsia" w:ascii="Calibri" w:hAnsi="Calibri" w:cs="Calibri"/>
                <w:sz w:val="24"/>
                <w:lang w:bidi="ar"/>
              </w:rPr>
              <w:t>SO</w:t>
            </w:r>
            <w:r>
              <w:rPr>
                <w:rFonts w:hint="eastAsia" w:ascii="Calibri" w:hAnsi="Calibri" w:cs="Calibri"/>
                <w:sz w:val="24"/>
                <w:vertAlign w:val="subscript"/>
                <w:lang w:bidi="ar"/>
              </w:rPr>
              <w:t>2</w:t>
            </w:r>
            <w:r>
              <w:rPr>
                <w:rFonts w:hint="eastAsia" w:ascii="Calibri" w:hAnsi="Calibri" w:cs="Calibri"/>
                <w:sz w:val="24"/>
                <w:lang w:bidi="ar"/>
              </w:rPr>
              <w:t>、NO</w:t>
            </w:r>
            <w:r>
              <w:rPr>
                <w:rFonts w:ascii="Calibri" w:hAnsi="Calibri" w:cs="Calibri"/>
                <w:sz w:val="24"/>
                <w:lang w:bidi="ar"/>
              </w:rPr>
              <w:t>x</w:t>
            </w:r>
            <w:r>
              <w:rPr>
                <w:rFonts w:hint="eastAsia" w:ascii="Calibri" w:hAnsi="Calibri" w:cs="Calibri"/>
                <w:sz w:val="24"/>
                <w:lang w:bidi="ar"/>
              </w:rPr>
              <w:t>、苯并[</w:t>
            </w:r>
            <w:r>
              <w:rPr>
                <w:rFonts w:ascii="Calibri" w:hAnsi="Calibri" w:cs="Calibri"/>
                <w:sz w:val="24"/>
                <w:lang w:bidi="ar"/>
              </w:rPr>
              <w:t>a]</w:t>
            </w:r>
            <w:r>
              <w:rPr>
                <w:rFonts w:hint="eastAsia" w:ascii="Calibri" w:hAnsi="Calibri" w:cs="Calibri"/>
                <w:sz w:val="24"/>
                <w:lang w:bidi="ar"/>
              </w:rPr>
              <w:t>芘参照执行《铝工业污染物排放标准》（DB41/1952-2020）中企业</w:t>
            </w:r>
            <w:r>
              <w:rPr>
                <w:rFonts w:ascii="Calibri" w:hAnsi="Calibri" w:cs="Calibri"/>
                <w:sz w:val="24"/>
                <w:lang w:bidi="ar"/>
              </w:rPr>
              <w:t>边界大气污染物</w:t>
            </w:r>
            <w:r>
              <w:rPr>
                <w:rFonts w:hint="eastAsia" w:ascii="Calibri" w:hAnsi="Calibri" w:cs="Calibri"/>
                <w:sz w:val="24"/>
                <w:lang w:bidi="ar"/>
              </w:rPr>
              <w:t>限值；沥青烟执行</w:t>
            </w:r>
            <w:r>
              <w:rPr>
                <w:rFonts w:hint="eastAsia" w:ascii="Calibri"/>
                <w:sz w:val="24"/>
              </w:rPr>
              <w:t>《大气污染物综合排放标准》（GB16297-1996）中无组织排放监控浓度限值；非甲烷总烃参照执行</w:t>
            </w:r>
            <w:r>
              <w:rPr>
                <w:rFonts w:hint="eastAsia" w:ascii="Calibri" w:hAnsi="Calibri"/>
                <w:sz w:val="24"/>
              </w:rPr>
              <w:t>《关于全省开展工业企业挥发性有机物专项治理工作中排放建议值的通知》（豫环攻坚办【2017】162号）中“工业企业边界挥发性有机物排放建议值”</w:t>
            </w:r>
            <w:r>
              <w:rPr>
                <w:rFonts w:hint="eastAsia" w:ascii="Calibri"/>
                <w:sz w:val="24"/>
              </w:rPr>
              <w:t>，</w:t>
            </w:r>
            <w:r>
              <w:rPr>
                <w:rFonts w:ascii="Calibri" w:hAnsi="Calibri" w:cs="Calibri"/>
                <w:sz w:val="24"/>
                <w:lang w:bidi="ar"/>
              </w:rPr>
              <w:t>具体</w:t>
            </w:r>
            <w:r>
              <w:rPr>
                <w:rFonts w:hint="eastAsia" w:ascii="Calibri" w:hAnsi="Calibri" w:cs="Calibri"/>
                <w:sz w:val="24"/>
                <w:lang w:bidi="ar"/>
              </w:rPr>
              <w:t>标准</w:t>
            </w:r>
            <w:r>
              <w:rPr>
                <w:rFonts w:ascii="Calibri" w:hAnsi="Calibri" w:cs="Calibri"/>
                <w:sz w:val="24"/>
                <w:lang w:bidi="ar"/>
              </w:rPr>
              <w:t>限值见31。</w:t>
            </w:r>
          </w:p>
          <w:p>
            <w:pPr>
              <w:spacing w:line="520" w:lineRule="exact"/>
              <w:ind w:firstLine="480" w:firstLineChars="200"/>
              <w:rPr>
                <w:rFonts w:ascii="Calibri" w:hAnsi="Calibri" w:eastAsia="黑体" w:cs="Calibri"/>
                <w:bCs/>
                <w:sz w:val="24"/>
              </w:rPr>
            </w:pPr>
            <w:r>
              <w:rPr>
                <w:rFonts w:ascii="Calibri" w:hAnsi="Calibri" w:eastAsia="黑体" w:cs="Calibri"/>
                <w:bCs/>
                <w:sz w:val="24"/>
              </w:rPr>
              <w:t xml:space="preserve">表31          </w:t>
            </w:r>
            <w:r>
              <w:rPr>
                <w:rFonts w:hint="eastAsia" w:ascii="Calibri" w:hAnsi="Calibri" w:eastAsia="黑体"/>
                <w:sz w:val="24"/>
              </w:rPr>
              <w:t>企业边界大气污染物排放限值</w:t>
            </w:r>
            <w:r>
              <w:rPr>
                <w:rFonts w:hint="eastAsia" w:ascii="Calibri" w:hAnsi="黑体" w:eastAsia="黑体"/>
                <w:sz w:val="24"/>
              </w:rPr>
              <w:t xml:space="preserve">  </w:t>
            </w:r>
            <w:r>
              <w:rPr>
                <w:rFonts w:ascii="Calibri" w:hAnsi="黑体" w:eastAsia="黑体"/>
                <w:sz w:val="24"/>
              </w:rPr>
              <w:t xml:space="preserve">   </w:t>
            </w:r>
            <w:r>
              <w:rPr>
                <w:rFonts w:hint="eastAsia" w:ascii="Calibri" w:hAnsi="黑体" w:eastAsia="黑体"/>
                <w:sz w:val="24"/>
              </w:rPr>
              <w:t xml:space="preserve"> </w:t>
            </w:r>
            <w:r>
              <w:rPr>
                <w:rFonts w:ascii="Calibri" w:hAnsi="黑体" w:eastAsia="黑体"/>
                <w:sz w:val="24"/>
              </w:rPr>
              <w:t xml:space="preserve"> </w:t>
            </w:r>
            <w:r>
              <w:rPr>
                <w:rFonts w:hint="eastAsia" w:ascii="Calibri" w:hAnsi="黑体" w:eastAsia="黑体"/>
                <w:sz w:val="24"/>
              </w:rPr>
              <w:t xml:space="preserve">   </w:t>
            </w:r>
            <w:r>
              <w:rPr>
                <w:rFonts w:ascii="Calibri" w:hAnsi="Calibri"/>
                <w:szCs w:val="21"/>
              </w:rPr>
              <w:t xml:space="preserve"> </w:t>
            </w:r>
            <w:r>
              <w:rPr>
                <w:rFonts w:ascii="Calibri" w:hAnsi="宋体"/>
                <w:szCs w:val="21"/>
              </w:rPr>
              <w:t>单位：</w:t>
            </w:r>
            <w:r>
              <w:rPr>
                <w:rFonts w:ascii="Calibri" w:hAnsi="Calibri"/>
                <w:szCs w:val="21"/>
              </w:rPr>
              <w:t>mg/m</w:t>
            </w:r>
            <w:r>
              <w:rPr>
                <w:rFonts w:ascii="Calibri" w:hAnsi="Calibri"/>
                <w:szCs w:val="21"/>
                <w:vertAlign w:val="superscript"/>
              </w:rPr>
              <w:t>3</w:t>
            </w:r>
          </w:p>
          <w:tbl>
            <w:tblPr>
              <w:tblStyle w:val="24"/>
              <w:tblpPr w:leftFromText="180" w:rightFromText="180" w:vertAnchor="text" w:horzAnchor="page" w:tblpX="194" w:tblpY="34"/>
              <w:tblOverlap w:val="never"/>
              <w:tblW w:w="488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34"/>
              <w:gridCol w:w="1842"/>
              <w:gridCol w:w="2269"/>
              <w:gridCol w:w="285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trPr>
              <w:tc>
                <w:tcPr>
                  <w:tcW w:w="700" w:type="pct"/>
                  <w:vMerge w:val="restart"/>
                  <w:vAlign w:val="center"/>
                </w:tcPr>
                <w:p>
                  <w:pPr>
                    <w:autoSpaceDE w:val="0"/>
                    <w:autoSpaceDN w:val="0"/>
                    <w:adjustRightInd w:val="0"/>
                    <w:jc w:val="center"/>
                    <w:rPr>
                      <w:rFonts w:ascii="Calibri" w:hAnsi="Calibri"/>
                      <w:kern w:val="0"/>
                      <w:szCs w:val="21"/>
                    </w:rPr>
                  </w:pPr>
                  <w:r>
                    <w:rPr>
                      <w:rFonts w:hint="eastAsia" w:ascii="Calibri" w:hAnsi="Calibri"/>
                      <w:kern w:val="0"/>
                      <w:szCs w:val="21"/>
                    </w:rPr>
                    <w:t>序号</w:t>
                  </w:r>
                </w:p>
              </w:tc>
              <w:tc>
                <w:tcPr>
                  <w:tcW w:w="1137" w:type="pct"/>
                  <w:vMerge w:val="restart"/>
                  <w:vAlign w:val="center"/>
                </w:tcPr>
                <w:p>
                  <w:pPr>
                    <w:autoSpaceDE w:val="0"/>
                    <w:autoSpaceDN w:val="0"/>
                    <w:adjustRightInd w:val="0"/>
                    <w:jc w:val="center"/>
                    <w:rPr>
                      <w:rFonts w:ascii="Calibri" w:hAnsi="Calibri"/>
                      <w:kern w:val="0"/>
                      <w:szCs w:val="21"/>
                    </w:rPr>
                  </w:pPr>
                  <w:r>
                    <w:rPr>
                      <w:rFonts w:hint="eastAsia" w:ascii="Calibri" w:hAnsi="Calibri"/>
                      <w:kern w:val="0"/>
                      <w:szCs w:val="21"/>
                    </w:rPr>
                    <w:t>污染物名称</w:t>
                  </w:r>
                </w:p>
              </w:tc>
              <w:tc>
                <w:tcPr>
                  <w:tcW w:w="1400" w:type="pct"/>
                  <w:vMerge w:val="restart"/>
                  <w:tcMar>
                    <w:left w:w="28" w:type="dxa"/>
                    <w:right w:w="28" w:type="dxa"/>
                  </w:tcMar>
                  <w:vAlign w:val="center"/>
                </w:tcPr>
                <w:p>
                  <w:pPr>
                    <w:autoSpaceDE w:val="0"/>
                    <w:autoSpaceDN w:val="0"/>
                    <w:adjustRightInd w:val="0"/>
                    <w:jc w:val="center"/>
                    <w:rPr>
                      <w:rFonts w:ascii="Calibri" w:hAnsi="Calibri"/>
                      <w:kern w:val="0"/>
                      <w:szCs w:val="21"/>
                    </w:rPr>
                  </w:pPr>
                  <w:r>
                    <w:rPr>
                      <w:rFonts w:hint="eastAsia" w:ascii="Calibri" w:hAnsi="Calibri"/>
                      <w:kern w:val="0"/>
                      <w:szCs w:val="21"/>
                    </w:rPr>
                    <w:t>监控点</w:t>
                  </w:r>
                </w:p>
              </w:tc>
              <w:tc>
                <w:tcPr>
                  <w:tcW w:w="1763"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trPr>
              <w:tc>
                <w:tcPr>
                  <w:tcW w:w="700"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1</w:t>
                  </w:r>
                </w:p>
              </w:tc>
              <w:tc>
                <w:tcPr>
                  <w:tcW w:w="1137"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颗粒物</w:t>
                  </w:r>
                </w:p>
              </w:tc>
              <w:tc>
                <w:tcPr>
                  <w:tcW w:w="1400" w:type="pct"/>
                  <w:tcMar>
                    <w:left w:w="28" w:type="dxa"/>
                    <w:right w:w="28" w:type="dxa"/>
                  </w:tcMar>
                  <w:vAlign w:val="center"/>
                </w:tcPr>
                <w:p>
                  <w:pPr>
                    <w:autoSpaceDE w:val="0"/>
                    <w:autoSpaceDN w:val="0"/>
                    <w:adjustRightInd w:val="0"/>
                    <w:jc w:val="center"/>
                    <w:rPr>
                      <w:rFonts w:ascii="Calibri" w:hAnsi="Calibri"/>
                      <w:kern w:val="0"/>
                      <w:szCs w:val="21"/>
                    </w:rPr>
                  </w:pPr>
                  <w:r>
                    <w:rPr>
                      <w:rFonts w:hint="eastAsia" w:ascii="Calibri" w:hAnsi="Calibri"/>
                      <w:szCs w:val="21"/>
                    </w:rPr>
                    <w:t>周界外浓度最高点</w:t>
                  </w:r>
                </w:p>
              </w:tc>
              <w:tc>
                <w:tcPr>
                  <w:tcW w:w="1763"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1</w:t>
                  </w:r>
                  <w:r>
                    <w:rPr>
                      <w:rFonts w:ascii="Calibri" w:hAnsi="Calibri"/>
                      <w:kern w:val="0"/>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trPr>
              <w:tc>
                <w:tcPr>
                  <w:tcW w:w="700"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2</w:t>
                  </w:r>
                </w:p>
              </w:tc>
              <w:tc>
                <w:tcPr>
                  <w:tcW w:w="1137"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S</w:t>
                  </w:r>
                  <w:r>
                    <w:rPr>
                      <w:rFonts w:ascii="Calibri" w:hAnsi="Calibri"/>
                      <w:kern w:val="0"/>
                      <w:szCs w:val="21"/>
                    </w:rPr>
                    <w:t>O</w:t>
                  </w:r>
                  <w:r>
                    <w:rPr>
                      <w:rFonts w:ascii="Calibri" w:hAnsi="Calibri"/>
                      <w:kern w:val="0"/>
                      <w:szCs w:val="21"/>
                      <w:vertAlign w:val="subscript"/>
                    </w:rPr>
                    <w:t>2</w:t>
                  </w:r>
                </w:p>
              </w:tc>
              <w:tc>
                <w:tcPr>
                  <w:tcW w:w="1400" w:type="pct"/>
                  <w:tcMar>
                    <w:left w:w="28" w:type="dxa"/>
                    <w:right w:w="28" w:type="dxa"/>
                  </w:tcMar>
                  <w:vAlign w:val="center"/>
                </w:tcPr>
                <w:p>
                  <w:pPr>
                    <w:autoSpaceDE w:val="0"/>
                    <w:autoSpaceDN w:val="0"/>
                    <w:adjustRightInd w:val="0"/>
                    <w:jc w:val="center"/>
                    <w:rPr>
                      <w:rFonts w:ascii="Calibri" w:hAnsi="Calibri"/>
                      <w:kern w:val="0"/>
                      <w:szCs w:val="21"/>
                    </w:rPr>
                  </w:pPr>
                  <w:r>
                    <w:rPr>
                      <w:rFonts w:hint="eastAsia" w:ascii="Calibri" w:hAnsi="Calibri"/>
                      <w:szCs w:val="21"/>
                    </w:rPr>
                    <w:t>周界外浓度最高点</w:t>
                  </w:r>
                </w:p>
              </w:tc>
              <w:tc>
                <w:tcPr>
                  <w:tcW w:w="1763"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0</w:t>
                  </w:r>
                  <w:r>
                    <w:rPr>
                      <w:rFonts w:ascii="Calibri" w:hAnsi="Calibri"/>
                      <w:kern w:val="0"/>
                      <w:szCs w:val="21"/>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trPr>
              <w:tc>
                <w:tcPr>
                  <w:tcW w:w="700"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3</w:t>
                  </w:r>
                </w:p>
              </w:tc>
              <w:tc>
                <w:tcPr>
                  <w:tcW w:w="1137" w:type="pct"/>
                  <w:vAlign w:val="center"/>
                </w:tcPr>
                <w:p>
                  <w:pPr>
                    <w:autoSpaceDE w:val="0"/>
                    <w:autoSpaceDN w:val="0"/>
                    <w:adjustRightInd w:val="0"/>
                    <w:jc w:val="center"/>
                    <w:rPr>
                      <w:rFonts w:ascii="Calibri" w:hAnsi="Calibri"/>
                      <w:kern w:val="0"/>
                      <w:szCs w:val="21"/>
                    </w:rPr>
                  </w:pPr>
                  <w:r>
                    <w:rPr>
                      <w:rFonts w:ascii="Calibri" w:hAnsi="Calibri"/>
                      <w:kern w:val="0"/>
                      <w:szCs w:val="21"/>
                    </w:rPr>
                    <w:t>NOx</w:t>
                  </w:r>
                </w:p>
              </w:tc>
              <w:tc>
                <w:tcPr>
                  <w:tcW w:w="1400" w:type="pct"/>
                  <w:tcMar>
                    <w:left w:w="28" w:type="dxa"/>
                    <w:right w:w="28" w:type="dxa"/>
                  </w:tcMar>
                  <w:vAlign w:val="center"/>
                </w:tcPr>
                <w:p>
                  <w:pPr>
                    <w:autoSpaceDE w:val="0"/>
                    <w:autoSpaceDN w:val="0"/>
                    <w:adjustRightInd w:val="0"/>
                    <w:jc w:val="center"/>
                    <w:rPr>
                      <w:rFonts w:ascii="Calibri" w:hAnsi="Calibri"/>
                      <w:kern w:val="0"/>
                      <w:szCs w:val="21"/>
                    </w:rPr>
                  </w:pPr>
                  <w:r>
                    <w:rPr>
                      <w:rFonts w:hint="eastAsia" w:ascii="Calibri" w:hAnsi="Calibri"/>
                      <w:szCs w:val="21"/>
                    </w:rPr>
                    <w:t>周界外浓度最高点</w:t>
                  </w:r>
                </w:p>
              </w:tc>
              <w:tc>
                <w:tcPr>
                  <w:tcW w:w="1763"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0</w:t>
                  </w:r>
                  <w:r>
                    <w:rPr>
                      <w:rFonts w:ascii="Calibri" w:hAnsi="Calibri"/>
                      <w:kern w:val="0"/>
                      <w:szCs w:val="21"/>
                    </w:rPr>
                    <w:t>.25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trPr>
              <w:tc>
                <w:tcPr>
                  <w:tcW w:w="700"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4</w:t>
                  </w:r>
                </w:p>
              </w:tc>
              <w:tc>
                <w:tcPr>
                  <w:tcW w:w="1137"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苯并[</w:t>
                  </w:r>
                  <w:r>
                    <w:rPr>
                      <w:rFonts w:ascii="Calibri" w:hAnsi="Calibri"/>
                      <w:kern w:val="0"/>
                      <w:szCs w:val="21"/>
                    </w:rPr>
                    <w:t>a]</w:t>
                  </w:r>
                  <w:r>
                    <w:rPr>
                      <w:rFonts w:hint="eastAsia" w:ascii="Calibri" w:hAnsi="Calibri"/>
                      <w:kern w:val="0"/>
                      <w:szCs w:val="21"/>
                    </w:rPr>
                    <w:t>芘</w:t>
                  </w:r>
                </w:p>
              </w:tc>
              <w:tc>
                <w:tcPr>
                  <w:tcW w:w="1400" w:type="pct"/>
                  <w:tcMar>
                    <w:left w:w="28" w:type="dxa"/>
                    <w:right w:w="28" w:type="dxa"/>
                  </w:tcMar>
                  <w:vAlign w:val="center"/>
                </w:tcPr>
                <w:p>
                  <w:pPr>
                    <w:autoSpaceDE w:val="0"/>
                    <w:autoSpaceDN w:val="0"/>
                    <w:adjustRightInd w:val="0"/>
                    <w:jc w:val="center"/>
                    <w:rPr>
                      <w:rFonts w:ascii="Calibri" w:hAnsi="Calibri"/>
                      <w:kern w:val="0"/>
                      <w:szCs w:val="21"/>
                    </w:rPr>
                  </w:pPr>
                  <w:r>
                    <w:rPr>
                      <w:rFonts w:hint="eastAsia" w:ascii="Calibri" w:hAnsi="Calibri"/>
                      <w:szCs w:val="21"/>
                    </w:rPr>
                    <w:t>周界外浓度最高点</w:t>
                  </w:r>
                </w:p>
              </w:tc>
              <w:tc>
                <w:tcPr>
                  <w:tcW w:w="1763" w:type="pct"/>
                  <w:vAlign w:val="center"/>
                </w:tcPr>
                <w:p>
                  <w:pPr>
                    <w:jc w:val="center"/>
                    <w:rPr>
                      <w:rFonts w:ascii="Calibri" w:hAnsi="Calibri"/>
                      <w:szCs w:val="21"/>
                    </w:rPr>
                  </w:pPr>
                  <w:r>
                    <w:rPr>
                      <w:rFonts w:hint="eastAsia" w:ascii="Calibri" w:hAnsi="Calibri"/>
                      <w:szCs w:val="21"/>
                    </w:rPr>
                    <w:t>0</w:t>
                  </w:r>
                  <w:r>
                    <w:rPr>
                      <w:rFonts w:ascii="Calibri" w:hAnsi="Calibri"/>
                      <w:szCs w:val="21"/>
                    </w:rPr>
                    <w:t>.00001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trPr>
              <w:tc>
                <w:tcPr>
                  <w:tcW w:w="700" w:type="pct"/>
                  <w:vAlign w:val="center"/>
                </w:tcPr>
                <w:p>
                  <w:pPr>
                    <w:autoSpaceDE w:val="0"/>
                    <w:autoSpaceDN w:val="0"/>
                    <w:adjustRightInd w:val="0"/>
                    <w:jc w:val="center"/>
                    <w:rPr>
                      <w:rFonts w:ascii="Calibri" w:hAnsi="Calibri"/>
                      <w:kern w:val="0"/>
                      <w:szCs w:val="21"/>
                    </w:rPr>
                  </w:pPr>
                  <w:r>
                    <w:rPr>
                      <w:rFonts w:ascii="Calibri" w:hAnsi="Calibri"/>
                      <w:kern w:val="0"/>
                      <w:szCs w:val="21"/>
                    </w:rPr>
                    <w:t>5</w:t>
                  </w:r>
                </w:p>
              </w:tc>
              <w:tc>
                <w:tcPr>
                  <w:tcW w:w="1137"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沥青烟</w:t>
                  </w:r>
                </w:p>
              </w:tc>
              <w:tc>
                <w:tcPr>
                  <w:tcW w:w="1400" w:type="pct"/>
                  <w:tcMar>
                    <w:left w:w="28" w:type="dxa"/>
                    <w:right w:w="28" w:type="dxa"/>
                  </w:tcMar>
                  <w:vAlign w:val="center"/>
                </w:tcPr>
                <w:p>
                  <w:pPr>
                    <w:autoSpaceDE w:val="0"/>
                    <w:autoSpaceDN w:val="0"/>
                    <w:adjustRightInd w:val="0"/>
                    <w:jc w:val="center"/>
                    <w:rPr>
                      <w:rFonts w:ascii="Calibri" w:hAnsi="Calibri"/>
                      <w:kern w:val="0"/>
                      <w:szCs w:val="21"/>
                    </w:rPr>
                  </w:pPr>
                  <w:r>
                    <w:rPr>
                      <w:rFonts w:hint="eastAsia" w:ascii="Calibri" w:hAnsi="Calibri"/>
                      <w:kern w:val="0"/>
                      <w:szCs w:val="21"/>
                    </w:rPr>
                    <w:t>/</w:t>
                  </w:r>
                </w:p>
              </w:tc>
              <w:tc>
                <w:tcPr>
                  <w:tcW w:w="1763" w:type="pct"/>
                  <w:vAlign w:val="center"/>
                </w:tcPr>
                <w:p>
                  <w:pPr>
                    <w:jc w:val="center"/>
                    <w:rPr>
                      <w:rFonts w:ascii="Calibri" w:hAnsi="Calibri"/>
                      <w:szCs w:val="21"/>
                    </w:rPr>
                  </w:pPr>
                  <w:r>
                    <w:rPr>
                      <w:rFonts w:hint="eastAsia" w:ascii="Calibri" w:hAnsi="Calibri"/>
                      <w:szCs w:val="21"/>
                    </w:rPr>
                    <w:t>生产设备不得有明显的无组织排放存在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trPr>
              <w:tc>
                <w:tcPr>
                  <w:tcW w:w="700" w:type="pct"/>
                  <w:vAlign w:val="center"/>
                </w:tcPr>
                <w:p>
                  <w:pPr>
                    <w:autoSpaceDE w:val="0"/>
                    <w:autoSpaceDN w:val="0"/>
                    <w:adjustRightInd w:val="0"/>
                    <w:jc w:val="center"/>
                    <w:rPr>
                      <w:rFonts w:ascii="Calibri" w:hAnsi="Calibri"/>
                      <w:kern w:val="0"/>
                      <w:szCs w:val="21"/>
                    </w:rPr>
                  </w:pPr>
                  <w:r>
                    <w:rPr>
                      <w:rFonts w:ascii="Calibri" w:hAnsi="Calibri"/>
                      <w:kern w:val="0"/>
                      <w:szCs w:val="21"/>
                    </w:rPr>
                    <w:t>6</w:t>
                  </w:r>
                </w:p>
              </w:tc>
              <w:tc>
                <w:tcPr>
                  <w:tcW w:w="1137"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非甲烷总烃</w:t>
                  </w:r>
                </w:p>
              </w:tc>
              <w:tc>
                <w:tcPr>
                  <w:tcW w:w="1400" w:type="pct"/>
                  <w:tcMar>
                    <w:left w:w="28" w:type="dxa"/>
                    <w:right w:w="28" w:type="dxa"/>
                  </w:tcMar>
                  <w:vAlign w:val="center"/>
                </w:tcPr>
                <w:p>
                  <w:pPr>
                    <w:autoSpaceDE w:val="0"/>
                    <w:autoSpaceDN w:val="0"/>
                    <w:adjustRightInd w:val="0"/>
                    <w:jc w:val="center"/>
                    <w:rPr>
                      <w:rFonts w:ascii="Calibri" w:hAnsi="Calibri"/>
                      <w:kern w:val="0"/>
                      <w:szCs w:val="21"/>
                    </w:rPr>
                  </w:pPr>
                  <w:r>
                    <w:rPr>
                      <w:rFonts w:hint="eastAsia" w:ascii="Calibri" w:hAnsi="Calibri"/>
                      <w:szCs w:val="21"/>
                    </w:rPr>
                    <w:t>周界外浓度最高点</w:t>
                  </w:r>
                </w:p>
              </w:tc>
              <w:tc>
                <w:tcPr>
                  <w:tcW w:w="1763" w:type="pct"/>
                  <w:vAlign w:val="center"/>
                </w:tcPr>
                <w:p>
                  <w:pPr>
                    <w:autoSpaceDE w:val="0"/>
                    <w:autoSpaceDN w:val="0"/>
                    <w:adjustRightInd w:val="0"/>
                    <w:jc w:val="center"/>
                    <w:rPr>
                      <w:rFonts w:ascii="Calibri" w:hAnsi="Calibri"/>
                      <w:kern w:val="0"/>
                      <w:szCs w:val="21"/>
                    </w:rPr>
                  </w:pPr>
                  <w:r>
                    <w:rPr>
                      <w:rFonts w:hint="eastAsia" w:ascii="Calibri" w:hAnsi="Calibri"/>
                      <w:kern w:val="0"/>
                      <w:szCs w:val="21"/>
                    </w:rPr>
                    <w:t>2</w:t>
                  </w:r>
                  <w:r>
                    <w:rPr>
                      <w:rFonts w:ascii="Calibri" w:hAnsi="Calibri"/>
                      <w:kern w:val="0"/>
                      <w:szCs w:val="21"/>
                    </w:rPr>
                    <w:t>.0</w:t>
                  </w:r>
                </w:p>
              </w:tc>
            </w:tr>
          </w:tbl>
          <w:p>
            <w:pPr>
              <w:spacing w:line="520" w:lineRule="exact"/>
              <w:ind w:firstLine="482" w:firstLineChars="200"/>
              <w:rPr>
                <w:rFonts w:ascii="Calibri" w:hAnsi="Calibri" w:cs="Calibri"/>
                <w:b/>
                <w:bCs/>
                <w:sz w:val="24"/>
                <w:lang w:bidi="ar"/>
              </w:rPr>
            </w:pPr>
            <w:r>
              <w:rPr>
                <w:rFonts w:ascii="Calibri" w:hAnsi="Calibri" w:cs="Calibri"/>
                <w:b/>
                <w:bCs/>
                <w:sz w:val="24"/>
                <w:lang w:bidi="ar"/>
              </w:rPr>
              <w:t>2、废水污染物排放标准</w:t>
            </w:r>
          </w:p>
          <w:p>
            <w:pPr>
              <w:spacing w:line="520" w:lineRule="exact"/>
              <w:ind w:firstLine="480" w:firstLineChars="200"/>
              <w:rPr>
                <w:rFonts w:ascii="Calibri" w:hAnsi="Calibri" w:cs="Calibri"/>
                <w:sz w:val="24"/>
                <w:lang w:bidi="ar"/>
              </w:rPr>
            </w:pPr>
            <w:r>
              <w:rPr>
                <w:rFonts w:ascii="Calibri" w:hAnsi="Calibri" w:cs="Calibri"/>
                <w:sz w:val="24"/>
                <w:lang w:bidi="ar"/>
              </w:rPr>
              <w:t>本项目运营</w:t>
            </w:r>
            <w:r>
              <w:rPr>
                <w:rFonts w:hint="eastAsia" w:ascii="Calibri" w:hAnsi="Calibri" w:cs="Calibri"/>
                <w:sz w:val="24"/>
                <w:lang w:bidi="ar"/>
              </w:rPr>
              <w:t>后职工生活污水经厂区化粪池处理达标后排入集聚区污水处理厂集中处理，因此，本项目外排废水执行《污水综合排放标准》（GB8978-1996）中三级标准，</w:t>
            </w:r>
            <w:r>
              <w:rPr>
                <w:rFonts w:ascii="Calibri" w:hAnsi="Calibri" w:cs="Calibri"/>
                <w:sz w:val="24"/>
                <w:lang w:bidi="ar"/>
              </w:rPr>
              <w:t>具体标准限值见表32。</w:t>
            </w:r>
          </w:p>
          <w:p>
            <w:pPr>
              <w:spacing w:line="520" w:lineRule="exact"/>
              <w:ind w:firstLine="480" w:firstLineChars="200"/>
              <w:rPr>
                <w:rFonts w:ascii="Calibri" w:hAnsi="Calibri" w:cs="Calibri"/>
                <w:sz w:val="24"/>
              </w:rPr>
            </w:pPr>
            <w:r>
              <w:rPr>
                <w:rFonts w:ascii="Calibri" w:hAnsi="Calibri" w:eastAsia="黑体" w:cs="Calibri"/>
                <w:bCs/>
                <w:sz w:val="24"/>
              </w:rPr>
              <w:t xml:space="preserve">表32                 </w:t>
            </w:r>
            <w:r>
              <w:rPr>
                <w:rFonts w:hint="eastAsia" w:ascii="Calibri" w:hAnsi="Calibri" w:eastAsia="黑体" w:cs="Calibri"/>
                <w:bCs/>
                <w:sz w:val="24"/>
              </w:rPr>
              <w:t>污水综合排放标准</w:t>
            </w:r>
            <w:r>
              <w:rPr>
                <w:rFonts w:ascii="Calibri" w:hAnsi="Calibri" w:cs="Calibri"/>
                <w:sz w:val="24"/>
                <w:lang w:bidi="ar"/>
              </w:rPr>
              <w:t xml:space="preserve">                </w:t>
            </w:r>
            <w:r>
              <w:rPr>
                <w:rFonts w:ascii="Calibri" w:hAnsi="Calibri" w:cs="Calibri"/>
                <w:szCs w:val="21"/>
                <w:lang w:bidi="ar"/>
              </w:rPr>
              <w:t>单位：mg/L</w:t>
            </w:r>
          </w:p>
          <w:tbl>
            <w:tblPr>
              <w:tblStyle w:val="24"/>
              <w:tblW w:w="801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760"/>
              <w:gridCol w:w="3543"/>
              <w:gridCol w:w="2686"/>
              <w:gridCol w:w="3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gridAfter w:val="1"/>
                <w:wAfter w:w="30" w:type="dxa"/>
                <w:trHeight w:val="369" w:hRule="atLeast"/>
                <w:jc w:val="center"/>
              </w:trPr>
              <w:tc>
                <w:tcPr>
                  <w:tcW w:w="1760" w:type="dxa"/>
                  <w:tcMar>
                    <w:left w:w="108" w:type="dxa"/>
                    <w:right w:w="108" w:type="dxa"/>
                  </w:tcMar>
                  <w:vAlign w:val="center"/>
                </w:tcPr>
                <w:p>
                  <w:pPr>
                    <w:widowControl/>
                    <w:jc w:val="center"/>
                    <w:rPr>
                      <w:rFonts w:ascii="Calibri" w:hAnsi="Calibri" w:cs="Calibri"/>
                      <w:kern w:val="0"/>
                      <w:szCs w:val="21"/>
                    </w:rPr>
                  </w:pPr>
                  <w:r>
                    <w:rPr>
                      <w:rFonts w:ascii="Calibri" w:hAnsi="Calibri" w:cs="Calibri"/>
                      <w:kern w:val="0"/>
                      <w:szCs w:val="21"/>
                      <w:lang w:bidi="ar"/>
                    </w:rPr>
                    <w:t>序号</w:t>
                  </w:r>
                </w:p>
              </w:tc>
              <w:tc>
                <w:tcPr>
                  <w:tcW w:w="3543" w:type="dxa"/>
                  <w:tcMar>
                    <w:left w:w="108" w:type="dxa"/>
                    <w:right w:w="108" w:type="dxa"/>
                  </w:tcMar>
                  <w:vAlign w:val="center"/>
                </w:tcPr>
                <w:p>
                  <w:pPr>
                    <w:widowControl/>
                    <w:jc w:val="center"/>
                    <w:rPr>
                      <w:rFonts w:ascii="Calibri" w:hAnsi="Calibri" w:cs="Calibri"/>
                      <w:kern w:val="0"/>
                      <w:szCs w:val="21"/>
                    </w:rPr>
                  </w:pPr>
                  <w:r>
                    <w:rPr>
                      <w:rFonts w:ascii="Calibri" w:hAnsi="Calibri" w:cs="Calibri"/>
                      <w:kern w:val="0"/>
                      <w:szCs w:val="21"/>
                      <w:lang w:bidi="ar"/>
                    </w:rPr>
                    <w:t>基本控制项目</w:t>
                  </w:r>
                </w:p>
              </w:tc>
              <w:tc>
                <w:tcPr>
                  <w:tcW w:w="2686" w:type="dxa"/>
                  <w:tcMar>
                    <w:left w:w="108" w:type="dxa"/>
                    <w:right w:w="108" w:type="dxa"/>
                  </w:tcMar>
                  <w:vAlign w:val="center"/>
                </w:tcPr>
                <w:p>
                  <w:pPr>
                    <w:widowControl/>
                    <w:jc w:val="center"/>
                    <w:rPr>
                      <w:rFonts w:ascii="Calibri" w:hAnsi="Calibri" w:cs="Calibri"/>
                      <w:kern w:val="0"/>
                      <w:szCs w:val="21"/>
                    </w:rPr>
                  </w:pPr>
                  <w:r>
                    <w:rPr>
                      <w:rFonts w:hint="eastAsia" w:ascii="Calibri" w:hAnsi="Calibri" w:cs="Calibri"/>
                      <w:kern w:val="0"/>
                      <w:szCs w:val="21"/>
                      <w:lang w:bidi="ar"/>
                    </w:rPr>
                    <w:t>三</w:t>
                  </w:r>
                  <w:r>
                    <w:rPr>
                      <w:rFonts w:ascii="Calibri" w:hAnsi="Calibri" w:cs="Calibri"/>
                      <w:kern w:val="0"/>
                      <w:szCs w:val="21"/>
                      <w:lang w:bidi="ar"/>
                    </w:rPr>
                    <w:t>级标准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9" w:hRule="atLeast"/>
                <w:jc w:val="center"/>
              </w:trPr>
              <w:tc>
                <w:tcPr>
                  <w:tcW w:w="1760" w:type="dxa"/>
                  <w:tcMar>
                    <w:left w:w="108" w:type="dxa"/>
                    <w:right w:w="108" w:type="dxa"/>
                  </w:tcMar>
                  <w:vAlign w:val="center"/>
                </w:tcPr>
                <w:p>
                  <w:pPr>
                    <w:widowControl/>
                    <w:jc w:val="center"/>
                    <w:rPr>
                      <w:rFonts w:ascii="Calibri" w:hAnsi="Calibri" w:cs="Calibri"/>
                      <w:kern w:val="0"/>
                      <w:szCs w:val="21"/>
                    </w:rPr>
                  </w:pPr>
                  <w:r>
                    <w:rPr>
                      <w:rFonts w:ascii="Calibri" w:hAnsi="Calibri" w:cs="Calibri"/>
                      <w:kern w:val="0"/>
                      <w:szCs w:val="21"/>
                      <w:lang w:bidi="ar"/>
                    </w:rPr>
                    <w:t>1</w:t>
                  </w:r>
                </w:p>
              </w:tc>
              <w:tc>
                <w:tcPr>
                  <w:tcW w:w="3543" w:type="dxa"/>
                  <w:tcMar>
                    <w:left w:w="108" w:type="dxa"/>
                    <w:right w:w="108" w:type="dxa"/>
                  </w:tcMar>
                  <w:vAlign w:val="center"/>
                </w:tcPr>
                <w:p>
                  <w:pPr>
                    <w:spacing w:line="240" w:lineRule="exact"/>
                    <w:jc w:val="center"/>
                    <w:rPr>
                      <w:rFonts w:ascii="Calibri" w:hAnsi="Calibri" w:cs="Calibri"/>
                    </w:rPr>
                  </w:pPr>
                  <w:r>
                    <w:rPr>
                      <w:rFonts w:ascii="Calibri" w:hAnsi="Calibri" w:cs="Calibri"/>
                    </w:rPr>
                    <w:t>pH（无量纲）</w:t>
                  </w:r>
                </w:p>
              </w:tc>
              <w:tc>
                <w:tcPr>
                  <w:tcW w:w="2716" w:type="dxa"/>
                  <w:gridSpan w:val="2"/>
                  <w:tcMar>
                    <w:left w:w="108" w:type="dxa"/>
                    <w:right w:w="108" w:type="dxa"/>
                  </w:tcMar>
                  <w:vAlign w:val="center"/>
                </w:tcPr>
                <w:p>
                  <w:pPr>
                    <w:spacing w:line="240" w:lineRule="exact"/>
                    <w:jc w:val="center"/>
                    <w:rPr>
                      <w:rFonts w:ascii="Calibri" w:hAnsi="Calibri" w:cs="Calibri"/>
                    </w:rPr>
                  </w:pPr>
                  <w:r>
                    <w:rPr>
                      <w:rFonts w:ascii="Calibri" w:hAnsi="Calibri" w:cs="Calibri"/>
                    </w:rPr>
                    <w:t>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9" w:hRule="atLeast"/>
                <w:jc w:val="center"/>
              </w:trPr>
              <w:tc>
                <w:tcPr>
                  <w:tcW w:w="1760" w:type="dxa"/>
                  <w:tcMar>
                    <w:left w:w="108" w:type="dxa"/>
                    <w:right w:w="108" w:type="dxa"/>
                  </w:tcMar>
                  <w:vAlign w:val="center"/>
                </w:tcPr>
                <w:p>
                  <w:pPr>
                    <w:widowControl/>
                    <w:jc w:val="center"/>
                    <w:rPr>
                      <w:rFonts w:ascii="Calibri" w:hAnsi="Calibri" w:cs="Calibri"/>
                      <w:kern w:val="0"/>
                      <w:szCs w:val="21"/>
                    </w:rPr>
                  </w:pPr>
                  <w:r>
                    <w:rPr>
                      <w:rFonts w:ascii="Calibri" w:hAnsi="Calibri" w:cs="Calibri"/>
                      <w:kern w:val="0"/>
                      <w:szCs w:val="21"/>
                      <w:lang w:bidi="ar"/>
                    </w:rPr>
                    <w:t>2</w:t>
                  </w:r>
                </w:p>
              </w:tc>
              <w:tc>
                <w:tcPr>
                  <w:tcW w:w="3543" w:type="dxa"/>
                  <w:tcMar>
                    <w:left w:w="108" w:type="dxa"/>
                    <w:right w:w="108" w:type="dxa"/>
                  </w:tcMar>
                  <w:vAlign w:val="center"/>
                </w:tcPr>
                <w:p>
                  <w:pPr>
                    <w:spacing w:line="240" w:lineRule="exact"/>
                    <w:jc w:val="center"/>
                    <w:rPr>
                      <w:rFonts w:ascii="Calibri" w:hAnsi="Calibri" w:cs="Calibri"/>
                    </w:rPr>
                  </w:pPr>
                  <w:r>
                    <w:rPr>
                      <w:rFonts w:ascii="Calibri" w:hAnsi="Calibri" w:cs="Calibri"/>
                    </w:rPr>
                    <w:t>悬浮物（SS）</w:t>
                  </w:r>
                </w:p>
              </w:tc>
              <w:tc>
                <w:tcPr>
                  <w:tcW w:w="2716" w:type="dxa"/>
                  <w:gridSpan w:val="2"/>
                  <w:tcMar>
                    <w:left w:w="108" w:type="dxa"/>
                    <w:right w:w="108" w:type="dxa"/>
                  </w:tcMar>
                  <w:vAlign w:val="center"/>
                </w:tcPr>
                <w:p>
                  <w:pPr>
                    <w:spacing w:line="240" w:lineRule="exact"/>
                    <w:jc w:val="center"/>
                    <w:rPr>
                      <w:rFonts w:ascii="Calibri" w:hAnsi="Calibri" w:cs="Calibri"/>
                    </w:rPr>
                  </w:pPr>
                  <w:r>
                    <w:rPr>
                      <w:rFonts w:ascii="Calibri" w:hAnsi="Calibri" w:cs="Calibri"/>
                    </w:rPr>
                    <w:t>400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9" w:hRule="atLeast"/>
                <w:jc w:val="center"/>
              </w:trPr>
              <w:tc>
                <w:tcPr>
                  <w:tcW w:w="1760" w:type="dxa"/>
                  <w:tcMar>
                    <w:left w:w="108" w:type="dxa"/>
                    <w:right w:w="108" w:type="dxa"/>
                  </w:tcMar>
                  <w:vAlign w:val="center"/>
                </w:tcPr>
                <w:p>
                  <w:pPr>
                    <w:widowControl/>
                    <w:jc w:val="center"/>
                    <w:rPr>
                      <w:rFonts w:ascii="Calibri" w:hAnsi="Calibri" w:cs="Calibri"/>
                      <w:kern w:val="0"/>
                      <w:szCs w:val="21"/>
                    </w:rPr>
                  </w:pPr>
                  <w:r>
                    <w:rPr>
                      <w:rFonts w:ascii="Calibri" w:hAnsi="Calibri" w:cs="Calibri"/>
                      <w:kern w:val="0"/>
                      <w:szCs w:val="21"/>
                      <w:lang w:bidi="ar"/>
                    </w:rPr>
                    <w:t>3</w:t>
                  </w:r>
                </w:p>
              </w:tc>
              <w:tc>
                <w:tcPr>
                  <w:tcW w:w="3543" w:type="dxa"/>
                  <w:tcMar>
                    <w:left w:w="108" w:type="dxa"/>
                    <w:right w:w="108" w:type="dxa"/>
                  </w:tcMar>
                  <w:vAlign w:val="center"/>
                </w:tcPr>
                <w:p>
                  <w:pPr>
                    <w:spacing w:line="240" w:lineRule="exact"/>
                    <w:jc w:val="center"/>
                    <w:rPr>
                      <w:rFonts w:ascii="Calibri" w:hAnsi="Calibri" w:cs="Calibri"/>
                    </w:rPr>
                  </w:pPr>
                  <w:r>
                    <w:rPr>
                      <w:rFonts w:ascii="Calibri" w:hAnsi="Calibri" w:cs="Calibri"/>
                    </w:rPr>
                    <w:t>化学需氧量（COD）</w:t>
                  </w:r>
                </w:p>
              </w:tc>
              <w:tc>
                <w:tcPr>
                  <w:tcW w:w="2716" w:type="dxa"/>
                  <w:gridSpan w:val="2"/>
                  <w:tcMar>
                    <w:left w:w="108" w:type="dxa"/>
                    <w:right w:w="108" w:type="dxa"/>
                  </w:tcMar>
                  <w:vAlign w:val="center"/>
                </w:tcPr>
                <w:p>
                  <w:pPr>
                    <w:spacing w:line="240" w:lineRule="exact"/>
                    <w:jc w:val="center"/>
                    <w:rPr>
                      <w:rFonts w:ascii="Calibri" w:hAnsi="Calibri" w:cs="Calibri"/>
                    </w:rPr>
                  </w:pPr>
                  <w:r>
                    <w:rPr>
                      <w:rFonts w:ascii="Calibri" w:hAnsi="Calibri" w:cs="Calibri"/>
                    </w:rPr>
                    <w:t>500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9" w:hRule="atLeast"/>
                <w:jc w:val="center"/>
              </w:trPr>
              <w:tc>
                <w:tcPr>
                  <w:tcW w:w="1760" w:type="dxa"/>
                  <w:tcMar>
                    <w:left w:w="108" w:type="dxa"/>
                    <w:right w:w="108" w:type="dxa"/>
                  </w:tcMar>
                  <w:vAlign w:val="center"/>
                </w:tcPr>
                <w:p>
                  <w:pPr>
                    <w:widowControl/>
                    <w:jc w:val="center"/>
                    <w:rPr>
                      <w:rFonts w:ascii="Calibri" w:hAnsi="Calibri" w:cs="Calibri"/>
                      <w:kern w:val="0"/>
                      <w:szCs w:val="21"/>
                    </w:rPr>
                  </w:pPr>
                  <w:r>
                    <w:rPr>
                      <w:rFonts w:ascii="Calibri" w:hAnsi="Calibri" w:cs="Calibri"/>
                      <w:kern w:val="0"/>
                      <w:szCs w:val="21"/>
                      <w:lang w:bidi="ar"/>
                    </w:rPr>
                    <w:t>4</w:t>
                  </w:r>
                </w:p>
              </w:tc>
              <w:tc>
                <w:tcPr>
                  <w:tcW w:w="3543" w:type="dxa"/>
                  <w:tcMar>
                    <w:left w:w="108" w:type="dxa"/>
                    <w:right w:w="108" w:type="dxa"/>
                  </w:tcMar>
                  <w:vAlign w:val="center"/>
                </w:tcPr>
                <w:p>
                  <w:pPr>
                    <w:spacing w:line="240" w:lineRule="exact"/>
                    <w:jc w:val="center"/>
                    <w:rPr>
                      <w:rFonts w:ascii="Calibri" w:hAnsi="Calibri" w:cs="Calibri"/>
                    </w:rPr>
                  </w:pPr>
                  <w:r>
                    <w:rPr>
                      <w:rFonts w:ascii="Calibri" w:hAnsi="Calibri" w:cs="Calibri"/>
                    </w:rPr>
                    <w:t>氨氮</w:t>
                  </w:r>
                  <w:r>
                    <w:rPr>
                      <w:rFonts w:hint="eastAsia" w:ascii="Calibri" w:hAnsi="Calibri" w:cs="Calibri"/>
                    </w:rPr>
                    <w:t>（</w:t>
                  </w:r>
                  <w:r>
                    <w:rPr>
                      <w:rFonts w:ascii="Calibri" w:hAnsi="Calibri" w:cs="Calibri"/>
                    </w:rPr>
                    <w:t>NH</w:t>
                  </w:r>
                  <w:r>
                    <w:rPr>
                      <w:rFonts w:ascii="Calibri" w:hAnsi="Calibri" w:cs="Calibri"/>
                      <w:vertAlign w:val="subscript"/>
                    </w:rPr>
                    <w:t>3</w:t>
                  </w:r>
                  <w:r>
                    <w:rPr>
                      <w:rFonts w:ascii="Calibri" w:hAnsi="Calibri" w:cs="Calibri"/>
                    </w:rPr>
                    <w:t>-N</w:t>
                  </w:r>
                  <w:r>
                    <w:rPr>
                      <w:rFonts w:hint="eastAsia" w:ascii="Calibri" w:hAnsi="Calibri" w:cs="Calibri"/>
                    </w:rPr>
                    <w:t>）</w:t>
                  </w:r>
                </w:p>
              </w:tc>
              <w:tc>
                <w:tcPr>
                  <w:tcW w:w="2716" w:type="dxa"/>
                  <w:gridSpan w:val="2"/>
                  <w:tcMar>
                    <w:left w:w="108" w:type="dxa"/>
                    <w:right w:w="108" w:type="dxa"/>
                  </w:tcMar>
                  <w:vAlign w:val="center"/>
                </w:tcPr>
                <w:p>
                  <w:pPr>
                    <w:spacing w:line="240" w:lineRule="exact"/>
                    <w:jc w:val="center"/>
                    <w:rPr>
                      <w:rFonts w:ascii="Calibri" w:hAnsi="Calibri" w:cs="Calibri"/>
                    </w:rPr>
                  </w:pPr>
                  <w:r>
                    <w:rPr>
                      <w:rFonts w:ascii="Calibri" w:hAnsi="Calibri" w:cs="Calibri"/>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9" w:hRule="atLeast"/>
                <w:jc w:val="center"/>
              </w:trPr>
              <w:tc>
                <w:tcPr>
                  <w:tcW w:w="1760" w:type="dxa"/>
                  <w:tcMar>
                    <w:left w:w="108" w:type="dxa"/>
                    <w:right w:w="108" w:type="dxa"/>
                  </w:tcMar>
                  <w:vAlign w:val="center"/>
                </w:tcPr>
                <w:p>
                  <w:pPr>
                    <w:widowControl/>
                    <w:jc w:val="center"/>
                    <w:rPr>
                      <w:rFonts w:ascii="Calibri" w:hAnsi="Calibri" w:cs="Calibri"/>
                      <w:kern w:val="0"/>
                      <w:szCs w:val="21"/>
                    </w:rPr>
                  </w:pPr>
                  <w:r>
                    <w:rPr>
                      <w:rFonts w:ascii="Calibri" w:hAnsi="Calibri" w:cs="Calibri"/>
                      <w:kern w:val="0"/>
                      <w:szCs w:val="21"/>
                      <w:lang w:bidi="ar"/>
                    </w:rPr>
                    <w:t>5</w:t>
                  </w:r>
                </w:p>
              </w:tc>
              <w:tc>
                <w:tcPr>
                  <w:tcW w:w="3543" w:type="dxa"/>
                  <w:tcMar>
                    <w:left w:w="108" w:type="dxa"/>
                    <w:right w:w="108" w:type="dxa"/>
                  </w:tcMar>
                  <w:vAlign w:val="center"/>
                </w:tcPr>
                <w:p>
                  <w:pPr>
                    <w:spacing w:line="240" w:lineRule="exact"/>
                    <w:jc w:val="center"/>
                    <w:rPr>
                      <w:rFonts w:ascii="Calibri" w:hAnsi="Calibri" w:cs="Calibri"/>
                    </w:rPr>
                  </w:pPr>
                  <w:r>
                    <w:rPr>
                      <w:rFonts w:ascii="Calibri" w:hAnsi="Calibri" w:cs="Calibri"/>
                    </w:rPr>
                    <w:t>生化需氧量（BOD</w:t>
                  </w:r>
                  <w:r>
                    <w:rPr>
                      <w:rFonts w:ascii="Calibri" w:hAnsi="Calibri" w:cs="Calibri"/>
                      <w:vertAlign w:val="subscript"/>
                    </w:rPr>
                    <w:t>5</w:t>
                  </w:r>
                  <w:r>
                    <w:rPr>
                      <w:rFonts w:ascii="Calibri" w:hAnsi="Calibri" w:cs="Calibri"/>
                    </w:rPr>
                    <w:t>）</w:t>
                  </w:r>
                </w:p>
              </w:tc>
              <w:tc>
                <w:tcPr>
                  <w:tcW w:w="2716" w:type="dxa"/>
                  <w:gridSpan w:val="2"/>
                  <w:tcMar>
                    <w:left w:w="108" w:type="dxa"/>
                    <w:right w:w="108" w:type="dxa"/>
                  </w:tcMar>
                  <w:vAlign w:val="center"/>
                </w:tcPr>
                <w:p>
                  <w:pPr>
                    <w:spacing w:line="240" w:lineRule="exact"/>
                    <w:jc w:val="center"/>
                    <w:rPr>
                      <w:rFonts w:ascii="Calibri" w:hAnsi="Calibri" w:cs="Calibri"/>
                    </w:rPr>
                  </w:pPr>
                  <w:r>
                    <w:rPr>
                      <w:rFonts w:ascii="Calibri" w:hAnsi="Calibri" w:cs="Calibri"/>
                    </w:rPr>
                    <w:t>300</w:t>
                  </w:r>
                </w:p>
              </w:tc>
            </w:tr>
          </w:tbl>
          <w:p>
            <w:pPr>
              <w:spacing w:line="520" w:lineRule="exact"/>
              <w:ind w:firstLine="482" w:firstLineChars="200"/>
              <w:rPr>
                <w:rFonts w:ascii="Calibri" w:hAnsi="Calibri" w:cs="Calibri"/>
                <w:b/>
                <w:bCs/>
                <w:sz w:val="24"/>
                <w:lang w:bidi="ar"/>
              </w:rPr>
            </w:pPr>
            <w:r>
              <w:rPr>
                <w:rFonts w:ascii="Calibri" w:hAnsi="Calibri" w:cs="Calibri"/>
                <w:b/>
                <w:bCs/>
                <w:sz w:val="24"/>
                <w:lang w:bidi="ar"/>
              </w:rPr>
              <w:t>3、噪声排放标准</w:t>
            </w:r>
          </w:p>
          <w:p>
            <w:pPr>
              <w:spacing w:line="520" w:lineRule="exact"/>
              <w:ind w:firstLine="480" w:firstLineChars="200"/>
              <w:rPr>
                <w:rFonts w:ascii="Calibri" w:hAnsi="Calibri" w:cs="Calibri"/>
                <w:bCs/>
                <w:sz w:val="24"/>
                <w:lang w:bidi="ar"/>
              </w:rPr>
            </w:pPr>
            <w:r>
              <w:rPr>
                <w:rFonts w:ascii="Calibri" w:hAnsi="Calibri" w:cs="Calibri"/>
                <w:bCs/>
                <w:sz w:val="24"/>
                <w:lang w:bidi="ar"/>
              </w:rPr>
              <w:t>（1）施工期噪声</w:t>
            </w:r>
          </w:p>
          <w:p>
            <w:pPr>
              <w:spacing w:line="520" w:lineRule="exact"/>
              <w:ind w:firstLine="480" w:firstLineChars="200"/>
              <w:rPr>
                <w:rFonts w:ascii="Calibri" w:hAnsi="Calibri" w:cs="Calibri"/>
                <w:bCs/>
                <w:sz w:val="24"/>
                <w:lang w:bidi="ar"/>
              </w:rPr>
            </w:pPr>
            <w:r>
              <w:rPr>
                <w:rFonts w:ascii="Calibri" w:hAnsi="Calibri" w:cs="Calibri"/>
                <w:bCs/>
                <w:sz w:val="24"/>
                <w:lang w:bidi="ar"/>
              </w:rPr>
              <w:t>施工期噪声执行《建筑施工场界环境噪声排放标准》（GB12523-2011）中规定的排放限值，具体限值见表33。</w:t>
            </w:r>
          </w:p>
          <w:p>
            <w:pPr>
              <w:spacing w:line="520" w:lineRule="exact"/>
              <w:ind w:firstLine="470" w:firstLineChars="196"/>
              <w:jc w:val="left"/>
              <w:rPr>
                <w:rFonts w:ascii="Calibri" w:hAnsi="Calibri" w:cs="Calibri"/>
                <w:sz w:val="24"/>
              </w:rPr>
            </w:pPr>
            <w:r>
              <w:rPr>
                <w:rFonts w:ascii="Calibri" w:hAnsi="Calibri" w:eastAsia="黑体" w:cs="Calibri"/>
                <w:bCs/>
                <w:sz w:val="24"/>
              </w:rPr>
              <w:t xml:space="preserve">表33         建筑施工场界环境噪声排放标准  </w:t>
            </w:r>
            <w:r>
              <w:rPr>
                <w:rFonts w:ascii="Calibri" w:hAnsi="Calibri" w:cs="Calibri"/>
                <w:sz w:val="24"/>
                <w:lang w:bidi="ar"/>
              </w:rPr>
              <w:t xml:space="preserve">       </w:t>
            </w:r>
            <w:r>
              <w:rPr>
                <w:rFonts w:ascii="Calibri" w:hAnsi="Calibri" w:cs="Calibri"/>
                <w:szCs w:val="21"/>
                <w:lang w:bidi="ar"/>
              </w:rPr>
              <w:t>单位：dB（A）</w:t>
            </w:r>
          </w:p>
          <w:tbl>
            <w:tblPr>
              <w:tblStyle w:val="24"/>
              <w:tblW w:w="809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867"/>
              <w:gridCol w:w="42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3867" w:type="dxa"/>
                  <w:vAlign w:val="center"/>
                </w:tcPr>
                <w:p>
                  <w:pPr>
                    <w:jc w:val="center"/>
                    <w:textAlignment w:val="baseline"/>
                    <w:rPr>
                      <w:rFonts w:ascii="Calibri" w:hAnsi="Calibri" w:cs="Calibri"/>
                      <w:szCs w:val="21"/>
                    </w:rPr>
                  </w:pPr>
                  <w:r>
                    <w:rPr>
                      <w:rFonts w:ascii="Calibri" w:hAnsi="Calibri" w:cs="Calibri"/>
                      <w:szCs w:val="21"/>
                      <w:lang w:bidi="ar"/>
                    </w:rPr>
                    <w:t>昼间</w:t>
                  </w:r>
                </w:p>
              </w:tc>
              <w:tc>
                <w:tcPr>
                  <w:tcW w:w="4232" w:type="dxa"/>
                  <w:vAlign w:val="center"/>
                </w:tcPr>
                <w:p>
                  <w:pPr>
                    <w:jc w:val="center"/>
                    <w:textAlignment w:val="baseline"/>
                    <w:rPr>
                      <w:rFonts w:ascii="Calibri" w:hAnsi="Calibri" w:cs="Calibri"/>
                      <w:szCs w:val="21"/>
                    </w:rPr>
                  </w:pPr>
                  <w:r>
                    <w:rPr>
                      <w:rFonts w:ascii="Calibri" w:hAnsi="Calibri" w:cs="Calibri"/>
                      <w:szCs w:val="21"/>
                      <w:lang w:bidi="ar"/>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3867" w:type="dxa"/>
                  <w:vAlign w:val="center"/>
                </w:tcPr>
                <w:p>
                  <w:pPr>
                    <w:jc w:val="center"/>
                    <w:textAlignment w:val="baseline"/>
                    <w:rPr>
                      <w:rFonts w:ascii="Calibri" w:hAnsi="Calibri" w:cs="Calibri"/>
                      <w:szCs w:val="21"/>
                    </w:rPr>
                  </w:pPr>
                  <w:r>
                    <w:rPr>
                      <w:rFonts w:ascii="Calibri" w:hAnsi="Calibri" w:cs="Calibri"/>
                      <w:szCs w:val="21"/>
                      <w:lang w:bidi="ar"/>
                    </w:rPr>
                    <w:t>70</w:t>
                  </w:r>
                </w:p>
              </w:tc>
              <w:tc>
                <w:tcPr>
                  <w:tcW w:w="4232" w:type="dxa"/>
                  <w:vAlign w:val="center"/>
                </w:tcPr>
                <w:p>
                  <w:pPr>
                    <w:jc w:val="center"/>
                    <w:textAlignment w:val="baseline"/>
                    <w:rPr>
                      <w:rFonts w:ascii="Calibri" w:hAnsi="Calibri" w:cs="Calibri"/>
                      <w:szCs w:val="21"/>
                    </w:rPr>
                  </w:pPr>
                  <w:r>
                    <w:rPr>
                      <w:rFonts w:ascii="Calibri" w:hAnsi="Calibri" w:cs="Calibri"/>
                      <w:szCs w:val="21"/>
                      <w:lang w:bidi="ar"/>
                    </w:rPr>
                    <w:t>55</w:t>
                  </w:r>
                </w:p>
              </w:tc>
            </w:tr>
          </w:tbl>
          <w:p>
            <w:pPr>
              <w:numPr>
                <w:ilvl w:val="0"/>
                <w:numId w:val="1"/>
              </w:numPr>
              <w:spacing w:line="520" w:lineRule="exact"/>
              <w:ind w:firstLine="480" w:firstLineChars="200"/>
              <w:rPr>
                <w:rFonts w:ascii="Calibri" w:hAnsi="Calibri" w:cs="Calibri"/>
                <w:bCs/>
                <w:sz w:val="24"/>
                <w:lang w:bidi="ar"/>
              </w:rPr>
            </w:pPr>
            <w:r>
              <w:rPr>
                <w:rFonts w:ascii="Calibri" w:hAnsi="Calibri" w:cs="Calibri"/>
                <w:bCs/>
                <w:sz w:val="24"/>
                <w:lang w:bidi="ar"/>
              </w:rPr>
              <w:t>运营期噪声</w:t>
            </w:r>
          </w:p>
          <w:p>
            <w:pPr>
              <w:spacing w:line="520" w:lineRule="exact"/>
              <w:ind w:firstLine="480" w:firstLineChars="200"/>
              <w:rPr>
                <w:rFonts w:ascii="Calibri" w:hAnsi="Calibri" w:cs="Calibri"/>
                <w:bCs/>
                <w:sz w:val="24"/>
                <w:lang w:bidi="ar"/>
              </w:rPr>
            </w:pPr>
            <w:r>
              <w:rPr>
                <w:rFonts w:ascii="Calibri" w:hAnsi="Calibri" w:cs="Calibri"/>
                <w:bCs/>
                <w:sz w:val="24"/>
                <w:lang w:bidi="ar"/>
              </w:rPr>
              <w:t>营运期噪声执行《工业企业厂界环境噪声排放标准》（GB12348-2008）中3类标准，具体限值见表34。</w:t>
            </w:r>
          </w:p>
          <w:p>
            <w:pPr>
              <w:spacing w:line="520" w:lineRule="exact"/>
              <w:ind w:firstLine="470" w:firstLineChars="196"/>
              <w:jc w:val="left"/>
              <w:rPr>
                <w:rFonts w:ascii="Calibri" w:hAnsi="Calibri" w:cs="Calibri"/>
                <w:sz w:val="24"/>
              </w:rPr>
            </w:pPr>
            <w:r>
              <w:rPr>
                <w:rFonts w:ascii="Calibri" w:hAnsi="Calibri" w:eastAsia="黑体" w:cs="Calibri"/>
                <w:bCs/>
                <w:sz w:val="24"/>
              </w:rPr>
              <w:t xml:space="preserve">表34          工业企业厂界环境噪声排放标准 </w:t>
            </w:r>
            <w:r>
              <w:rPr>
                <w:rFonts w:ascii="Calibri" w:hAnsi="Calibri" w:cs="Calibri"/>
                <w:sz w:val="24"/>
                <w:lang w:bidi="ar"/>
              </w:rPr>
              <w:t xml:space="preserve">        </w:t>
            </w:r>
            <w:r>
              <w:rPr>
                <w:rFonts w:ascii="Calibri" w:hAnsi="Calibri" w:cs="Calibri"/>
                <w:szCs w:val="21"/>
                <w:lang w:bidi="ar"/>
              </w:rPr>
              <w:t>单位：dB（A）</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49"/>
              <w:gridCol w:w="2757"/>
              <w:gridCol w:w="29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2449" w:type="dxa"/>
                  <w:vAlign w:val="center"/>
                </w:tcPr>
                <w:p>
                  <w:pPr>
                    <w:jc w:val="center"/>
                    <w:textAlignment w:val="baseline"/>
                    <w:rPr>
                      <w:rFonts w:ascii="Calibri" w:hAnsi="Calibri" w:cs="Calibri"/>
                      <w:szCs w:val="21"/>
                    </w:rPr>
                  </w:pPr>
                  <w:r>
                    <w:rPr>
                      <w:rFonts w:ascii="Calibri" w:hAnsi="Calibri" w:cs="Calibri"/>
                      <w:szCs w:val="21"/>
                      <w:lang w:bidi="ar"/>
                    </w:rPr>
                    <w:t>类别</w:t>
                  </w:r>
                </w:p>
              </w:tc>
              <w:tc>
                <w:tcPr>
                  <w:tcW w:w="2757" w:type="dxa"/>
                  <w:vAlign w:val="center"/>
                </w:tcPr>
                <w:p>
                  <w:pPr>
                    <w:jc w:val="center"/>
                    <w:textAlignment w:val="baseline"/>
                    <w:rPr>
                      <w:rFonts w:ascii="Calibri" w:hAnsi="Calibri" w:cs="Calibri"/>
                      <w:szCs w:val="21"/>
                    </w:rPr>
                  </w:pPr>
                  <w:r>
                    <w:rPr>
                      <w:rFonts w:ascii="Calibri" w:hAnsi="Calibri" w:cs="Calibri"/>
                      <w:szCs w:val="21"/>
                      <w:lang w:bidi="ar"/>
                    </w:rPr>
                    <w:t>昼间</w:t>
                  </w:r>
                </w:p>
              </w:tc>
              <w:tc>
                <w:tcPr>
                  <w:tcW w:w="2930" w:type="dxa"/>
                  <w:vAlign w:val="center"/>
                </w:tcPr>
                <w:p>
                  <w:pPr>
                    <w:jc w:val="center"/>
                    <w:textAlignment w:val="baseline"/>
                    <w:rPr>
                      <w:rFonts w:ascii="Calibri" w:hAnsi="Calibri" w:cs="Calibri"/>
                      <w:szCs w:val="21"/>
                    </w:rPr>
                  </w:pPr>
                  <w:r>
                    <w:rPr>
                      <w:rFonts w:ascii="Calibri" w:hAnsi="Calibri" w:cs="Calibri"/>
                      <w:szCs w:val="21"/>
                      <w:lang w:bidi="ar"/>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2449" w:type="dxa"/>
                  <w:vAlign w:val="center"/>
                </w:tcPr>
                <w:p>
                  <w:pPr>
                    <w:jc w:val="center"/>
                    <w:textAlignment w:val="baseline"/>
                    <w:rPr>
                      <w:rFonts w:ascii="Calibri" w:hAnsi="Calibri" w:cs="Calibri"/>
                      <w:szCs w:val="21"/>
                    </w:rPr>
                  </w:pPr>
                  <w:r>
                    <w:rPr>
                      <w:rFonts w:ascii="Calibri" w:hAnsi="Calibri" w:cs="Calibri"/>
                      <w:szCs w:val="21"/>
                      <w:lang w:bidi="ar"/>
                    </w:rPr>
                    <w:t>3类</w:t>
                  </w:r>
                </w:p>
              </w:tc>
              <w:tc>
                <w:tcPr>
                  <w:tcW w:w="2757" w:type="dxa"/>
                  <w:vAlign w:val="center"/>
                </w:tcPr>
                <w:p>
                  <w:pPr>
                    <w:jc w:val="center"/>
                    <w:textAlignment w:val="baseline"/>
                    <w:rPr>
                      <w:rFonts w:ascii="Calibri" w:hAnsi="Calibri" w:cs="Calibri"/>
                      <w:szCs w:val="21"/>
                    </w:rPr>
                  </w:pPr>
                  <w:r>
                    <w:rPr>
                      <w:rFonts w:ascii="Calibri" w:hAnsi="Calibri" w:cs="Calibri"/>
                      <w:szCs w:val="21"/>
                      <w:lang w:bidi="ar"/>
                    </w:rPr>
                    <w:t>65</w:t>
                  </w:r>
                </w:p>
              </w:tc>
              <w:tc>
                <w:tcPr>
                  <w:tcW w:w="2930" w:type="dxa"/>
                  <w:vAlign w:val="center"/>
                </w:tcPr>
                <w:p>
                  <w:pPr>
                    <w:jc w:val="center"/>
                    <w:textAlignment w:val="baseline"/>
                    <w:rPr>
                      <w:rFonts w:ascii="Calibri" w:hAnsi="Calibri" w:cs="Calibri"/>
                      <w:szCs w:val="21"/>
                    </w:rPr>
                  </w:pPr>
                  <w:r>
                    <w:rPr>
                      <w:rFonts w:ascii="Calibri" w:hAnsi="Calibri" w:cs="Calibri"/>
                      <w:szCs w:val="21"/>
                      <w:lang w:bidi="ar"/>
                    </w:rPr>
                    <w:t>55</w:t>
                  </w:r>
                </w:p>
              </w:tc>
            </w:tr>
          </w:tbl>
          <w:p>
            <w:pPr>
              <w:spacing w:line="520" w:lineRule="exact"/>
              <w:ind w:firstLine="482" w:firstLineChars="200"/>
              <w:rPr>
                <w:rFonts w:ascii="Calibri" w:hAnsi="Calibri" w:cs="Calibri"/>
                <w:b/>
                <w:bCs/>
                <w:sz w:val="24"/>
                <w:lang w:bidi="ar"/>
              </w:rPr>
            </w:pPr>
            <w:r>
              <w:rPr>
                <w:rFonts w:ascii="Calibri" w:hAnsi="Calibri" w:cs="Calibri"/>
                <w:b/>
                <w:bCs/>
                <w:sz w:val="24"/>
                <w:lang w:bidi="ar"/>
              </w:rPr>
              <w:t>4、固废执行标准</w:t>
            </w:r>
          </w:p>
          <w:p>
            <w:pPr>
              <w:spacing w:line="520" w:lineRule="exact"/>
              <w:ind w:firstLine="480" w:firstLineChars="200"/>
              <w:rPr>
                <w:rFonts w:ascii="Calibri" w:hAnsi="Calibri" w:cs="Calibri"/>
                <w:bCs/>
                <w:sz w:val="24"/>
              </w:rPr>
            </w:pPr>
            <w:r>
              <w:rPr>
                <w:rFonts w:ascii="Calibri" w:hAnsi="Calibri" w:cs="Calibri"/>
                <w:bCs/>
                <w:sz w:val="24"/>
                <w:lang w:bidi="ar"/>
              </w:rPr>
              <w:t>一般工业固体废物贮存和处置方法执行《一般工业固体废物贮存和填埋污染物控制标准》（GB18599-2020）中的规定。</w:t>
            </w:r>
          </w:p>
          <w:p>
            <w:pPr>
              <w:spacing w:line="520" w:lineRule="exact"/>
              <w:ind w:firstLine="480" w:firstLineChars="200"/>
              <w:rPr>
                <w:rFonts w:ascii="Calibri" w:hAnsi="Calibri" w:cs="Calibri"/>
                <w:bCs/>
                <w:sz w:val="24"/>
                <w:lang w:bidi="ar"/>
              </w:rPr>
            </w:pPr>
            <w:r>
              <w:rPr>
                <w:rFonts w:hint="eastAsia" w:ascii="Calibri" w:hAnsi="Calibri" w:cs="Calibri"/>
                <w:bCs/>
                <w:sz w:val="24"/>
                <w:lang w:bidi="ar"/>
              </w:rPr>
              <w:t>危险固废的贮存和处置方法执行《危险废物贮存污染控制标准》（GB18597-2023）中的规定。</w:t>
            </w:r>
          </w:p>
          <w:p>
            <w:pPr>
              <w:spacing w:line="520" w:lineRule="exact"/>
              <w:rPr>
                <w:rFonts w:cs="Calibri"/>
                <w:bCs/>
                <w:sz w:val="24"/>
                <w:lang w:bidi="ar"/>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30" w:hRule="atLeast"/>
          <w:jc w:val="center"/>
        </w:trPr>
        <w:tc>
          <w:tcPr>
            <w:tcW w:w="552" w:type="dxa"/>
            <w:vAlign w:val="center"/>
          </w:tcPr>
          <w:p>
            <w:pPr>
              <w:autoSpaceDE w:val="0"/>
              <w:autoSpaceDN w:val="0"/>
              <w:adjustRightInd w:val="0"/>
              <w:snapToGrid w:val="0"/>
              <w:jc w:val="center"/>
              <w:rPr>
                <w:rFonts w:cs="Calibri"/>
                <w:b/>
                <w:kern w:val="0"/>
                <w:sz w:val="24"/>
              </w:rPr>
            </w:pPr>
            <w:r>
              <w:rPr>
                <w:rFonts w:cs="Calibri"/>
                <w:b/>
                <w:kern w:val="0"/>
                <w:sz w:val="24"/>
              </w:rPr>
              <w:t>总</w:t>
            </w:r>
          </w:p>
          <w:p>
            <w:pPr>
              <w:autoSpaceDE w:val="0"/>
              <w:autoSpaceDN w:val="0"/>
              <w:adjustRightInd w:val="0"/>
              <w:snapToGrid w:val="0"/>
              <w:jc w:val="center"/>
              <w:rPr>
                <w:rFonts w:cs="Calibri"/>
                <w:b/>
                <w:kern w:val="0"/>
                <w:sz w:val="24"/>
              </w:rPr>
            </w:pPr>
            <w:r>
              <w:rPr>
                <w:rFonts w:cs="Calibri"/>
                <w:b/>
                <w:kern w:val="0"/>
                <w:sz w:val="24"/>
              </w:rPr>
              <w:t>量</w:t>
            </w:r>
          </w:p>
          <w:p>
            <w:pPr>
              <w:autoSpaceDE w:val="0"/>
              <w:autoSpaceDN w:val="0"/>
              <w:adjustRightInd w:val="0"/>
              <w:snapToGrid w:val="0"/>
              <w:jc w:val="center"/>
              <w:rPr>
                <w:rFonts w:cs="Calibri"/>
                <w:b/>
                <w:kern w:val="0"/>
                <w:sz w:val="24"/>
              </w:rPr>
            </w:pPr>
            <w:r>
              <w:rPr>
                <w:rFonts w:cs="Calibri"/>
                <w:b/>
                <w:kern w:val="0"/>
                <w:sz w:val="24"/>
              </w:rPr>
              <w:t>控</w:t>
            </w:r>
          </w:p>
          <w:p>
            <w:pPr>
              <w:autoSpaceDE w:val="0"/>
              <w:autoSpaceDN w:val="0"/>
              <w:adjustRightInd w:val="0"/>
              <w:snapToGrid w:val="0"/>
              <w:jc w:val="center"/>
              <w:rPr>
                <w:rFonts w:cs="Calibri"/>
                <w:b/>
                <w:kern w:val="0"/>
                <w:sz w:val="24"/>
              </w:rPr>
            </w:pPr>
            <w:r>
              <w:rPr>
                <w:rFonts w:cs="Calibri"/>
                <w:b/>
                <w:kern w:val="0"/>
                <w:sz w:val="24"/>
              </w:rPr>
              <w:t>制</w:t>
            </w:r>
          </w:p>
          <w:p>
            <w:pPr>
              <w:autoSpaceDE w:val="0"/>
              <w:autoSpaceDN w:val="0"/>
              <w:adjustRightInd w:val="0"/>
              <w:snapToGrid w:val="0"/>
              <w:jc w:val="center"/>
              <w:rPr>
                <w:rFonts w:cs="Calibri"/>
                <w:b/>
                <w:kern w:val="0"/>
                <w:sz w:val="24"/>
              </w:rPr>
            </w:pPr>
            <w:r>
              <w:rPr>
                <w:rFonts w:cs="Calibri"/>
                <w:b/>
                <w:kern w:val="0"/>
                <w:sz w:val="24"/>
              </w:rPr>
              <w:t>指</w:t>
            </w:r>
          </w:p>
          <w:p>
            <w:pPr>
              <w:autoSpaceDE w:val="0"/>
              <w:autoSpaceDN w:val="0"/>
              <w:adjustRightInd w:val="0"/>
              <w:snapToGrid w:val="0"/>
              <w:jc w:val="center"/>
              <w:rPr>
                <w:rFonts w:cs="Calibri"/>
                <w:kern w:val="0"/>
                <w:szCs w:val="21"/>
              </w:rPr>
            </w:pPr>
            <w:r>
              <w:rPr>
                <w:rFonts w:cs="Calibri"/>
                <w:b/>
                <w:kern w:val="0"/>
                <w:sz w:val="24"/>
              </w:rPr>
              <w:t>标</w:t>
            </w:r>
          </w:p>
        </w:tc>
        <w:tc>
          <w:tcPr>
            <w:tcW w:w="8505" w:type="dxa"/>
            <w:vAlign w:val="center"/>
          </w:tcPr>
          <w:p>
            <w:pPr>
              <w:spacing w:line="520" w:lineRule="exact"/>
              <w:ind w:firstLine="480" w:firstLineChars="200"/>
              <w:rPr>
                <w:rFonts w:ascii="Calibri" w:hAnsi="Calibri" w:cs="Calibri"/>
                <w:sz w:val="24"/>
              </w:rPr>
            </w:pPr>
            <w:r>
              <w:rPr>
                <w:rFonts w:ascii="Calibri" w:hAnsi="Calibri" w:cs="Calibri"/>
                <w:sz w:val="24"/>
              </w:rPr>
              <w:t>（1）废水污染物总量指标来源</w:t>
            </w:r>
          </w:p>
          <w:p>
            <w:pPr>
              <w:spacing w:line="520" w:lineRule="exact"/>
              <w:ind w:firstLine="480" w:firstLineChars="200"/>
              <w:rPr>
                <w:rFonts w:ascii="Calibri" w:hAnsi="Calibri" w:cs="Calibri"/>
                <w:sz w:val="24"/>
              </w:rPr>
            </w:pPr>
            <w:r>
              <w:rPr>
                <w:rFonts w:ascii="Calibri" w:hAnsi="Calibri" w:cs="Calibri"/>
                <w:sz w:val="24"/>
              </w:rPr>
              <w:t>本项目废水总量控制指标为COD：0.06t/a，NH</w:t>
            </w:r>
            <w:r>
              <w:rPr>
                <w:rFonts w:ascii="Calibri" w:hAnsi="Calibri" w:cs="Calibri"/>
                <w:sz w:val="24"/>
                <w:vertAlign w:val="subscript"/>
              </w:rPr>
              <w:t>3</w:t>
            </w:r>
            <w:r>
              <w:rPr>
                <w:rFonts w:ascii="Calibri" w:hAnsi="Calibri" w:cs="Calibri"/>
                <w:sz w:val="24"/>
              </w:rPr>
              <w:t>-N：0.006t/a。</w:t>
            </w:r>
            <w:r>
              <w:rPr>
                <w:rFonts w:hint="eastAsia" w:ascii="Calibri" w:hAnsi="Calibri" w:cs="Calibri"/>
                <w:sz w:val="24"/>
              </w:rPr>
              <w:t>2021年，宝丰县碧水源水处理有限公司污水管网改造（宝丰县迎宾大道污水管网改造工程）竣工验收，水主要污染物减排量：化学需氧量73.81642t/a，氨氮44.67857t/a，可满足本项目废水污染物替代需要。</w:t>
            </w:r>
          </w:p>
          <w:p>
            <w:pPr>
              <w:spacing w:line="520" w:lineRule="exact"/>
              <w:ind w:firstLine="480" w:firstLineChars="200"/>
              <w:rPr>
                <w:rFonts w:ascii="Calibri" w:hAnsi="Calibri" w:cs="Calibri"/>
                <w:sz w:val="24"/>
              </w:rPr>
            </w:pPr>
            <w:r>
              <w:rPr>
                <w:rFonts w:ascii="Calibri" w:hAnsi="Calibri" w:cs="Calibri"/>
                <w:sz w:val="24"/>
              </w:rPr>
              <w:t>（2）废气污染物总量指标来源</w:t>
            </w:r>
          </w:p>
          <w:p>
            <w:pPr>
              <w:spacing w:line="520" w:lineRule="exact"/>
              <w:ind w:firstLine="480" w:firstLineChars="200"/>
              <w:rPr>
                <w:rFonts w:ascii="Calibri" w:hAnsi="Calibri" w:cs="Calibri"/>
                <w:sz w:val="24"/>
              </w:rPr>
            </w:pPr>
            <w:r>
              <w:rPr>
                <w:rFonts w:ascii="Calibri" w:hAnsi="Calibri" w:cs="Calibri"/>
                <w:sz w:val="24"/>
              </w:rPr>
              <w:t>本项目废气总量控制指标为颗粒物：1.34t/a，SO</w:t>
            </w:r>
            <w:r>
              <w:rPr>
                <w:rFonts w:ascii="Calibri" w:hAnsi="Calibri" w:cs="Calibri"/>
                <w:sz w:val="24"/>
                <w:vertAlign w:val="subscript"/>
              </w:rPr>
              <w:t>2</w:t>
            </w:r>
            <w:r>
              <w:rPr>
                <w:rFonts w:ascii="Calibri" w:hAnsi="Calibri" w:cs="Calibri"/>
                <w:sz w:val="24"/>
              </w:rPr>
              <w:t>：1.96t/a，NOx：2.22t/a，VOCs：0.92t/a。</w:t>
            </w:r>
          </w:p>
          <w:p>
            <w:pPr>
              <w:spacing w:line="520" w:lineRule="exact"/>
              <w:ind w:firstLine="482" w:firstLineChars="200"/>
              <w:rPr>
                <w:rFonts w:ascii="黑体" w:hAnsi="黑体" w:eastAsia="黑体" w:cs="Calibri"/>
                <w:b/>
                <w:sz w:val="24"/>
                <w:u w:val="single"/>
              </w:rPr>
            </w:pPr>
            <w:r>
              <w:rPr>
                <w:rFonts w:hint="eastAsia" w:ascii="黑体" w:hAnsi="黑体" w:eastAsia="黑体" w:cs="Calibri"/>
                <w:b/>
                <w:sz w:val="24"/>
                <w:u w:val="single"/>
              </w:rPr>
              <w:t>2021年7月-2023年2月宝丰县大地粉体技术开发有限公司年产20万吨矿渣微粉项目、宝丰县宇洁工贸有限公司年产10万吨石子项目、平顶山奥轩新型建筑材料有限公司年产50万吨碎石项目关闭，设备拆除、排污许可证注销，颗粒物减排6.14吨。2022年9月河南畅凯环保设备有限公司、河南民丰汽车制造有限公司关闭，挥发性有机物减排量8.25吨。2021年1月，中平能化集团京宝焦化有限公司采用优化燃烧与废气循环相结合的处理工艺，将河南京宝新奥新能源有限公司20蒸吨燃气锅炉废气引入脱硫脱硝系统，进行深度处理后排放，氮氧化物减排量46.1吨。2023年3月宝丰县腾飞建材有限公司年产6000万块煤矸石标砖项目脱硫设施改造，二氧化硫减排量15.5吨。可替代量：颗粒物可替代量6.14吨，二氧化硫可替代量15.5吨，氮氧化物可替代量36.2吨（其他项目替代使用量9.99吨），挥发性有机物可替代量8.25吨。</w:t>
            </w:r>
          </w:p>
          <w:p>
            <w:pPr>
              <w:spacing w:line="520" w:lineRule="exact"/>
              <w:ind w:firstLine="482" w:firstLineChars="200"/>
              <w:rPr>
                <w:rFonts w:ascii="黑体" w:hAnsi="黑体" w:eastAsia="黑体" w:cs="Calibri"/>
                <w:b/>
                <w:sz w:val="24"/>
                <w:u w:val="single"/>
              </w:rPr>
            </w:pPr>
            <w:r>
              <w:rPr>
                <w:rFonts w:hint="eastAsia" w:ascii="黑体" w:hAnsi="黑体" w:eastAsia="黑体" w:cs="Calibri"/>
                <w:b/>
                <w:sz w:val="24"/>
                <w:u w:val="single"/>
              </w:rPr>
              <w:t>本项目区域</w:t>
            </w:r>
            <w:r>
              <w:rPr>
                <w:rFonts w:ascii="黑体" w:hAnsi="黑体" w:eastAsia="黑体" w:cs="Calibri"/>
                <w:b/>
                <w:sz w:val="24"/>
                <w:u w:val="single"/>
              </w:rPr>
              <w:t>属于</w:t>
            </w:r>
            <w:r>
              <w:rPr>
                <w:rFonts w:hint="eastAsia" w:ascii="黑体" w:hAnsi="黑体" w:eastAsia="黑体" w:cs="Calibri"/>
                <w:b/>
                <w:sz w:val="24"/>
                <w:u w:val="single"/>
              </w:rPr>
              <w:t>大气</w:t>
            </w:r>
            <w:r>
              <w:rPr>
                <w:rFonts w:ascii="黑体" w:hAnsi="黑体" w:eastAsia="黑体" w:cs="Calibri"/>
                <w:b/>
                <w:sz w:val="24"/>
                <w:u w:val="single"/>
              </w:rPr>
              <w:t>环境不达标区域，</w:t>
            </w:r>
            <w:r>
              <w:rPr>
                <w:rFonts w:hint="eastAsia" w:ascii="黑体" w:hAnsi="黑体" w:eastAsia="黑体" w:cs="Calibri"/>
                <w:b/>
                <w:sz w:val="24"/>
                <w:u w:val="single"/>
              </w:rPr>
              <w:t>大气</w:t>
            </w:r>
            <w:r>
              <w:rPr>
                <w:rFonts w:ascii="黑体" w:hAnsi="黑体" w:eastAsia="黑体" w:cs="Calibri"/>
                <w:b/>
                <w:sz w:val="24"/>
                <w:u w:val="single"/>
              </w:rPr>
              <w:t>主要污染物需要倍量替代，</w:t>
            </w:r>
            <w:r>
              <w:rPr>
                <w:rFonts w:hint="eastAsia" w:ascii="黑体" w:hAnsi="黑体" w:eastAsia="黑体" w:cs="Calibri"/>
                <w:b/>
                <w:sz w:val="24"/>
                <w:u w:val="single"/>
              </w:rPr>
              <w:t>需倍量替代量</w:t>
            </w:r>
            <w:r>
              <w:rPr>
                <w:rFonts w:ascii="黑体" w:hAnsi="黑体" w:eastAsia="黑体" w:cs="Calibri"/>
                <w:b/>
                <w:sz w:val="24"/>
                <w:u w:val="single"/>
              </w:rPr>
              <w:t>为</w:t>
            </w:r>
            <w:r>
              <w:rPr>
                <w:rFonts w:hint="eastAsia" w:ascii="黑体" w:hAnsi="黑体" w:eastAsia="黑体" w:cs="Calibri"/>
                <w:b/>
                <w:sz w:val="24"/>
                <w:u w:val="single"/>
              </w:rPr>
              <w:t>：颗粒物：2.68t/a，SO</w:t>
            </w:r>
            <w:r>
              <w:rPr>
                <w:rFonts w:hint="eastAsia" w:ascii="黑体" w:hAnsi="黑体" w:eastAsia="黑体" w:cs="Calibri"/>
                <w:b/>
                <w:sz w:val="24"/>
                <w:u w:val="single"/>
                <w:vertAlign w:val="subscript"/>
              </w:rPr>
              <w:t>2</w:t>
            </w:r>
            <w:r>
              <w:rPr>
                <w:rFonts w:hint="eastAsia" w:ascii="黑体" w:hAnsi="黑体" w:eastAsia="黑体" w:cs="Calibri"/>
                <w:b/>
                <w:sz w:val="24"/>
                <w:u w:val="single"/>
              </w:rPr>
              <w:t>：3.92t/a，NOx：4.44t/a，挥发性有机物（VOCs）：1.84t/a，可满足</w:t>
            </w:r>
            <w:r>
              <w:rPr>
                <w:rFonts w:ascii="黑体" w:hAnsi="黑体" w:eastAsia="黑体" w:cs="Calibri"/>
                <w:b/>
                <w:sz w:val="24"/>
                <w:u w:val="single"/>
              </w:rPr>
              <w:t>本项目替代需要。</w:t>
            </w: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p>
            <w:pPr>
              <w:spacing w:line="520" w:lineRule="exact"/>
              <w:ind w:firstLine="480" w:firstLineChars="200"/>
              <w:rPr>
                <w:rFonts w:ascii="Calibri" w:hAnsi="Calibri" w:cs="Calibri"/>
                <w:sz w:val="24"/>
              </w:rPr>
            </w:pPr>
          </w:p>
        </w:tc>
      </w:tr>
    </w:tbl>
    <w:p>
      <w:pPr>
        <w:pStyle w:val="22"/>
        <w:jc w:val="center"/>
        <w:outlineLvl w:val="0"/>
        <w:rPr>
          <w:rFonts w:ascii="Calibri" w:hAnsi="Calibri" w:eastAsia="黑体" w:cs="Calibri"/>
          <w:snapToGrid w:val="0"/>
          <w:sz w:val="30"/>
          <w:szCs w:val="30"/>
        </w:rPr>
      </w:pPr>
      <w:r>
        <w:rPr>
          <w:rFonts w:ascii="Calibri" w:hAnsi="Calibri" w:eastAsia="黑体" w:cs="Calibri"/>
          <w:snapToGrid w:val="0"/>
          <w:sz w:val="36"/>
          <w:szCs w:val="36"/>
        </w:rPr>
        <w:br w:type="page"/>
      </w:r>
      <w:r>
        <w:rPr>
          <w:rFonts w:ascii="Calibri" w:hAnsi="Calibri" w:eastAsia="黑体" w:cs="Calibri"/>
          <w:snapToGrid w:val="0"/>
          <w:sz w:val="30"/>
          <w:szCs w:val="30"/>
        </w:rPr>
        <w:t>四、主要环境影响和保护措施</w:t>
      </w:r>
    </w:p>
    <w:tbl>
      <w:tblPr>
        <w:tblStyle w:val="24"/>
        <w:tblW w:w="905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20"/>
        <w:gridCol w:w="85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49" w:hRule="atLeast"/>
          <w:jc w:val="center"/>
        </w:trPr>
        <w:tc>
          <w:tcPr>
            <w:tcW w:w="520" w:type="dxa"/>
            <w:tcMar>
              <w:left w:w="28" w:type="dxa"/>
              <w:right w:w="28" w:type="dxa"/>
            </w:tcMar>
            <w:vAlign w:val="center"/>
          </w:tcPr>
          <w:p>
            <w:pPr>
              <w:autoSpaceDE w:val="0"/>
              <w:autoSpaceDN w:val="0"/>
              <w:adjustRightInd w:val="0"/>
              <w:snapToGrid w:val="0"/>
              <w:jc w:val="center"/>
              <w:rPr>
                <w:rFonts w:cs="Calibri"/>
                <w:b/>
                <w:kern w:val="0"/>
                <w:sz w:val="24"/>
              </w:rPr>
            </w:pPr>
            <w:r>
              <w:rPr>
                <w:rFonts w:cs="Calibri"/>
                <w:b/>
                <w:kern w:val="0"/>
                <w:sz w:val="24"/>
              </w:rPr>
              <w:t>施</w:t>
            </w:r>
          </w:p>
          <w:p>
            <w:pPr>
              <w:autoSpaceDE w:val="0"/>
              <w:autoSpaceDN w:val="0"/>
              <w:adjustRightInd w:val="0"/>
              <w:snapToGrid w:val="0"/>
              <w:jc w:val="center"/>
              <w:rPr>
                <w:rFonts w:cs="Calibri"/>
                <w:b/>
                <w:kern w:val="0"/>
                <w:sz w:val="24"/>
              </w:rPr>
            </w:pPr>
            <w:r>
              <w:rPr>
                <w:rFonts w:cs="Calibri"/>
                <w:b/>
                <w:kern w:val="0"/>
                <w:sz w:val="24"/>
              </w:rPr>
              <w:t>工</w:t>
            </w:r>
          </w:p>
          <w:p>
            <w:pPr>
              <w:autoSpaceDE w:val="0"/>
              <w:autoSpaceDN w:val="0"/>
              <w:adjustRightInd w:val="0"/>
              <w:snapToGrid w:val="0"/>
              <w:jc w:val="center"/>
              <w:rPr>
                <w:rFonts w:cs="Calibri"/>
                <w:b/>
                <w:kern w:val="0"/>
                <w:sz w:val="24"/>
              </w:rPr>
            </w:pPr>
            <w:r>
              <w:rPr>
                <w:rFonts w:cs="Calibri"/>
                <w:b/>
                <w:kern w:val="0"/>
                <w:sz w:val="24"/>
              </w:rPr>
              <w:t>期</w:t>
            </w:r>
          </w:p>
          <w:p>
            <w:pPr>
              <w:autoSpaceDE w:val="0"/>
              <w:autoSpaceDN w:val="0"/>
              <w:adjustRightInd w:val="0"/>
              <w:snapToGrid w:val="0"/>
              <w:jc w:val="center"/>
              <w:rPr>
                <w:rFonts w:cs="Calibri"/>
                <w:b/>
                <w:kern w:val="0"/>
                <w:sz w:val="24"/>
              </w:rPr>
            </w:pPr>
            <w:r>
              <w:rPr>
                <w:rFonts w:cs="Calibri"/>
                <w:b/>
                <w:kern w:val="0"/>
                <w:sz w:val="24"/>
              </w:rPr>
              <w:t>环</w:t>
            </w:r>
          </w:p>
          <w:p>
            <w:pPr>
              <w:autoSpaceDE w:val="0"/>
              <w:autoSpaceDN w:val="0"/>
              <w:adjustRightInd w:val="0"/>
              <w:snapToGrid w:val="0"/>
              <w:jc w:val="center"/>
              <w:rPr>
                <w:rFonts w:cs="Calibri"/>
                <w:b/>
                <w:kern w:val="0"/>
                <w:sz w:val="24"/>
              </w:rPr>
            </w:pPr>
            <w:r>
              <w:rPr>
                <w:rFonts w:cs="Calibri"/>
                <w:b/>
                <w:kern w:val="0"/>
                <w:sz w:val="24"/>
              </w:rPr>
              <w:t>境</w:t>
            </w:r>
          </w:p>
          <w:p>
            <w:pPr>
              <w:autoSpaceDE w:val="0"/>
              <w:autoSpaceDN w:val="0"/>
              <w:adjustRightInd w:val="0"/>
              <w:snapToGrid w:val="0"/>
              <w:jc w:val="center"/>
              <w:rPr>
                <w:rFonts w:cs="Calibri"/>
                <w:b/>
                <w:kern w:val="0"/>
                <w:sz w:val="24"/>
              </w:rPr>
            </w:pPr>
            <w:r>
              <w:rPr>
                <w:rFonts w:cs="Calibri"/>
                <w:b/>
                <w:kern w:val="0"/>
                <w:sz w:val="24"/>
              </w:rPr>
              <w:t>保</w:t>
            </w:r>
          </w:p>
          <w:p>
            <w:pPr>
              <w:autoSpaceDE w:val="0"/>
              <w:autoSpaceDN w:val="0"/>
              <w:adjustRightInd w:val="0"/>
              <w:snapToGrid w:val="0"/>
              <w:jc w:val="center"/>
              <w:rPr>
                <w:rFonts w:cs="Calibri"/>
                <w:b/>
                <w:kern w:val="0"/>
                <w:sz w:val="24"/>
              </w:rPr>
            </w:pPr>
            <w:r>
              <w:rPr>
                <w:rFonts w:cs="Calibri"/>
                <w:b/>
                <w:kern w:val="0"/>
                <w:sz w:val="24"/>
              </w:rPr>
              <w:t>护</w:t>
            </w:r>
          </w:p>
          <w:p>
            <w:pPr>
              <w:autoSpaceDE w:val="0"/>
              <w:autoSpaceDN w:val="0"/>
              <w:adjustRightInd w:val="0"/>
              <w:snapToGrid w:val="0"/>
              <w:jc w:val="center"/>
              <w:rPr>
                <w:rFonts w:cs="Calibri"/>
                <w:b/>
                <w:kern w:val="0"/>
                <w:sz w:val="24"/>
              </w:rPr>
            </w:pPr>
            <w:r>
              <w:rPr>
                <w:rFonts w:cs="Calibri"/>
                <w:b/>
                <w:kern w:val="0"/>
                <w:sz w:val="24"/>
              </w:rPr>
              <w:t>措</w:t>
            </w:r>
          </w:p>
          <w:p>
            <w:pPr>
              <w:autoSpaceDE w:val="0"/>
              <w:autoSpaceDN w:val="0"/>
              <w:adjustRightInd w:val="0"/>
              <w:snapToGrid w:val="0"/>
              <w:jc w:val="center"/>
              <w:rPr>
                <w:rFonts w:cs="Calibri"/>
                <w:b/>
                <w:kern w:val="0"/>
                <w:sz w:val="24"/>
              </w:rPr>
            </w:pPr>
            <w:r>
              <w:rPr>
                <w:rFonts w:cs="Calibri"/>
                <w:b/>
                <w:kern w:val="0"/>
                <w:sz w:val="24"/>
              </w:rPr>
              <w:t>施</w:t>
            </w:r>
          </w:p>
        </w:tc>
        <w:tc>
          <w:tcPr>
            <w:tcW w:w="8537" w:type="dxa"/>
            <w:vAlign w:val="center"/>
          </w:tcPr>
          <w:p>
            <w:pPr>
              <w:pStyle w:val="43"/>
              <w:rPr>
                <w:rFonts w:ascii="Calibri" w:hAnsi="Calibri" w:cs="Calibri"/>
                <w:kern w:val="0"/>
              </w:rPr>
            </w:pPr>
            <w:r>
              <w:rPr>
                <w:rFonts w:ascii="Calibri" w:hAnsi="Calibri" w:cs="Calibri"/>
                <w:kern w:val="0"/>
              </w:rPr>
              <w:t>本项目选址位于</w:t>
            </w:r>
            <w:r>
              <w:rPr>
                <w:rFonts w:ascii="Calibri" w:hAnsi="Calibri"/>
                <w:bCs/>
              </w:rPr>
              <w:t>宝丰高新技术产业开发区宝隆不锈钢院内</w:t>
            </w:r>
            <w:r>
              <w:rPr>
                <w:rFonts w:ascii="Calibri" w:hAnsi="Calibri" w:cs="Calibri"/>
                <w:kern w:val="0"/>
              </w:rPr>
              <w:t>，</w:t>
            </w:r>
            <w:r>
              <w:rPr>
                <w:rFonts w:hint="eastAsia" w:ascii="Calibri" w:hAnsi="Calibri" w:cs="Calibri"/>
                <w:kern w:val="0"/>
              </w:rPr>
              <w:t>拟租用宝隆不锈钢</w:t>
            </w:r>
            <w:r>
              <w:rPr>
                <w:rFonts w:ascii="Calibri" w:hAnsi="Calibri" w:cs="Calibri"/>
                <w:kern w:val="0"/>
              </w:rPr>
              <w:t>厂院</w:t>
            </w:r>
            <w:r>
              <w:rPr>
                <w:rFonts w:hint="eastAsia" w:ascii="Calibri" w:hAnsi="Calibri" w:cs="Calibri"/>
                <w:kern w:val="0"/>
              </w:rPr>
              <w:t>内4</w:t>
            </w:r>
            <w:r>
              <w:rPr>
                <w:rFonts w:ascii="Calibri" w:hAnsi="Calibri" w:cs="Calibri"/>
                <w:kern w:val="0"/>
              </w:rPr>
              <w:t>#</w:t>
            </w:r>
            <w:r>
              <w:rPr>
                <w:rFonts w:hint="eastAsia" w:ascii="Calibri" w:hAnsi="Calibri" w:cs="Calibri"/>
                <w:kern w:val="0"/>
              </w:rPr>
              <w:t>、</w:t>
            </w:r>
            <w:r>
              <w:rPr>
                <w:rFonts w:ascii="Calibri" w:hAnsi="Calibri" w:cs="Calibri"/>
                <w:kern w:val="0"/>
              </w:rPr>
              <w:t>5#</w:t>
            </w:r>
            <w:r>
              <w:rPr>
                <w:rFonts w:hint="eastAsia" w:ascii="Calibri" w:hAnsi="Calibri" w:cs="Calibri"/>
                <w:kern w:val="0"/>
              </w:rPr>
              <w:t>标准化厂房进行生产活动，施工期不涉及土建工程，</w:t>
            </w:r>
            <w:r>
              <w:rPr>
                <w:rFonts w:ascii="Calibri" w:hAnsi="Calibri" w:cs="Calibri"/>
                <w:kern w:val="0"/>
              </w:rPr>
              <w:t>主要进行设备安装、环保设施建设等，施工活动较为简单，</w:t>
            </w:r>
            <w:r>
              <w:rPr>
                <w:rFonts w:hint="eastAsia" w:hAnsi="Calibri" w:cs="Calibri"/>
                <w:kern w:val="0"/>
              </w:rPr>
              <w:t>且全部在室内作业。</w:t>
            </w:r>
            <w:r>
              <w:rPr>
                <w:rFonts w:ascii="Calibri" w:hAnsi="Calibri" w:cs="Calibri"/>
                <w:kern w:val="0"/>
              </w:rPr>
              <w:t>施工期主要污染为道路运输扬尘、设备安装过程中产生的施工噪声，设备拆装过程中产生的废包装材料，施工人员产生的生活污水和生活垃圾等。</w:t>
            </w:r>
          </w:p>
          <w:p>
            <w:pPr>
              <w:spacing w:line="520" w:lineRule="exact"/>
              <w:ind w:firstLine="482" w:firstLineChars="200"/>
              <w:rPr>
                <w:rFonts w:cs="Calibri"/>
                <w:b/>
                <w:sz w:val="24"/>
                <w:lang w:bidi="ar"/>
              </w:rPr>
            </w:pPr>
            <w:r>
              <w:rPr>
                <w:rFonts w:cs="Calibri"/>
                <w:b/>
                <w:sz w:val="24"/>
                <w:lang w:bidi="ar"/>
              </w:rPr>
              <w:t>1、大气污染防治措施</w:t>
            </w:r>
          </w:p>
          <w:p>
            <w:pPr>
              <w:pStyle w:val="43"/>
              <w:rPr>
                <w:rFonts w:ascii="Calibri" w:hAnsi="Calibri" w:cs="Calibri"/>
                <w:kern w:val="0"/>
              </w:rPr>
            </w:pPr>
            <w:r>
              <w:rPr>
                <w:rFonts w:hint="eastAsia" w:ascii="Calibri" w:hAnsi="Calibri" w:cs="Calibri"/>
                <w:kern w:val="0"/>
              </w:rPr>
              <w:t>本项目</w:t>
            </w:r>
            <w:r>
              <w:rPr>
                <w:rFonts w:ascii="Calibri" w:hAnsi="Calibri" w:cs="Calibri"/>
                <w:kern w:val="0"/>
              </w:rPr>
              <w:t>施工期派专人对厂区道路及时清扫和洒水，减少道路表面粉尘量，降低道路运输扬尘对周围环境空气的影响。本项目选址在</w:t>
            </w:r>
            <w:r>
              <w:rPr>
                <w:rFonts w:hint="eastAsia" w:ascii="Calibri" w:hAnsi="Calibri" w:cs="Calibri"/>
                <w:kern w:val="0"/>
              </w:rPr>
              <w:t>宝隆不锈钢厂院</w:t>
            </w:r>
            <w:r>
              <w:rPr>
                <w:rFonts w:hint="eastAsia" w:cs="Calibri"/>
              </w:rPr>
              <w:t>内</w:t>
            </w:r>
            <w:r>
              <w:rPr>
                <w:rFonts w:ascii="Calibri" w:hAnsi="Calibri" w:cs="Calibri"/>
                <w:kern w:val="0"/>
              </w:rPr>
              <w:t>，厂区现有道路为水泥硬化路面，且本项目施工期车辆运输量较小，在保持道路路面清洁和地面湿润的情况下，道路运输扬尘产生量较小，对周围环境空气影响不大。</w:t>
            </w:r>
          </w:p>
          <w:p>
            <w:pPr>
              <w:spacing w:line="520" w:lineRule="exact"/>
              <w:ind w:firstLine="482" w:firstLineChars="200"/>
              <w:rPr>
                <w:rFonts w:ascii="Calibri" w:hAnsi="Calibri" w:cs="Calibri"/>
                <w:b/>
                <w:sz w:val="24"/>
                <w:lang w:bidi="ar"/>
              </w:rPr>
            </w:pPr>
            <w:r>
              <w:rPr>
                <w:rFonts w:ascii="Calibri" w:hAnsi="Calibri" w:cs="Calibri"/>
                <w:b/>
                <w:sz w:val="24"/>
                <w:lang w:bidi="ar"/>
              </w:rPr>
              <w:t>2、水污染防治措施</w:t>
            </w:r>
          </w:p>
          <w:p>
            <w:pPr>
              <w:pStyle w:val="43"/>
              <w:rPr>
                <w:rFonts w:ascii="Calibri" w:hAnsi="Calibri" w:cs="Calibri"/>
                <w:kern w:val="0"/>
              </w:rPr>
            </w:pPr>
            <w:r>
              <w:rPr>
                <w:rFonts w:ascii="Calibri" w:hAnsi="Calibri" w:cs="Calibri"/>
                <w:kern w:val="0"/>
              </w:rPr>
              <w:t>本项目选址在</w:t>
            </w:r>
            <w:r>
              <w:rPr>
                <w:rFonts w:hint="eastAsia" w:ascii="Calibri" w:hAnsi="Calibri" w:cs="Calibri"/>
                <w:kern w:val="0"/>
              </w:rPr>
              <w:t>宝隆不锈钢</w:t>
            </w:r>
            <w:r>
              <w:rPr>
                <w:rFonts w:ascii="Calibri" w:hAnsi="Calibri" w:cs="Calibri"/>
                <w:kern w:val="0"/>
              </w:rPr>
              <w:t>厂院内，施工期厕所可依托厂区</w:t>
            </w:r>
            <w:r>
              <w:rPr>
                <w:rFonts w:hint="eastAsia" w:hAnsi="Calibri" w:cs="Calibri"/>
                <w:kern w:val="0"/>
              </w:rPr>
              <w:t>办公区</w:t>
            </w:r>
            <w:r>
              <w:rPr>
                <w:rFonts w:ascii="Calibri" w:hAnsi="Calibri" w:cs="Calibri"/>
                <w:kern w:val="0"/>
              </w:rPr>
              <w:t>现有厕所，施工现场不再单独设置厕所。本项目施工期较短，施工人员较少，生活污水产生量较小。</w:t>
            </w:r>
            <w:r>
              <w:rPr>
                <w:rFonts w:hint="eastAsia" w:ascii="Calibri" w:hAnsi="Calibri" w:cs="Calibri"/>
                <w:kern w:val="0"/>
              </w:rPr>
              <w:t>施工人员</w:t>
            </w:r>
            <w:r>
              <w:rPr>
                <w:rFonts w:ascii="Calibri" w:hAnsi="Calibri" w:cs="Calibri"/>
                <w:kern w:val="0"/>
              </w:rPr>
              <w:t>生活污水</w:t>
            </w:r>
            <w:r>
              <w:rPr>
                <w:rFonts w:hint="eastAsia" w:ascii="Calibri" w:hAnsi="Calibri" w:cs="Calibri"/>
                <w:kern w:val="0"/>
              </w:rPr>
              <w:t>依托</w:t>
            </w:r>
            <w:r>
              <w:rPr>
                <w:rFonts w:hint="eastAsia" w:hAnsi="Calibri" w:cs="Calibri"/>
                <w:kern w:val="0"/>
              </w:rPr>
              <w:t>厂区内</w:t>
            </w:r>
            <w:r>
              <w:rPr>
                <w:rFonts w:ascii="Calibri" w:hAnsi="Calibri" w:cs="Calibri"/>
                <w:kern w:val="0"/>
              </w:rPr>
              <w:t>现有化粪池（</w:t>
            </w:r>
            <w:r>
              <w:rPr>
                <w:rFonts w:ascii="Calibri" w:hAnsi="Calibri" w:cs="Calibri"/>
              </w:rPr>
              <w:t>容积为20m</w:t>
            </w:r>
            <w:r>
              <w:rPr>
                <w:rFonts w:ascii="Calibri" w:hAnsi="Calibri" w:cs="Calibri"/>
                <w:vertAlign w:val="superscript"/>
              </w:rPr>
              <w:t>3</w:t>
            </w:r>
            <w:r>
              <w:rPr>
                <w:rFonts w:ascii="Calibri" w:hAnsi="Calibri" w:cs="Calibri"/>
                <w:kern w:val="0"/>
              </w:rPr>
              <w:t>）处理后</w:t>
            </w:r>
            <w:r>
              <w:rPr>
                <w:rFonts w:hint="eastAsia" w:ascii="Calibri" w:hAnsi="Calibri" w:cs="Calibri"/>
                <w:kern w:val="0"/>
              </w:rPr>
              <w:t>，</w:t>
            </w:r>
            <w:r>
              <w:rPr>
                <w:rFonts w:ascii="Calibri" w:hAnsi="Calibri" w:cs="Calibri"/>
                <w:kern w:val="0"/>
              </w:rPr>
              <w:t>排入聚集区市政污水管网，</w:t>
            </w:r>
            <w:r>
              <w:rPr>
                <w:rFonts w:hint="eastAsia" w:hAnsi="Calibri" w:cs="Calibri"/>
                <w:kern w:val="0"/>
              </w:rPr>
              <w:t>最终</w:t>
            </w:r>
            <w:r>
              <w:rPr>
                <w:rFonts w:ascii="Calibri" w:hAnsi="Calibri" w:cs="Calibri"/>
                <w:kern w:val="0"/>
              </w:rPr>
              <w:t>进入</w:t>
            </w:r>
            <w:r>
              <w:rPr>
                <w:rFonts w:hint="eastAsia" w:hAnsi="Calibri" w:cs="Calibri"/>
                <w:kern w:val="0"/>
              </w:rPr>
              <w:t>集聚区污水处理厂</w:t>
            </w:r>
            <w:r>
              <w:rPr>
                <w:rFonts w:ascii="Calibri" w:hAnsi="Calibri" w:cs="Calibri"/>
                <w:kern w:val="0"/>
              </w:rPr>
              <w:t>集中处理，对周围地表水环境影响不大。</w:t>
            </w:r>
          </w:p>
          <w:p>
            <w:pPr>
              <w:spacing w:line="520" w:lineRule="exact"/>
              <w:ind w:firstLine="482" w:firstLineChars="200"/>
              <w:rPr>
                <w:rFonts w:ascii="Calibri" w:hAnsi="Calibri" w:cs="Calibri"/>
                <w:b/>
                <w:sz w:val="24"/>
                <w:lang w:bidi="ar"/>
              </w:rPr>
            </w:pPr>
            <w:r>
              <w:rPr>
                <w:rFonts w:ascii="Calibri" w:hAnsi="Calibri" w:cs="Calibri"/>
                <w:b/>
                <w:sz w:val="24"/>
                <w:lang w:bidi="ar"/>
              </w:rPr>
              <w:t>3、噪声污染防治措施</w:t>
            </w:r>
          </w:p>
          <w:p>
            <w:pPr>
              <w:pStyle w:val="43"/>
              <w:rPr>
                <w:rFonts w:ascii="Calibri" w:hAnsi="Calibri" w:cs="Calibri"/>
                <w:bCs/>
                <w:kern w:val="0"/>
              </w:rPr>
            </w:pPr>
            <w:r>
              <w:rPr>
                <w:rFonts w:hint="eastAsia" w:ascii="Calibri" w:hAnsi="Calibri" w:cs="Calibri"/>
                <w:kern w:val="0"/>
              </w:rPr>
              <w:t>本项目施工期建设单位应严格执行</w:t>
            </w:r>
            <w:r>
              <w:rPr>
                <w:rFonts w:ascii="Calibri" w:hAnsi="Calibri" w:cs="Calibri"/>
                <w:kern w:val="0"/>
              </w:rPr>
              <w:t>《建筑施工场界环境噪声排放标准》（GB12523-2011），</w:t>
            </w:r>
            <w:r>
              <w:rPr>
                <w:rFonts w:ascii="Calibri" w:hAnsi="Calibri" w:cs="Calibri"/>
                <w:bCs/>
                <w:kern w:val="0"/>
              </w:rPr>
              <w:t>采用低噪声施工机械</w:t>
            </w:r>
            <w:r>
              <w:rPr>
                <w:rFonts w:hint="eastAsia" w:hAnsi="Calibri" w:cs="Calibri"/>
                <w:bCs/>
                <w:kern w:val="0"/>
              </w:rPr>
              <w:t>，</w:t>
            </w:r>
            <w:r>
              <w:rPr>
                <w:rFonts w:ascii="Calibri" w:hAnsi="Calibri" w:cs="Calibri"/>
                <w:bCs/>
                <w:kern w:val="0"/>
              </w:rPr>
              <w:t>要加强</w:t>
            </w:r>
            <w:r>
              <w:rPr>
                <w:rFonts w:hint="eastAsia" w:hAnsi="Calibri" w:cs="Calibri"/>
                <w:bCs/>
                <w:kern w:val="0"/>
              </w:rPr>
              <w:t>设备</w:t>
            </w:r>
            <w:r>
              <w:rPr>
                <w:rFonts w:ascii="Calibri" w:hAnsi="Calibri" w:cs="Calibri"/>
                <w:bCs/>
                <w:kern w:val="0"/>
              </w:rPr>
              <w:t>保养和维护，保持良好的工况，</w:t>
            </w:r>
            <w:r>
              <w:rPr>
                <w:rFonts w:ascii="Calibri" w:hAnsi="Calibri" w:cs="Calibri"/>
                <w:kern w:val="0"/>
              </w:rPr>
              <w:t>并尽量分散噪声源，降低对周围声环境的影响。</w:t>
            </w:r>
            <w:r>
              <w:rPr>
                <w:rFonts w:ascii="Calibri" w:hAnsi="Calibri" w:cs="Calibri"/>
                <w:bCs/>
                <w:kern w:val="0"/>
              </w:rPr>
              <w:t>日常必须加强对施工人员的管理，减少人为原因产生的高噪声。</w:t>
            </w:r>
            <w:r>
              <w:rPr>
                <w:rFonts w:ascii="Calibri" w:hAnsi="Calibri" w:cs="Calibri"/>
                <w:kern w:val="0"/>
              </w:rPr>
              <w:t>本项目设备安装均在车间内进行，且所用施工设备较少，噪声源强本身较低，经车间隔声和一定距离衰减之后，对周围声环境影响不大。</w:t>
            </w:r>
          </w:p>
          <w:p>
            <w:pPr>
              <w:spacing w:line="520" w:lineRule="exact"/>
              <w:ind w:firstLine="480"/>
              <w:rPr>
                <w:rFonts w:ascii="Calibri" w:hAnsi="Calibri" w:cs="Calibri"/>
                <w:b/>
                <w:sz w:val="24"/>
              </w:rPr>
            </w:pPr>
            <w:r>
              <w:rPr>
                <w:rFonts w:ascii="Calibri" w:hAnsi="Calibri" w:cs="Calibri"/>
                <w:b/>
                <w:sz w:val="24"/>
              </w:rPr>
              <w:t>4、固废污染防治措施</w:t>
            </w:r>
          </w:p>
          <w:p>
            <w:pPr>
              <w:pStyle w:val="43"/>
              <w:rPr>
                <w:rFonts w:ascii="Calibri" w:hAnsi="Calibri" w:cs="Calibri"/>
                <w:kern w:val="0"/>
              </w:rPr>
            </w:pPr>
            <w:r>
              <w:rPr>
                <w:rFonts w:hint="eastAsia" w:ascii="Calibri" w:hAnsi="Calibri" w:cs="Calibri"/>
                <w:kern w:val="0"/>
              </w:rPr>
              <w:t>施工期固废主要为废包装材料和施工人员生活垃圾。</w:t>
            </w:r>
          </w:p>
          <w:p>
            <w:pPr>
              <w:pStyle w:val="43"/>
              <w:rPr>
                <w:rFonts w:ascii="Calibri" w:hAnsi="Calibri" w:cs="Calibri"/>
                <w:kern w:val="0"/>
              </w:rPr>
            </w:pPr>
            <w:r>
              <w:rPr>
                <w:rFonts w:ascii="Calibri" w:hAnsi="Calibri" w:cs="Calibri"/>
                <w:kern w:val="0"/>
              </w:rPr>
              <w:t>（1）废包装材料</w:t>
            </w:r>
          </w:p>
          <w:p>
            <w:pPr>
              <w:pStyle w:val="43"/>
              <w:rPr>
                <w:rFonts w:ascii="Calibri" w:hAnsi="Calibri" w:cs="Calibri"/>
                <w:kern w:val="0"/>
              </w:rPr>
            </w:pPr>
            <w:r>
              <w:rPr>
                <w:rFonts w:ascii="Calibri" w:hAnsi="Calibri" w:cs="Calibri"/>
                <w:kern w:val="0"/>
              </w:rPr>
              <w:t>废包装材料主要来源于设备的外包装，成分为塑料、纸箱等，厂区分类收集后可出售给当地废品回收站，不随意排放，对周围环境影响不大。</w:t>
            </w:r>
          </w:p>
          <w:p>
            <w:pPr>
              <w:pStyle w:val="43"/>
              <w:rPr>
                <w:rFonts w:ascii="Calibri" w:hAnsi="Calibri" w:cs="Calibri"/>
                <w:kern w:val="0"/>
              </w:rPr>
            </w:pPr>
            <w:r>
              <w:rPr>
                <w:rFonts w:ascii="Calibri" w:hAnsi="Calibri" w:cs="Calibri"/>
                <w:kern w:val="0"/>
              </w:rPr>
              <w:t>（2）生活垃圾</w:t>
            </w:r>
          </w:p>
          <w:p>
            <w:pPr>
              <w:pStyle w:val="43"/>
              <w:rPr>
                <w:rFonts w:ascii="Calibri" w:hAnsi="Calibri" w:cs="Calibri"/>
                <w:kern w:val="0"/>
              </w:rPr>
            </w:pPr>
            <w:r>
              <w:rPr>
                <w:rFonts w:ascii="Calibri" w:hAnsi="Calibri" w:cs="Calibri"/>
                <w:kern w:val="0"/>
              </w:rPr>
              <w:t>施工人员产生的生活垃圾要收集到</w:t>
            </w:r>
            <w:r>
              <w:rPr>
                <w:rFonts w:hint="eastAsia" w:ascii="Calibri" w:hAnsi="Calibri" w:cs="Calibri"/>
                <w:kern w:val="0"/>
              </w:rPr>
              <w:t>厂区内</w:t>
            </w:r>
            <w:r>
              <w:rPr>
                <w:rFonts w:ascii="Calibri" w:hAnsi="Calibri" w:cs="Calibri"/>
                <w:kern w:val="0"/>
              </w:rPr>
              <w:t>指定的</w:t>
            </w:r>
            <w:r>
              <w:rPr>
                <w:rFonts w:hint="eastAsia" w:ascii="Calibri" w:hAnsi="Calibri" w:cs="Calibri"/>
                <w:kern w:val="0"/>
              </w:rPr>
              <w:t>分类</w:t>
            </w:r>
            <w:r>
              <w:rPr>
                <w:rFonts w:ascii="Calibri" w:hAnsi="Calibri" w:cs="Calibri"/>
                <w:kern w:val="0"/>
              </w:rPr>
              <w:t>垃圾箱内，</w:t>
            </w:r>
            <w:r>
              <w:rPr>
                <w:rFonts w:hint="eastAsia" w:ascii="Calibri" w:hAnsi="Calibri" w:cs="Calibri"/>
                <w:kern w:val="0"/>
              </w:rPr>
              <w:t>并及时送集聚区垃圾中转站，</w:t>
            </w:r>
            <w:r>
              <w:rPr>
                <w:rFonts w:ascii="Calibri" w:hAnsi="Calibri" w:cs="Calibri"/>
                <w:kern w:val="0"/>
              </w:rPr>
              <w:t>最终</w:t>
            </w:r>
            <w:r>
              <w:rPr>
                <w:rFonts w:hint="eastAsia" w:ascii="Calibri" w:hAnsi="Calibri" w:cs="Calibri"/>
                <w:kern w:val="0"/>
              </w:rPr>
              <w:t>由环卫部门集中处置</w:t>
            </w:r>
            <w:r>
              <w:rPr>
                <w:rFonts w:ascii="Calibri" w:hAnsi="Calibri" w:cs="Calibri"/>
                <w:kern w:val="0"/>
              </w:rPr>
              <w:t>，对周围环境影响不大</w:t>
            </w:r>
            <w:r>
              <w:rPr>
                <w:rFonts w:hint="eastAsia" w:ascii="Calibri" w:hAnsi="Calibri" w:cs="Calibri"/>
                <w:kern w:val="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49" w:hRule="atLeast"/>
          <w:jc w:val="center"/>
        </w:trPr>
        <w:tc>
          <w:tcPr>
            <w:tcW w:w="520" w:type="dxa"/>
            <w:tcMar>
              <w:left w:w="28" w:type="dxa"/>
              <w:right w:w="28" w:type="dxa"/>
            </w:tcMar>
            <w:vAlign w:val="center"/>
          </w:tcPr>
          <w:p>
            <w:pPr>
              <w:autoSpaceDE w:val="0"/>
              <w:autoSpaceDN w:val="0"/>
              <w:adjustRightInd w:val="0"/>
              <w:snapToGrid w:val="0"/>
              <w:jc w:val="center"/>
              <w:rPr>
                <w:rFonts w:cs="Calibri"/>
                <w:b/>
                <w:kern w:val="0"/>
                <w:sz w:val="24"/>
              </w:rPr>
            </w:pPr>
            <w:r>
              <w:rPr>
                <w:rFonts w:cs="Calibri"/>
                <w:b/>
                <w:kern w:val="0"/>
                <w:sz w:val="24"/>
              </w:rPr>
              <w:t>运</w:t>
            </w:r>
          </w:p>
          <w:p>
            <w:pPr>
              <w:autoSpaceDE w:val="0"/>
              <w:autoSpaceDN w:val="0"/>
              <w:adjustRightInd w:val="0"/>
              <w:snapToGrid w:val="0"/>
              <w:jc w:val="center"/>
              <w:rPr>
                <w:rFonts w:cs="Calibri"/>
                <w:b/>
                <w:kern w:val="0"/>
                <w:sz w:val="24"/>
              </w:rPr>
            </w:pPr>
            <w:r>
              <w:rPr>
                <w:rFonts w:cs="Calibri"/>
                <w:b/>
                <w:kern w:val="0"/>
                <w:sz w:val="24"/>
              </w:rPr>
              <w:t>营</w:t>
            </w:r>
          </w:p>
          <w:p>
            <w:pPr>
              <w:autoSpaceDE w:val="0"/>
              <w:autoSpaceDN w:val="0"/>
              <w:adjustRightInd w:val="0"/>
              <w:snapToGrid w:val="0"/>
              <w:jc w:val="center"/>
              <w:rPr>
                <w:rFonts w:cs="Calibri"/>
                <w:b/>
                <w:kern w:val="0"/>
                <w:sz w:val="24"/>
              </w:rPr>
            </w:pPr>
            <w:r>
              <w:rPr>
                <w:rFonts w:cs="Calibri"/>
                <w:b/>
                <w:kern w:val="0"/>
                <w:sz w:val="24"/>
              </w:rPr>
              <w:t>期</w:t>
            </w:r>
          </w:p>
          <w:p>
            <w:pPr>
              <w:autoSpaceDE w:val="0"/>
              <w:autoSpaceDN w:val="0"/>
              <w:adjustRightInd w:val="0"/>
              <w:snapToGrid w:val="0"/>
              <w:jc w:val="center"/>
              <w:rPr>
                <w:rFonts w:cs="Calibri"/>
                <w:b/>
                <w:kern w:val="0"/>
                <w:sz w:val="24"/>
              </w:rPr>
            </w:pPr>
            <w:r>
              <w:rPr>
                <w:rFonts w:cs="Calibri"/>
                <w:b/>
                <w:kern w:val="0"/>
                <w:sz w:val="24"/>
              </w:rPr>
              <w:t>环</w:t>
            </w:r>
          </w:p>
          <w:p>
            <w:pPr>
              <w:autoSpaceDE w:val="0"/>
              <w:autoSpaceDN w:val="0"/>
              <w:adjustRightInd w:val="0"/>
              <w:snapToGrid w:val="0"/>
              <w:jc w:val="center"/>
              <w:rPr>
                <w:rFonts w:cs="Calibri"/>
                <w:b/>
                <w:kern w:val="0"/>
                <w:sz w:val="24"/>
              </w:rPr>
            </w:pPr>
            <w:r>
              <w:rPr>
                <w:rFonts w:cs="Calibri"/>
                <w:b/>
                <w:kern w:val="0"/>
                <w:sz w:val="24"/>
              </w:rPr>
              <w:t>境</w:t>
            </w:r>
          </w:p>
          <w:p>
            <w:pPr>
              <w:autoSpaceDE w:val="0"/>
              <w:autoSpaceDN w:val="0"/>
              <w:adjustRightInd w:val="0"/>
              <w:snapToGrid w:val="0"/>
              <w:jc w:val="center"/>
              <w:rPr>
                <w:rFonts w:cs="Calibri"/>
                <w:b/>
                <w:kern w:val="0"/>
                <w:sz w:val="24"/>
              </w:rPr>
            </w:pPr>
            <w:r>
              <w:rPr>
                <w:rFonts w:cs="Calibri"/>
                <w:b/>
                <w:kern w:val="0"/>
                <w:sz w:val="24"/>
              </w:rPr>
              <w:t>影</w:t>
            </w:r>
          </w:p>
          <w:p>
            <w:pPr>
              <w:autoSpaceDE w:val="0"/>
              <w:autoSpaceDN w:val="0"/>
              <w:adjustRightInd w:val="0"/>
              <w:snapToGrid w:val="0"/>
              <w:jc w:val="center"/>
              <w:rPr>
                <w:rFonts w:cs="Calibri"/>
                <w:b/>
                <w:kern w:val="0"/>
                <w:sz w:val="24"/>
              </w:rPr>
            </w:pPr>
            <w:r>
              <w:rPr>
                <w:rFonts w:cs="Calibri"/>
                <w:b/>
                <w:kern w:val="0"/>
                <w:sz w:val="24"/>
              </w:rPr>
              <w:t>响</w:t>
            </w:r>
          </w:p>
          <w:p>
            <w:pPr>
              <w:autoSpaceDE w:val="0"/>
              <w:autoSpaceDN w:val="0"/>
              <w:adjustRightInd w:val="0"/>
              <w:snapToGrid w:val="0"/>
              <w:jc w:val="center"/>
              <w:rPr>
                <w:rFonts w:cs="Calibri"/>
                <w:b/>
                <w:kern w:val="0"/>
                <w:sz w:val="24"/>
              </w:rPr>
            </w:pPr>
            <w:r>
              <w:rPr>
                <w:rFonts w:cs="Calibri"/>
                <w:b/>
                <w:kern w:val="0"/>
                <w:sz w:val="24"/>
              </w:rPr>
              <w:t>和</w:t>
            </w:r>
          </w:p>
          <w:p>
            <w:pPr>
              <w:autoSpaceDE w:val="0"/>
              <w:autoSpaceDN w:val="0"/>
              <w:adjustRightInd w:val="0"/>
              <w:snapToGrid w:val="0"/>
              <w:jc w:val="center"/>
              <w:rPr>
                <w:rFonts w:cs="Calibri"/>
                <w:b/>
                <w:kern w:val="0"/>
                <w:sz w:val="24"/>
              </w:rPr>
            </w:pPr>
            <w:r>
              <w:rPr>
                <w:rFonts w:cs="Calibri"/>
                <w:b/>
                <w:kern w:val="0"/>
                <w:sz w:val="24"/>
              </w:rPr>
              <w:t>保</w:t>
            </w:r>
          </w:p>
          <w:p>
            <w:pPr>
              <w:autoSpaceDE w:val="0"/>
              <w:autoSpaceDN w:val="0"/>
              <w:adjustRightInd w:val="0"/>
              <w:snapToGrid w:val="0"/>
              <w:jc w:val="center"/>
              <w:rPr>
                <w:rFonts w:cs="Calibri"/>
                <w:b/>
                <w:kern w:val="0"/>
                <w:sz w:val="24"/>
              </w:rPr>
            </w:pPr>
            <w:r>
              <w:rPr>
                <w:rFonts w:cs="Calibri"/>
                <w:b/>
                <w:kern w:val="0"/>
                <w:sz w:val="24"/>
              </w:rPr>
              <w:t>护</w:t>
            </w:r>
          </w:p>
          <w:p>
            <w:pPr>
              <w:autoSpaceDE w:val="0"/>
              <w:autoSpaceDN w:val="0"/>
              <w:adjustRightInd w:val="0"/>
              <w:snapToGrid w:val="0"/>
              <w:jc w:val="center"/>
              <w:rPr>
                <w:rFonts w:cs="Calibri"/>
                <w:b/>
                <w:kern w:val="0"/>
                <w:sz w:val="24"/>
              </w:rPr>
            </w:pPr>
            <w:r>
              <w:rPr>
                <w:rFonts w:cs="Calibri"/>
                <w:b/>
                <w:kern w:val="0"/>
                <w:sz w:val="24"/>
              </w:rPr>
              <w:t>措</w:t>
            </w:r>
          </w:p>
          <w:p>
            <w:pPr>
              <w:autoSpaceDE w:val="0"/>
              <w:autoSpaceDN w:val="0"/>
              <w:adjustRightInd w:val="0"/>
              <w:snapToGrid w:val="0"/>
              <w:jc w:val="center"/>
              <w:rPr>
                <w:rFonts w:cs="Calibri"/>
                <w:b/>
                <w:kern w:val="0"/>
                <w:sz w:val="24"/>
              </w:rPr>
            </w:pPr>
            <w:r>
              <w:rPr>
                <w:rFonts w:cs="Calibri"/>
                <w:b/>
                <w:kern w:val="0"/>
                <w:sz w:val="24"/>
              </w:rPr>
              <w:t>施</w:t>
            </w:r>
          </w:p>
        </w:tc>
        <w:tc>
          <w:tcPr>
            <w:tcW w:w="8537" w:type="dxa"/>
            <w:vAlign w:val="center"/>
          </w:tcPr>
          <w:p>
            <w:pPr>
              <w:pStyle w:val="43"/>
              <w:rPr>
                <w:rFonts w:ascii="Calibri" w:hAnsi="Calibri" w:cs="Calibri"/>
                <w:b/>
                <w:kern w:val="0"/>
              </w:rPr>
            </w:pPr>
            <w:r>
              <w:rPr>
                <w:rFonts w:hint="eastAsia" w:ascii="Calibri" w:hAnsi="Calibri" w:cs="Calibri"/>
                <w:b/>
                <w:kern w:val="0"/>
              </w:rPr>
              <w:t>一、</w:t>
            </w:r>
            <w:r>
              <w:rPr>
                <w:rFonts w:ascii="Calibri" w:hAnsi="Calibri" w:cs="Calibri"/>
                <w:b/>
                <w:kern w:val="0"/>
              </w:rPr>
              <w:t>废气</w:t>
            </w:r>
          </w:p>
          <w:p>
            <w:pPr>
              <w:pStyle w:val="43"/>
              <w:rPr>
                <w:rFonts w:ascii="Calibri" w:hAnsi="Calibri" w:cs="Calibri"/>
                <w:b/>
                <w:kern w:val="0"/>
              </w:rPr>
            </w:pPr>
            <w:r>
              <w:rPr>
                <w:rFonts w:hint="eastAsia" w:ascii="Calibri" w:hAnsi="Calibri" w:cs="Calibri"/>
                <w:b/>
                <w:kern w:val="0"/>
              </w:rPr>
              <w:t>1、产排污</w:t>
            </w:r>
            <w:r>
              <w:rPr>
                <w:rFonts w:ascii="Calibri" w:hAnsi="Calibri" w:cs="Calibri"/>
                <w:b/>
                <w:kern w:val="0"/>
              </w:rPr>
              <w:t>环节</w:t>
            </w:r>
            <w:r>
              <w:rPr>
                <w:rFonts w:hint="eastAsia" w:ascii="Calibri" w:hAnsi="Calibri" w:cs="Calibri"/>
                <w:b/>
                <w:kern w:val="0"/>
              </w:rPr>
              <w:t>及</w:t>
            </w:r>
            <w:r>
              <w:rPr>
                <w:rFonts w:ascii="Calibri" w:hAnsi="Calibri" w:cs="Calibri"/>
                <w:b/>
                <w:kern w:val="0"/>
              </w:rPr>
              <w:t>污染物种类</w:t>
            </w:r>
          </w:p>
          <w:p>
            <w:pPr>
              <w:pStyle w:val="43"/>
              <w:rPr>
                <w:rFonts w:ascii="Calibri" w:hAnsi="Calibri" w:cs="Calibri"/>
                <w:kern w:val="0"/>
              </w:rPr>
            </w:pPr>
            <w:r>
              <w:rPr>
                <w:rFonts w:hint="eastAsia" w:ascii="Calibri" w:hAnsi="Calibri" w:cs="Calibri"/>
                <w:kern w:val="0"/>
              </w:rPr>
              <w:t>本项目原料</w:t>
            </w:r>
            <w:r>
              <w:rPr>
                <w:rFonts w:ascii="Calibri" w:hAnsi="Calibri" w:cs="Calibri"/>
                <w:kern w:val="0"/>
              </w:rPr>
              <w:t>预处理环节产生的污染物主要为颗粒物</w:t>
            </w:r>
            <w:r>
              <w:rPr>
                <w:rFonts w:hint="eastAsia" w:ascii="Calibri" w:hAnsi="Calibri" w:cs="Calibri"/>
                <w:kern w:val="0"/>
              </w:rPr>
              <w:t>；包覆改性</w:t>
            </w:r>
            <w:r>
              <w:rPr>
                <w:rFonts w:ascii="Calibri" w:hAnsi="Calibri" w:cs="Calibri"/>
                <w:kern w:val="0"/>
              </w:rPr>
              <w:t>工序产生的污染物主要为</w:t>
            </w:r>
            <w:r>
              <w:rPr>
                <w:rFonts w:hint="eastAsia" w:ascii="Calibri" w:hAnsi="Calibri" w:cs="Calibri"/>
                <w:kern w:val="0"/>
              </w:rPr>
              <w:t>颗粒物</w:t>
            </w:r>
            <w:r>
              <w:rPr>
                <w:rFonts w:ascii="Calibri" w:hAnsi="Calibri" w:cs="Calibri"/>
                <w:kern w:val="0"/>
              </w:rPr>
              <w:t>、SO</w:t>
            </w:r>
            <w:r>
              <w:rPr>
                <w:rFonts w:ascii="Calibri" w:hAnsi="Calibri" w:cs="Calibri"/>
                <w:kern w:val="0"/>
                <w:vertAlign w:val="subscript"/>
              </w:rPr>
              <w:t>2</w:t>
            </w:r>
            <w:r>
              <w:rPr>
                <w:rFonts w:hint="eastAsia" w:ascii="Calibri" w:hAnsi="Calibri" w:cs="Calibri"/>
                <w:kern w:val="0"/>
              </w:rPr>
              <w:t>、</w:t>
            </w:r>
            <w:r>
              <w:rPr>
                <w:rFonts w:ascii="Calibri" w:hAnsi="Calibri" w:cs="Calibri"/>
                <w:kern w:val="0"/>
              </w:rPr>
              <w:t>NOx、沥青烟、苯并</w:t>
            </w:r>
            <w:r>
              <w:rPr>
                <w:rFonts w:hint="eastAsia" w:ascii="Calibri" w:hAnsi="Calibri" w:cs="Calibri"/>
                <w:kern w:val="0"/>
              </w:rPr>
              <w:t>[a]</w:t>
            </w:r>
            <w:r>
              <w:rPr>
                <w:rFonts w:ascii="Calibri" w:hAnsi="Calibri" w:cs="Calibri"/>
                <w:kern w:val="0"/>
              </w:rPr>
              <w:t>芘</w:t>
            </w:r>
            <w:r>
              <w:rPr>
                <w:rFonts w:hint="eastAsia" w:ascii="Calibri" w:hAnsi="Calibri" w:cs="Calibri"/>
                <w:kern w:val="0"/>
              </w:rPr>
              <w:t>、</w:t>
            </w:r>
            <w:r>
              <w:rPr>
                <w:rFonts w:ascii="Calibri" w:hAnsi="Calibri" w:cs="Calibri"/>
                <w:kern w:val="0"/>
              </w:rPr>
              <w:t>非甲烷总烃</w:t>
            </w:r>
            <w:r>
              <w:rPr>
                <w:rFonts w:hint="eastAsia" w:ascii="Calibri" w:hAnsi="Calibri" w:cs="Calibri"/>
                <w:kern w:val="0"/>
              </w:rPr>
              <w:t>；成品</w:t>
            </w:r>
            <w:r>
              <w:rPr>
                <w:rFonts w:ascii="Calibri" w:hAnsi="Calibri" w:cs="Calibri"/>
                <w:kern w:val="0"/>
              </w:rPr>
              <w:t>加工环节产生的污染物主要为</w:t>
            </w:r>
            <w:r>
              <w:rPr>
                <w:rFonts w:hint="eastAsia" w:ascii="Calibri" w:hAnsi="Calibri" w:cs="Calibri"/>
                <w:kern w:val="0"/>
              </w:rPr>
              <w:t>颗粒物；</w:t>
            </w:r>
            <w:r>
              <w:rPr>
                <w:rFonts w:ascii="Calibri" w:hAnsi="Calibri" w:cs="Calibri"/>
                <w:bCs/>
              </w:rPr>
              <w:t>废气</w:t>
            </w:r>
            <w:r>
              <w:rPr>
                <w:rFonts w:hint="eastAsia" w:ascii="Calibri" w:hAnsi="Calibri" w:cs="Calibri"/>
                <w:bCs/>
              </w:rPr>
              <w:t>产排污</w:t>
            </w:r>
            <w:r>
              <w:rPr>
                <w:rFonts w:ascii="Calibri" w:hAnsi="Calibri" w:cs="Calibri"/>
                <w:bCs/>
              </w:rPr>
              <w:t>环节及污染物种类</w:t>
            </w:r>
            <w:r>
              <w:rPr>
                <w:rFonts w:hint="eastAsia" w:ascii="Calibri" w:hAnsi="Calibri" w:cs="Calibri"/>
                <w:bCs/>
              </w:rPr>
              <w:t>见表</w:t>
            </w:r>
            <w:r>
              <w:rPr>
                <w:rFonts w:ascii="Calibri" w:hAnsi="Calibri" w:cs="Calibri"/>
                <w:bCs/>
              </w:rPr>
              <w:t>35</w:t>
            </w:r>
            <w:r>
              <w:rPr>
                <w:rFonts w:hint="eastAsia" w:ascii="Calibri" w:hAnsi="Calibri" w:cs="Calibri"/>
                <w:bCs/>
              </w:rPr>
              <w:t>。</w:t>
            </w:r>
          </w:p>
          <w:p>
            <w:pPr>
              <w:spacing w:line="520" w:lineRule="exact"/>
              <w:ind w:firstLine="480" w:firstLineChars="200"/>
              <w:rPr>
                <w:rFonts w:ascii="Calibri" w:hAnsi="Calibri" w:eastAsia="黑体" w:cs="Calibri"/>
                <w:sz w:val="24"/>
              </w:rPr>
            </w:pPr>
            <w:r>
              <w:rPr>
                <w:rFonts w:ascii="Calibri" w:hAnsi="Calibri" w:eastAsia="黑体" w:cs="Calibri"/>
                <w:sz w:val="24"/>
              </w:rPr>
              <w:t>表35              本项目废气产排污情况一览表</w:t>
            </w:r>
          </w:p>
          <w:tbl>
            <w:tblPr>
              <w:tblStyle w:val="24"/>
              <w:tblW w:w="8286"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25"/>
              <w:gridCol w:w="1843"/>
              <w:gridCol w:w="2410"/>
              <w:gridCol w:w="300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1025" w:type="dxa"/>
                  <w:vAlign w:val="center"/>
                </w:tcPr>
                <w:p>
                  <w:pPr>
                    <w:jc w:val="center"/>
                    <w:rPr>
                      <w:rFonts w:ascii="Calibri" w:hAnsi="Calibri"/>
                      <w:szCs w:val="21"/>
                    </w:rPr>
                  </w:pPr>
                  <w:r>
                    <w:rPr>
                      <w:rFonts w:ascii="Calibri" w:hAnsi="Calibri"/>
                      <w:szCs w:val="21"/>
                    </w:rPr>
                    <w:t>序号</w:t>
                  </w:r>
                </w:p>
              </w:tc>
              <w:tc>
                <w:tcPr>
                  <w:tcW w:w="1843" w:type="dxa"/>
                  <w:vAlign w:val="center"/>
                </w:tcPr>
                <w:p>
                  <w:pPr>
                    <w:jc w:val="center"/>
                    <w:rPr>
                      <w:rFonts w:ascii="Calibri" w:hAnsi="Calibri"/>
                      <w:szCs w:val="21"/>
                    </w:rPr>
                  </w:pPr>
                  <w:r>
                    <w:rPr>
                      <w:rFonts w:hint="eastAsia" w:ascii="Calibri" w:hAnsi="Calibri"/>
                      <w:szCs w:val="21"/>
                    </w:rPr>
                    <w:t>产排污</w:t>
                  </w:r>
                  <w:r>
                    <w:rPr>
                      <w:rFonts w:ascii="Calibri" w:hAnsi="Calibri"/>
                      <w:szCs w:val="21"/>
                    </w:rPr>
                    <w:t>环节</w:t>
                  </w:r>
                </w:p>
              </w:tc>
              <w:tc>
                <w:tcPr>
                  <w:tcW w:w="2410" w:type="dxa"/>
                  <w:vAlign w:val="center"/>
                </w:tcPr>
                <w:p>
                  <w:pPr>
                    <w:jc w:val="center"/>
                    <w:rPr>
                      <w:rFonts w:ascii="Calibri" w:hAnsi="Calibri"/>
                      <w:szCs w:val="21"/>
                    </w:rPr>
                  </w:pPr>
                  <w:r>
                    <w:rPr>
                      <w:rFonts w:hint="eastAsia" w:ascii="Calibri" w:hAnsi="Calibri"/>
                      <w:szCs w:val="21"/>
                    </w:rPr>
                    <w:t>产排污</w:t>
                  </w:r>
                  <w:r>
                    <w:rPr>
                      <w:rFonts w:ascii="Calibri" w:hAnsi="Calibri"/>
                      <w:szCs w:val="21"/>
                    </w:rPr>
                    <w:t>工序</w:t>
                  </w:r>
                </w:p>
              </w:tc>
              <w:tc>
                <w:tcPr>
                  <w:tcW w:w="3008" w:type="dxa"/>
                  <w:vAlign w:val="center"/>
                </w:tcPr>
                <w:p>
                  <w:pPr>
                    <w:jc w:val="center"/>
                    <w:rPr>
                      <w:rFonts w:ascii="Calibri" w:hAnsi="Calibri"/>
                      <w:szCs w:val="21"/>
                    </w:rPr>
                  </w:pPr>
                  <w:r>
                    <w:rPr>
                      <w:rFonts w:ascii="Calibri" w:hAnsi="Calibri"/>
                      <w:szCs w:val="21"/>
                    </w:rPr>
                    <w:t>污染物种类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1025" w:type="dxa"/>
                  <w:vAlign w:val="center"/>
                </w:tcPr>
                <w:p>
                  <w:pPr>
                    <w:jc w:val="center"/>
                    <w:rPr>
                      <w:rFonts w:ascii="Calibri" w:hAnsi="Calibri"/>
                      <w:szCs w:val="21"/>
                    </w:rPr>
                  </w:pPr>
                  <w:r>
                    <w:rPr>
                      <w:rFonts w:ascii="Calibri" w:hAnsi="Calibri"/>
                      <w:szCs w:val="21"/>
                    </w:rPr>
                    <w:t>1</w:t>
                  </w:r>
                </w:p>
              </w:tc>
              <w:tc>
                <w:tcPr>
                  <w:tcW w:w="1843" w:type="dxa"/>
                  <w:vAlign w:val="center"/>
                </w:tcPr>
                <w:p>
                  <w:pPr>
                    <w:jc w:val="center"/>
                    <w:rPr>
                      <w:rFonts w:ascii="Calibri" w:hAnsi="Calibri"/>
                      <w:szCs w:val="21"/>
                    </w:rPr>
                  </w:pPr>
                  <w:r>
                    <w:rPr>
                      <w:rFonts w:ascii="Calibri" w:hAnsi="Calibri"/>
                      <w:szCs w:val="21"/>
                    </w:rPr>
                    <w:t>预处理环节</w:t>
                  </w:r>
                </w:p>
              </w:tc>
              <w:tc>
                <w:tcPr>
                  <w:tcW w:w="2410" w:type="dxa"/>
                  <w:vAlign w:val="center"/>
                </w:tcPr>
                <w:p>
                  <w:pPr>
                    <w:jc w:val="center"/>
                    <w:rPr>
                      <w:rFonts w:ascii="Calibri" w:hAnsi="Calibri"/>
                      <w:szCs w:val="21"/>
                    </w:rPr>
                  </w:pPr>
                  <w:r>
                    <w:rPr>
                      <w:rFonts w:ascii="Calibri" w:hAnsi="Calibri"/>
                      <w:szCs w:val="21"/>
                    </w:rPr>
                    <w:t>进料、整形、沥青</w:t>
                  </w:r>
                  <w:r>
                    <w:rPr>
                      <w:rFonts w:hint="eastAsia" w:ascii="Calibri" w:hAnsi="Calibri"/>
                      <w:szCs w:val="21"/>
                    </w:rPr>
                    <w:t>粉碎</w:t>
                  </w:r>
                  <w:r>
                    <w:rPr>
                      <w:rFonts w:ascii="Calibri" w:hAnsi="Calibri"/>
                      <w:szCs w:val="21"/>
                    </w:rPr>
                    <w:t>、混合、压制、装坩埚工序</w:t>
                  </w:r>
                </w:p>
              </w:tc>
              <w:tc>
                <w:tcPr>
                  <w:tcW w:w="3008" w:type="dxa"/>
                  <w:vAlign w:val="center"/>
                </w:tcPr>
                <w:p>
                  <w:pPr>
                    <w:jc w:val="center"/>
                    <w:rPr>
                      <w:rFonts w:ascii="Calibri" w:hAnsi="Calibri"/>
                      <w:szCs w:val="21"/>
                    </w:rPr>
                  </w:pPr>
                  <w:r>
                    <w:rPr>
                      <w:rFonts w:ascii="Calibri" w:hAnsi="Calibri"/>
                      <w:szCs w:val="21"/>
                    </w:rPr>
                    <w:t>颗粒物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1025" w:type="dxa"/>
                  <w:vAlign w:val="center"/>
                </w:tcPr>
                <w:p>
                  <w:pPr>
                    <w:jc w:val="center"/>
                    <w:rPr>
                      <w:rFonts w:ascii="Calibri" w:hAnsi="Calibri"/>
                      <w:szCs w:val="21"/>
                    </w:rPr>
                  </w:pPr>
                  <w:r>
                    <w:rPr>
                      <w:rFonts w:ascii="Calibri" w:hAnsi="Calibri"/>
                      <w:szCs w:val="21"/>
                    </w:rPr>
                    <w:t>2</w:t>
                  </w:r>
                </w:p>
              </w:tc>
              <w:tc>
                <w:tcPr>
                  <w:tcW w:w="1843" w:type="dxa"/>
                  <w:vAlign w:val="center"/>
                </w:tcPr>
                <w:p>
                  <w:pPr>
                    <w:jc w:val="center"/>
                    <w:rPr>
                      <w:rFonts w:ascii="Calibri" w:hAnsi="Calibri"/>
                      <w:szCs w:val="21"/>
                    </w:rPr>
                  </w:pPr>
                  <w:r>
                    <w:rPr>
                      <w:rFonts w:ascii="Calibri" w:hAnsi="Calibri"/>
                      <w:szCs w:val="21"/>
                    </w:rPr>
                    <w:t>包覆改性环节</w:t>
                  </w:r>
                </w:p>
              </w:tc>
              <w:tc>
                <w:tcPr>
                  <w:tcW w:w="2410" w:type="dxa"/>
                  <w:vAlign w:val="center"/>
                </w:tcPr>
                <w:p>
                  <w:pPr>
                    <w:jc w:val="center"/>
                    <w:rPr>
                      <w:rFonts w:ascii="Calibri" w:hAnsi="Calibri"/>
                      <w:szCs w:val="21"/>
                    </w:rPr>
                  </w:pPr>
                  <w:r>
                    <w:rPr>
                      <w:rFonts w:ascii="Calibri" w:hAnsi="Calibri"/>
                      <w:szCs w:val="21"/>
                    </w:rPr>
                    <w:t>包覆改性工序</w:t>
                  </w:r>
                </w:p>
              </w:tc>
              <w:tc>
                <w:tcPr>
                  <w:tcW w:w="3008" w:type="dxa"/>
                  <w:vAlign w:val="center"/>
                </w:tcPr>
                <w:p>
                  <w:pPr>
                    <w:jc w:val="center"/>
                    <w:rPr>
                      <w:rFonts w:ascii="Calibri" w:hAnsi="Calibri"/>
                      <w:szCs w:val="21"/>
                    </w:rPr>
                  </w:pPr>
                  <w:r>
                    <w:rPr>
                      <w:rFonts w:ascii="Calibri" w:hAnsi="Calibri"/>
                      <w:szCs w:val="21"/>
                    </w:rPr>
                    <w:t>颗粒物、SO</w:t>
                  </w:r>
                  <w:r>
                    <w:rPr>
                      <w:rFonts w:ascii="Calibri" w:hAnsi="Calibri"/>
                      <w:szCs w:val="21"/>
                      <w:vertAlign w:val="subscript"/>
                    </w:rPr>
                    <w:t>2</w:t>
                  </w:r>
                  <w:r>
                    <w:rPr>
                      <w:rFonts w:ascii="Calibri" w:hAnsi="Calibri"/>
                      <w:szCs w:val="21"/>
                    </w:rPr>
                    <w:t>、NOx、沥青烟、苯并[a]芘、非甲烷总烃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1025" w:type="dxa"/>
                  <w:vAlign w:val="center"/>
                </w:tcPr>
                <w:p>
                  <w:pPr>
                    <w:jc w:val="center"/>
                    <w:rPr>
                      <w:rFonts w:ascii="Calibri" w:hAnsi="Calibri"/>
                      <w:szCs w:val="21"/>
                    </w:rPr>
                  </w:pPr>
                  <w:r>
                    <w:rPr>
                      <w:rFonts w:ascii="Calibri" w:hAnsi="Calibri"/>
                      <w:szCs w:val="21"/>
                    </w:rPr>
                    <w:t>3</w:t>
                  </w:r>
                </w:p>
              </w:tc>
              <w:tc>
                <w:tcPr>
                  <w:tcW w:w="1843" w:type="dxa"/>
                  <w:vAlign w:val="center"/>
                </w:tcPr>
                <w:p>
                  <w:pPr>
                    <w:jc w:val="center"/>
                    <w:rPr>
                      <w:rFonts w:ascii="Calibri" w:hAnsi="Calibri"/>
                      <w:szCs w:val="21"/>
                    </w:rPr>
                  </w:pPr>
                  <w:r>
                    <w:rPr>
                      <w:rFonts w:ascii="Calibri" w:hAnsi="Calibri"/>
                      <w:szCs w:val="21"/>
                    </w:rPr>
                    <w:t>成品加工环节</w:t>
                  </w:r>
                </w:p>
              </w:tc>
              <w:tc>
                <w:tcPr>
                  <w:tcW w:w="2410" w:type="dxa"/>
                  <w:vAlign w:val="center"/>
                </w:tcPr>
                <w:p>
                  <w:pPr>
                    <w:jc w:val="center"/>
                    <w:rPr>
                      <w:rFonts w:ascii="Calibri" w:hAnsi="Calibri"/>
                      <w:szCs w:val="21"/>
                    </w:rPr>
                  </w:pPr>
                  <w:r>
                    <w:rPr>
                      <w:rFonts w:ascii="Calibri" w:hAnsi="Calibri"/>
                      <w:szCs w:val="21"/>
                    </w:rPr>
                    <w:t>出料、</w:t>
                  </w:r>
                  <w:r>
                    <w:rPr>
                      <w:rFonts w:hint="eastAsia" w:ascii="Calibri" w:hAnsi="Calibri"/>
                      <w:szCs w:val="21"/>
                    </w:rPr>
                    <w:t>解聚</w:t>
                  </w:r>
                  <w:r>
                    <w:rPr>
                      <w:rFonts w:ascii="Calibri" w:hAnsi="Calibri"/>
                      <w:szCs w:val="21"/>
                    </w:rPr>
                    <w:t>、分级、合批、筛分、包装工序</w:t>
                  </w:r>
                </w:p>
              </w:tc>
              <w:tc>
                <w:tcPr>
                  <w:tcW w:w="3008" w:type="dxa"/>
                  <w:vAlign w:val="center"/>
                </w:tcPr>
                <w:p>
                  <w:pPr>
                    <w:jc w:val="center"/>
                    <w:rPr>
                      <w:rFonts w:ascii="Calibri" w:hAnsi="Calibri"/>
                      <w:szCs w:val="21"/>
                    </w:rPr>
                  </w:pPr>
                  <w:r>
                    <w:rPr>
                      <w:rFonts w:ascii="Calibri" w:hAnsi="Calibri"/>
                      <w:szCs w:val="21"/>
                    </w:rPr>
                    <w:t>颗粒物</w:t>
                  </w:r>
                </w:p>
              </w:tc>
            </w:tr>
          </w:tbl>
          <w:p>
            <w:pPr>
              <w:pStyle w:val="43"/>
              <w:rPr>
                <w:rFonts w:ascii="Calibri" w:hAnsi="Calibri" w:cs="Calibri"/>
                <w:b/>
                <w:kern w:val="0"/>
              </w:rPr>
            </w:pPr>
            <w:r>
              <w:rPr>
                <w:rFonts w:ascii="Calibri" w:hAnsi="Calibri" w:cs="Calibri"/>
                <w:b/>
                <w:kern w:val="0"/>
              </w:rPr>
              <w:t>2</w:t>
            </w:r>
            <w:r>
              <w:rPr>
                <w:rFonts w:hint="eastAsia" w:ascii="Calibri" w:hAnsi="Calibri" w:cs="Calibri"/>
                <w:b/>
                <w:kern w:val="0"/>
              </w:rPr>
              <w:t>、污染物</w:t>
            </w:r>
            <w:r>
              <w:rPr>
                <w:rFonts w:ascii="Calibri" w:hAnsi="Calibri" w:cs="Calibri"/>
                <w:b/>
                <w:kern w:val="0"/>
              </w:rPr>
              <w:t>产排情况</w:t>
            </w:r>
          </w:p>
          <w:p>
            <w:pPr>
              <w:pStyle w:val="43"/>
              <w:rPr>
                <w:rFonts w:ascii="Calibri" w:hAnsi="Calibri"/>
              </w:rPr>
            </w:pPr>
            <w:r>
              <w:rPr>
                <w:rFonts w:hint="eastAsia" w:ascii="Calibri" w:hAnsi="Calibri"/>
              </w:rPr>
              <w:t>本项目2栋</w:t>
            </w:r>
            <w:r>
              <w:rPr>
                <w:rFonts w:ascii="Calibri" w:hAnsi="Calibri"/>
              </w:rPr>
              <w:t>生产车间各布置1</w:t>
            </w:r>
            <w:r>
              <w:rPr>
                <w:rFonts w:hint="eastAsia" w:ascii="Calibri" w:hAnsi="Calibri"/>
              </w:rPr>
              <w:t>条产能</w:t>
            </w:r>
            <w:r>
              <w:rPr>
                <w:rFonts w:ascii="Calibri" w:hAnsi="Calibri"/>
              </w:rPr>
              <w:t>为</w:t>
            </w:r>
            <w:r>
              <w:rPr>
                <w:rFonts w:hint="eastAsia" w:ascii="Calibri" w:hAnsi="Calibri"/>
              </w:rPr>
              <w:t>1.5万</w:t>
            </w:r>
            <w:r>
              <w:rPr>
                <w:rFonts w:ascii="Calibri" w:hAnsi="Calibri"/>
              </w:rPr>
              <w:t>t/a的负极材料生产线，项目营运后厂区污染物产排情况见表36</w:t>
            </w:r>
            <w:r>
              <w:rPr>
                <w:rFonts w:hint="eastAsia" w:ascii="Calibri" w:hAnsi="Calibri"/>
              </w:rPr>
              <w:t>。</w:t>
            </w:r>
          </w:p>
          <w:p>
            <w:pPr>
              <w:pStyle w:val="43"/>
              <w:rPr>
                <w:rFonts w:ascii="Calibri" w:hAnsi="Calibri"/>
              </w:rPr>
            </w:pPr>
          </w:p>
          <w:p>
            <w:pPr>
              <w:pStyle w:val="43"/>
              <w:rPr>
                <w:rFonts w:ascii="Calibri" w:hAnsi="Calibri"/>
              </w:rPr>
            </w:pPr>
          </w:p>
          <w:p>
            <w:pPr>
              <w:spacing w:line="520" w:lineRule="exact"/>
              <w:ind w:firstLine="480" w:firstLineChars="200"/>
              <w:rPr>
                <w:rFonts w:ascii="Calibri" w:hAnsi="Calibri" w:eastAsia="黑体" w:cs="Calibri"/>
                <w:sz w:val="24"/>
              </w:rPr>
            </w:pPr>
            <w:r>
              <w:rPr>
                <w:rFonts w:ascii="Calibri" w:hAnsi="Calibri" w:eastAsia="黑体" w:cs="Calibri"/>
                <w:sz w:val="24"/>
              </w:rPr>
              <w:t xml:space="preserve">表36               </w:t>
            </w:r>
            <w:r>
              <w:rPr>
                <w:rFonts w:hint="eastAsia" w:ascii="Calibri" w:hAnsi="Calibri" w:eastAsia="黑体" w:cs="Calibri"/>
                <w:sz w:val="24"/>
              </w:rPr>
              <w:t>全厂污染物</w:t>
            </w:r>
            <w:r>
              <w:rPr>
                <w:rFonts w:ascii="Calibri" w:hAnsi="Calibri" w:eastAsia="黑体" w:cs="Calibri"/>
                <w:sz w:val="24"/>
              </w:rPr>
              <w:t>产排情况一栏表</w:t>
            </w:r>
          </w:p>
          <w:tbl>
            <w:tblPr>
              <w:tblStyle w:val="24"/>
              <w:tblW w:w="8292"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303"/>
              <w:gridCol w:w="11"/>
              <w:gridCol w:w="512"/>
              <w:gridCol w:w="24"/>
              <w:gridCol w:w="621"/>
              <w:gridCol w:w="810"/>
              <w:gridCol w:w="926"/>
              <w:gridCol w:w="1069"/>
              <w:gridCol w:w="930"/>
              <w:gridCol w:w="939"/>
              <w:gridCol w:w="754"/>
              <w:gridCol w:w="700"/>
              <w:gridCol w:w="69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restart"/>
                  <w:vAlign w:val="center"/>
                </w:tcPr>
                <w:p>
                  <w:pPr>
                    <w:jc w:val="center"/>
                    <w:rPr>
                      <w:rFonts w:ascii="Calibri" w:hAnsi="Calibri"/>
                      <w:szCs w:val="21"/>
                    </w:rPr>
                  </w:pPr>
                  <w:r>
                    <w:rPr>
                      <w:rFonts w:hint="eastAsia" w:ascii="Calibri" w:hAnsi="Calibri"/>
                      <w:szCs w:val="21"/>
                    </w:rPr>
                    <w:t>序号</w:t>
                  </w:r>
                </w:p>
              </w:tc>
              <w:tc>
                <w:tcPr>
                  <w:tcW w:w="1298" w:type="dxa"/>
                  <w:gridSpan w:val="3"/>
                  <w:vMerge w:val="restart"/>
                  <w:vAlign w:val="center"/>
                </w:tcPr>
                <w:p>
                  <w:pPr>
                    <w:jc w:val="center"/>
                    <w:rPr>
                      <w:rFonts w:ascii="Calibri" w:hAnsi="Calibri"/>
                      <w:szCs w:val="21"/>
                    </w:rPr>
                  </w:pPr>
                  <w:r>
                    <w:rPr>
                      <w:rFonts w:hint="eastAsia" w:ascii="Calibri" w:hAnsi="Calibri"/>
                      <w:szCs w:val="21"/>
                    </w:rPr>
                    <w:t>产生</w:t>
                  </w:r>
                </w:p>
                <w:p>
                  <w:pPr>
                    <w:jc w:val="center"/>
                    <w:rPr>
                      <w:rFonts w:ascii="Calibri" w:hAnsi="Calibri"/>
                      <w:szCs w:val="21"/>
                    </w:rPr>
                  </w:pPr>
                  <w:r>
                    <w:rPr>
                      <w:rFonts w:ascii="Calibri" w:hAnsi="Calibri"/>
                      <w:szCs w:val="21"/>
                    </w:rPr>
                    <w:t>工序</w:t>
                  </w:r>
                </w:p>
              </w:tc>
              <w:tc>
                <w:tcPr>
                  <w:tcW w:w="898" w:type="dxa"/>
                  <w:vMerge w:val="restart"/>
                  <w:vAlign w:val="center"/>
                </w:tcPr>
                <w:p>
                  <w:pPr>
                    <w:jc w:val="center"/>
                    <w:rPr>
                      <w:rFonts w:ascii="Calibri" w:hAnsi="Calibri"/>
                      <w:szCs w:val="21"/>
                    </w:rPr>
                  </w:pPr>
                  <w:r>
                    <w:rPr>
                      <w:rFonts w:ascii="Calibri" w:hAnsi="Calibri"/>
                      <w:szCs w:val="21"/>
                    </w:rPr>
                    <w:t>污染物</w:t>
                  </w:r>
                </w:p>
              </w:tc>
              <w:tc>
                <w:tcPr>
                  <w:tcW w:w="1568" w:type="dxa"/>
                  <w:gridSpan w:val="2"/>
                  <w:vAlign w:val="center"/>
                </w:tcPr>
                <w:p>
                  <w:pPr>
                    <w:jc w:val="center"/>
                    <w:rPr>
                      <w:rFonts w:ascii="Calibri" w:hAnsi="Calibri"/>
                      <w:szCs w:val="21"/>
                    </w:rPr>
                  </w:pPr>
                  <w:r>
                    <w:rPr>
                      <w:rFonts w:ascii="Calibri" w:hAnsi="Calibri"/>
                      <w:szCs w:val="21"/>
                    </w:rPr>
                    <w:t>产生情况</w:t>
                  </w:r>
                </w:p>
              </w:tc>
              <w:tc>
                <w:tcPr>
                  <w:tcW w:w="1081" w:type="dxa"/>
                  <w:vMerge w:val="restart"/>
                  <w:vAlign w:val="center"/>
                </w:tcPr>
                <w:p>
                  <w:pPr>
                    <w:jc w:val="center"/>
                    <w:rPr>
                      <w:rFonts w:ascii="Calibri" w:hAnsi="Calibri"/>
                      <w:szCs w:val="21"/>
                    </w:rPr>
                  </w:pPr>
                  <w:r>
                    <w:rPr>
                      <w:rFonts w:ascii="Calibri" w:hAnsi="Calibri"/>
                      <w:szCs w:val="21"/>
                    </w:rPr>
                    <w:t>处理</w:t>
                  </w:r>
                </w:p>
                <w:p>
                  <w:pPr>
                    <w:jc w:val="center"/>
                    <w:rPr>
                      <w:rFonts w:ascii="Calibri" w:hAnsi="Calibri"/>
                      <w:szCs w:val="21"/>
                    </w:rPr>
                  </w:pPr>
                  <w:r>
                    <w:rPr>
                      <w:rFonts w:ascii="Calibri" w:hAnsi="Calibri"/>
                      <w:szCs w:val="21"/>
                    </w:rPr>
                    <w:t>措施</w:t>
                  </w:r>
                </w:p>
              </w:tc>
              <w:tc>
                <w:tcPr>
                  <w:tcW w:w="3122" w:type="dxa"/>
                  <w:gridSpan w:val="4"/>
                  <w:vAlign w:val="center"/>
                </w:tcPr>
                <w:p>
                  <w:pPr>
                    <w:jc w:val="center"/>
                    <w:rPr>
                      <w:rFonts w:ascii="Calibri" w:hAnsi="Calibri"/>
                      <w:szCs w:val="21"/>
                    </w:rPr>
                  </w:pPr>
                  <w:r>
                    <w:rPr>
                      <w:rFonts w:ascii="Calibri" w:hAnsi="Calibri"/>
                      <w:szCs w:val="21"/>
                    </w:rPr>
                    <w:t>排放情况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1298" w:type="dxa"/>
                  <w:gridSpan w:val="3"/>
                  <w:vMerge w:val="continue"/>
                  <w:vAlign w:val="center"/>
                </w:tcPr>
                <w:p>
                  <w:pPr>
                    <w:jc w:val="center"/>
                    <w:rPr>
                      <w:rFonts w:ascii="Calibri" w:hAnsi="Calibri"/>
                      <w:szCs w:val="21"/>
                    </w:rPr>
                  </w:pPr>
                </w:p>
              </w:tc>
              <w:tc>
                <w:tcPr>
                  <w:tcW w:w="898" w:type="dxa"/>
                  <w:vMerge w:val="continue"/>
                  <w:vAlign w:val="center"/>
                </w:tcPr>
                <w:p>
                  <w:pPr>
                    <w:jc w:val="center"/>
                    <w:rPr>
                      <w:rFonts w:ascii="Calibri" w:hAnsi="Calibri"/>
                      <w:szCs w:val="21"/>
                    </w:rPr>
                  </w:pPr>
                </w:p>
              </w:tc>
              <w:tc>
                <w:tcPr>
                  <w:tcW w:w="926" w:type="dxa"/>
                  <w:vAlign w:val="center"/>
                </w:tcPr>
                <w:p>
                  <w:pPr>
                    <w:jc w:val="center"/>
                    <w:rPr>
                      <w:rFonts w:ascii="Calibri" w:hAnsi="Calibri"/>
                      <w:szCs w:val="21"/>
                    </w:rPr>
                  </w:pPr>
                  <w:r>
                    <w:rPr>
                      <w:rFonts w:ascii="Calibri" w:hAnsi="Calibri"/>
                      <w:szCs w:val="21"/>
                    </w:rPr>
                    <w:t>产生</w:t>
                  </w:r>
                </w:p>
                <w:p>
                  <w:pPr>
                    <w:jc w:val="center"/>
                    <w:rPr>
                      <w:rFonts w:ascii="Calibri" w:hAnsi="Calibri"/>
                      <w:szCs w:val="21"/>
                    </w:rPr>
                  </w:pPr>
                  <w:r>
                    <w:rPr>
                      <w:rFonts w:ascii="Calibri" w:hAnsi="Calibri"/>
                      <w:szCs w:val="21"/>
                    </w:rPr>
                    <w:t>浓度</w:t>
                  </w:r>
                </w:p>
                <w:p>
                  <w:pPr>
                    <w:rPr>
                      <w:rFonts w:ascii="Calibri" w:hAnsi="Calibri"/>
                      <w:sz w:val="18"/>
                      <w:szCs w:val="18"/>
                    </w:rPr>
                  </w:pPr>
                  <w:r>
                    <w:rPr>
                      <w:rFonts w:ascii="Calibri" w:hAnsi="Calibri"/>
                      <w:sz w:val="18"/>
                      <w:szCs w:val="18"/>
                    </w:rPr>
                    <w:t>（mg/m</w:t>
                  </w:r>
                  <w:r>
                    <w:rPr>
                      <w:rFonts w:ascii="Calibri" w:hAnsi="Calibri"/>
                      <w:sz w:val="18"/>
                      <w:szCs w:val="18"/>
                      <w:vertAlign w:val="superscript"/>
                    </w:rPr>
                    <w:t>3</w:t>
                  </w:r>
                  <w:r>
                    <w:rPr>
                      <w:rFonts w:ascii="Calibri" w:hAnsi="Calibri"/>
                      <w:sz w:val="18"/>
                      <w:szCs w:val="18"/>
                    </w:rPr>
                    <w:t>）</w:t>
                  </w:r>
                </w:p>
              </w:tc>
              <w:tc>
                <w:tcPr>
                  <w:tcW w:w="642" w:type="dxa"/>
                  <w:vAlign w:val="center"/>
                </w:tcPr>
                <w:p>
                  <w:pPr>
                    <w:jc w:val="center"/>
                    <w:rPr>
                      <w:rFonts w:ascii="Calibri" w:hAnsi="Calibri"/>
                      <w:szCs w:val="21"/>
                    </w:rPr>
                  </w:pPr>
                  <w:r>
                    <w:rPr>
                      <w:rFonts w:ascii="Calibri" w:hAnsi="Calibri"/>
                      <w:szCs w:val="21"/>
                    </w:rPr>
                    <w:t>产生量</w:t>
                  </w:r>
                </w:p>
                <w:p>
                  <w:pPr>
                    <w:rPr>
                      <w:rFonts w:ascii="Calibri" w:hAnsi="Calibri"/>
                      <w:sz w:val="18"/>
                      <w:szCs w:val="18"/>
                    </w:rPr>
                  </w:pPr>
                  <w:r>
                    <w:rPr>
                      <w:rFonts w:ascii="Calibri" w:hAnsi="Calibri"/>
                      <w:sz w:val="18"/>
                      <w:szCs w:val="18"/>
                    </w:rPr>
                    <w:t>（t/a）</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ascii="Calibri" w:hAnsi="Calibri"/>
                      <w:szCs w:val="21"/>
                    </w:rPr>
                    <w:t>排放</w:t>
                  </w:r>
                </w:p>
                <w:p>
                  <w:pPr>
                    <w:jc w:val="center"/>
                    <w:rPr>
                      <w:rFonts w:ascii="Calibri" w:hAnsi="Calibri"/>
                      <w:szCs w:val="21"/>
                    </w:rPr>
                  </w:pPr>
                  <w:r>
                    <w:rPr>
                      <w:rFonts w:ascii="Calibri" w:hAnsi="Calibri"/>
                      <w:szCs w:val="21"/>
                    </w:rPr>
                    <w:t>浓度</w:t>
                  </w:r>
                  <w:r>
                    <w:rPr>
                      <w:rFonts w:ascii="Calibri" w:hAnsi="Calibri"/>
                      <w:sz w:val="18"/>
                      <w:szCs w:val="18"/>
                    </w:rPr>
                    <w:t>（mg/m</w:t>
                  </w:r>
                  <w:r>
                    <w:rPr>
                      <w:rFonts w:ascii="Calibri" w:hAnsi="Calibri"/>
                      <w:sz w:val="18"/>
                      <w:szCs w:val="18"/>
                      <w:vertAlign w:val="superscript"/>
                    </w:rPr>
                    <w:t>3</w:t>
                  </w:r>
                  <w:r>
                    <w:rPr>
                      <w:rFonts w:ascii="Calibri" w:hAnsi="Calibri"/>
                      <w:sz w:val="18"/>
                      <w:szCs w:val="18"/>
                    </w:rPr>
                    <w:t>）</w:t>
                  </w:r>
                </w:p>
              </w:tc>
              <w:tc>
                <w:tcPr>
                  <w:tcW w:w="754" w:type="dxa"/>
                  <w:vAlign w:val="center"/>
                </w:tcPr>
                <w:p>
                  <w:pPr>
                    <w:jc w:val="center"/>
                    <w:rPr>
                      <w:rFonts w:ascii="Calibri" w:hAnsi="Calibri"/>
                      <w:szCs w:val="21"/>
                    </w:rPr>
                  </w:pPr>
                  <w:r>
                    <w:rPr>
                      <w:rFonts w:ascii="Calibri" w:hAnsi="Calibri"/>
                      <w:szCs w:val="21"/>
                    </w:rPr>
                    <w:t>排放</w:t>
                  </w:r>
                </w:p>
                <w:p>
                  <w:pPr>
                    <w:jc w:val="center"/>
                    <w:rPr>
                      <w:rFonts w:ascii="Calibri" w:hAnsi="Calibri"/>
                      <w:szCs w:val="21"/>
                    </w:rPr>
                  </w:pPr>
                  <w:r>
                    <w:rPr>
                      <w:rFonts w:ascii="Calibri" w:hAnsi="Calibri"/>
                      <w:szCs w:val="21"/>
                    </w:rPr>
                    <w:t>速率</w:t>
                  </w:r>
                </w:p>
                <w:p>
                  <w:pPr>
                    <w:rPr>
                      <w:rFonts w:ascii="Calibri" w:hAnsi="Calibri"/>
                      <w:sz w:val="18"/>
                      <w:szCs w:val="18"/>
                    </w:rPr>
                  </w:pPr>
                  <w:r>
                    <w:rPr>
                      <w:rFonts w:ascii="Calibri" w:hAnsi="Calibri"/>
                      <w:sz w:val="18"/>
                      <w:szCs w:val="18"/>
                    </w:rPr>
                    <w:t>（kg/h）</w:t>
                  </w:r>
                </w:p>
              </w:tc>
              <w:tc>
                <w:tcPr>
                  <w:tcW w:w="716" w:type="dxa"/>
                  <w:vAlign w:val="center"/>
                </w:tcPr>
                <w:p>
                  <w:pPr>
                    <w:jc w:val="center"/>
                    <w:rPr>
                      <w:rFonts w:ascii="Calibri" w:hAnsi="Calibri"/>
                      <w:szCs w:val="21"/>
                    </w:rPr>
                  </w:pPr>
                  <w:r>
                    <w:rPr>
                      <w:rFonts w:ascii="Calibri" w:hAnsi="Calibri"/>
                      <w:szCs w:val="21"/>
                    </w:rPr>
                    <w:t>排放</w:t>
                  </w:r>
                </w:p>
                <w:p>
                  <w:pPr>
                    <w:jc w:val="center"/>
                    <w:rPr>
                      <w:rFonts w:ascii="Calibri" w:hAnsi="Calibri"/>
                      <w:szCs w:val="21"/>
                    </w:rPr>
                  </w:pPr>
                  <w:r>
                    <w:rPr>
                      <w:rFonts w:ascii="Calibri" w:hAnsi="Calibri"/>
                      <w:szCs w:val="21"/>
                    </w:rPr>
                    <w:t>量</w:t>
                  </w:r>
                </w:p>
                <w:p>
                  <w:pPr>
                    <w:rPr>
                      <w:rFonts w:ascii="Calibri" w:hAnsi="Calibri"/>
                      <w:szCs w:val="21"/>
                    </w:rPr>
                  </w:pPr>
                  <w:r>
                    <w:rPr>
                      <w:rFonts w:ascii="Calibri" w:hAnsi="Calibri"/>
                      <w:sz w:val="18"/>
                      <w:szCs w:val="18"/>
                    </w:rPr>
                    <w:t>（t/a）</w:t>
                  </w:r>
                </w:p>
              </w:tc>
              <w:tc>
                <w:tcPr>
                  <w:tcW w:w="709" w:type="dxa"/>
                  <w:vAlign w:val="center"/>
                </w:tcPr>
                <w:p>
                  <w:pPr>
                    <w:jc w:val="center"/>
                    <w:rPr>
                      <w:rFonts w:ascii="Calibri" w:hAnsi="Calibri"/>
                      <w:szCs w:val="21"/>
                    </w:rPr>
                  </w:pPr>
                  <w:r>
                    <w:rPr>
                      <w:rFonts w:ascii="Calibri" w:hAnsi="Calibri"/>
                      <w:szCs w:val="21"/>
                    </w:rPr>
                    <w:t>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Align w:val="center"/>
                </w:tcPr>
                <w:p>
                  <w:pPr>
                    <w:jc w:val="center"/>
                    <w:rPr>
                      <w:rFonts w:ascii="Calibri" w:hAnsi="Calibri"/>
                      <w:szCs w:val="21"/>
                    </w:rPr>
                  </w:pPr>
                  <w:r>
                    <w:rPr>
                      <w:rFonts w:hint="eastAsia" w:ascii="Calibri" w:hAnsi="Calibri"/>
                      <w:szCs w:val="21"/>
                    </w:rPr>
                    <w:t>一</w:t>
                  </w:r>
                </w:p>
              </w:tc>
              <w:tc>
                <w:tcPr>
                  <w:tcW w:w="7967" w:type="dxa"/>
                  <w:gridSpan w:val="11"/>
                  <w:vAlign w:val="center"/>
                </w:tcPr>
                <w:p>
                  <w:pPr>
                    <w:jc w:val="center"/>
                    <w:rPr>
                      <w:rFonts w:ascii="Calibri" w:hAnsi="Calibri"/>
                      <w:szCs w:val="21"/>
                    </w:rPr>
                  </w:pPr>
                  <w:r>
                    <w:rPr>
                      <w:rFonts w:hint="eastAsia" w:ascii="Calibri" w:hAnsi="Calibri"/>
                      <w:szCs w:val="21"/>
                    </w:rPr>
                    <w:t>有组织</w:t>
                  </w:r>
                  <w:r>
                    <w:rPr>
                      <w:rFonts w:ascii="Calibri" w:hAnsi="Calibri"/>
                      <w:szCs w:val="21"/>
                    </w:rPr>
                    <w:t>废气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Align w:val="center"/>
                </w:tcPr>
                <w:p>
                  <w:pPr>
                    <w:jc w:val="center"/>
                    <w:rPr>
                      <w:rFonts w:ascii="Calibri" w:hAnsi="Calibri"/>
                      <w:szCs w:val="21"/>
                    </w:rPr>
                  </w:pPr>
                  <w:r>
                    <w:rPr>
                      <w:rFonts w:hint="eastAsia" w:ascii="Calibri" w:hAnsi="Calibri"/>
                      <w:szCs w:val="21"/>
                    </w:rPr>
                    <w:t>1</w:t>
                  </w:r>
                </w:p>
              </w:tc>
              <w:tc>
                <w:tcPr>
                  <w:tcW w:w="567" w:type="dxa"/>
                  <w:vMerge w:val="restart"/>
                  <w:vAlign w:val="center"/>
                </w:tcPr>
                <w:p>
                  <w:pPr>
                    <w:jc w:val="center"/>
                    <w:rPr>
                      <w:rFonts w:ascii="Calibri" w:hAnsi="Calibri"/>
                      <w:szCs w:val="21"/>
                    </w:rPr>
                  </w:pPr>
                  <w:r>
                    <w:rPr>
                      <w:rFonts w:hint="eastAsia" w:ascii="Calibri" w:hAnsi="Calibri"/>
                      <w:szCs w:val="21"/>
                    </w:rPr>
                    <w:t>5#生产</w:t>
                  </w:r>
                  <w:r>
                    <w:rPr>
                      <w:rFonts w:ascii="Calibri" w:hAnsi="Calibri"/>
                      <w:szCs w:val="21"/>
                    </w:rPr>
                    <w:t>车间</w:t>
                  </w:r>
                </w:p>
              </w:tc>
              <w:tc>
                <w:tcPr>
                  <w:tcW w:w="731" w:type="dxa"/>
                  <w:gridSpan w:val="2"/>
                  <w:vAlign w:val="center"/>
                </w:tcPr>
                <w:p>
                  <w:pPr>
                    <w:jc w:val="center"/>
                    <w:rPr>
                      <w:rFonts w:ascii="Calibri" w:hAnsi="Calibri"/>
                      <w:szCs w:val="21"/>
                    </w:rPr>
                  </w:pPr>
                  <w:r>
                    <w:rPr>
                      <w:rFonts w:hint="eastAsia" w:ascii="Calibri" w:hAnsi="Calibri"/>
                      <w:szCs w:val="21"/>
                    </w:rPr>
                    <w:t>原料</w:t>
                  </w:r>
                  <w:r>
                    <w:rPr>
                      <w:rFonts w:ascii="Calibri" w:hAnsi="Calibri"/>
                      <w:szCs w:val="21"/>
                    </w:rPr>
                    <w:t>预处理</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szCs w:val="21"/>
                    </w:rPr>
                  </w:pPr>
                  <w:r>
                    <w:rPr>
                      <w:rFonts w:ascii="Calibri" w:hAnsi="Calibri"/>
                      <w:szCs w:val="21"/>
                    </w:rPr>
                    <w:t>576.39</w:t>
                  </w:r>
                </w:p>
              </w:tc>
              <w:tc>
                <w:tcPr>
                  <w:tcW w:w="642" w:type="dxa"/>
                  <w:vAlign w:val="center"/>
                </w:tcPr>
                <w:p>
                  <w:pPr>
                    <w:jc w:val="center"/>
                    <w:rPr>
                      <w:rFonts w:ascii="Calibri" w:hAnsi="Calibri"/>
                      <w:szCs w:val="21"/>
                    </w:rPr>
                  </w:pPr>
                  <w:r>
                    <w:rPr>
                      <w:rFonts w:ascii="Calibri" w:hAnsi="Calibri"/>
                      <w:szCs w:val="21"/>
                    </w:rPr>
                    <w:t>20.75</w:t>
                  </w:r>
                </w:p>
              </w:tc>
              <w:tc>
                <w:tcPr>
                  <w:tcW w:w="1081" w:type="dxa"/>
                  <w:vAlign w:val="center"/>
                </w:tcPr>
                <w:p>
                  <w:pPr>
                    <w:jc w:val="center"/>
                    <w:rPr>
                      <w:rFonts w:ascii="Calibri" w:hAnsi="Calibri"/>
                      <w:szCs w:val="21"/>
                    </w:rPr>
                  </w:pPr>
                  <w:r>
                    <w:rPr>
                      <w:rFonts w:hint="eastAsia" w:ascii="Calibri" w:hAnsi="Calibri"/>
                      <w:szCs w:val="21"/>
                    </w:rPr>
                    <w:t>覆膜滤袋除尘器</w:t>
                  </w:r>
                </w:p>
              </w:tc>
              <w:tc>
                <w:tcPr>
                  <w:tcW w:w="943" w:type="dxa"/>
                  <w:vAlign w:val="center"/>
                </w:tcPr>
                <w:p>
                  <w:pPr>
                    <w:jc w:val="center"/>
                    <w:rPr>
                      <w:rFonts w:ascii="Calibri" w:hAnsi="Calibri"/>
                      <w:szCs w:val="21"/>
                    </w:rPr>
                  </w:pPr>
                  <w:r>
                    <w:rPr>
                      <w:rFonts w:ascii="Calibri" w:hAnsi="Calibri"/>
                      <w:szCs w:val="21"/>
                    </w:rPr>
                    <w:t>5.76</w:t>
                  </w:r>
                </w:p>
              </w:tc>
              <w:tc>
                <w:tcPr>
                  <w:tcW w:w="754" w:type="dxa"/>
                  <w:vAlign w:val="center"/>
                </w:tcPr>
                <w:p>
                  <w:pPr>
                    <w:jc w:val="center"/>
                    <w:rPr>
                      <w:rFonts w:ascii="Calibri" w:hAnsi="Calibri"/>
                      <w:szCs w:val="21"/>
                    </w:rPr>
                  </w:pPr>
                  <w:r>
                    <w:rPr>
                      <w:rFonts w:hint="eastAsia" w:ascii="Calibri" w:hAnsi="Calibri"/>
                      <w:szCs w:val="21"/>
                    </w:rPr>
                    <w:t>0.</w:t>
                  </w:r>
                  <w:r>
                    <w:rPr>
                      <w:rFonts w:ascii="Calibri" w:hAnsi="Calibri"/>
                      <w:szCs w:val="21"/>
                    </w:rPr>
                    <w:t>088</w:t>
                  </w:r>
                </w:p>
              </w:tc>
              <w:tc>
                <w:tcPr>
                  <w:tcW w:w="716" w:type="dxa"/>
                  <w:vAlign w:val="center"/>
                </w:tcPr>
                <w:p>
                  <w:pPr>
                    <w:jc w:val="center"/>
                    <w:rPr>
                      <w:rFonts w:ascii="Calibri" w:hAnsi="Calibri"/>
                      <w:szCs w:val="21"/>
                    </w:rPr>
                  </w:pPr>
                  <w:r>
                    <w:rPr>
                      <w:rFonts w:hint="eastAsia" w:ascii="Calibri" w:hAnsi="Calibri"/>
                      <w:szCs w:val="21"/>
                    </w:rPr>
                    <w:t>0.2</w:t>
                  </w:r>
                  <w:r>
                    <w:rPr>
                      <w:rFonts w:ascii="Calibri" w:hAnsi="Calibri"/>
                      <w:szCs w:val="21"/>
                    </w:rPr>
                    <w:t>1</w:t>
                  </w:r>
                </w:p>
              </w:tc>
              <w:tc>
                <w:tcPr>
                  <w:tcW w:w="709" w:type="dxa"/>
                  <w:vAlign w:val="center"/>
                </w:tcPr>
                <w:p>
                  <w:pPr>
                    <w:jc w:val="center"/>
                    <w:rPr>
                      <w:rFonts w:ascii="Calibri" w:hAnsi="Calibri"/>
                      <w:szCs w:val="21"/>
                    </w:rPr>
                  </w:pPr>
                  <w:r>
                    <w:rPr>
                      <w:rFonts w:hint="eastAsia" w:ascii="Calibri" w:hAnsi="Calibri"/>
                      <w:szCs w:val="21"/>
                    </w:rPr>
                    <w:t>DA</w:t>
                  </w:r>
                  <w:r>
                    <w:rPr>
                      <w:rFonts w:ascii="Calibri" w:hAnsi="Calibri"/>
                      <w:szCs w:val="21"/>
                    </w:rPr>
                    <w:t>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restart"/>
                  <w:vAlign w:val="center"/>
                </w:tcPr>
                <w:p>
                  <w:pPr>
                    <w:jc w:val="center"/>
                    <w:rPr>
                      <w:rFonts w:ascii="Calibri" w:hAnsi="Calibri"/>
                      <w:szCs w:val="21"/>
                    </w:rPr>
                  </w:pPr>
                  <w:r>
                    <w:rPr>
                      <w:rFonts w:hint="eastAsia" w:ascii="Calibri" w:hAnsi="Calibri"/>
                      <w:szCs w:val="21"/>
                    </w:rPr>
                    <w:t>2</w:t>
                  </w:r>
                </w:p>
              </w:tc>
              <w:tc>
                <w:tcPr>
                  <w:tcW w:w="567" w:type="dxa"/>
                  <w:vMerge w:val="continue"/>
                  <w:vAlign w:val="center"/>
                </w:tcPr>
                <w:p>
                  <w:pPr>
                    <w:jc w:val="center"/>
                    <w:rPr>
                      <w:rFonts w:ascii="Calibri" w:hAnsi="Calibri"/>
                      <w:szCs w:val="21"/>
                    </w:rPr>
                  </w:pPr>
                </w:p>
              </w:tc>
              <w:tc>
                <w:tcPr>
                  <w:tcW w:w="731" w:type="dxa"/>
                  <w:gridSpan w:val="2"/>
                  <w:vMerge w:val="restart"/>
                  <w:vAlign w:val="center"/>
                </w:tcPr>
                <w:p>
                  <w:pPr>
                    <w:jc w:val="center"/>
                    <w:rPr>
                      <w:rFonts w:ascii="Calibri" w:hAnsi="Calibri"/>
                      <w:szCs w:val="21"/>
                    </w:rPr>
                  </w:pPr>
                  <w:r>
                    <w:rPr>
                      <w:rFonts w:hint="eastAsia" w:ascii="Calibri" w:hAnsi="Calibri"/>
                      <w:szCs w:val="21"/>
                    </w:rPr>
                    <w:t>包覆</w:t>
                  </w:r>
                </w:p>
                <w:p>
                  <w:pPr>
                    <w:jc w:val="center"/>
                    <w:rPr>
                      <w:rFonts w:ascii="Calibri" w:hAnsi="Calibri"/>
                      <w:szCs w:val="21"/>
                    </w:rPr>
                  </w:pPr>
                  <w:r>
                    <w:rPr>
                      <w:rFonts w:hint="eastAsia" w:ascii="Calibri" w:hAnsi="Calibri"/>
                      <w:szCs w:val="21"/>
                    </w:rPr>
                    <w:t>改性</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szCs w:val="21"/>
                    </w:rPr>
                  </w:pPr>
                  <w:r>
                    <w:rPr>
                      <w:rFonts w:hint="eastAsia" w:ascii="Calibri" w:hAnsi="Calibri"/>
                      <w:szCs w:val="21"/>
                    </w:rPr>
                    <w:t>4</w:t>
                  </w:r>
                  <w:r>
                    <w:rPr>
                      <w:rFonts w:ascii="Calibri" w:hAnsi="Calibri"/>
                      <w:szCs w:val="21"/>
                    </w:rPr>
                    <w:t>5.36</w:t>
                  </w:r>
                </w:p>
              </w:tc>
              <w:tc>
                <w:tcPr>
                  <w:tcW w:w="642" w:type="dxa"/>
                  <w:vAlign w:val="center"/>
                </w:tcPr>
                <w:p>
                  <w:pPr>
                    <w:jc w:val="center"/>
                    <w:rPr>
                      <w:rFonts w:ascii="Calibri" w:hAnsi="Calibri"/>
                      <w:szCs w:val="21"/>
                    </w:rPr>
                  </w:pPr>
                  <w:r>
                    <w:rPr>
                      <w:rFonts w:ascii="Calibri" w:hAnsi="Calibri"/>
                      <w:szCs w:val="21"/>
                    </w:rPr>
                    <w:t>1.633</w:t>
                  </w:r>
                </w:p>
              </w:tc>
              <w:tc>
                <w:tcPr>
                  <w:tcW w:w="1081" w:type="dxa"/>
                  <w:vMerge w:val="restart"/>
                  <w:vAlign w:val="center"/>
                </w:tcPr>
                <w:p>
                  <w:pPr>
                    <w:jc w:val="center"/>
                    <w:rPr>
                      <w:rFonts w:ascii="Calibri" w:hAnsi="Calibri"/>
                      <w:szCs w:val="21"/>
                    </w:rPr>
                  </w:pPr>
                  <w:r>
                    <w:rPr>
                      <w:rFonts w:hint="eastAsia" w:ascii="Calibri" w:hAnsi="Calibri"/>
                    </w:rPr>
                    <w:t>低氮</w:t>
                  </w:r>
                  <w:r>
                    <w:rPr>
                      <w:rFonts w:ascii="Calibri" w:hAnsi="Calibri"/>
                    </w:rPr>
                    <w:t>燃烧器</w:t>
                  </w:r>
                  <w:r>
                    <w:rPr>
                      <w:rFonts w:hint="eastAsia" w:ascii="Calibri" w:hAnsi="Calibri"/>
                    </w:rPr>
                    <w:t>+降温塔预处理+脱硫塔+电捕塔+催化燃烧</w:t>
                  </w:r>
                </w:p>
              </w:tc>
              <w:tc>
                <w:tcPr>
                  <w:tcW w:w="943" w:type="dxa"/>
                  <w:vAlign w:val="center"/>
                </w:tcPr>
                <w:p>
                  <w:pPr>
                    <w:jc w:val="center"/>
                    <w:rPr>
                      <w:rFonts w:ascii="Calibri" w:hAnsi="Calibri"/>
                      <w:szCs w:val="21"/>
                    </w:rPr>
                  </w:pPr>
                  <w:r>
                    <w:rPr>
                      <w:rFonts w:hint="eastAsia" w:ascii="Calibri" w:hAnsi="Calibri"/>
                      <w:szCs w:val="21"/>
                    </w:rPr>
                    <w:t>6</w:t>
                  </w:r>
                  <w:r>
                    <w:rPr>
                      <w:rFonts w:ascii="Calibri" w:hAnsi="Calibri"/>
                      <w:szCs w:val="21"/>
                    </w:rPr>
                    <w:t>.80</w:t>
                  </w:r>
                </w:p>
              </w:tc>
              <w:tc>
                <w:tcPr>
                  <w:tcW w:w="754" w:type="dxa"/>
                  <w:vAlign w:val="center"/>
                </w:tcPr>
                <w:p>
                  <w:pPr>
                    <w:jc w:val="center"/>
                    <w:rPr>
                      <w:rFonts w:ascii="Calibri" w:hAnsi="Calibri"/>
                      <w:szCs w:val="21"/>
                    </w:rPr>
                  </w:pPr>
                  <w:r>
                    <w:rPr>
                      <w:rFonts w:hint="eastAsia" w:ascii="Calibri" w:hAnsi="Calibri"/>
                      <w:szCs w:val="21"/>
                    </w:rPr>
                    <w:t>0</w:t>
                  </w:r>
                  <w:r>
                    <w:rPr>
                      <w:rFonts w:ascii="Calibri" w:hAnsi="Calibri"/>
                      <w:szCs w:val="21"/>
                    </w:rPr>
                    <w:t>.033</w:t>
                  </w:r>
                </w:p>
              </w:tc>
              <w:tc>
                <w:tcPr>
                  <w:tcW w:w="716" w:type="dxa"/>
                  <w:vAlign w:val="center"/>
                </w:tcPr>
                <w:p>
                  <w:pPr>
                    <w:jc w:val="center"/>
                    <w:rPr>
                      <w:rFonts w:ascii="Calibri" w:hAnsi="Calibri"/>
                      <w:szCs w:val="21"/>
                    </w:rPr>
                  </w:pPr>
                  <w:r>
                    <w:rPr>
                      <w:rFonts w:hint="eastAsia" w:ascii="Calibri" w:hAnsi="Calibri"/>
                      <w:szCs w:val="21"/>
                    </w:rPr>
                    <w:t>0</w:t>
                  </w:r>
                  <w:r>
                    <w:rPr>
                      <w:rFonts w:ascii="Calibri" w:hAnsi="Calibri"/>
                      <w:szCs w:val="21"/>
                    </w:rPr>
                    <w:t>.24</w:t>
                  </w:r>
                </w:p>
              </w:tc>
              <w:tc>
                <w:tcPr>
                  <w:tcW w:w="709" w:type="dxa"/>
                  <w:vMerge w:val="restart"/>
                  <w:vAlign w:val="center"/>
                </w:tcPr>
                <w:p>
                  <w:pPr>
                    <w:jc w:val="center"/>
                    <w:rPr>
                      <w:rFonts w:ascii="Calibri" w:hAnsi="Calibri"/>
                      <w:szCs w:val="21"/>
                    </w:rPr>
                  </w:pPr>
                  <w:r>
                    <w:rPr>
                      <w:rFonts w:hint="eastAsia" w:ascii="Calibri" w:hAnsi="Calibri"/>
                      <w:szCs w:val="21"/>
                    </w:rPr>
                    <w:t>DA</w:t>
                  </w:r>
                  <w:r>
                    <w:rPr>
                      <w:rFonts w:ascii="Calibri" w:hAnsi="Calibri"/>
                      <w:szCs w:val="21"/>
                    </w:rPr>
                    <w:t>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567" w:type="dxa"/>
                  <w:vMerge w:val="continue"/>
                  <w:vAlign w:val="center"/>
                </w:tcPr>
                <w:p>
                  <w:pPr>
                    <w:jc w:val="center"/>
                    <w:rPr>
                      <w:rFonts w:ascii="Calibri" w:hAnsi="Calibri"/>
                      <w:szCs w:val="21"/>
                    </w:rPr>
                  </w:pPr>
                </w:p>
              </w:tc>
              <w:tc>
                <w:tcPr>
                  <w:tcW w:w="731" w:type="dxa"/>
                  <w:gridSpan w:val="2"/>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926" w:type="dxa"/>
                  <w:vAlign w:val="center"/>
                </w:tcPr>
                <w:p>
                  <w:pPr>
                    <w:jc w:val="center"/>
                    <w:rPr>
                      <w:rFonts w:ascii="Calibri" w:hAnsi="Calibri"/>
                      <w:szCs w:val="21"/>
                    </w:rPr>
                  </w:pPr>
                  <w:r>
                    <w:rPr>
                      <w:rFonts w:hint="eastAsia" w:ascii="Calibri" w:hAnsi="Calibri"/>
                      <w:szCs w:val="21"/>
                    </w:rPr>
                    <w:t>2</w:t>
                  </w:r>
                  <w:r>
                    <w:rPr>
                      <w:rFonts w:ascii="Calibri" w:hAnsi="Calibri"/>
                      <w:szCs w:val="21"/>
                    </w:rPr>
                    <w:t>73.08</w:t>
                  </w:r>
                </w:p>
              </w:tc>
              <w:tc>
                <w:tcPr>
                  <w:tcW w:w="642" w:type="dxa"/>
                  <w:vAlign w:val="center"/>
                </w:tcPr>
                <w:p>
                  <w:pPr>
                    <w:jc w:val="center"/>
                    <w:rPr>
                      <w:rFonts w:ascii="Calibri" w:hAnsi="Calibri"/>
                      <w:szCs w:val="21"/>
                    </w:rPr>
                  </w:pPr>
                  <w:r>
                    <w:rPr>
                      <w:rFonts w:ascii="Calibri" w:hAnsi="Calibri"/>
                      <w:szCs w:val="21"/>
                    </w:rPr>
                    <w:t>9.831</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2</w:t>
                  </w:r>
                  <w:r>
                    <w:rPr>
                      <w:rFonts w:ascii="Calibri" w:hAnsi="Calibri"/>
                      <w:szCs w:val="21"/>
                    </w:rPr>
                    <w:t>7.31</w:t>
                  </w:r>
                </w:p>
              </w:tc>
              <w:tc>
                <w:tcPr>
                  <w:tcW w:w="754" w:type="dxa"/>
                  <w:vAlign w:val="center"/>
                </w:tcPr>
                <w:p>
                  <w:pPr>
                    <w:jc w:val="center"/>
                    <w:rPr>
                      <w:rFonts w:ascii="Calibri" w:hAnsi="Calibri"/>
                      <w:szCs w:val="21"/>
                    </w:rPr>
                  </w:pPr>
                  <w:r>
                    <w:rPr>
                      <w:rFonts w:hint="eastAsia" w:ascii="Calibri" w:hAnsi="Calibri"/>
                      <w:szCs w:val="21"/>
                    </w:rPr>
                    <w:t>0</w:t>
                  </w:r>
                  <w:r>
                    <w:rPr>
                      <w:rFonts w:ascii="Calibri" w:hAnsi="Calibri"/>
                      <w:szCs w:val="21"/>
                    </w:rPr>
                    <w:t>.14</w:t>
                  </w:r>
                </w:p>
              </w:tc>
              <w:tc>
                <w:tcPr>
                  <w:tcW w:w="716" w:type="dxa"/>
                  <w:vAlign w:val="center"/>
                </w:tcPr>
                <w:p>
                  <w:pPr>
                    <w:jc w:val="center"/>
                    <w:rPr>
                      <w:rFonts w:ascii="Calibri" w:hAnsi="Calibri"/>
                      <w:szCs w:val="21"/>
                    </w:rPr>
                  </w:pPr>
                  <w:r>
                    <w:rPr>
                      <w:rFonts w:ascii="Calibri" w:hAnsi="Calibri"/>
                      <w:szCs w:val="21"/>
                    </w:rPr>
                    <w:t>0.98</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567" w:type="dxa"/>
                  <w:vMerge w:val="continue"/>
                  <w:vAlign w:val="center"/>
                </w:tcPr>
                <w:p>
                  <w:pPr>
                    <w:jc w:val="center"/>
                    <w:rPr>
                      <w:rFonts w:ascii="Calibri" w:hAnsi="Calibri"/>
                      <w:szCs w:val="21"/>
                    </w:rPr>
                  </w:pPr>
                </w:p>
              </w:tc>
              <w:tc>
                <w:tcPr>
                  <w:tcW w:w="731" w:type="dxa"/>
                  <w:gridSpan w:val="2"/>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NOx</w:t>
                  </w:r>
                </w:p>
              </w:tc>
              <w:tc>
                <w:tcPr>
                  <w:tcW w:w="926" w:type="dxa"/>
                  <w:vAlign w:val="center"/>
                </w:tcPr>
                <w:p>
                  <w:pPr>
                    <w:jc w:val="center"/>
                    <w:rPr>
                      <w:rFonts w:ascii="Calibri" w:hAnsi="Calibri"/>
                      <w:szCs w:val="21"/>
                    </w:rPr>
                  </w:pPr>
                  <w:r>
                    <w:rPr>
                      <w:rFonts w:hint="eastAsia" w:ascii="Calibri" w:hAnsi="Calibri"/>
                      <w:szCs w:val="21"/>
                    </w:rPr>
                    <w:t>3</w:t>
                  </w:r>
                  <w:r>
                    <w:rPr>
                      <w:rFonts w:ascii="Calibri" w:hAnsi="Calibri"/>
                      <w:szCs w:val="21"/>
                    </w:rPr>
                    <w:t>8.64</w:t>
                  </w:r>
                </w:p>
              </w:tc>
              <w:tc>
                <w:tcPr>
                  <w:tcW w:w="642" w:type="dxa"/>
                  <w:vAlign w:val="center"/>
                </w:tcPr>
                <w:p>
                  <w:pPr>
                    <w:jc w:val="center"/>
                    <w:rPr>
                      <w:rFonts w:ascii="Calibri" w:hAnsi="Calibri"/>
                      <w:szCs w:val="21"/>
                    </w:rPr>
                  </w:pPr>
                  <w:r>
                    <w:rPr>
                      <w:rFonts w:ascii="Calibri" w:hAnsi="Calibri"/>
                      <w:szCs w:val="21"/>
                    </w:rPr>
                    <w:t>1.391</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ascii="Calibri" w:hAnsi="Calibri"/>
                      <w:szCs w:val="21"/>
                    </w:rPr>
                    <w:t>30.91</w:t>
                  </w:r>
                </w:p>
              </w:tc>
              <w:tc>
                <w:tcPr>
                  <w:tcW w:w="754" w:type="dxa"/>
                  <w:vAlign w:val="center"/>
                </w:tcPr>
                <w:p>
                  <w:pPr>
                    <w:jc w:val="center"/>
                    <w:rPr>
                      <w:rFonts w:ascii="Calibri" w:hAnsi="Calibri"/>
                      <w:szCs w:val="21"/>
                    </w:rPr>
                  </w:pPr>
                  <w:r>
                    <w:rPr>
                      <w:rFonts w:hint="eastAsia" w:ascii="Calibri" w:hAnsi="Calibri"/>
                      <w:szCs w:val="21"/>
                    </w:rPr>
                    <w:t>0</w:t>
                  </w:r>
                  <w:r>
                    <w:rPr>
                      <w:rFonts w:ascii="Calibri" w:hAnsi="Calibri"/>
                      <w:szCs w:val="21"/>
                    </w:rPr>
                    <w:t>.15</w:t>
                  </w:r>
                </w:p>
              </w:tc>
              <w:tc>
                <w:tcPr>
                  <w:tcW w:w="716" w:type="dxa"/>
                  <w:vAlign w:val="center"/>
                </w:tcPr>
                <w:p>
                  <w:pPr>
                    <w:jc w:val="center"/>
                    <w:rPr>
                      <w:rFonts w:ascii="Calibri" w:hAnsi="Calibri"/>
                      <w:szCs w:val="21"/>
                    </w:rPr>
                  </w:pPr>
                  <w:r>
                    <w:rPr>
                      <w:rFonts w:hint="eastAsia" w:ascii="Calibri" w:hAnsi="Calibri"/>
                      <w:szCs w:val="21"/>
                    </w:rPr>
                    <w:t>1</w:t>
                  </w:r>
                  <w:r>
                    <w:rPr>
                      <w:rFonts w:ascii="Calibri" w:hAnsi="Calibri"/>
                      <w:szCs w:val="21"/>
                    </w:rPr>
                    <w:t>.11</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567" w:type="dxa"/>
                  <w:vMerge w:val="continue"/>
                  <w:vAlign w:val="center"/>
                </w:tcPr>
                <w:p>
                  <w:pPr>
                    <w:jc w:val="center"/>
                    <w:rPr>
                      <w:rFonts w:ascii="Calibri" w:hAnsi="Calibri"/>
                      <w:szCs w:val="21"/>
                    </w:rPr>
                  </w:pPr>
                </w:p>
              </w:tc>
              <w:tc>
                <w:tcPr>
                  <w:tcW w:w="731" w:type="dxa"/>
                  <w:gridSpan w:val="2"/>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沥青烟</w:t>
                  </w:r>
                </w:p>
              </w:tc>
              <w:tc>
                <w:tcPr>
                  <w:tcW w:w="926" w:type="dxa"/>
                  <w:vAlign w:val="center"/>
                </w:tcPr>
                <w:p>
                  <w:pPr>
                    <w:jc w:val="center"/>
                    <w:rPr>
                      <w:rFonts w:ascii="Calibri" w:hAnsi="Calibri"/>
                      <w:szCs w:val="21"/>
                    </w:rPr>
                  </w:pPr>
                  <w:r>
                    <w:rPr>
                      <w:rFonts w:ascii="Calibri" w:hAnsi="Calibri"/>
                      <w:szCs w:val="21"/>
                    </w:rPr>
                    <w:t>11.56</w:t>
                  </w:r>
                </w:p>
              </w:tc>
              <w:tc>
                <w:tcPr>
                  <w:tcW w:w="642" w:type="dxa"/>
                  <w:vAlign w:val="center"/>
                </w:tcPr>
                <w:p>
                  <w:pPr>
                    <w:jc w:val="center"/>
                    <w:rPr>
                      <w:rFonts w:ascii="Calibri" w:hAnsi="Calibri"/>
                      <w:szCs w:val="21"/>
                    </w:rPr>
                  </w:pPr>
                  <w:r>
                    <w:rPr>
                      <w:rFonts w:hint="eastAsia" w:ascii="Calibri" w:hAnsi="Calibri"/>
                      <w:szCs w:val="21"/>
                    </w:rPr>
                    <w:t>0</w:t>
                  </w:r>
                  <w:r>
                    <w:rPr>
                      <w:rFonts w:ascii="Calibri" w:hAnsi="Calibri"/>
                      <w:szCs w:val="21"/>
                    </w:rPr>
                    <w:t>.416</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0</w:t>
                  </w:r>
                  <w:r>
                    <w:rPr>
                      <w:rFonts w:ascii="Calibri" w:hAnsi="Calibri"/>
                      <w:szCs w:val="21"/>
                    </w:rPr>
                    <w:t>.58</w:t>
                  </w:r>
                </w:p>
              </w:tc>
              <w:tc>
                <w:tcPr>
                  <w:tcW w:w="754" w:type="dxa"/>
                  <w:vAlign w:val="center"/>
                </w:tcPr>
                <w:p>
                  <w:pPr>
                    <w:jc w:val="center"/>
                    <w:rPr>
                      <w:rFonts w:ascii="Calibri" w:hAnsi="Calibri"/>
                      <w:szCs w:val="21"/>
                    </w:rPr>
                  </w:pPr>
                  <w:r>
                    <w:rPr>
                      <w:rFonts w:hint="eastAsia" w:ascii="Calibri" w:hAnsi="Calibri"/>
                      <w:szCs w:val="21"/>
                    </w:rPr>
                    <w:t>0</w:t>
                  </w:r>
                  <w:r>
                    <w:rPr>
                      <w:rFonts w:ascii="Calibri" w:hAnsi="Calibri"/>
                      <w:szCs w:val="21"/>
                    </w:rPr>
                    <w:t>.0029</w:t>
                  </w:r>
                </w:p>
              </w:tc>
              <w:tc>
                <w:tcPr>
                  <w:tcW w:w="716" w:type="dxa"/>
                  <w:vAlign w:val="center"/>
                </w:tcPr>
                <w:p>
                  <w:pPr>
                    <w:jc w:val="center"/>
                    <w:rPr>
                      <w:rFonts w:ascii="Calibri" w:hAnsi="Calibri"/>
                      <w:szCs w:val="21"/>
                    </w:rPr>
                  </w:pPr>
                  <w:r>
                    <w:rPr>
                      <w:rFonts w:hint="eastAsia" w:ascii="Calibri" w:hAnsi="Calibri"/>
                      <w:szCs w:val="21"/>
                    </w:rPr>
                    <w:t>0</w:t>
                  </w:r>
                  <w:r>
                    <w:rPr>
                      <w:rFonts w:ascii="Calibri" w:hAnsi="Calibri"/>
                      <w:szCs w:val="21"/>
                    </w:rPr>
                    <w:t>.021</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567" w:type="dxa"/>
                  <w:vMerge w:val="continue"/>
                  <w:vAlign w:val="center"/>
                </w:tcPr>
                <w:p>
                  <w:pPr>
                    <w:jc w:val="center"/>
                    <w:rPr>
                      <w:rFonts w:ascii="Calibri" w:hAnsi="Calibri"/>
                      <w:szCs w:val="21"/>
                    </w:rPr>
                  </w:pPr>
                </w:p>
              </w:tc>
              <w:tc>
                <w:tcPr>
                  <w:tcW w:w="731" w:type="dxa"/>
                  <w:gridSpan w:val="2"/>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苯并[</w:t>
                  </w:r>
                  <w:r>
                    <w:rPr>
                      <w:rFonts w:ascii="Calibri" w:hAnsi="Calibri"/>
                      <w:szCs w:val="21"/>
                    </w:rPr>
                    <w:t>a]</w:t>
                  </w:r>
                  <w:r>
                    <w:rPr>
                      <w:rFonts w:hint="eastAsia" w:ascii="Calibri" w:hAnsi="Calibri"/>
                      <w:szCs w:val="21"/>
                    </w:rPr>
                    <w:t>芘</w:t>
                  </w:r>
                </w:p>
              </w:tc>
              <w:tc>
                <w:tcPr>
                  <w:tcW w:w="926" w:type="dxa"/>
                  <w:vAlign w:val="center"/>
                </w:tcPr>
                <w:p>
                  <w:pPr>
                    <w:jc w:val="center"/>
                    <w:rPr>
                      <w:rFonts w:ascii="Calibri" w:hAnsi="Calibri"/>
                      <w:szCs w:val="21"/>
                    </w:rPr>
                  </w:pPr>
                  <w:r>
                    <w:rPr>
                      <w:rFonts w:hint="eastAsia" w:ascii="Calibri" w:hAnsi="Calibri"/>
                      <w:szCs w:val="21"/>
                    </w:rPr>
                    <w:t>3</w:t>
                  </w:r>
                  <w:r>
                    <w:rPr>
                      <w:rFonts w:ascii="Calibri" w:hAnsi="Calibri"/>
                      <w:szCs w:val="21"/>
                    </w:rPr>
                    <w:t>.09</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-3</w:t>
                  </w:r>
                </w:p>
              </w:tc>
              <w:tc>
                <w:tcPr>
                  <w:tcW w:w="642" w:type="dxa"/>
                  <w:vAlign w:val="center"/>
                </w:tcPr>
                <w:p>
                  <w:pPr>
                    <w:jc w:val="center"/>
                    <w:rPr>
                      <w:rFonts w:ascii="Calibri" w:hAnsi="Calibri"/>
                      <w:szCs w:val="21"/>
                    </w:rPr>
                  </w:pPr>
                  <w:r>
                    <w:rPr>
                      <w:rFonts w:hint="eastAsia" w:ascii="Calibri" w:hAnsi="Calibri"/>
                      <w:szCs w:val="21"/>
                    </w:rPr>
                    <w:t>1</w:t>
                  </w:r>
                  <w:r>
                    <w:rPr>
                      <w:rFonts w:ascii="Calibri" w:hAnsi="Calibri"/>
                      <w:szCs w:val="21"/>
                    </w:rPr>
                    <w:t>.114</w:t>
                  </w:r>
                  <w:r>
                    <w:rPr>
                      <w:rFonts w:hint="eastAsia" w:ascii="Calibri" w:hAnsi="Calibri"/>
                      <w:szCs w:val="21"/>
                    </w:rPr>
                    <w:t>×</w:t>
                  </w:r>
                  <w:r>
                    <w:rPr>
                      <w:rFonts w:ascii="Calibri" w:hAnsi="Calibri"/>
                      <w:szCs w:val="21"/>
                    </w:rPr>
                    <w:t>10</w:t>
                  </w:r>
                  <w:r>
                    <w:rPr>
                      <w:rFonts w:ascii="Calibri" w:hAnsi="Calibri"/>
                      <w:szCs w:val="21"/>
                      <w:vertAlign w:val="superscript"/>
                    </w:rPr>
                    <w:t>-4</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ascii="Calibri" w:hAnsi="Calibri"/>
                      <w:szCs w:val="21"/>
                    </w:rPr>
                    <w:t>1.55</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-4</w:t>
                  </w:r>
                </w:p>
              </w:tc>
              <w:tc>
                <w:tcPr>
                  <w:tcW w:w="754" w:type="dxa"/>
                  <w:vAlign w:val="center"/>
                </w:tcPr>
                <w:p>
                  <w:pPr>
                    <w:jc w:val="center"/>
                    <w:rPr>
                      <w:rFonts w:ascii="Calibri" w:hAnsi="Calibri"/>
                      <w:szCs w:val="21"/>
                    </w:rPr>
                  </w:pPr>
                  <w:r>
                    <w:rPr>
                      <w:rFonts w:ascii="Calibri" w:hAnsi="Calibri"/>
                      <w:szCs w:val="21"/>
                    </w:rPr>
                    <w:t>7.74</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-7</w:t>
                  </w:r>
                </w:p>
              </w:tc>
              <w:tc>
                <w:tcPr>
                  <w:tcW w:w="716" w:type="dxa"/>
                  <w:vAlign w:val="center"/>
                </w:tcPr>
                <w:p>
                  <w:pPr>
                    <w:jc w:val="center"/>
                    <w:rPr>
                      <w:rFonts w:ascii="Calibri" w:hAnsi="Calibri"/>
                      <w:szCs w:val="21"/>
                    </w:rPr>
                  </w:pPr>
                  <w:r>
                    <w:rPr>
                      <w:rFonts w:ascii="Calibri" w:hAnsi="Calibri"/>
                      <w:szCs w:val="21"/>
                    </w:rPr>
                    <w:t>5.57</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-6</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567" w:type="dxa"/>
                  <w:vMerge w:val="continue"/>
                  <w:vAlign w:val="center"/>
                </w:tcPr>
                <w:p>
                  <w:pPr>
                    <w:jc w:val="center"/>
                    <w:rPr>
                      <w:rFonts w:ascii="Calibri" w:hAnsi="Calibri"/>
                      <w:szCs w:val="21"/>
                    </w:rPr>
                  </w:pPr>
                </w:p>
              </w:tc>
              <w:tc>
                <w:tcPr>
                  <w:tcW w:w="731" w:type="dxa"/>
                  <w:gridSpan w:val="2"/>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非甲烷总烃</w:t>
                  </w:r>
                </w:p>
              </w:tc>
              <w:tc>
                <w:tcPr>
                  <w:tcW w:w="926" w:type="dxa"/>
                  <w:vAlign w:val="center"/>
                </w:tcPr>
                <w:p>
                  <w:pPr>
                    <w:jc w:val="center"/>
                    <w:rPr>
                      <w:rFonts w:ascii="Calibri" w:hAnsi="Calibri"/>
                    </w:rPr>
                  </w:pPr>
                  <w:r>
                    <w:rPr>
                      <w:rFonts w:ascii="Calibri" w:hAnsi="Calibri"/>
                    </w:rPr>
                    <w:t>1289.03</w:t>
                  </w:r>
                </w:p>
              </w:tc>
              <w:tc>
                <w:tcPr>
                  <w:tcW w:w="642" w:type="dxa"/>
                  <w:vAlign w:val="center"/>
                </w:tcPr>
                <w:p>
                  <w:pPr>
                    <w:jc w:val="center"/>
                    <w:rPr>
                      <w:rFonts w:ascii="Calibri" w:hAnsi="Calibri"/>
                    </w:rPr>
                  </w:pPr>
                  <w:r>
                    <w:rPr>
                      <w:rFonts w:ascii="Calibri" w:hAnsi="Calibri"/>
                    </w:rPr>
                    <w:t>46.405</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rPr>
                  </w:pPr>
                  <w:r>
                    <w:rPr>
                      <w:rFonts w:ascii="Calibri" w:hAnsi="Calibri"/>
                    </w:rPr>
                    <w:t>12.89</w:t>
                  </w:r>
                </w:p>
              </w:tc>
              <w:tc>
                <w:tcPr>
                  <w:tcW w:w="754" w:type="dxa"/>
                  <w:vAlign w:val="center"/>
                </w:tcPr>
                <w:p>
                  <w:pPr>
                    <w:jc w:val="center"/>
                    <w:rPr>
                      <w:rFonts w:ascii="Calibri" w:hAnsi="Calibri"/>
                    </w:rPr>
                  </w:pPr>
                  <w:r>
                    <w:rPr>
                      <w:rFonts w:ascii="Calibri" w:hAnsi="Calibri"/>
                    </w:rPr>
                    <w:t>0.064</w:t>
                  </w:r>
                </w:p>
              </w:tc>
              <w:tc>
                <w:tcPr>
                  <w:tcW w:w="716" w:type="dxa"/>
                  <w:vAlign w:val="center"/>
                </w:tcPr>
                <w:p>
                  <w:pPr>
                    <w:jc w:val="center"/>
                    <w:rPr>
                      <w:rFonts w:ascii="Calibri" w:hAnsi="Calibri"/>
                    </w:rPr>
                  </w:pPr>
                  <w:r>
                    <w:rPr>
                      <w:rFonts w:ascii="Calibri" w:hAnsi="Calibri"/>
                    </w:rPr>
                    <w:t>0.46</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Align w:val="center"/>
                </w:tcPr>
                <w:p>
                  <w:pPr>
                    <w:jc w:val="center"/>
                    <w:rPr>
                      <w:rFonts w:ascii="Calibri" w:hAnsi="Calibri"/>
                      <w:szCs w:val="21"/>
                    </w:rPr>
                  </w:pPr>
                  <w:r>
                    <w:rPr>
                      <w:rFonts w:hint="eastAsia" w:ascii="Calibri" w:hAnsi="Calibri"/>
                      <w:szCs w:val="21"/>
                    </w:rPr>
                    <w:t>3</w:t>
                  </w:r>
                </w:p>
              </w:tc>
              <w:tc>
                <w:tcPr>
                  <w:tcW w:w="567" w:type="dxa"/>
                  <w:vMerge w:val="continue"/>
                  <w:vAlign w:val="center"/>
                </w:tcPr>
                <w:p>
                  <w:pPr>
                    <w:jc w:val="center"/>
                    <w:rPr>
                      <w:rFonts w:ascii="Calibri" w:hAnsi="Calibri"/>
                      <w:szCs w:val="21"/>
                    </w:rPr>
                  </w:pPr>
                </w:p>
              </w:tc>
              <w:tc>
                <w:tcPr>
                  <w:tcW w:w="731" w:type="dxa"/>
                  <w:gridSpan w:val="2"/>
                  <w:vAlign w:val="center"/>
                </w:tcPr>
                <w:p>
                  <w:pPr>
                    <w:jc w:val="center"/>
                    <w:rPr>
                      <w:rFonts w:ascii="Calibri" w:hAnsi="Calibri"/>
                      <w:szCs w:val="21"/>
                    </w:rPr>
                  </w:pPr>
                  <w:r>
                    <w:rPr>
                      <w:rFonts w:hint="eastAsia" w:ascii="Calibri" w:hAnsi="Calibri"/>
                      <w:szCs w:val="21"/>
                    </w:rPr>
                    <w:t>成品</w:t>
                  </w:r>
                </w:p>
                <w:p>
                  <w:pPr>
                    <w:jc w:val="center"/>
                    <w:rPr>
                      <w:rFonts w:ascii="Calibri" w:hAnsi="Calibri"/>
                      <w:szCs w:val="21"/>
                    </w:rPr>
                  </w:pPr>
                  <w:r>
                    <w:rPr>
                      <w:rFonts w:ascii="Calibri" w:hAnsi="Calibri"/>
                      <w:szCs w:val="21"/>
                    </w:rPr>
                    <w:t>加工</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rPr>
                  </w:pPr>
                  <w:r>
                    <w:rPr>
                      <w:rFonts w:ascii="Calibri" w:hAnsi="Calibri"/>
                    </w:rPr>
                    <w:t>510.19</w:t>
                  </w:r>
                </w:p>
              </w:tc>
              <w:tc>
                <w:tcPr>
                  <w:tcW w:w="642" w:type="dxa"/>
                  <w:vAlign w:val="center"/>
                </w:tcPr>
                <w:p>
                  <w:pPr>
                    <w:jc w:val="center"/>
                    <w:rPr>
                      <w:rFonts w:ascii="Calibri" w:hAnsi="Calibri"/>
                    </w:rPr>
                  </w:pPr>
                  <w:r>
                    <w:rPr>
                      <w:rFonts w:ascii="Calibri" w:hAnsi="Calibri"/>
                    </w:rPr>
                    <w:t>22.04</w:t>
                  </w:r>
                </w:p>
              </w:tc>
              <w:tc>
                <w:tcPr>
                  <w:tcW w:w="1081" w:type="dxa"/>
                  <w:vAlign w:val="center"/>
                </w:tcPr>
                <w:p>
                  <w:pPr>
                    <w:jc w:val="center"/>
                    <w:rPr>
                      <w:rFonts w:ascii="Calibri" w:hAnsi="Calibri"/>
                      <w:szCs w:val="21"/>
                    </w:rPr>
                  </w:pPr>
                  <w:r>
                    <w:rPr>
                      <w:rFonts w:ascii="Calibri" w:hAnsi="Calibri"/>
                      <w:szCs w:val="21"/>
                    </w:rPr>
                    <w:t>覆膜滤袋除尘器</w:t>
                  </w:r>
                </w:p>
              </w:tc>
              <w:tc>
                <w:tcPr>
                  <w:tcW w:w="943" w:type="dxa"/>
                  <w:vAlign w:val="center"/>
                </w:tcPr>
                <w:p>
                  <w:pPr>
                    <w:jc w:val="center"/>
                    <w:rPr>
                      <w:rFonts w:ascii="Calibri" w:hAnsi="Calibri"/>
                      <w:szCs w:val="21"/>
                    </w:rPr>
                  </w:pPr>
                  <w:r>
                    <w:rPr>
                      <w:rFonts w:ascii="Calibri" w:hAnsi="Calibri"/>
                      <w:szCs w:val="21"/>
                    </w:rPr>
                    <w:t>5.10</w:t>
                  </w:r>
                </w:p>
              </w:tc>
              <w:tc>
                <w:tcPr>
                  <w:tcW w:w="754" w:type="dxa"/>
                  <w:vAlign w:val="center"/>
                </w:tcPr>
                <w:p>
                  <w:pPr>
                    <w:jc w:val="center"/>
                    <w:rPr>
                      <w:rFonts w:ascii="Calibri" w:hAnsi="Calibri"/>
                      <w:szCs w:val="21"/>
                    </w:rPr>
                  </w:pPr>
                  <w:r>
                    <w:rPr>
                      <w:rFonts w:ascii="Calibri" w:hAnsi="Calibri"/>
                      <w:szCs w:val="21"/>
                    </w:rPr>
                    <w:t>0.092</w:t>
                  </w:r>
                </w:p>
              </w:tc>
              <w:tc>
                <w:tcPr>
                  <w:tcW w:w="716" w:type="dxa"/>
                  <w:vAlign w:val="center"/>
                </w:tcPr>
                <w:p>
                  <w:pPr>
                    <w:jc w:val="center"/>
                    <w:rPr>
                      <w:rFonts w:ascii="Calibri" w:hAnsi="Calibri"/>
                      <w:szCs w:val="21"/>
                    </w:rPr>
                  </w:pPr>
                  <w:r>
                    <w:rPr>
                      <w:rFonts w:ascii="Calibri" w:hAnsi="Calibri"/>
                      <w:szCs w:val="21"/>
                    </w:rPr>
                    <w:t>0.22</w:t>
                  </w:r>
                </w:p>
              </w:tc>
              <w:tc>
                <w:tcPr>
                  <w:tcW w:w="709" w:type="dxa"/>
                  <w:vAlign w:val="center"/>
                </w:tcPr>
                <w:p>
                  <w:pPr>
                    <w:jc w:val="center"/>
                    <w:rPr>
                      <w:rFonts w:ascii="Calibri" w:hAnsi="Calibri"/>
                      <w:szCs w:val="21"/>
                    </w:rPr>
                  </w:pPr>
                  <w:r>
                    <w:rPr>
                      <w:rFonts w:hint="eastAsia" w:ascii="Calibri" w:hAnsi="Calibri"/>
                      <w:szCs w:val="21"/>
                    </w:rPr>
                    <w:t>DA</w:t>
                  </w:r>
                  <w:r>
                    <w:rPr>
                      <w:rFonts w:ascii="Calibri" w:hAnsi="Calibri"/>
                      <w:szCs w:val="21"/>
                    </w:rPr>
                    <w:t>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Align w:val="center"/>
                </w:tcPr>
                <w:p>
                  <w:pPr>
                    <w:jc w:val="center"/>
                    <w:rPr>
                      <w:rFonts w:ascii="Calibri" w:hAnsi="Calibri"/>
                      <w:szCs w:val="21"/>
                    </w:rPr>
                  </w:pPr>
                  <w:r>
                    <w:rPr>
                      <w:rFonts w:hint="eastAsia" w:ascii="Calibri" w:hAnsi="Calibri"/>
                      <w:szCs w:val="21"/>
                    </w:rPr>
                    <w:t>4</w:t>
                  </w:r>
                </w:p>
              </w:tc>
              <w:tc>
                <w:tcPr>
                  <w:tcW w:w="567" w:type="dxa"/>
                  <w:vMerge w:val="restart"/>
                  <w:vAlign w:val="center"/>
                </w:tcPr>
                <w:p>
                  <w:pPr>
                    <w:jc w:val="center"/>
                    <w:rPr>
                      <w:rFonts w:ascii="Calibri" w:hAnsi="Calibri"/>
                      <w:szCs w:val="21"/>
                    </w:rPr>
                  </w:pPr>
                  <w:r>
                    <w:rPr>
                      <w:rFonts w:hint="eastAsia" w:ascii="Calibri" w:hAnsi="Calibri"/>
                      <w:szCs w:val="21"/>
                    </w:rPr>
                    <w:t>4#生产</w:t>
                  </w:r>
                  <w:r>
                    <w:rPr>
                      <w:rFonts w:ascii="Calibri" w:hAnsi="Calibri"/>
                      <w:szCs w:val="21"/>
                    </w:rPr>
                    <w:t>车间</w:t>
                  </w:r>
                </w:p>
              </w:tc>
              <w:tc>
                <w:tcPr>
                  <w:tcW w:w="731" w:type="dxa"/>
                  <w:gridSpan w:val="2"/>
                  <w:vAlign w:val="center"/>
                </w:tcPr>
                <w:p>
                  <w:pPr>
                    <w:jc w:val="center"/>
                    <w:rPr>
                      <w:rFonts w:ascii="Calibri" w:hAnsi="Calibri"/>
                      <w:szCs w:val="21"/>
                    </w:rPr>
                  </w:pPr>
                  <w:r>
                    <w:rPr>
                      <w:rFonts w:hint="eastAsia" w:ascii="Calibri" w:hAnsi="Calibri"/>
                      <w:szCs w:val="21"/>
                    </w:rPr>
                    <w:t>原料</w:t>
                  </w:r>
                  <w:r>
                    <w:rPr>
                      <w:rFonts w:ascii="Calibri" w:hAnsi="Calibri"/>
                      <w:szCs w:val="21"/>
                    </w:rPr>
                    <w:t>预处理</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szCs w:val="21"/>
                    </w:rPr>
                  </w:pPr>
                  <w:r>
                    <w:rPr>
                      <w:rFonts w:ascii="Calibri" w:hAnsi="Calibri"/>
                      <w:szCs w:val="21"/>
                    </w:rPr>
                    <w:t>576.39</w:t>
                  </w:r>
                </w:p>
              </w:tc>
              <w:tc>
                <w:tcPr>
                  <w:tcW w:w="642" w:type="dxa"/>
                  <w:vAlign w:val="center"/>
                </w:tcPr>
                <w:p>
                  <w:pPr>
                    <w:jc w:val="center"/>
                    <w:rPr>
                      <w:rFonts w:ascii="Calibri" w:hAnsi="Calibri"/>
                      <w:szCs w:val="21"/>
                    </w:rPr>
                  </w:pPr>
                  <w:r>
                    <w:rPr>
                      <w:rFonts w:ascii="Calibri" w:hAnsi="Calibri"/>
                      <w:szCs w:val="21"/>
                    </w:rPr>
                    <w:t>20.75</w:t>
                  </w:r>
                </w:p>
              </w:tc>
              <w:tc>
                <w:tcPr>
                  <w:tcW w:w="1081" w:type="dxa"/>
                  <w:vAlign w:val="center"/>
                </w:tcPr>
                <w:p>
                  <w:pPr>
                    <w:jc w:val="center"/>
                    <w:rPr>
                      <w:rFonts w:ascii="Calibri" w:hAnsi="Calibri"/>
                      <w:szCs w:val="21"/>
                    </w:rPr>
                  </w:pPr>
                  <w:r>
                    <w:rPr>
                      <w:rFonts w:hint="eastAsia" w:ascii="Calibri" w:hAnsi="Calibri"/>
                      <w:szCs w:val="21"/>
                    </w:rPr>
                    <w:t>覆膜滤袋除尘器</w:t>
                  </w:r>
                </w:p>
              </w:tc>
              <w:tc>
                <w:tcPr>
                  <w:tcW w:w="943" w:type="dxa"/>
                  <w:vAlign w:val="center"/>
                </w:tcPr>
                <w:p>
                  <w:pPr>
                    <w:jc w:val="center"/>
                    <w:rPr>
                      <w:rFonts w:ascii="Calibri" w:hAnsi="Calibri"/>
                      <w:szCs w:val="21"/>
                    </w:rPr>
                  </w:pPr>
                  <w:r>
                    <w:rPr>
                      <w:rFonts w:ascii="Calibri" w:hAnsi="Calibri"/>
                      <w:szCs w:val="21"/>
                    </w:rPr>
                    <w:t>5.76</w:t>
                  </w:r>
                </w:p>
              </w:tc>
              <w:tc>
                <w:tcPr>
                  <w:tcW w:w="754" w:type="dxa"/>
                  <w:vAlign w:val="center"/>
                </w:tcPr>
                <w:p>
                  <w:pPr>
                    <w:jc w:val="center"/>
                    <w:rPr>
                      <w:rFonts w:ascii="Calibri" w:hAnsi="Calibri"/>
                      <w:szCs w:val="21"/>
                    </w:rPr>
                  </w:pPr>
                  <w:r>
                    <w:rPr>
                      <w:rFonts w:hint="eastAsia" w:ascii="Calibri" w:hAnsi="Calibri"/>
                      <w:szCs w:val="21"/>
                    </w:rPr>
                    <w:t>0.</w:t>
                  </w:r>
                  <w:r>
                    <w:rPr>
                      <w:rFonts w:ascii="Calibri" w:hAnsi="Calibri"/>
                      <w:szCs w:val="21"/>
                    </w:rPr>
                    <w:t>088</w:t>
                  </w:r>
                </w:p>
              </w:tc>
              <w:tc>
                <w:tcPr>
                  <w:tcW w:w="716" w:type="dxa"/>
                  <w:vAlign w:val="center"/>
                </w:tcPr>
                <w:p>
                  <w:pPr>
                    <w:jc w:val="center"/>
                    <w:rPr>
                      <w:rFonts w:ascii="Calibri" w:hAnsi="Calibri"/>
                      <w:szCs w:val="21"/>
                    </w:rPr>
                  </w:pPr>
                  <w:r>
                    <w:rPr>
                      <w:rFonts w:hint="eastAsia" w:ascii="Calibri" w:hAnsi="Calibri"/>
                      <w:szCs w:val="21"/>
                    </w:rPr>
                    <w:t>0.2</w:t>
                  </w:r>
                  <w:r>
                    <w:rPr>
                      <w:rFonts w:ascii="Calibri" w:hAnsi="Calibri"/>
                      <w:szCs w:val="21"/>
                    </w:rPr>
                    <w:t>1</w:t>
                  </w:r>
                </w:p>
              </w:tc>
              <w:tc>
                <w:tcPr>
                  <w:tcW w:w="709" w:type="dxa"/>
                  <w:vAlign w:val="center"/>
                </w:tcPr>
                <w:p>
                  <w:pPr>
                    <w:jc w:val="center"/>
                    <w:rPr>
                      <w:rFonts w:ascii="Calibri" w:hAnsi="Calibri"/>
                      <w:szCs w:val="21"/>
                    </w:rPr>
                  </w:pPr>
                  <w:r>
                    <w:rPr>
                      <w:rFonts w:hint="eastAsia" w:ascii="Calibri" w:hAnsi="Calibri"/>
                      <w:szCs w:val="21"/>
                    </w:rPr>
                    <w:t>DA</w:t>
                  </w:r>
                  <w:r>
                    <w:rPr>
                      <w:rFonts w:ascii="Calibri" w:hAnsi="Calibri"/>
                      <w:szCs w:val="21"/>
                    </w:rPr>
                    <w:t>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restart"/>
                  <w:vAlign w:val="center"/>
                </w:tcPr>
                <w:p>
                  <w:pPr>
                    <w:jc w:val="center"/>
                    <w:rPr>
                      <w:rFonts w:ascii="Calibri" w:hAnsi="Calibri"/>
                      <w:szCs w:val="21"/>
                    </w:rPr>
                  </w:pPr>
                  <w:r>
                    <w:rPr>
                      <w:rFonts w:hint="eastAsia" w:ascii="Calibri" w:hAnsi="Calibri"/>
                      <w:szCs w:val="21"/>
                    </w:rPr>
                    <w:t>5</w:t>
                  </w:r>
                </w:p>
              </w:tc>
              <w:tc>
                <w:tcPr>
                  <w:tcW w:w="567" w:type="dxa"/>
                  <w:vMerge w:val="continue"/>
                  <w:vAlign w:val="center"/>
                </w:tcPr>
                <w:p>
                  <w:pPr>
                    <w:jc w:val="center"/>
                    <w:rPr>
                      <w:rFonts w:ascii="Calibri" w:hAnsi="Calibri"/>
                      <w:szCs w:val="21"/>
                    </w:rPr>
                  </w:pPr>
                </w:p>
              </w:tc>
              <w:tc>
                <w:tcPr>
                  <w:tcW w:w="731" w:type="dxa"/>
                  <w:gridSpan w:val="2"/>
                  <w:vMerge w:val="restart"/>
                  <w:vAlign w:val="center"/>
                </w:tcPr>
                <w:p>
                  <w:pPr>
                    <w:jc w:val="center"/>
                    <w:rPr>
                      <w:rFonts w:ascii="Calibri" w:hAnsi="Calibri"/>
                      <w:szCs w:val="21"/>
                    </w:rPr>
                  </w:pPr>
                  <w:r>
                    <w:rPr>
                      <w:rFonts w:hint="eastAsia" w:ascii="Calibri" w:hAnsi="Calibri"/>
                      <w:szCs w:val="21"/>
                    </w:rPr>
                    <w:t>包覆</w:t>
                  </w:r>
                </w:p>
                <w:p>
                  <w:pPr>
                    <w:jc w:val="center"/>
                    <w:rPr>
                      <w:rFonts w:ascii="Calibri" w:hAnsi="Calibri"/>
                      <w:szCs w:val="21"/>
                    </w:rPr>
                  </w:pPr>
                  <w:r>
                    <w:rPr>
                      <w:rFonts w:hint="eastAsia" w:ascii="Calibri" w:hAnsi="Calibri"/>
                      <w:szCs w:val="21"/>
                    </w:rPr>
                    <w:t>改性</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szCs w:val="21"/>
                    </w:rPr>
                  </w:pPr>
                  <w:r>
                    <w:rPr>
                      <w:rFonts w:hint="eastAsia" w:ascii="Calibri" w:hAnsi="Calibri"/>
                      <w:szCs w:val="21"/>
                    </w:rPr>
                    <w:t>4</w:t>
                  </w:r>
                  <w:r>
                    <w:rPr>
                      <w:rFonts w:ascii="Calibri" w:hAnsi="Calibri"/>
                      <w:szCs w:val="21"/>
                    </w:rPr>
                    <w:t>5.36</w:t>
                  </w:r>
                </w:p>
              </w:tc>
              <w:tc>
                <w:tcPr>
                  <w:tcW w:w="642" w:type="dxa"/>
                  <w:vAlign w:val="center"/>
                </w:tcPr>
                <w:p>
                  <w:pPr>
                    <w:jc w:val="center"/>
                    <w:rPr>
                      <w:rFonts w:ascii="Calibri" w:hAnsi="Calibri"/>
                      <w:szCs w:val="21"/>
                    </w:rPr>
                  </w:pPr>
                  <w:r>
                    <w:rPr>
                      <w:rFonts w:ascii="Calibri" w:hAnsi="Calibri"/>
                      <w:szCs w:val="21"/>
                    </w:rPr>
                    <w:t>1.633</w:t>
                  </w:r>
                </w:p>
              </w:tc>
              <w:tc>
                <w:tcPr>
                  <w:tcW w:w="1081" w:type="dxa"/>
                  <w:vMerge w:val="restart"/>
                  <w:vAlign w:val="center"/>
                </w:tcPr>
                <w:p>
                  <w:pPr>
                    <w:jc w:val="center"/>
                    <w:rPr>
                      <w:rFonts w:ascii="Calibri" w:hAnsi="Calibri"/>
                      <w:szCs w:val="21"/>
                    </w:rPr>
                  </w:pPr>
                  <w:r>
                    <w:rPr>
                      <w:rFonts w:hint="eastAsia" w:ascii="Calibri" w:hAnsi="Calibri"/>
                    </w:rPr>
                    <w:t>低氮燃烧器+降温塔预处理+脱硫塔+电捕塔+催化燃烧</w:t>
                  </w:r>
                </w:p>
              </w:tc>
              <w:tc>
                <w:tcPr>
                  <w:tcW w:w="943" w:type="dxa"/>
                  <w:vAlign w:val="center"/>
                </w:tcPr>
                <w:p>
                  <w:pPr>
                    <w:jc w:val="center"/>
                    <w:rPr>
                      <w:rFonts w:ascii="Calibri" w:hAnsi="Calibri"/>
                      <w:szCs w:val="21"/>
                    </w:rPr>
                  </w:pPr>
                  <w:r>
                    <w:rPr>
                      <w:rFonts w:hint="eastAsia" w:ascii="Calibri" w:hAnsi="Calibri"/>
                      <w:szCs w:val="21"/>
                    </w:rPr>
                    <w:t>6</w:t>
                  </w:r>
                  <w:r>
                    <w:rPr>
                      <w:rFonts w:ascii="Calibri" w:hAnsi="Calibri"/>
                      <w:szCs w:val="21"/>
                    </w:rPr>
                    <w:t>.80</w:t>
                  </w:r>
                </w:p>
              </w:tc>
              <w:tc>
                <w:tcPr>
                  <w:tcW w:w="754" w:type="dxa"/>
                  <w:vAlign w:val="center"/>
                </w:tcPr>
                <w:p>
                  <w:pPr>
                    <w:jc w:val="center"/>
                    <w:rPr>
                      <w:rFonts w:ascii="Calibri" w:hAnsi="Calibri"/>
                      <w:szCs w:val="21"/>
                    </w:rPr>
                  </w:pPr>
                  <w:r>
                    <w:rPr>
                      <w:rFonts w:hint="eastAsia" w:ascii="Calibri" w:hAnsi="Calibri"/>
                      <w:szCs w:val="21"/>
                    </w:rPr>
                    <w:t>0</w:t>
                  </w:r>
                  <w:r>
                    <w:rPr>
                      <w:rFonts w:ascii="Calibri" w:hAnsi="Calibri"/>
                      <w:szCs w:val="21"/>
                    </w:rPr>
                    <w:t>.033</w:t>
                  </w:r>
                </w:p>
              </w:tc>
              <w:tc>
                <w:tcPr>
                  <w:tcW w:w="716" w:type="dxa"/>
                  <w:vAlign w:val="center"/>
                </w:tcPr>
                <w:p>
                  <w:pPr>
                    <w:jc w:val="center"/>
                    <w:rPr>
                      <w:rFonts w:ascii="Calibri" w:hAnsi="Calibri"/>
                      <w:szCs w:val="21"/>
                    </w:rPr>
                  </w:pPr>
                  <w:r>
                    <w:rPr>
                      <w:rFonts w:hint="eastAsia" w:ascii="Calibri" w:hAnsi="Calibri"/>
                      <w:szCs w:val="21"/>
                    </w:rPr>
                    <w:t>0</w:t>
                  </w:r>
                  <w:r>
                    <w:rPr>
                      <w:rFonts w:ascii="Calibri" w:hAnsi="Calibri"/>
                      <w:szCs w:val="21"/>
                    </w:rPr>
                    <w:t>.24</w:t>
                  </w:r>
                </w:p>
              </w:tc>
              <w:tc>
                <w:tcPr>
                  <w:tcW w:w="709" w:type="dxa"/>
                  <w:vMerge w:val="restart"/>
                  <w:vAlign w:val="center"/>
                </w:tcPr>
                <w:p>
                  <w:pPr>
                    <w:jc w:val="center"/>
                    <w:rPr>
                      <w:rFonts w:ascii="Calibri" w:hAnsi="Calibri"/>
                      <w:szCs w:val="21"/>
                    </w:rPr>
                  </w:pPr>
                  <w:r>
                    <w:rPr>
                      <w:rFonts w:hint="eastAsia" w:ascii="Calibri" w:hAnsi="Calibri"/>
                      <w:szCs w:val="21"/>
                    </w:rPr>
                    <w:t>DA</w:t>
                  </w:r>
                  <w:r>
                    <w:rPr>
                      <w:rFonts w:ascii="Calibri" w:hAnsi="Calibri"/>
                      <w:szCs w:val="21"/>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567" w:type="dxa"/>
                  <w:vMerge w:val="continue"/>
                  <w:vAlign w:val="center"/>
                </w:tcPr>
                <w:p>
                  <w:pPr>
                    <w:jc w:val="center"/>
                    <w:rPr>
                      <w:rFonts w:ascii="Calibri" w:hAnsi="Calibri"/>
                      <w:szCs w:val="21"/>
                    </w:rPr>
                  </w:pPr>
                </w:p>
              </w:tc>
              <w:tc>
                <w:tcPr>
                  <w:tcW w:w="731" w:type="dxa"/>
                  <w:gridSpan w:val="2"/>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926" w:type="dxa"/>
                  <w:vAlign w:val="center"/>
                </w:tcPr>
                <w:p>
                  <w:pPr>
                    <w:jc w:val="center"/>
                    <w:rPr>
                      <w:rFonts w:ascii="Calibri" w:hAnsi="Calibri"/>
                      <w:szCs w:val="21"/>
                    </w:rPr>
                  </w:pPr>
                  <w:r>
                    <w:rPr>
                      <w:rFonts w:hint="eastAsia" w:ascii="Calibri" w:hAnsi="Calibri"/>
                      <w:szCs w:val="21"/>
                    </w:rPr>
                    <w:t>2</w:t>
                  </w:r>
                  <w:r>
                    <w:rPr>
                      <w:rFonts w:ascii="Calibri" w:hAnsi="Calibri"/>
                      <w:szCs w:val="21"/>
                    </w:rPr>
                    <w:t>73.08</w:t>
                  </w:r>
                </w:p>
              </w:tc>
              <w:tc>
                <w:tcPr>
                  <w:tcW w:w="642" w:type="dxa"/>
                  <w:vAlign w:val="center"/>
                </w:tcPr>
                <w:p>
                  <w:pPr>
                    <w:jc w:val="center"/>
                    <w:rPr>
                      <w:rFonts w:ascii="Calibri" w:hAnsi="Calibri"/>
                      <w:szCs w:val="21"/>
                    </w:rPr>
                  </w:pPr>
                  <w:r>
                    <w:rPr>
                      <w:rFonts w:ascii="Calibri" w:hAnsi="Calibri"/>
                      <w:szCs w:val="21"/>
                    </w:rPr>
                    <w:t>9.831</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2</w:t>
                  </w:r>
                  <w:r>
                    <w:rPr>
                      <w:rFonts w:ascii="Calibri" w:hAnsi="Calibri"/>
                      <w:szCs w:val="21"/>
                    </w:rPr>
                    <w:t>7.31</w:t>
                  </w:r>
                </w:p>
              </w:tc>
              <w:tc>
                <w:tcPr>
                  <w:tcW w:w="754" w:type="dxa"/>
                  <w:vAlign w:val="center"/>
                </w:tcPr>
                <w:p>
                  <w:pPr>
                    <w:jc w:val="center"/>
                    <w:rPr>
                      <w:rFonts w:ascii="Calibri" w:hAnsi="Calibri"/>
                      <w:szCs w:val="21"/>
                    </w:rPr>
                  </w:pPr>
                  <w:r>
                    <w:rPr>
                      <w:rFonts w:hint="eastAsia" w:ascii="Calibri" w:hAnsi="Calibri"/>
                      <w:szCs w:val="21"/>
                    </w:rPr>
                    <w:t>0</w:t>
                  </w:r>
                  <w:r>
                    <w:rPr>
                      <w:rFonts w:ascii="Calibri" w:hAnsi="Calibri"/>
                      <w:szCs w:val="21"/>
                    </w:rPr>
                    <w:t>.14</w:t>
                  </w:r>
                </w:p>
              </w:tc>
              <w:tc>
                <w:tcPr>
                  <w:tcW w:w="716" w:type="dxa"/>
                  <w:vAlign w:val="center"/>
                </w:tcPr>
                <w:p>
                  <w:pPr>
                    <w:jc w:val="center"/>
                    <w:rPr>
                      <w:rFonts w:ascii="Calibri" w:hAnsi="Calibri"/>
                      <w:szCs w:val="21"/>
                    </w:rPr>
                  </w:pPr>
                  <w:r>
                    <w:rPr>
                      <w:rFonts w:ascii="Calibri" w:hAnsi="Calibri"/>
                      <w:szCs w:val="21"/>
                    </w:rPr>
                    <w:t>0.98</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567" w:type="dxa"/>
                  <w:vMerge w:val="continue"/>
                  <w:vAlign w:val="center"/>
                </w:tcPr>
                <w:p>
                  <w:pPr>
                    <w:jc w:val="center"/>
                    <w:rPr>
                      <w:rFonts w:ascii="Calibri" w:hAnsi="Calibri"/>
                      <w:szCs w:val="21"/>
                    </w:rPr>
                  </w:pPr>
                </w:p>
              </w:tc>
              <w:tc>
                <w:tcPr>
                  <w:tcW w:w="731" w:type="dxa"/>
                  <w:gridSpan w:val="2"/>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NOx</w:t>
                  </w:r>
                </w:p>
              </w:tc>
              <w:tc>
                <w:tcPr>
                  <w:tcW w:w="926" w:type="dxa"/>
                  <w:vAlign w:val="center"/>
                </w:tcPr>
                <w:p>
                  <w:pPr>
                    <w:jc w:val="center"/>
                    <w:rPr>
                      <w:rFonts w:ascii="Calibri" w:hAnsi="Calibri"/>
                      <w:szCs w:val="21"/>
                    </w:rPr>
                  </w:pPr>
                  <w:r>
                    <w:rPr>
                      <w:rFonts w:hint="eastAsia" w:ascii="Calibri" w:hAnsi="Calibri"/>
                      <w:szCs w:val="21"/>
                    </w:rPr>
                    <w:t>3</w:t>
                  </w:r>
                  <w:r>
                    <w:rPr>
                      <w:rFonts w:ascii="Calibri" w:hAnsi="Calibri"/>
                      <w:szCs w:val="21"/>
                    </w:rPr>
                    <w:t>8.64</w:t>
                  </w:r>
                </w:p>
              </w:tc>
              <w:tc>
                <w:tcPr>
                  <w:tcW w:w="642" w:type="dxa"/>
                  <w:vAlign w:val="center"/>
                </w:tcPr>
                <w:p>
                  <w:pPr>
                    <w:jc w:val="center"/>
                    <w:rPr>
                      <w:rFonts w:ascii="Calibri" w:hAnsi="Calibri"/>
                      <w:szCs w:val="21"/>
                    </w:rPr>
                  </w:pPr>
                  <w:r>
                    <w:rPr>
                      <w:rFonts w:ascii="Calibri" w:hAnsi="Calibri"/>
                      <w:szCs w:val="21"/>
                    </w:rPr>
                    <w:t>1.391</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ascii="Calibri" w:hAnsi="Calibri"/>
                      <w:szCs w:val="21"/>
                    </w:rPr>
                    <w:t>30.91</w:t>
                  </w:r>
                </w:p>
              </w:tc>
              <w:tc>
                <w:tcPr>
                  <w:tcW w:w="754" w:type="dxa"/>
                  <w:vAlign w:val="center"/>
                </w:tcPr>
                <w:p>
                  <w:pPr>
                    <w:jc w:val="center"/>
                    <w:rPr>
                      <w:rFonts w:ascii="Calibri" w:hAnsi="Calibri"/>
                      <w:szCs w:val="21"/>
                    </w:rPr>
                  </w:pPr>
                  <w:r>
                    <w:rPr>
                      <w:rFonts w:hint="eastAsia" w:ascii="Calibri" w:hAnsi="Calibri"/>
                      <w:szCs w:val="21"/>
                    </w:rPr>
                    <w:t>0</w:t>
                  </w:r>
                  <w:r>
                    <w:rPr>
                      <w:rFonts w:ascii="Calibri" w:hAnsi="Calibri"/>
                      <w:szCs w:val="21"/>
                    </w:rPr>
                    <w:t>.15</w:t>
                  </w:r>
                </w:p>
              </w:tc>
              <w:tc>
                <w:tcPr>
                  <w:tcW w:w="716" w:type="dxa"/>
                  <w:vAlign w:val="center"/>
                </w:tcPr>
                <w:p>
                  <w:pPr>
                    <w:jc w:val="center"/>
                    <w:rPr>
                      <w:rFonts w:ascii="Calibri" w:hAnsi="Calibri"/>
                      <w:szCs w:val="21"/>
                    </w:rPr>
                  </w:pPr>
                  <w:r>
                    <w:rPr>
                      <w:rFonts w:hint="eastAsia" w:ascii="Calibri" w:hAnsi="Calibri"/>
                      <w:szCs w:val="21"/>
                    </w:rPr>
                    <w:t>1</w:t>
                  </w:r>
                  <w:r>
                    <w:rPr>
                      <w:rFonts w:ascii="Calibri" w:hAnsi="Calibri"/>
                      <w:szCs w:val="21"/>
                    </w:rPr>
                    <w:t>.11</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567" w:type="dxa"/>
                  <w:vMerge w:val="continue"/>
                  <w:vAlign w:val="center"/>
                </w:tcPr>
                <w:p>
                  <w:pPr>
                    <w:jc w:val="center"/>
                    <w:rPr>
                      <w:rFonts w:ascii="Calibri" w:hAnsi="Calibri"/>
                      <w:szCs w:val="21"/>
                    </w:rPr>
                  </w:pPr>
                </w:p>
              </w:tc>
              <w:tc>
                <w:tcPr>
                  <w:tcW w:w="731" w:type="dxa"/>
                  <w:gridSpan w:val="2"/>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沥青烟</w:t>
                  </w:r>
                </w:p>
              </w:tc>
              <w:tc>
                <w:tcPr>
                  <w:tcW w:w="926" w:type="dxa"/>
                  <w:vAlign w:val="center"/>
                </w:tcPr>
                <w:p>
                  <w:pPr>
                    <w:jc w:val="center"/>
                    <w:rPr>
                      <w:rFonts w:ascii="Calibri" w:hAnsi="Calibri"/>
                      <w:szCs w:val="21"/>
                    </w:rPr>
                  </w:pPr>
                  <w:r>
                    <w:rPr>
                      <w:rFonts w:ascii="Calibri" w:hAnsi="Calibri"/>
                      <w:szCs w:val="21"/>
                    </w:rPr>
                    <w:t>11.56</w:t>
                  </w:r>
                </w:p>
              </w:tc>
              <w:tc>
                <w:tcPr>
                  <w:tcW w:w="642" w:type="dxa"/>
                  <w:vAlign w:val="center"/>
                </w:tcPr>
                <w:p>
                  <w:pPr>
                    <w:jc w:val="center"/>
                    <w:rPr>
                      <w:rFonts w:ascii="Calibri" w:hAnsi="Calibri"/>
                      <w:szCs w:val="21"/>
                    </w:rPr>
                  </w:pPr>
                  <w:r>
                    <w:rPr>
                      <w:rFonts w:hint="eastAsia" w:ascii="Calibri" w:hAnsi="Calibri"/>
                      <w:szCs w:val="21"/>
                    </w:rPr>
                    <w:t>0</w:t>
                  </w:r>
                  <w:r>
                    <w:rPr>
                      <w:rFonts w:ascii="Calibri" w:hAnsi="Calibri"/>
                      <w:szCs w:val="21"/>
                    </w:rPr>
                    <w:t>.416</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0</w:t>
                  </w:r>
                  <w:r>
                    <w:rPr>
                      <w:rFonts w:ascii="Calibri" w:hAnsi="Calibri"/>
                      <w:szCs w:val="21"/>
                    </w:rPr>
                    <w:t>.58</w:t>
                  </w:r>
                </w:p>
              </w:tc>
              <w:tc>
                <w:tcPr>
                  <w:tcW w:w="754" w:type="dxa"/>
                  <w:vAlign w:val="center"/>
                </w:tcPr>
                <w:p>
                  <w:pPr>
                    <w:jc w:val="center"/>
                    <w:rPr>
                      <w:rFonts w:ascii="Calibri" w:hAnsi="Calibri"/>
                      <w:szCs w:val="21"/>
                    </w:rPr>
                  </w:pPr>
                  <w:r>
                    <w:rPr>
                      <w:rFonts w:hint="eastAsia" w:ascii="Calibri" w:hAnsi="Calibri"/>
                      <w:szCs w:val="21"/>
                    </w:rPr>
                    <w:t>0</w:t>
                  </w:r>
                  <w:r>
                    <w:rPr>
                      <w:rFonts w:ascii="Calibri" w:hAnsi="Calibri"/>
                      <w:szCs w:val="21"/>
                    </w:rPr>
                    <w:t>.0029</w:t>
                  </w:r>
                </w:p>
              </w:tc>
              <w:tc>
                <w:tcPr>
                  <w:tcW w:w="716" w:type="dxa"/>
                  <w:vAlign w:val="center"/>
                </w:tcPr>
                <w:p>
                  <w:pPr>
                    <w:jc w:val="center"/>
                    <w:rPr>
                      <w:rFonts w:ascii="Calibri" w:hAnsi="Calibri"/>
                      <w:szCs w:val="21"/>
                    </w:rPr>
                  </w:pPr>
                  <w:r>
                    <w:rPr>
                      <w:rFonts w:hint="eastAsia" w:ascii="Calibri" w:hAnsi="Calibri"/>
                      <w:szCs w:val="21"/>
                    </w:rPr>
                    <w:t>0</w:t>
                  </w:r>
                  <w:r>
                    <w:rPr>
                      <w:rFonts w:ascii="Calibri" w:hAnsi="Calibri"/>
                      <w:szCs w:val="21"/>
                    </w:rPr>
                    <w:t>.021</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567" w:type="dxa"/>
                  <w:vMerge w:val="continue"/>
                  <w:vAlign w:val="center"/>
                </w:tcPr>
                <w:p>
                  <w:pPr>
                    <w:jc w:val="center"/>
                    <w:rPr>
                      <w:rFonts w:ascii="Calibri" w:hAnsi="Calibri"/>
                      <w:szCs w:val="21"/>
                    </w:rPr>
                  </w:pPr>
                </w:p>
              </w:tc>
              <w:tc>
                <w:tcPr>
                  <w:tcW w:w="731" w:type="dxa"/>
                  <w:gridSpan w:val="2"/>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苯并[</w:t>
                  </w:r>
                  <w:r>
                    <w:rPr>
                      <w:rFonts w:ascii="Calibri" w:hAnsi="Calibri"/>
                      <w:szCs w:val="21"/>
                    </w:rPr>
                    <w:t>a]</w:t>
                  </w:r>
                  <w:r>
                    <w:rPr>
                      <w:rFonts w:hint="eastAsia" w:ascii="Calibri" w:hAnsi="Calibri"/>
                      <w:szCs w:val="21"/>
                    </w:rPr>
                    <w:t>芘</w:t>
                  </w:r>
                </w:p>
              </w:tc>
              <w:tc>
                <w:tcPr>
                  <w:tcW w:w="926" w:type="dxa"/>
                  <w:vAlign w:val="center"/>
                </w:tcPr>
                <w:p>
                  <w:pPr>
                    <w:jc w:val="center"/>
                    <w:rPr>
                      <w:rFonts w:ascii="Calibri" w:hAnsi="Calibri"/>
                      <w:szCs w:val="21"/>
                    </w:rPr>
                  </w:pPr>
                  <w:r>
                    <w:rPr>
                      <w:rFonts w:hint="eastAsia" w:ascii="Calibri" w:hAnsi="Calibri"/>
                      <w:szCs w:val="21"/>
                    </w:rPr>
                    <w:t>3</w:t>
                  </w:r>
                  <w:r>
                    <w:rPr>
                      <w:rFonts w:ascii="Calibri" w:hAnsi="Calibri"/>
                      <w:szCs w:val="21"/>
                    </w:rPr>
                    <w:t>.09</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-3</w:t>
                  </w:r>
                </w:p>
              </w:tc>
              <w:tc>
                <w:tcPr>
                  <w:tcW w:w="642" w:type="dxa"/>
                  <w:vAlign w:val="center"/>
                </w:tcPr>
                <w:p>
                  <w:pPr>
                    <w:jc w:val="center"/>
                    <w:rPr>
                      <w:rFonts w:ascii="Calibri" w:hAnsi="Calibri"/>
                      <w:szCs w:val="21"/>
                    </w:rPr>
                  </w:pPr>
                  <w:r>
                    <w:rPr>
                      <w:rFonts w:hint="eastAsia" w:ascii="Calibri" w:hAnsi="Calibri"/>
                      <w:szCs w:val="21"/>
                    </w:rPr>
                    <w:t>1</w:t>
                  </w:r>
                  <w:r>
                    <w:rPr>
                      <w:rFonts w:ascii="Calibri" w:hAnsi="Calibri"/>
                      <w:szCs w:val="21"/>
                    </w:rPr>
                    <w:t>.114</w:t>
                  </w:r>
                  <w:r>
                    <w:rPr>
                      <w:rFonts w:hint="eastAsia" w:ascii="Calibri" w:hAnsi="Calibri"/>
                      <w:szCs w:val="21"/>
                    </w:rPr>
                    <w:t>×</w:t>
                  </w:r>
                  <w:r>
                    <w:rPr>
                      <w:rFonts w:ascii="Calibri" w:hAnsi="Calibri"/>
                      <w:szCs w:val="21"/>
                    </w:rPr>
                    <w:t>10</w:t>
                  </w:r>
                  <w:r>
                    <w:rPr>
                      <w:rFonts w:ascii="Calibri" w:hAnsi="Calibri"/>
                      <w:szCs w:val="21"/>
                      <w:vertAlign w:val="superscript"/>
                    </w:rPr>
                    <w:t>-4</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ascii="Calibri" w:hAnsi="Calibri"/>
                      <w:szCs w:val="21"/>
                    </w:rPr>
                    <w:t>1.55</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-4</w:t>
                  </w:r>
                </w:p>
              </w:tc>
              <w:tc>
                <w:tcPr>
                  <w:tcW w:w="754" w:type="dxa"/>
                  <w:vAlign w:val="center"/>
                </w:tcPr>
                <w:p>
                  <w:pPr>
                    <w:jc w:val="center"/>
                    <w:rPr>
                      <w:rFonts w:ascii="Calibri" w:hAnsi="Calibri"/>
                      <w:szCs w:val="21"/>
                    </w:rPr>
                  </w:pPr>
                  <w:r>
                    <w:rPr>
                      <w:rFonts w:ascii="Calibri" w:hAnsi="Calibri"/>
                      <w:szCs w:val="21"/>
                    </w:rPr>
                    <w:t>7.74</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-7</w:t>
                  </w:r>
                </w:p>
              </w:tc>
              <w:tc>
                <w:tcPr>
                  <w:tcW w:w="716" w:type="dxa"/>
                  <w:vAlign w:val="center"/>
                </w:tcPr>
                <w:p>
                  <w:pPr>
                    <w:jc w:val="center"/>
                    <w:rPr>
                      <w:rFonts w:ascii="Calibri" w:hAnsi="Calibri"/>
                      <w:szCs w:val="21"/>
                    </w:rPr>
                  </w:pPr>
                  <w:r>
                    <w:rPr>
                      <w:rFonts w:ascii="Calibri" w:hAnsi="Calibri"/>
                      <w:szCs w:val="21"/>
                    </w:rPr>
                    <w:t>5.57</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-6</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Merge w:val="continue"/>
                  <w:vAlign w:val="center"/>
                </w:tcPr>
                <w:p>
                  <w:pPr>
                    <w:jc w:val="center"/>
                    <w:rPr>
                      <w:rFonts w:ascii="Calibri" w:hAnsi="Calibri"/>
                      <w:szCs w:val="21"/>
                    </w:rPr>
                  </w:pPr>
                </w:p>
              </w:tc>
              <w:tc>
                <w:tcPr>
                  <w:tcW w:w="567" w:type="dxa"/>
                  <w:vMerge w:val="continue"/>
                  <w:vAlign w:val="center"/>
                </w:tcPr>
                <w:p>
                  <w:pPr>
                    <w:jc w:val="center"/>
                    <w:rPr>
                      <w:rFonts w:ascii="Calibri" w:hAnsi="Calibri"/>
                      <w:szCs w:val="21"/>
                    </w:rPr>
                  </w:pPr>
                </w:p>
              </w:tc>
              <w:tc>
                <w:tcPr>
                  <w:tcW w:w="731" w:type="dxa"/>
                  <w:gridSpan w:val="2"/>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非甲烷总烃</w:t>
                  </w:r>
                </w:p>
              </w:tc>
              <w:tc>
                <w:tcPr>
                  <w:tcW w:w="926" w:type="dxa"/>
                  <w:vAlign w:val="center"/>
                </w:tcPr>
                <w:p>
                  <w:pPr>
                    <w:jc w:val="center"/>
                    <w:rPr>
                      <w:rFonts w:ascii="Calibri" w:hAnsi="Calibri"/>
                    </w:rPr>
                  </w:pPr>
                  <w:r>
                    <w:rPr>
                      <w:rFonts w:ascii="Calibri" w:hAnsi="Calibri"/>
                    </w:rPr>
                    <w:t>1289.03</w:t>
                  </w:r>
                </w:p>
              </w:tc>
              <w:tc>
                <w:tcPr>
                  <w:tcW w:w="642" w:type="dxa"/>
                  <w:vAlign w:val="center"/>
                </w:tcPr>
                <w:p>
                  <w:pPr>
                    <w:jc w:val="center"/>
                    <w:rPr>
                      <w:rFonts w:ascii="Calibri" w:hAnsi="Calibri"/>
                    </w:rPr>
                  </w:pPr>
                  <w:r>
                    <w:rPr>
                      <w:rFonts w:ascii="Calibri" w:hAnsi="Calibri"/>
                    </w:rPr>
                    <w:t>46.405</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rPr>
                  </w:pPr>
                  <w:r>
                    <w:rPr>
                      <w:rFonts w:ascii="Calibri" w:hAnsi="Calibri"/>
                    </w:rPr>
                    <w:t>12.89</w:t>
                  </w:r>
                </w:p>
              </w:tc>
              <w:tc>
                <w:tcPr>
                  <w:tcW w:w="754" w:type="dxa"/>
                  <w:vAlign w:val="center"/>
                </w:tcPr>
                <w:p>
                  <w:pPr>
                    <w:jc w:val="center"/>
                    <w:rPr>
                      <w:rFonts w:ascii="Calibri" w:hAnsi="Calibri"/>
                    </w:rPr>
                  </w:pPr>
                  <w:r>
                    <w:rPr>
                      <w:rFonts w:ascii="Calibri" w:hAnsi="Calibri"/>
                    </w:rPr>
                    <w:t>0.064</w:t>
                  </w:r>
                </w:p>
              </w:tc>
              <w:tc>
                <w:tcPr>
                  <w:tcW w:w="716" w:type="dxa"/>
                  <w:vAlign w:val="center"/>
                </w:tcPr>
                <w:p>
                  <w:pPr>
                    <w:jc w:val="center"/>
                    <w:rPr>
                      <w:rFonts w:ascii="Calibri" w:hAnsi="Calibri"/>
                    </w:rPr>
                  </w:pPr>
                  <w:r>
                    <w:rPr>
                      <w:rFonts w:ascii="Calibri" w:hAnsi="Calibri"/>
                    </w:rPr>
                    <w:t>0.46</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25" w:type="dxa"/>
                  <w:gridSpan w:val="2"/>
                  <w:vAlign w:val="center"/>
                </w:tcPr>
                <w:p>
                  <w:pPr>
                    <w:jc w:val="center"/>
                    <w:rPr>
                      <w:rFonts w:ascii="Calibri" w:hAnsi="Calibri"/>
                      <w:szCs w:val="21"/>
                    </w:rPr>
                  </w:pPr>
                  <w:r>
                    <w:rPr>
                      <w:rFonts w:hint="eastAsia" w:ascii="Calibri" w:hAnsi="Calibri"/>
                      <w:szCs w:val="21"/>
                    </w:rPr>
                    <w:t>6</w:t>
                  </w:r>
                </w:p>
              </w:tc>
              <w:tc>
                <w:tcPr>
                  <w:tcW w:w="567" w:type="dxa"/>
                  <w:vMerge w:val="continue"/>
                  <w:vAlign w:val="center"/>
                </w:tcPr>
                <w:p>
                  <w:pPr>
                    <w:jc w:val="center"/>
                    <w:rPr>
                      <w:rFonts w:ascii="Calibri" w:hAnsi="Calibri"/>
                      <w:szCs w:val="21"/>
                    </w:rPr>
                  </w:pPr>
                </w:p>
              </w:tc>
              <w:tc>
                <w:tcPr>
                  <w:tcW w:w="731" w:type="dxa"/>
                  <w:gridSpan w:val="2"/>
                  <w:vAlign w:val="center"/>
                </w:tcPr>
                <w:p>
                  <w:pPr>
                    <w:jc w:val="center"/>
                    <w:rPr>
                      <w:rFonts w:ascii="Calibri" w:hAnsi="Calibri"/>
                      <w:szCs w:val="21"/>
                    </w:rPr>
                  </w:pPr>
                  <w:r>
                    <w:rPr>
                      <w:rFonts w:hint="eastAsia" w:ascii="Calibri" w:hAnsi="Calibri"/>
                      <w:szCs w:val="21"/>
                    </w:rPr>
                    <w:t>成品</w:t>
                  </w:r>
                </w:p>
                <w:p>
                  <w:pPr>
                    <w:jc w:val="center"/>
                    <w:rPr>
                      <w:rFonts w:ascii="Calibri" w:hAnsi="Calibri"/>
                      <w:szCs w:val="21"/>
                    </w:rPr>
                  </w:pPr>
                  <w:r>
                    <w:rPr>
                      <w:rFonts w:ascii="Calibri" w:hAnsi="Calibri"/>
                      <w:szCs w:val="21"/>
                    </w:rPr>
                    <w:t>加工</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rPr>
                  </w:pPr>
                  <w:r>
                    <w:rPr>
                      <w:rFonts w:ascii="Calibri" w:hAnsi="Calibri"/>
                    </w:rPr>
                    <w:t>510.19</w:t>
                  </w:r>
                </w:p>
              </w:tc>
              <w:tc>
                <w:tcPr>
                  <w:tcW w:w="642" w:type="dxa"/>
                  <w:vAlign w:val="center"/>
                </w:tcPr>
                <w:p>
                  <w:pPr>
                    <w:jc w:val="center"/>
                    <w:rPr>
                      <w:rFonts w:ascii="Calibri" w:hAnsi="Calibri"/>
                    </w:rPr>
                  </w:pPr>
                  <w:r>
                    <w:rPr>
                      <w:rFonts w:ascii="Calibri" w:hAnsi="Calibri"/>
                    </w:rPr>
                    <w:t>22.04</w:t>
                  </w:r>
                </w:p>
              </w:tc>
              <w:tc>
                <w:tcPr>
                  <w:tcW w:w="1081" w:type="dxa"/>
                  <w:vAlign w:val="center"/>
                </w:tcPr>
                <w:p>
                  <w:pPr>
                    <w:jc w:val="center"/>
                    <w:rPr>
                      <w:rFonts w:ascii="Calibri" w:hAnsi="Calibri"/>
                      <w:szCs w:val="21"/>
                    </w:rPr>
                  </w:pPr>
                  <w:r>
                    <w:rPr>
                      <w:rFonts w:ascii="Calibri" w:hAnsi="Calibri"/>
                      <w:szCs w:val="21"/>
                    </w:rPr>
                    <w:t>覆膜滤袋除尘器</w:t>
                  </w:r>
                </w:p>
              </w:tc>
              <w:tc>
                <w:tcPr>
                  <w:tcW w:w="943" w:type="dxa"/>
                  <w:vAlign w:val="center"/>
                </w:tcPr>
                <w:p>
                  <w:pPr>
                    <w:jc w:val="center"/>
                    <w:rPr>
                      <w:rFonts w:ascii="Calibri" w:hAnsi="Calibri"/>
                      <w:szCs w:val="21"/>
                    </w:rPr>
                  </w:pPr>
                  <w:r>
                    <w:rPr>
                      <w:rFonts w:ascii="Calibri" w:hAnsi="Calibri"/>
                      <w:szCs w:val="21"/>
                    </w:rPr>
                    <w:t>5.10</w:t>
                  </w:r>
                </w:p>
              </w:tc>
              <w:tc>
                <w:tcPr>
                  <w:tcW w:w="754" w:type="dxa"/>
                  <w:vAlign w:val="center"/>
                </w:tcPr>
                <w:p>
                  <w:pPr>
                    <w:jc w:val="center"/>
                    <w:rPr>
                      <w:rFonts w:ascii="Calibri" w:hAnsi="Calibri"/>
                      <w:szCs w:val="21"/>
                    </w:rPr>
                  </w:pPr>
                  <w:r>
                    <w:rPr>
                      <w:rFonts w:ascii="Calibri" w:hAnsi="Calibri"/>
                      <w:szCs w:val="21"/>
                    </w:rPr>
                    <w:t>0.092</w:t>
                  </w:r>
                </w:p>
              </w:tc>
              <w:tc>
                <w:tcPr>
                  <w:tcW w:w="716" w:type="dxa"/>
                  <w:vAlign w:val="center"/>
                </w:tcPr>
                <w:p>
                  <w:pPr>
                    <w:jc w:val="center"/>
                    <w:rPr>
                      <w:rFonts w:ascii="Calibri" w:hAnsi="Calibri"/>
                      <w:szCs w:val="21"/>
                    </w:rPr>
                  </w:pPr>
                  <w:r>
                    <w:rPr>
                      <w:rFonts w:ascii="Calibri" w:hAnsi="Calibri"/>
                      <w:szCs w:val="21"/>
                    </w:rPr>
                    <w:t>0.22</w:t>
                  </w:r>
                </w:p>
              </w:tc>
              <w:tc>
                <w:tcPr>
                  <w:tcW w:w="709" w:type="dxa"/>
                  <w:vAlign w:val="center"/>
                </w:tcPr>
                <w:p>
                  <w:pPr>
                    <w:jc w:val="center"/>
                    <w:rPr>
                      <w:rFonts w:ascii="Calibri" w:hAnsi="Calibri"/>
                      <w:szCs w:val="21"/>
                    </w:rPr>
                  </w:pPr>
                  <w:r>
                    <w:rPr>
                      <w:rFonts w:hint="eastAsia" w:ascii="Calibri" w:hAnsi="Calibri"/>
                      <w:szCs w:val="21"/>
                    </w:rPr>
                    <w:t>DA</w:t>
                  </w:r>
                  <w:r>
                    <w:rPr>
                      <w:rFonts w:ascii="Calibri" w:hAnsi="Calibri"/>
                      <w:szCs w:val="21"/>
                    </w:rPr>
                    <w:t>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Align w:val="center"/>
                </w:tcPr>
                <w:p>
                  <w:pPr>
                    <w:jc w:val="center"/>
                    <w:rPr>
                      <w:rFonts w:ascii="Calibri" w:hAnsi="Calibri"/>
                      <w:szCs w:val="21"/>
                    </w:rPr>
                  </w:pPr>
                  <w:r>
                    <w:rPr>
                      <w:rFonts w:hint="eastAsia" w:ascii="Calibri" w:hAnsi="Calibri"/>
                      <w:szCs w:val="21"/>
                    </w:rPr>
                    <w:t>二</w:t>
                  </w:r>
                </w:p>
              </w:tc>
              <w:tc>
                <w:tcPr>
                  <w:tcW w:w="7981" w:type="dxa"/>
                  <w:gridSpan w:val="12"/>
                  <w:vAlign w:val="center"/>
                </w:tcPr>
                <w:p>
                  <w:pPr>
                    <w:jc w:val="center"/>
                    <w:rPr>
                      <w:rFonts w:ascii="Calibri" w:hAnsi="Calibri"/>
                      <w:szCs w:val="21"/>
                    </w:rPr>
                  </w:pPr>
                  <w:r>
                    <w:rPr>
                      <w:rFonts w:hint="eastAsia" w:ascii="Calibri" w:hAnsi="Calibri"/>
                      <w:szCs w:val="21"/>
                    </w:rPr>
                    <w:t>无组织</w:t>
                  </w:r>
                  <w:r>
                    <w:rPr>
                      <w:rFonts w:ascii="Calibri" w:hAnsi="Calibri"/>
                      <w:szCs w:val="21"/>
                    </w:rPr>
                    <w:t>废气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restart"/>
                  <w:vAlign w:val="center"/>
                </w:tcPr>
                <w:p>
                  <w:pPr>
                    <w:jc w:val="center"/>
                    <w:rPr>
                      <w:rFonts w:ascii="Calibri" w:hAnsi="Calibri"/>
                      <w:szCs w:val="21"/>
                    </w:rPr>
                  </w:pPr>
                  <w:r>
                    <w:rPr>
                      <w:rFonts w:hint="eastAsia" w:ascii="Calibri" w:hAnsi="Calibri"/>
                      <w:szCs w:val="21"/>
                    </w:rPr>
                    <w:t>1</w:t>
                  </w:r>
                </w:p>
              </w:tc>
              <w:tc>
                <w:tcPr>
                  <w:tcW w:w="611" w:type="dxa"/>
                  <w:gridSpan w:val="3"/>
                  <w:vMerge w:val="restart"/>
                  <w:vAlign w:val="center"/>
                </w:tcPr>
                <w:p>
                  <w:pPr>
                    <w:jc w:val="center"/>
                    <w:rPr>
                      <w:rFonts w:ascii="Calibri" w:hAnsi="Calibri"/>
                      <w:szCs w:val="21"/>
                    </w:rPr>
                  </w:pPr>
                  <w:r>
                    <w:rPr>
                      <w:rFonts w:ascii="Calibri" w:hAnsi="Calibri"/>
                      <w:szCs w:val="21"/>
                    </w:rPr>
                    <w:t>5</w:t>
                  </w:r>
                  <w:r>
                    <w:rPr>
                      <w:rFonts w:hint="eastAsia" w:ascii="Calibri" w:hAnsi="Calibri"/>
                      <w:szCs w:val="21"/>
                    </w:rPr>
                    <w:t>#生产</w:t>
                  </w:r>
                  <w:r>
                    <w:rPr>
                      <w:rFonts w:ascii="Calibri" w:hAnsi="Calibri"/>
                      <w:szCs w:val="21"/>
                    </w:rPr>
                    <w:t>车间</w:t>
                  </w:r>
                </w:p>
              </w:tc>
              <w:tc>
                <w:tcPr>
                  <w:tcW w:w="701" w:type="dxa"/>
                  <w:vAlign w:val="center"/>
                </w:tcPr>
                <w:p>
                  <w:pPr>
                    <w:jc w:val="center"/>
                    <w:rPr>
                      <w:rFonts w:ascii="Calibri" w:hAnsi="Calibri"/>
                      <w:szCs w:val="21"/>
                    </w:rPr>
                  </w:pPr>
                  <w:r>
                    <w:rPr>
                      <w:rFonts w:hint="eastAsia" w:ascii="Calibri" w:hAnsi="Calibri"/>
                      <w:szCs w:val="21"/>
                    </w:rPr>
                    <w:t>原料</w:t>
                  </w:r>
                  <w:r>
                    <w:rPr>
                      <w:rFonts w:ascii="Calibri" w:hAnsi="Calibri"/>
                      <w:szCs w:val="21"/>
                    </w:rPr>
                    <w:t>预处理</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0.2</w:t>
                  </w:r>
                  <w:r>
                    <w:rPr>
                      <w:rFonts w:ascii="Calibri" w:hAnsi="Calibri"/>
                      <w:szCs w:val="21"/>
                    </w:rPr>
                    <w:t>1</w:t>
                  </w:r>
                </w:p>
              </w:tc>
              <w:tc>
                <w:tcPr>
                  <w:tcW w:w="1081" w:type="dxa"/>
                  <w:vAlign w:val="center"/>
                </w:tcPr>
                <w:p>
                  <w:pPr>
                    <w:jc w:val="center"/>
                    <w:rPr>
                      <w:rFonts w:ascii="Calibri" w:hAnsi="Calibri"/>
                      <w:szCs w:val="21"/>
                    </w:rPr>
                  </w:pPr>
                  <w:r>
                    <w:rPr>
                      <w:rFonts w:hint="eastAsia" w:ascii="Calibri" w:hAnsi="Calibri"/>
                      <w:szCs w:val="21"/>
                    </w:rPr>
                    <w:t>/</w:t>
                  </w: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ascii="Calibri" w:hAnsi="Calibri"/>
                      <w:szCs w:val="21"/>
                    </w:rPr>
                    <w:t>0.088</w:t>
                  </w:r>
                </w:p>
              </w:tc>
              <w:tc>
                <w:tcPr>
                  <w:tcW w:w="716" w:type="dxa"/>
                  <w:vAlign w:val="center"/>
                </w:tcPr>
                <w:p>
                  <w:pPr>
                    <w:jc w:val="center"/>
                    <w:rPr>
                      <w:rFonts w:ascii="Calibri" w:hAnsi="Calibri"/>
                      <w:szCs w:val="21"/>
                    </w:rPr>
                  </w:pPr>
                  <w:r>
                    <w:rPr>
                      <w:rFonts w:hint="eastAsia" w:ascii="Calibri" w:hAnsi="Calibri"/>
                      <w:szCs w:val="21"/>
                    </w:rPr>
                    <w:t>0.2</w:t>
                  </w:r>
                  <w:r>
                    <w:rPr>
                      <w:rFonts w:ascii="Calibri" w:hAnsi="Calibri"/>
                      <w:szCs w:val="21"/>
                    </w:rPr>
                    <w:t>1</w:t>
                  </w:r>
                </w:p>
              </w:tc>
              <w:tc>
                <w:tcPr>
                  <w:tcW w:w="709" w:type="dxa"/>
                  <w:vAlign w:val="center"/>
                </w:tcPr>
                <w:p>
                  <w:pPr>
                    <w:jc w:val="center"/>
                    <w:rPr>
                      <w:rFonts w:ascii="Calibri" w:hAnsi="Calibri"/>
                      <w:szCs w:val="21"/>
                    </w:rPr>
                  </w:pPr>
                  <w:r>
                    <w:rPr>
                      <w:rFonts w:hint="eastAsia" w:ascii="Calibri" w:hAnsi="Calibri"/>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restart"/>
                  <w:vAlign w:val="center"/>
                </w:tcPr>
                <w:p>
                  <w:pPr>
                    <w:jc w:val="center"/>
                    <w:rPr>
                      <w:rFonts w:ascii="Calibri" w:hAnsi="Calibri"/>
                      <w:szCs w:val="21"/>
                    </w:rPr>
                  </w:pPr>
                  <w:r>
                    <w:rPr>
                      <w:rFonts w:hint="eastAsia" w:ascii="Calibri" w:hAnsi="Calibri"/>
                      <w:szCs w:val="21"/>
                    </w:rPr>
                    <w:t>包覆改性</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0.0</w:t>
                  </w:r>
                  <w:r>
                    <w:rPr>
                      <w:rFonts w:ascii="Calibri" w:hAnsi="Calibri"/>
                      <w:szCs w:val="21"/>
                    </w:rPr>
                    <w:t>17</w:t>
                  </w:r>
                </w:p>
              </w:tc>
              <w:tc>
                <w:tcPr>
                  <w:tcW w:w="1081" w:type="dxa"/>
                  <w:vMerge w:val="restart"/>
                  <w:vAlign w:val="center"/>
                </w:tcPr>
                <w:p>
                  <w:pPr>
                    <w:jc w:val="center"/>
                    <w:rPr>
                      <w:rFonts w:ascii="Calibri" w:hAnsi="Calibri"/>
                      <w:szCs w:val="21"/>
                    </w:rPr>
                  </w:pPr>
                  <w:r>
                    <w:rPr>
                      <w:rFonts w:hint="eastAsia" w:ascii="Calibri" w:hAnsi="Calibri"/>
                      <w:szCs w:val="21"/>
                    </w:rPr>
                    <w:t>/</w:t>
                  </w: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hint="eastAsia" w:ascii="Calibri" w:hAnsi="Calibri"/>
                      <w:szCs w:val="21"/>
                    </w:rPr>
                    <w:t>0.0024</w:t>
                  </w:r>
                </w:p>
              </w:tc>
              <w:tc>
                <w:tcPr>
                  <w:tcW w:w="716" w:type="dxa"/>
                  <w:vAlign w:val="center"/>
                </w:tcPr>
                <w:p>
                  <w:pPr>
                    <w:jc w:val="center"/>
                    <w:rPr>
                      <w:rFonts w:ascii="Calibri" w:hAnsi="Calibri"/>
                      <w:szCs w:val="21"/>
                    </w:rPr>
                  </w:pPr>
                  <w:r>
                    <w:rPr>
                      <w:rFonts w:hint="eastAsia" w:ascii="Calibri" w:hAnsi="Calibri"/>
                      <w:szCs w:val="21"/>
                    </w:rPr>
                    <w:t>0.0</w:t>
                  </w:r>
                  <w:r>
                    <w:rPr>
                      <w:rFonts w:ascii="Calibri" w:hAnsi="Calibri"/>
                      <w:szCs w:val="21"/>
                    </w:rPr>
                    <w:t>17</w:t>
                  </w:r>
                </w:p>
              </w:tc>
              <w:tc>
                <w:tcPr>
                  <w:tcW w:w="709" w:type="dxa"/>
                  <w:vMerge w:val="restart"/>
                  <w:vAlign w:val="center"/>
                </w:tcPr>
                <w:p>
                  <w:pPr>
                    <w:jc w:val="center"/>
                    <w:rPr>
                      <w:rFonts w:ascii="Calibri" w:hAnsi="Calibri"/>
                      <w:szCs w:val="21"/>
                    </w:rPr>
                  </w:pPr>
                  <w:r>
                    <w:rPr>
                      <w:rFonts w:hint="eastAsia" w:ascii="Calibri" w:hAnsi="Calibri"/>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w:t>
                  </w:r>
                  <w:r>
                    <w:rPr>
                      <w:rFonts w:ascii="Calibri" w:hAnsi="Calibri"/>
                      <w:szCs w:val="21"/>
                    </w:rPr>
                    <w:t>099</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hint="eastAsia" w:ascii="Calibri" w:hAnsi="Calibri"/>
                      <w:szCs w:val="21"/>
                    </w:rPr>
                    <w:t>0.014</w:t>
                  </w:r>
                </w:p>
              </w:tc>
              <w:tc>
                <w:tcPr>
                  <w:tcW w:w="716" w:type="dxa"/>
                  <w:vAlign w:val="center"/>
                </w:tcPr>
                <w:p>
                  <w:pPr>
                    <w:jc w:val="center"/>
                    <w:rPr>
                      <w:rFonts w:ascii="Calibri" w:hAnsi="Calibri"/>
                      <w:szCs w:val="21"/>
                    </w:rPr>
                  </w:pPr>
                  <w:r>
                    <w:rPr>
                      <w:rFonts w:hint="eastAsia" w:ascii="Calibri" w:hAnsi="Calibri"/>
                      <w:szCs w:val="21"/>
                    </w:rPr>
                    <w:t>0.</w:t>
                  </w:r>
                  <w:r>
                    <w:rPr>
                      <w:rFonts w:ascii="Calibri" w:hAnsi="Calibri"/>
                      <w:szCs w:val="21"/>
                    </w:rPr>
                    <w:t>099</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NOx</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0.01</w:t>
                  </w:r>
                  <w:r>
                    <w:rPr>
                      <w:rFonts w:ascii="Calibri" w:hAnsi="Calibri"/>
                      <w:szCs w:val="21"/>
                    </w:rPr>
                    <w:t>4</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hint="eastAsia" w:ascii="Calibri" w:hAnsi="Calibri"/>
                      <w:szCs w:val="21"/>
                    </w:rPr>
                    <w:t>0.0019</w:t>
                  </w:r>
                </w:p>
              </w:tc>
              <w:tc>
                <w:tcPr>
                  <w:tcW w:w="716" w:type="dxa"/>
                  <w:vAlign w:val="center"/>
                </w:tcPr>
                <w:p>
                  <w:pPr>
                    <w:jc w:val="center"/>
                    <w:rPr>
                      <w:rFonts w:ascii="Calibri" w:hAnsi="Calibri"/>
                      <w:szCs w:val="21"/>
                    </w:rPr>
                  </w:pPr>
                  <w:r>
                    <w:rPr>
                      <w:rFonts w:hint="eastAsia" w:ascii="Calibri" w:hAnsi="Calibri"/>
                      <w:szCs w:val="21"/>
                    </w:rPr>
                    <w:t>0.01</w:t>
                  </w:r>
                  <w:r>
                    <w:rPr>
                      <w:rFonts w:ascii="Calibri" w:hAnsi="Calibri"/>
                      <w:szCs w:val="21"/>
                    </w:rPr>
                    <w:t>4</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沥青烟</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0.004</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hint="eastAsia" w:ascii="Calibri" w:hAnsi="Calibri"/>
                      <w:szCs w:val="21"/>
                    </w:rPr>
                    <w:t>0.00056</w:t>
                  </w:r>
                </w:p>
              </w:tc>
              <w:tc>
                <w:tcPr>
                  <w:tcW w:w="716" w:type="dxa"/>
                  <w:vAlign w:val="center"/>
                </w:tcPr>
                <w:p>
                  <w:pPr>
                    <w:jc w:val="center"/>
                    <w:rPr>
                      <w:rFonts w:ascii="Calibri" w:hAnsi="Calibri"/>
                      <w:szCs w:val="21"/>
                    </w:rPr>
                  </w:pPr>
                  <w:r>
                    <w:rPr>
                      <w:rFonts w:hint="eastAsia" w:ascii="Calibri" w:hAnsi="Calibri"/>
                      <w:szCs w:val="21"/>
                    </w:rPr>
                    <w:t>0.004</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苯并[</w:t>
                  </w:r>
                  <w:r>
                    <w:rPr>
                      <w:rFonts w:ascii="Calibri" w:hAnsi="Calibri"/>
                      <w:szCs w:val="21"/>
                    </w:rPr>
                    <w:t>a]</w:t>
                  </w:r>
                  <w:r>
                    <w:rPr>
                      <w:rFonts w:hint="eastAsia" w:ascii="Calibri" w:hAnsi="Calibri"/>
                      <w:szCs w:val="21"/>
                    </w:rPr>
                    <w:t>芘</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1</w:t>
                  </w:r>
                  <w:r>
                    <w:rPr>
                      <w:rFonts w:ascii="Calibri" w:hAnsi="Calibri"/>
                      <w:szCs w:val="21"/>
                    </w:rPr>
                    <w:t>.125</w:t>
                  </w:r>
                  <w:r>
                    <w:rPr>
                      <w:rFonts w:hint="eastAsia" w:ascii="Calibri" w:hAnsi="Calibri"/>
                      <w:szCs w:val="21"/>
                    </w:rPr>
                    <w:t>×</w:t>
                  </w:r>
                  <w:r>
                    <w:rPr>
                      <w:rFonts w:ascii="Calibri" w:hAnsi="Calibri"/>
                      <w:szCs w:val="21"/>
                    </w:rPr>
                    <w:t>10</w:t>
                  </w:r>
                  <w:r>
                    <w:rPr>
                      <w:rFonts w:ascii="Calibri" w:hAnsi="Calibri"/>
                      <w:szCs w:val="21"/>
                      <w:vertAlign w:val="superscript"/>
                    </w:rPr>
                    <w:t>-6</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ascii="Calibri" w:hAnsi="Calibri"/>
                      <w:szCs w:val="21"/>
                    </w:rPr>
                    <w:t>1.56</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-7</w:t>
                  </w:r>
                </w:p>
              </w:tc>
              <w:tc>
                <w:tcPr>
                  <w:tcW w:w="716" w:type="dxa"/>
                  <w:vAlign w:val="center"/>
                </w:tcPr>
                <w:p>
                  <w:pPr>
                    <w:jc w:val="center"/>
                    <w:rPr>
                      <w:rFonts w:ascii="Calibri" w:hAnsi="Calibri"/>
                      <w:szCs w:val="21"/>
                    </w:rPr>
                  </w:pPr>
                  <w:r>
                    <w:rPr>
                      <w:rFonts w:hint="eastAsia" w:ascii="Calibri" w:hAnsi="Calibri"/>
                      <w:szCs w:val="21"/>
                    </w:rPr>
                    <w:t>1</w:t>
                  </w:r>
                  <w:r>
                    <w:rPr>
                      <w:rFonts w:ascii="Calibri" w:hAnsi="Calibri"/>
                      <w:szCs w:val="21"/>
                    </w:rPr>
                    <w:t>.125</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-6</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非甲烷总烃</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w:t>
                  </w:r>
                  <w:r>
                    <w:rPr>
                      <w:rFonts w:ascii="Calibri" w:hAnsi="Calibri"/>
                      <w:szCs w:val="21"/>
                    </w:rPr>
                    <w:t>47</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hint="eastAsia" w:ascii="Calibri" w:hAnsi="Calibri"/>
                      <w:szCs w:val="21"/>
                    </w:rPr>
                    <w:t>0.0</w:t>
                  </w:r>
                  <w:r>
                    <w:rPr>
                      <w:rFonts w:ascii="Calibri" w:hAnsi="Calibri"/>
                      <w:szCs w:val="21"/>
                    </w:rPr>
                    <w:t>65</w:t>
                  </w:r>
                </w:p>
              </w:tc>
              <w:tc>
                <w:tcPr>
                  <w:tcW w:w="716" w:type="dxa"/>
                  <w:vAlign w:val="center"/>
                </w:tcPr>
                <w:p>
                  <w:pPr>
                    <w:jc w:val="center"/>
                    <w:rPr>
                      <w:rFonts w:ascii="Calibri" w:hAnsi="Calibri"/>
                      <w:szCs w:val="21"/>
                    </w:rPr>
                  </w:pPr>
                  <w:r>
                    <w:rPr>
                      <w:rFonts w:hint="eastAsia" w:ascii="Calibri" w:hAnsi="Calibri"/>
                      <w:szCs w:val="21"/>
                    </w:rPr>
                    <w:t>0.</w:t>
                  </w:r>
                  <w:r>
                    <w:rPr>
                      <w:rFonts w:ascii="Calibri" w:hAnsi="Calibri"/>
                      <w:szCs w:val="21"/>
                    </w:rPr>
                    <w:t>47</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Align w:val="center"/>
                </w:tcPr>
                <w:p>
                  <w:pPr>
                    <w:jc w:val="center"/>
                    <w:rPr>
                      <w:rFonts w:ascii="Calibri" w:hAnsi="Calibri"/>
                      <w:szCs w:val="21"/>
                    </w:rPr>
                  </w:pPr>
                  <w:r>
                    <w:rPr>
                      <w:rFonts w:hint="eastAsia" w:ascii="Calibri" w:hAnsi="Calibri"/>
                      <w:szCs w:val="21"/>
                    </w:rPr>
                    <w:t>成品</w:t>
                  </w:r>
                </w:p>
                <w:p>
                  <w:pPr>
                    <w:jc w:val="center"/>
                    <w:rPr>
                      <w:rFonts w:ascii="Calibri" w:hAnsi="Calibri"/>
                      <w:szCs w:val="21"/>
                    </w:rPr>
                  </w:pPr>
                  <w:r>
                    <w:rPr>
                      <w:rFonts w:ascii="Calibri" w:hAnsi="Calibri"/>
                      <w:szCs w:val="21"/>
                    </w:rPr>
                    <w:t>加工</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0.2</w:t>
                  </w:r>
                  <w:r>
                    <w:rPr>
                      <w:rFonts w:ascii="Calibri" w:hAnsi="Calibri"/>
                      <w:szCs w:val="21"/>
                    </w:rPr>
                    <w:t>2</w:t>
                  </w:r>
                </w:p>
              </w:tc>
              <w:tc>
                <w:tcPr>
                  <w:tcW w:w="1081" w:type="dxa"/>
                  <w:vAlign w:val="center"/>
                </w:tcPr>
                <w:p>
                  <w:pPr>
                    <w:jc w:val="center"/>
                    <w:rPr>
                      <w:rFonts w:ascii="Calibri" w:hAnsi="Calibri"/>
                      <w:szCs w:val="21"/>
                    </w:rPr>
                  </w:pPr>
                  <w:r>
                    <w:rPr>
                      <w:rFonts w:hint="eastAsia" w:ascii="Calibri" w:hAnsi="Calibri"/>
                      <w:szCs w:val="21"/>
                    </w:rPr>
                    <w:t>/</w:t>
                  </w: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ascii="Calibri" w:hAnsi="Calibri"/>
                      <w:szCs w:val="21"/>
                    </w:rPr>
                    <w:t>0</w:t>
                  </w:r>
                  <w:r>
                    <w:rPr>
                      <w:rFonts w:hint="eastAsia" w:ascii="Calibri" w:hAnsi="Calibri"/>
                      <w:szCs w:val="21"/>
                    </w:rPr>
                    <w:t>.</w:t>
                  </w:r>
                  <w:r>
                    <w:rPr>
                      <w:rFonts w:ascii="Calibri" w:hAnsi="Calibri"/>
                      <w:szCs w:val="21"/>
                    </w:rPr>
                    <w:t>092</w:t>
                  </w:r>
                </w:p>
              </w:tc>
              <w:tc>
                <w:tcPr>
                  <w:tcW w:w="716" w:type="dxa"/>
                  <w:vAlign w:val="center"/>
                </w:tcPr>
                <w:p>
                  <w:pPr>
                    <w:jc w:val="center"/>
                    <w:rPr>
                      <w:rFonts w:ascii="Calibri" w:hAnsi="Calibri"/>
                      <w:szCs w:val="21"/>
                    </w:rPr>
                  </w:pPr>
                  <w:r>
                    <w:rPr>
                      <w:rFonts w:hint="eastAsia" w:ascii="Calibri" w:hAnsi="Calibri"/>
                      <w:szCs w:val="21"/>
                    </w:rPr>
                    <w:t>0.2</w:t>
                  </w:r>
                  <w:r>
                    <w:rPr>
                      <w:rFonts w:ascii="Calibri" w:hAnsi="Calibri"/>
                      <w:szCs w:val="21"/>
                    </w:rPr>
                    <w:t>2</w:t>
                  </w:r>
                </w:p>
              </w:tc>
              <w:tc>
                <w:tcPr>
                  <w:tcW w:w="709" w:type="dxa"/>
                  <w:vAlign w:val="center"/>
                </w:tcPr>
                <w:p>
                  <w:pPr>
                    <w:jc w:val="center"/>
                    <w:rPr>
                      <w:rFonts w:ascii="Calibri" w:hAnsi="Calibri"/>
                      <w:szCs w:val="21"/>
                    </w:rPr>
                  </w:pPr>
                  <w:r>
                    <w:rPr>
                      <w:rFonts w:hint="eastAsia" w:ascii="Calibri" w:hAnsi="Calibri"/>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restart"/>
                  <w:vAlign w:val="center"/>
                </w:tcPr>
                <w:p>
                  <w:pPr>
                    <w:jc w:val="center"/>
                    <w:rPr>
                      <w:rFonts w:ascii="Calibri" w:hAnsi="Calibri"/>
                      <w:szCs w:val="21"/>
                    </w:rPr>
                  </w:pPr>
                  <w:r>
                    <w:rPr>
                      <w:rFonts w:hint="eastAsia" w:ascii="Calibri" w:hAnsi="Calibri"/>
                      <w:szCs w:val="21"/>
                    </w:rPr>
                    <w:t>2</w:t>
                  </w:r>
                </w:p>
              </w:tc>
              <w:tc>
                <w:tcPr>
                  <w:tcW w:w="611" w:type="dxa"/>
                  <w:gridSpan w:val="3"/>
                  <w:vMerge w:val="restart"/>
                  <w:vAlign w:val="center"/>
                </w:tcPr>
                <w:p>
                  <w:pPr>
                    <w:jc w:val="center"/>
                    <w:rPr>
                      <w:rFonts w:ascii="Calibri" w:hAnsi="Calibri"/>
                      <w:szCs w:val="21"/>
                    </w:rPr>
                  </w:pPr>
                  <w:r>
                    <w:rPr>
                      <w:rFonts w:ascii="Calibri" w:hAnsi="Calibri"/>
                      <w:szCs w:val="21"/>
                    </w:rPr>
                    <w:t>4</w:t>
                  </w:r>
                  <w:r>
                    <w:rPr>
                      <w:rFonts w:hint="eastAsia" w:ascii="Calibri" w:hAnsi="Calibri"/>
                      <w:szCs w:val="21"/>
                    </w:rPr>
                    <w:t>#生产</w:t>
                  </w:r>
                  <w:r>
                    <w:rPr>
                      <w:rFonts w:ascii="Calibri" w:hAnsi="Calibri"/>
                      <w:szCs w:val="21"/>
                    </w:rPr>
                    <w:t>车间</w:t>
                  </w:r>
                </w:p>
              </w:tc>
              <w:tc>
                <w:tcPr>
                  <w:tcW w:w="701" w:type="dxa"/>
                  <w:vAlign w:val="center"/>
                </w:tcPr>
                <w:p>
                  <w:pPr>
                    <w:jc w:val="center"/>
                    <w:rPr>
                      <w:rFonts w:ascii="Calibri" w:hAnsi="Calibri"/>
                      <w:szCs w:val="21"/>
                    </w:rPr>
                  </w:pPr>
                  <w:r>
                    <w:rPr>
                      <w:rFonts w:hint="eastAsia" w:ascii="Calibri" w:hAnsi="Calibri"/>
                      <w:szCs w:val="21"/>
                    </w:rPr>
                    <w:t>原料</w:t>
                  </w:r>
                  <w:r>
                    <w:rPr>
                      <w:rFonts w:ascii="Calibri" w:hAnsi="Calibri"/>
                      <w:szCs w:val="21"/>
                    </w:rPr>
                    <w:t>预处理</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ascii="Calibri" w:hAnsi="Calibri"/>
                      <w:szCs w:val="21"/>
                    </w:rPr>
                    <w:t>0.21</w:t>
                  </w:r>
                </w:p>
              </w:tc>
              <w:tc>
                <w:tcPr>
                  <w:tcW w:w="1081" w:type="dxa"/>
                  <w:vAlign w:val="center"/>
                </w:tcPr>
                <w:p>
                  <w:pPr>
                    <w:jc w:val="center"/>
                    <w:rPr>
                      <w:rFonts w:ascii="Calibri" w:hAnsi="Calibri"/>
                      <w:szCs w:val="21"/>
                    </w:rPr>
                  </w:pPr>
                  <w:r>
                    <w:rPr>
                      <w:rFonts w:hint="eastAsia" w:ascii="Calibri" w:hAnsi="Calibri"/>
                      <w:szCs w:val="21"/>
                    </w:rPr>
                    <w:t>/</w:t>
                  </w: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ascii="Calibri" w:hAnsi="Calibri"/>
                      <w:szCs w:val="21"/>
                    </w:rPr>
                    <w:t>0.088</w:t>
                  </w:r>
                </w:p>
              </w:tc>
              <w:tc>
                <w:tcPr>
                  <w:tcW w:w="716" w:type="dxa"/>
                  <w:vAlign w:val="center"/>
                </w:tcPr>
                <w:p>
                  <w:pPr>
                    <w:jc w:val="center"/>
                    <w:rPr>
                      <w:rFonts w:ascii="Calibri" w:hAnsi="Calibri"/>
                      <w:szCs w:val="21"/>
                    </w:rPr>
                  </w:pPr>
                  <w:r>
                    <w:rPr>
                      <w:rFonts w:hint="eastAsia" w:ascii="Calibri" w:hAnsi="Calibri"/>
                      <w:szCs w:val="21"/>
                    </w:rPr>
                    <w:t>0.</w:t>
                  </w:r>
                  <w:r>
                    <w:rPr>
                      <w:rFonts w:ascii="Calibri" w:hAnsi="Calibri"/>
                      <w:szCs w:val="21"/>
                    </w:rPr>
                    <w:t>21</w:t>
                  </w:r>
                </w:p>
              </w:tc>
              <w:tc>
                <w:tcPr>
                  <w:tcW w:w="709" w:type="dxa"/>
                  <w:vAlign w:val="center"/>
                </w:tcPr>
                <w:p>
                  <w:pPr>
                    <w:jc w:val="center"/>
                    <w:rPr>
                      <w:rFonts w:ascii="Calibri" w:hAnsi="Calibri"/>
                      <w:szCs w:val="21"/>
                    </w:rPr>
                  </w:pPr>
                  <w:r>
                    <w:rPr>
                      <w:rFonts w:hint="eastAsia" w:ascii="Calibri" w:hAnsi="Calibri"/>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restart"/>
                  <w:vAlign w:val="center"/>
                </w:tcPr>
                <w:p>
                  <w:pPr>
                    <w:jc w:val="center"/>
                    <w:rPr>
                      <w:rFonts w:ascii="Calibri" w:hAnsi="Calibri"/>
                      <w:szCs w:val="21"/>
                    </w:rPr>
                  </w:pPr>
                  <w:r>
                    <w:rPr>
                      <w:rFonts w:ascii="Calibri" w:hAnsi="Calibri"/>
                      <w:szCs w:val="21"/>
                    </w:rPr>
                    <w:t>包覆</w:t>
                  </w:r>
                </w:p>
                <w:p>
                  <w:pPr>
                    <w:jc w:val="center"/>
                    <w:rPr>
                      <w:rFonts w:ascii="Calibri" w:hAnsi="Calibri"/>
                      <w:szCs w:val="21"/>
                    </w:rPr>
                  </w:pPr>
                  <w:r>
                    <w:rPr>
                      <w:rFonts w:ascii="Calibri" w:hAnsi="Calibri"/>
                      <w:szCs w:val="21"/>
                    </w:rPr>
                    <w:t>改性</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0.0</w:t>
                  </w:r>
                  <w:r>
                    <w:rPr>
                      <w:rFonts w:ascii="Calibri" w:hAnsi="Calibri"/>
                      <w:szCs w:val="21"/>
                    </w:rPr>
                    <w:t>17</w:t>
                  </w:r>
                </w:p>
              </w:tc>
              <w:tc>
                <w:tcPr>
                  <w:tcW w:w="1081" w:type="dxa"/>
                  <w:vMerge w:val="restart"/>
                  <w:vAlign w:val="center"/>
                </w:tcPr>
                <w:p>
                  <w:pPr>
                    <w:jc w:val="center"/>
                    <w:rPr>
                      <w:rFonts w:ascii="Calibri" w:hAnsi="Calibri"/>
                      <w:szCs w:val="21"/>
                    </w:rPr>
                  </w:pPr>
                  <w:r>
                    <w:rPr>
                      <w:rFonts w:hint="eastAsia" w:ascii="Calibri" w:hAnsi="Calibri"/>
                      <w:szCs w:val="21"/>
                    </w:rPr>
                    <w:t>/</w:t>
                  </w: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hint="eastAsia" w:ascii="Calibri" w:hAnsi="Calibri"/>
                      <w:szCs w:val="21"/>
                    </w:rPr>
                    <w:t>0.0024</w:t>
                  </w:r>
                </w:p>
              </w:tc>
              <w:tc>
                <w:tcPr>
                  <w:tcW w:w="716" w:type="dxa"/>
                  <w:vAlign w:val="center"/>
                </w:tcPr>
                <w:p>
                  <w:pPr>
                    <w:jc w:val="center"/>
                    <w:rPr>
                      <w:rFonts w:ascii="Calibri" w:hAnsi="Calibri"/>
                      <w:szCs w:val="21"/>
                    </w:rPr>
                  </w:pPr>
                  <w:r>
                    <w:rPr>
                      <w:rFonts w:hint="eastAsia" w:ascii="Calibri" w:hAnsi="Calibri"/>
                      <w:szCs w:val="21"/>
                    </w:rPr>
                    <w:t>0.0</w:t>
                  </w:r>
                  <w:r>
                    <w:rPr>
                      <w:rFonts w:ascii="Calibri" w:hAnsi="Calibri"/>
                      <w:szCs w:val="21"/>
                    </w:rPr>
                    <w:t>17</w:t>
                  </w:r>
                </w:p>
              </w:tc>
              <w:tc>
                <w:tcPr>
                  <w:tcW w:w="709" w:type="dxa"/>
                  <w:vMerge w:val="restart"/>
                  <w:vAlign w:val="center"/>
                </w:tcPr>
                <w:p>
                  <w:pPr>
                    <w:jc w:val="center"/>
                    <w:rPr>
                      <w:rFonts w:ascii="Calibri" w:hAnsi="Calibri"/>
                      <w:szCs w:val="21"/>
                    </w:rPr>
                  </w:pPr>
                  <w:r>
                    <w:rPr>
                      <w:rFonts w:hint="eastAsia" w:ascii="Calibri" w:hAnsi="Calibri"/>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w:t>
                  </w:r>
                  <w:r>
                    <w:rPr>
                      <w:rFonts w:ascii="Calibri" w:hAnsi="Calibri"/>
                      <w:szCs w:val="21"/>
                    </w:rPr>
                    <w:t>099</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hint="eastAsia" w:ascii="Calibri" w:hAnsi="Calibri"/>
                      <w:szCs w:val="21"/>
                    </w:rPr>
                    <w:t>0.014</w:t>
                  </w:r>
                </w:p>
              </w:tc>
              <w:tc>
                <w:tcPr>
                  <w:tcW w:w="716" w:type="dxa"/>
                  <w:vAlign w:val="center"/>
                </w:tcPr>
                <w:p>
                  <w:pPr>
                    <w:jc w:val="center"/>
                    <w:rPr>
                      <w:rFonts w:ascii="Calibri" w:hAnsi="Calibri"/>
                      <w:szCs w:val="21"/>
                    </w:rPr>
                  </w:pPr>
                  <w:r>
                    <w:rPr>
                      <w:rFonts w:hint="eastAsia" w:ascii="Calibri" w:hAnsi="Calibri"/>
                      <w:szCs w:val="21"/>
                    </w:rPr>
                    <w:t>0.</w:t>
                  </w:r>
                  <w:r>
                    <w:rPr>
                      <w:rFonts w:ascii="Calibri" w:hAnsi="Calibri"/>
                      <w:szCs w:val="21"/>
                    </w:rPr>
                    <w:t>099</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NOx</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0.01</w:t>
                  </w:r>
                  <w:r>
                    <w:rPr>
                      <w:rFonts w:ascii="Calibri" w:hAnsi="Calibri"/>
                      <w:szCs w:val="21"/>
                    </w:rPr>
                    <w:t>4</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hint="eastAsia" w:ascii="Calibri" w:hAnsi="Calibri"/>
                      <w:szCs w:val="21"/>
                    </w:rPr>
                    <w:t>0.0019</w:t>
                  </w:r>
                </w:p>
              </w:tc>
              <w:tc>
                <w:tcPr>
                  <w:tcW w:w="716" w:type="dxa"/>
                  <w:vAlign w:val="center"/>
                </w:tcPr>
                <w:p>
                  <w:pPr>
                    <w:jc w:val="center"/>
                    <w:rPr>
                      <w:rFonts w:ascii="Calibri" w:hAnsi="Calibri"/>
                      <w:szCs w:val="21"/>
                    </w:rPr>
                  </w:pPr>
                  <w:r>
                    <w:rPr>
                      <w:rFonts w:hint="eastAsia" w:ascii="Calibri" w:hAnsi="Calibri"/>
                      <w:szCs w:val="21"/>
                    </w:rPr>
                    <w:t>0.01</w:t>
                  </w:r>
                  <w:r>
                    <w:rPr>
                      <w:rFonts w:ascii="Calibri" w:hAnsi="Calibri"/>
                      <w:szCs w:val="21"/>
                    </w:rPr>
                    <w:t>4</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沥青烟</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0.004</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hint="eastAsia" w:ascii="Calibri" w:hAnsi="Calibri"/>
                      <w:szCs w:val="21"/>
                    </w:rPr>
                    <w:t>0.00056</w:t>
                  </w:r>
                </w:p>
              </w:tc>
              <w:tc>
                <w:tcPr>
                  <w:tcW w:w="716" w:type="dxa"/>
                  <w:vAlign w:val="center"/>
                </w:tcPr>
                <w:p>
                  <w:pPr>
                    <w:jc w:val="center"/>
                    <w:rPr>
                      <w:rFonts w:ascii="Calibri" w:hAnsi="Calibri"/>
                      <w:szCs w:val="21"/>
                    </w:rPr>
                  </w:pPr>
                  <w:r>
                    <w:rPr>
                      <w:rFonts w:hint="eastAsia" w:ascii="Calibri" w:hAnsi="Calibri"/>
                      <w:szCs w:val="21"/>
                    </w:rPr>
                    <w:t>0.004</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苯并[</w:t>
                  </w:r>
                  <w:r>
                    <w:rPr>
                      <w:rFonts w:ascii="Calibri" w:hAnsi="Calibri"/>
                      <w:szCs w:val="21"/>
                    </w:rPr>
                    <w:t>a]</w:t>
                  </w:r>
                  <w:r>
                    <w:rPr>
                      <w:rFonts w:hint="eastAsia" w:ascii="Calibri" w:hAnsi="Calibri"/>
                      <w:szCs w:val="21"/>
                    </w:rPr>
                    <w:t>芘</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1</w:t>
                  </w:r>
                  <w:r>
                    <w:rPr>
                      <w:rFonts w:ascii="Calibri" w:hAnsi="Calibri"/>
                      <w:szCs w:val="21"/>
                    </w:rPr>
                    <w:t>.125</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-6</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ascii="Calibri" w:hAnsi="Calibri"/>
                      <w:szCs w:val="21"/>
                    </w:rPr>
                    <w:t>1.56</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-7</w:t>
                  </w:r>
                </w:p>
              </w:tc>
              <w:tc>
                <w:tcPr>
                  <w:tcW w:w="716" w:type="dxa"/>
                  <w:vAlign w:val="center"/>
                </w:tcPr>
                <w:p>
                  <w:pPr>
                    <w:jc w:val="center"/>
                    <w:rPr>
                      <w:rFonts w:ascii="Calibri" w:hAnsi="Calibri"/>
                      <w:szCs w:val="21"/>
                    </w:rPr>
                  </w:pPr>
                  <w:r>
                    <w:rPr>
                      <w:rFonts w:hint="eastAsia" w:ascii="Calibri" w:hAnsi="Calibri"/>
                      <w:szCs w:val="21"/>
                    </w:rPr>
                    <w:t>1</w:t>
                  </w:r>
                  <w:r>
                    <w:rPr>
                      <w:rFonts w:ascii="Calibri" w:hAnsi="Calibri"/>
                      <w:szCs w:val="21"/>
                    </w:rPr>
                    <w:t>.125</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-6</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Merge w:val="continue"/>
                  <w:vAlign w:val="center"/>
                </w:tcPr>
                <w:p>
                  <w:pPr>
                    <w:jc w:val="center"/>
                    <w:rPr>
                      <w:rFonts w:ascii="Calibri" w:hAnsi="Calibri"/>
                      <w:szCs w:val="21"/>
                    </w:rPr>
                  </w:pPr>
                </w:p>
              </w:tc>
              <w:tc>
                <w:tcPr>
                  <w:tcW w:w="898" w:type="dxa"/>
                  <w:vAlign w:val="center"/>
                </w:tcPr>
                <w:p>
                  <w:pPr>
                    <w:jc w:val="center"/>
                    <w:rPr>
                      <w:rFonts w:ascii="Calibri" w:hAnsi="Calibri"/>
                      <w:szCs w:val="21"/>
                    </w:rPr>
                  </w:pPr>
                  <w:r>
                    <w:rPr>
                      <w:rFonts w:hint="eastAsia" w:ascii="Calibri" w:hAnsi="Calibri"/>
                      <w:szCs w:val="21"/>
                    </w:rPr>
                    <w:t>非甲烷总烃</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w:t>
                  </w:r>
                  <w:r>
                    <w:rPr>
                      <w:rFonts w:ascii="Calibri" w:hAnsi="Calibri"/>
                      <w:szCs w:val="21"/>
                    </w:rPr>
                    <w:t>47</w:t>
                  </w:r>
                </w:p>
              </w:tc>
              <w:tc>
                <w:tcPr>
                  <w:tcW w:w="1081" w:type="dxa"/>
                  <w:vMerge w:val="continue"/>
                  <w:vAlign w:val="center"/>
                </w:tcPr>
                <w:p>
                  <w:pPr>
                    <w:jc w:val="center"/>
                    <w:rPr>
                      <w:rFonts w:ascii="Calibri" w:hAnsi="Calibri"/>
                      <w:szCs w:val="21"/>
                    </w:rPr>
                  </w:pP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hint="eastAsia" w:ascii="Calibri" w:hAnsi="Calibri"/>
                      <w:szCs w:val="21"/>
                    </w:rPr>
                    <w:t>0.0</w:t>
                  </w:r>
                  <w:r>
                    <w:rPr>
                      <w:rFonts w:ascii="Calibri" w:hAnsi="Calibri"/>
                      <w:szCs w:val="21"/>
                    </w:rPr>
                    <w:t>65</w:t>
                  </w:r>
                </w:p>
              </w:tc>
              <w:tc>
                <w:tcPr>
                  <w:tcW w:w="716" w:type="dxa"/>
                  <w:vAlign w:val="center"/>
                </w:tcPr>
                <w:p>
                  <w:pPr>
                    <w:jc w:val="center"/>
                    <w:rPr>
                      <w:rFonts w:ascii="Calibri" w:hAnsi="Calibri"/>
                      <w:szCs w:val="21"/>
                    </w:rPr>
                  </w:pPr>
                  <w:r>
                    <w:rPr>
                      <w:rFonts w:hint="eastAsia" w:ascii="Calibri" w:hAnsi="Calibri"/>
                      <w:szCs w:val="21"/>
                    </w:rPr>
                    <w:t>0.</w:t>
                  </w:r>
                  <w:r>
                    <w:rPr>
                      <w:rFonts w:ascii="Calibri" w:hAnsi="Calibri"/>
                      <w:szCs w:val="21"/>
                    </w:rPr>
                    <w:t>47</w:t>
                  </w:r>
                </w:p>
              </w:tc>
              <w:tc>
                <w:tcPr>
                  <w:tcW w:w="709" w:type="dxa"/>
                  <w:vMerge w:val="continue"/>
                  <w:vAlign w:val="center"/>
                </w:tcPr>
                <w:p>
                  <w:pPr>
                    <w:jc w:val="center"/>
                    <w:rPr>
                      <w:rFonts w:ascii="Calibri" w:hAnsi="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11" w:type="dxa"/>
                  <w:vMerge w:val="continue"/>
                  <w:vAlign w:val="center"/>
                </w:tcPr>
                <w:p>
                  <w:pPr>
                    <w:jc w:val="center"/>
                    <w:rPr>
                      <w:rFonts w:ascii="Calibri" w:hAnsi="Calibri"/>
                      <w:szCs w:val="21"/>
                    </w:rPr>
                  </w:pPr>
                </w:p>
              </w:tc>
              <w:tc>
                <w:tcPr>
                  <w:tcW w:w="611" w:type="dxa"/>
                  <w:gridSpan w:val="3"/>
                  <w:vMerge w:val="continue"/>
                  <w:vAlign w:val="center"/>
                </w:tcPr>
                <w:p>
                  <w:pPr>
                    <w:jc w:val="center"/>
                    <w:rPr>
                      <w:rFonts w:ascii="Calibri" w:hAnsi="Calibri"/>
                      <w:szCs w:val="21"/>
                    </w:rPr>
                  </w:pPr>
                </w:p>
              </w:tc>
              <w:tc>
                <w:tcPr>
                  <w:tcW w:w="701" w:type="dxa"/>
                  <w:vAlign w:val="center"/>
                </w:tcPr>
                <w:p>
                  <w:pPr>
                    <w:jc w:val="center"/>
                    <w:rPr>
                      <w:rFonts w:ascii="Calibri" w:hAnsi="Calibri"/>
                      <w:szCs w:val="21"/>
                    </w:rPr>
                  </w:pPr>
                  <w:r>
                    <w:rPr>
                      <w:rFonts w:hint="eastAsia" w:ascii="Calibri" w:hAnsi="Calibri"/>
                      <w:szCs w:val="21"/>
                    </w:rPr>
                    <w:t>成品</w:t>
                  </w:r>
                </w:p>
                <w:p>
                  <w:pPr>
                    <w:jc w:val="center"/>
                    <w:rPr>
                      <w:rFonts w:ascii="Calibri" w:hAnsi="Calibri"/>
                      <w:szCs w:val="21"/>
                    </w:rPr>
                  </w:pPr>
                  <w:r>
                    <w:rPr>
                      <w:rFonts w:ascii="Calibri" w:hAnsi="Calibri"/>
                      <w:szCs w:val="21"/>
                    </w:rPr>
                    <w:t>加工</w:t>
                  </w:r>
                </w:p>
              </w:tc>
              <w:tc>
                <w:tcPr>
                  <w:tcW w:w="898" w:type="dxa"/>
                  <w:vAlign w:val="center"/>
                </w:tcPr>
                <w:p>
                  <w:pPr>
                    <w:jc w:val="center"/>
                    <w:rPr>
                      <w:rFonts w:ascii="Calibri" w:hAnsi="Calibri"/>
                      <w:szCs w:val="21"/>
                    </w:rPr>
                  </w:pPr>
                  <w:r>
                    <w:rPr>
                      <w:rFonts w:hint="eastAsia" w:ascii="Calibri" w:hAnsi="Calibri"/>
                      <w:szCs w:val="21"/>
                    </w:rPr>
                    <w:t>颗粒物</w:t>
                  </w:r>
                </w:p>
              </w:tc>
              <w:tc>
                <w:tcPr>
                  <w:tcW w:w="926" w:type="dxa"/>
                  <w:vAlign w:val="center"/>
                </w:tcPr>
                <w:p>
                  <w:pPr>
                    <w:jc w:val="center"/>
                    <w:rPr>
                      <w:rFonts w:ascii="Calibri" w:hAnsi="Calibri"/>
                      <w:szCs w:val="21"/>
                    </w:rPr>
                  </w:pPr>
                  <w:r>
                    <w:rPr>
                      <w:rFonts w:hint="eastAsia" w:ascii="Calibri" w:hAnsi="Calibri"/>
                      <w:szCs w:val="21"/>
                    </w:rPr>
                    <w:t>/</w:t>
                  </w:r>
                </w:p>
              </w:tc>
              <w:tc>
                <w:tcPr>
                  <w:tcW w:w="642" w:type="dxa"/>
                  <w:vAlign w:val="center"/>
                </w:tcPr>
                <w:p>
                  <w:pPr>
                    <w:jc w:val="center"/>
                    <w:rPr>
                      <w:rFonts w:ascii="Calibri" w:hAnsi="Calibri"/>
                      <w:szCs w:val="21"/>
                    </w:rPr>
                  </w:pPr>
                  <w:r>
                    <w:rPr>
                      <w:rFonts w:hint="eastAsia" w:ascii="Calibri" w:hAnsi="Calibri"/>
                      <w:szCs w:val="21"/>
                    </w:rPr>
                    <w:t>0.2</w:t>
                  </w:r>
                  <w:r>
                    <w:rPr>
                      <w:rFonts w:ascii="Calibri" w:hAnsi="Calibri"/>
                      <w:szCs w:val="21"/>
                    </w:rPr>
                    <w:t>2</w:t>
                  </w:r>
                </w:p>
              </w:tc>
              <w:tc>
                <w:tcPr>
                  <w:tcW w:w="1081" w:type="dxa"/>
                  <w:vAlign w:val="center"/>
                </w:tcPr>
                <w:p>
                  <w:pPr>
                    <w:jc w:val="center"/>
                    <w:rPr>
                      <w:rFonts w:ascii="Calibri" w:hAnsi="Calibri"/>
                      <w:szCs w:val="21"/>
                    </w:rPr>
                  </w:pPr>
                  <w:r>
                    <w:rPr>
                      <w:rFonts w:hint="eastAsia" w:ascii="Calibri" w:hAnsi="Calibri"/>
                      <w:szCs w:val="21"/>
                    </w:rPr>
                    <w:t>/</w:t>
                  </w:r>
                </w:p>
              </w:tc>
              <w:tc>
                <w:tcPr>
                  <w:tcW w:w="943" w:type="dxa"/>
                  <w:vAlign w:val="center"/>
                </w:tcPr>
                <w:p>
                  <w:pPr>
                    <w:jc w:val="center"/>
                    <w:rPr>
                      <w:rFonts w:ascii="Calibri" w:hAnsi="Calibri"/>
                      <w:szCs w:val="21"/>
                    </w:rPr>
                  </w:pPr>
                  <w:r>
                    <w:rPr>
                      <w:rFonts w:hint="eastAsia" w:ascii="Calibri" w:hAnsi="Calibri"/>
                      <w:szCs w:val="21"/>
                    </w:rPr>
                    <w:t>/</w:t>
                  </w:r>
                </w:p>
              </w:tc>
              <w:tc>
                <w:tcPr>
                  <w:tcW w:w="754" w:type="dxa"/>
                  <w:vAlign w:val="center"/>
                </w:tcPr>
                <w:p>
                  <w:pPr>
                    <w:jc w:val="center"/>
                    <w:rPr>
                      <w:rFonts w:ascii="Calibri" w:hAnsi="Calibri"/>
                      <w:szCs w:val="21"/>
                    </w:rPr>
                  </w:pPr>
                  <w:r>
                    <w:rPr>
                      <w:rFonts w:ascii="Calibri" w:hAnsi="Calibri"/>
                      <w:szCs w:val="21"/>
                    </w:rPr>
                    <w:t>0</w:t>
                  </w:r>
                  <w:r>
                    <w:rPr>
                      <w:rFonts w:hint="eastAsia" w:ascii="Calibri" w:hAnsi="Calibri"/>
                      <w:szCs w:val="21"/>
                    </w:rPr>
                    <w:t>.</w:t>
                  </w:r>
                  <w:r>
                    <w:rPr>
                      <w:rFonts w:ascii="Calibri" w:hAnsi="Calibri"/>
                      <w:szCs w:val="21"/>
                    </w:rPr>
                    <w:t>092</w:t>
                  </w:r>
                </w:p>
              </w:tc>
              <w:tc>
                <w:tcPr>
                  <w:tcW w:w="716" w:type="dxa"/>
                  <w:vAlign w:val="center"/>
                </w:tcPr>
                <w:p>
                  <w:pPr>
                    <w:jc w:val="center"/>
                    <w:rPr>
                      <w:rFonts w:ascii="Calibri" w:hAnsi="Calibri"/>
                      <w:szCs w:val="21"/>
                    </w:rPr>
                  </w:pPr>
                  <w:r>
                    <w:rPr>
                      <w:rFonts w:hint="eastAsia" w:ascii="Calibri" w:hAnsi="Calibri"/>
                      <w:szCs w:val="21"/>
                    </w:rPr>
                    <w:t>0.2</w:t>
                  </w:r>
                  <w:r>
                    <w:rPr>
                      <w:rFonts w:ascii="Calibri" w:hAnsi="Calibri"/>
                      <w:szCs w:val="21"/>
                    </w:rPr>
                    <w:t>2</w:t>
                  </w:r>
                </w:p>
              </w:tc>
              <w:tc>
                <w:tcPr>
                  <w:tcW w:w="709" w:type="dxa"/>
                  <w:vAlign w:val="center"/>
                </w:tcPr>
                <w:p>
                  <w:pPr>
                    <w:jc w:val="center"/>
                    <w:rPr>
                      <w:rFonts w:ascii="Calibri" w:hAnsi="Calibri"/>
                      <w:szCs w:val="21"/>
                    </w:rPr>
                  </w:pPr>
                  <w:r>
                    <w:rPr>
                      <w:rFonts w:hint="eastAsia" w:ascii="Calibri" w:hAnsi="Calibri"/>
                      <w:szCs w:val="21"/>
                    </w:rPr>
                    <w:t>/</w:t>
                  </w:r>
                </w:p>
              </w:tc>
            </w:tr>
          </w:tbl>
          <w:p>
            <w:pPr>
              <w:pStyle w:val="43"/>
              <w:rPr>
                <w:rFonts w:ascii="Calibri" w:hAnsi="Calibri"/>
              </w:rPr>
            </w:pPr>
            <w:r>
              <w:rPr>
                <w:rFonts w:ascii="Calibri" w:hAnsi="Calibri"/>
              </w:rPr>
              <w:t>本项目营运后废气污染物排放量汇总见表37。</w:t>
            </w:r>
          </w:p>
          <w:p>
            <w:pPr>
              <w:spacing w:line="520" w:lineRule="exact"/>
              <w:ind w:firstLine="480" w:firstLineChars="200"/>
              <w:rPr>
                <w:rFonts w:ascii="Calibri" w:hAnsi="Calibri" w:eastAsia="黑体" w:cs="Calibri"/>
                <w:sz w:val="24"/>
              </w:rPr>
            </w:pPr>
            <w:r>
              <w:rPr>
                <w:rFonts w:ascii="Calibri" w:hAnsi="Calibri" w:eastAsia="黑体" w:cs="Calibri"/>
                <w:sz w:val="24"/>
              </w:rPr>
              <w:t xml:space="preserve">表37              </w:t>
            </w:r>
            <w:r>
              <w:rPr>
                <w:rFonts w:hint="eastAsia" w:ascii="Calibri" w:hAnsi="Calibri" w:eastAsia="黑体" w:cs="Calibri"/>
                <w:sz w:val="24"/>
              </w:rPr>
              <w:t>全厂</w:t>
            </w:r>
            <w:r>
              <w:rPr>
                <w:rFonts w:ascii="Calibri" w:hAnsi="Calibri" w:eastAsia="黑体" w:cs="Calibri"/>
                <w:sz w:val="24"/>
              </w:rPr>
              <w:t>废气污染物排放量汇总</w:t>
            </w:r>
          </w:p>
          <w:tbl>
            <w:tblPr>
              <w:tblStyle w:val="24"/>
              <w:tblW w:w="8292"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062"/>
              <w:gridCol w:w="1985"/>
              <w:gridCol w:w="1748"/>
              <w:gridCol w:w="1748"/>
              <w:gridCol w:w="174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62" w:type="dxa"/>
                  <w:vAlign w:val="center"/>
                </w:tcPr>
                <w:p>
                  <w:pPr>
                    <w:jc w:val="center"/>
                    <w:rPr>
                      <w:rFonts w:ascii="Calibri" w:hAnsi="Calibri"/>
                      <w:szCs w:val="21"/>
                    </w:rPr>
                  </w:pPr>
                  <w:r>
                    <w:rPr>
                      <w:rFonts w:hint="eastAsia" w:ascii="Calibri" w:hAnsi="Calibri"/>
                      <w:szCs w:val="21"/>
                    </w:rPr>
                    <w:t>序号</w:t>
                  </w:r>
                </w:p>
              </w:tc>
              <w:tc>
                <w:tcPr>
                  <w:tcW w:w="1985" w:type="dxa"/>
                  <w:vAlign w:val="center"/>
                </w:tcPr>
                <w:p>
                  <w:pPr>
                    <w:jc w:val="center"/>
                    <w:rPr>
                      <w:rFonts w:ascii="Calibri" w:hAnsi="Calibri"/>
                      <w:szCs w:val="21"/>
                    </w:rPr>
                  </w:pPr>
                  <w:r>
                    <w:rPr>
                      <w:rFonts w:ascii="Calibri" w:hAnsi="Calibri"/>
                      <w:szCs w:val="21"/>
                    </w:rPr>
                    <w:t>污染物</w:t>
                  </w:r>
                </w:p>
              </w:tc>
              <w:tc>
                <w:tcPr>
                  <w:tcW w:w="1748" w:type="dxa"/>
                  <w:vAlign w:val="center"/>
                </w:tcPr>
                <w:p>
                  <w:pPr>
                    <w:jc w:val="center"/>
                    <w:rPr>
                      <w:rFonts w:ascii="Calibri" w:hAnsi="Calibri"/>
                      <w:szCs w:val="21"/>
                    </w:rPr>
                  </w:pPr>
                  <w:r>
                    <w:rPr>
                      <w:rFonts w:ascii="Calibri" w:hAnsi="Calibri"/>
                      <w:szCs w:val="21"/>
                    </w:rPr>
                    <w:t>有组织排放量</w:t>
                  </w:r>
                </w:p>
                <w:p>
                  <w:pPr>
                    <w:jc w:val="center"/>
                    <w:rPr>
                      <w:rFonts w:ascii="Calibri" w:hAnsi="Calibri"/>
                      <w:szCs w:val="21"/>
                    </w:rPr>
                  </w:pPr>
                  <w:r>
                    <w:rPr>
                      <w:rFonts w:ascii="Calibri" w:hAnsi="Calibri"/>
                      <w:szCs w:val="21"/>
                    </w:rPr>
                    <w:t>（t/a）</w:t>
                  </w:r>
                </w:p>
              </w:tc>
              <w:tc>
                <w:tcPr>
                  <w:tcW w:w="1748" w:type="dxa"/>
                  <w:vAlign w:val="center"/>
                </w:tcPr>
                <w:p>
                  <w:pPr>
                    <w:jc w:val="center"/>
                    <w:rPr>
                      <w:rFonts w:ascii="Calibri" w:hAnsi="Calibri"/>
                      <w:szCs w:val="21"/>
                    </w:rPr>
                  </w:pPr>
                  <w:r>
                    <w:rPr>
                      <w:rFonts w:ascii="Calibri" w:hAnsi="Calibri"/>
                      <w:szCs w:val="21"/>
                    </w:rPr>
                    <w:t>无组织排放量</w:t>
                  </w:r>
                </w:p>
                <w:p>
                  <w:pPr>
                    <w:jc w:val="center"/>
                    <w:rPr>
                      <w:rFonts w:ascii="Calibri" w:hAnsi="Calibri"/>
                      <w:szCs w:val="21"/>
                    </w:rPr>
                  </w:pPr>
                  <w:r>
                    <w:rPr>
                      <w:rFonts w:ascii="Calibri" w:hAnsi="Calibri"/>
                      <w:szCs w:val="21"/>
                    </w:rPr>
                    <w:t>（t/a）</w:t>
                  </w:r>
                </w:p>
              </w:tc>
              <w:tc>
                <w:tcPr>
                  <w:tcW w:w="1749" w:type="dxa"/>
                  <w:vAlign w:val="center"/>
                </w:tcPr>
                <w:p>
                  <w:pPr>
                    <w:jc w:val="center"/>
                    <w:rPr>
                      <w:rFonts w:ascii="Calibri" w:hAnsi="Calibri"/>
                      <w:szCs w:val="21"/>
                    </w:rPr>
                  </w:pPr>
                  <w:r>
                    <w:rPr>
                      <w:rFonts w:ascii="Calibri" w:hAnsi="Calibri"/>
                      <w:szCs w:val="21"/>
                    </w:rPr>
                    <w:t>全厂排放量</w:t>
                  </w:r>
                </w:p>
                <w:p>
                  <w:pPr>
                    <w:jc w:val="center"/>
                    <w:rPr>
                      <w:rFonts w:ascii="Calibri" w:hAnsi="Calibri"/>
                      <w:szCs w:val="21"/>
                    </w:rPr>
                  </w:pPr>
                  <w:r>
                    <w:rPr>
                      <w:rFonts w:ascii="Calibri" w:hAnsi="Calibri"/>
                      <w:szCs w:val="21"/>
                    </w:rPr>
                    <w:t>（t/a</w:t>
                  </w:r>
                  <w:r>
                    <w:rPr>
                      <w:rFonts w:hint="eastAsia" w:ascii="Calibri" w:hAnsi="Calibri"/>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62" w:type="dxa"/>
                  <w:vAlign w:val="center"/>
                </w:tcPr>
                <w:p>
                  <w:pPr>
                    <w:jc w:val="center"/>
                    <w:rPr>
                      <w:rFonts w:ascii="Calibri" w:hAnsi="Calibri"/>
                      <w:szCs w:val="21"/>
                    </w:rPr>
                  </w:pPr>
                  <w:r>
                    <w:rPr>
                      <w:rFonts w:hint="eastAsia" w:ascii="Calibri" w:hAnsi="Calibri"/>
                      <w:szCs w:val="21"/>
                    </w:rPr>
                    <w:t>1</w:t>
                  </w:r>
                </w:p>
              </w:tc>
              <w:tc>
                <w:tcPr>
                  <w:tcW w:w="1985" w:type="dxa"/>
                  <w:vAlign w:val="center"/>
                </w:tcPr>
                <w:p>
                  <w:pPr>
                    <w:jc w:val="center"/>
                    <w:rPr>
                      <w:rFonts w:ascii="Calibri" w:hAnsi="Calibri"/>
                      <w:szCs w:val="21"/>
                    </w:rPr>
                  </w:pPr>
                  <w:r>
                    <w:rPr>
                      <w:rFonts w:hint="eastAsia" w:ascii="Calibri" w:hAnsi="Calibri"/>
                      <w:szCs w:val="21"/>
                    </w:rPr>
                    <w:t>颗粒物</w:t>
                  </w:r>
                </w:p>
              </w:tc>
              <w:tc>
                <w:tcPr>
                  <w:tcW w:w="1748" w:type="dxa"/>
                  <w:vAlign w:val="center"/>
                </w:tcPr>
                <w:p>
                  <w:pPr>
                    <w:jc w:val="center"/>
                    <w:rPr>
                      <w:rFonts w:ascii="Calibri" w:hAnsi="Calibri"/>
                      <w:szCs w:val="21"/>
                    </w:rPr>
                  </w:pPr>
                  <w:r>
                    <w:rPr>
                      <w:rFonts w:hint="eastAsia" w:ascii="Calibri" w:hAnsi="Calibri"/>
                      <w:szCs w:val="21"/>
                    </w:rPr>
                    <w:t>1</w:t>
                  </w:r>
                  <w:r>
                    <w:rPr>
                      <w:rFonts w:ascii="Calibri" w:hAnsi="Calibri"/>
                      <w:szCs w:val="21"/>
                    </w:rPr>
                    <w:t>.34</w:t>
                  </w:r>
                </w:p>
              </w:tc>
              <w:tc>
                <w:tcPr>
                  <w:tcW w:w="1748" w:type="dxa"/>
                  <w:vAlign w:val="center"/>
                </w:tcPr>
                <w:p>
                  <w:pPr>
                    <w:jc w:val="center"/>
                    <w:rPr>
                      <w:rFonts w:ascii="Calibri" w:hAnsi="Calibri"/>
                      <w:szCs w:val="21"/>
                    </w:rPr>
                  </w:pPr>
                  <w:r>
                    <w:rPr>
                      <w:rFonts w:hint="eastAsia" w:ascii="Calibri" w:hAnsi="Calibri"/>
                      <w:szCs w:val="21"/>
                    </w:rPr>
                    <w:t>0</w:t>
                  </w:r>
                  <w:r>
                    <w:rPr>
                      <w:rFonts w:ascii="Calibri" w:hAnsi="Calibri"/>
                      <w:szCs w:val="21"/>
                    </w:rPr>
                    <w:t>.447</w:t>
                  </w:r>
                </w:p>
              </w:tc>
              <w:tc>
                <w:tcPr>
                  <w:tcW w:w="1749" w:type="dxa"/>
                  <w:vAlign w:val="center"/>
                </w:tcPr>
                <w:p>
                  <w:pPr>
                    <w:jc w:val="center"/>
                    <w:rPr>
                      <w:rFonts w:ascii="Calibri" w:hAnsi="Calibri"/>
                      <w:szCs w:val="21"/>
                    </w:rPr>
                  </w:pPr>
                  <w:r>
                    <w:rPr>
                      <w:rFonts w:hint="eastAsia" w:ascii="Calibri" w:hAnsi="Calibri"/>
                      <w:szCs w:val="21"/>
                    </w:rPr>
                    <w:t>1.787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62" w:type="dxa"/>
                  <w:vAlign w:val="center"/>
                </w:tcPr>
                <w:p>
                  <w:pPr>
                    <w:jc w:val="center"/>
                    <w:rPr>
                      <w:rFonts w:ascii="Calibri" w:hAnsi="Calibri"/>
                      <w:szCs w:val="21"/>
                    </w:rPr>
                  </w:pPr>
                  <w:r>
                    <w:rPr>
                      <w:rFonts w:hint="eastAsia" w:ascii="Calibri" w:hAnsi="Calibri"/>
                      <w:szCs w:val="21"/>
                    </w:rPr>
                    <w:t>2</w:t>
                  </w:r>
                </w:p>
              </w:tc>
              <w:tc>
                <w:tcPr>
                  <w:tcW w:w="1985" w:type="dxa"/>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1748" w:type="dxa"/>
                  <w:vAlign w:val="center"/>
                </w:tcPr>
                <w:p>
                  <w:pPr>
                    <w:jc w:val="center"/>
                    <w:rPr>
                      <w:rFonts w:ascii="Calibri" w:hAnsi="Calibri"/>
                      <w:szCs w:val="21"/>
                    </w:rPr>
                  </w:pPr>
                  <w:r>
                    <w:rPr>
                      <w:rFonts w:hint="eastAsia" w:ascii="Calibri" w:hAnsi="Calibri"/>
                      <w:szCs w:val="21"/>
                    </w:rPr>
                    <w:t>1</w:t>
                  </w:r>
                  <w:r>
                    <w:rPr>
                      <w:rFonts w:ascii="Calibri" w:hAnsi="Calibri"/>
                      <w:szCs w:val="21"/>
                    </w:rPr>
                    <w:t>.96</w:t>
                  </w:r>
                </w:p>
              </w:tc>
              <w:tc>
                <w:tcPr>
                  <w:tcW w:w="1748" w:type="dxa"/>
                  <w:vAlign w:val="center"/>
                </w:tcPr>
                <w:p>
                  <w:pPr>
                    <w:jc w:val="center"/>
                    <w:rPr>
                      <w:rFonts w:ascii="Calibri" w:hAnsi="Calibri"/>
                      <w:szCs w:val="21"/>
                    </w:rPr>
                  </w:pPr>
                  <w:r>
                    <w:rPr>
                      <w:rFonts w:hint="eastAsia" w:ascii="Calibri" w:hAnsi="Calibri"/>
                      <w:szCs w:val="21"/>
                    </w:rPr>
                    <w:t>0</w:t>
                  </w:r>
                  <w:r>
                    <w:rPr>
                      <w:rFonts w:ascii="Calibri" w:hAnsi="Calibri"/>
                      <w:szCs w:val="21"/>
                    </w:rPr>
                    <w:t>.198</w:t>
                  </w:r>
                </w:p>
              </w:tc>
              <w:tc>
                <w:tcPr>
                  <w:tcW w:w="1749" w:type="dxa"/>
                  <w:vAlign w:val="center"/>
                </w:tcPr>
                <w:p>
                  <w:pPr>
                    <w:jc w:val="center"/>
                    <w:rPr>
                      <w:rFonts w:ascii="Calibri" w:hAnsi="Calibri"/>
                      <w:szCs w:val="21"/>
                    </w:rPr>
                  </w:pPr>
                  <w:r>
                    <w:rPr>
                      <w:rFonts w:hint="eastAsia" w:ascii="Calibri" w:hAnsi="Calibri"/>
                      <w:szCs w:val="21"/>
                    </w:rPr>
                    <w:t>2.158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62" w:type="dxa"/>
                  <w:vAlign w:val="center"/>
                </w:tcPr>
                <w:p>
                  <w:pPr>
                    <w:jc w:val="center"/>
                    <w:rPr>
                      <w:rFonts w:ascii="Calibri" w:hAnsi="Calibri"/>
                      <w:szCs w:val="21"/>
                    </w:rPr>
                  </w:pPr>
                  <w:r>
                    <w:rPr>
                      <w:rFonts w:hint="eastAsia" w:ascii="Calibri" w:hAnsi="Calibri"/>
                      <w:szCs w:val="21"/>
                    </w:rPr>
                    <w:t>3</w:t>
                  </w:r>
                </w:p>
              </w:tc>
              <w:tc>
                <w:tcPr>
                  <w:tcW w:w="1985" w:type="dxa"/>
                  <w:vAlign w:val="center"/>
                </w:tcPr>
                <w:p>
                  <w:pPr>
                    <w:jc w:val="center"/>
                    <w:rPr>
                      <w:rFonts w:ascii="Calibri" w:hAnsi="Calibri"/>
                      <w:szCs w:val="21"/>
                    </w:rPr>
                  </w:pPr>
                  <w:r>
                    <w:rPr>
                      <w:rFonts w:hint="eastAsia" w:ascii="Calibri" w:hAnsi="Calibri"/>
                      <w:szCs w:val="21"/>
                    </w:rPr>
                    <w:t>NOx</w:t>
                  </w:r>
                </w:p>
              </w:tc>
              <w:tc>
                <w:tcPr>
                  <w:tcW w:w="1748" w:type="dxa"/>
                  <w:vAlign w:val="center"/>
                </w:tcPr>
                <w:p>
                  <w:pPr>
                    <w:jc w:val="center"/>
                    <w:rPr>
                      <w:rFonts w:ascii="Calibri" w:hAnsi="Calibri"/>
                      <w:szCs w:val="21"/>
                    </w:rPr>
                  </w:pPr>
                  <w:r>
                    <w:rPr>
                      <w:rFonts w:hint="eastAsia" w:ascii="Calibri" w:hAnsi="Calibri"/>
                      <w:szCs w:val="21"/>
                    </w:rPr>
                    <w:t>2</w:t>
                  </w:r>
                  <w:r>
                    <w:rPr>
                      <w:rFonts w:ascii="Calibri" w:hAnsi="Calibri"/>
                      <w:szCs w:val="21"/>
                    </w:rPr>
                    <w:t>.22</w:t>
                  </w:r>
                </w:p>
              </w:tc>
              <w:tc>
                <w:tcPr>
                  <w:tcW w:w="1748" w:type="dxa"/>
                  <w:vAlign w:val="center"/>
                </w:tcPr>
                <w:p>
                  <w:pPr>
                    <w:jc w:val="center"/>
                    <w:rPr>
                      <w:rFonts w:ascii="Calibri" w:hAnsi="Calibri"/>
                      <w:szCs w:val="21"/>
                    </w:rPr>
                  </w:pPr>
                  <w:r>
                    <w:rPr>
                      <w:rFonts w:hint="eastAsia" w:ascii="Calibri" w:hAnsi="Calibri"/>
                      <w:szCs w:val="21"/>
                    </w:rPr>
                    <w:t>0</w:t>
                  </w:r>
                  <w:r>
                    <w:rPr>
                      <w:rFonts w:ascii="Calibri" w:hAnsi="Calibri"/>
                      <w:szCs w:val="21"/>
                    </w:rPr>
                    <w:t>.028</w:t>
                  </w:r>
                </w:p>
              </w:tc>
              <w:tc>
                <w:tcPr>
                  <w:tcW w:w="1749" w:type="dxa"/>
                  <w:vAlign w:val="center"/>
                </w:tcPr>
                <w:p>
                  <w:pPr>
                    <w:jc w:val="center"/>
                    <w:rPr>
                      <w:rFonts w:ascii="Calibri" w:hAnsi="Calibri"/>
                      <w:szCs w:val="21"/>
                    </w:rPr>
                  </w:pPr>
                  <w:r>
                    <w:rPr>
                      <w:rFonts w:hint="eastAsia" w:ascii="Calibri" w:hAnsi="Calibri"/>
                      <w:szCs w:val="21"/>
                    </w:rPr>
                    <w:t>2.248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62" w:type="dxa"/>
                  <w:vAlign w:val="center"/>
                </w:tcPr>
                <w:p>
                  <w:pPr>
                    <w:jc w:val="center"/>
                    <w:rPr>
                      <w:rFonts w:ascii="Calibri" w:hAnsi="Calibri"/>
                      <w:szCs w:val="21"/>
                    </w:rPr>
                  </w:pPr>
                  <w:r>
                    <w:rPr>
                      <w:rFonts w:hint="eastAsia" w:ascii="Calibri" w:hAnsi="Calibri"/>
                      <w:szCs w:val="21"/>
                    </w:rPr>
                    <w:t>4</w:t>
                  </w:r>
                </w:p>
              </w:tc>
              <w:tc>
                <w:tcPr>
                  <w:tcW w:w="1985" w:type="dxa"/>
                  <w:vAlign w:val="center"/>
                </w:tcPr>
                <w:p>
                  <w:pPr>
                    <w:jc w:val="center"/>
                    <w:rPr>
                      <w:rFonts w:ascii="Calibri" w:hAnsi="Calibri"/>
                      <w:szCs w:val="21"/>
                    </w:rPr>
                  </w:pPr>
                  <w:r>
                    <w:rPr>
                      <w:rFonts w:hint="eastAsia" w:ascii="Calibri" w:hAnsi="Calibri"/>
                      <w:szCs w:val="21"/>
                    </w:rPr>
                    <w:t>沥青烟</w:t>
                  </w:r>
                </w:p>
              </w:tc>
              <w:tc>
                <w:tcPr>
                  <w:tcW w:w="1748" w:type="dxa"/>
                  <w:vAlign w:val="center"/>
                </w:tcPr>
                <w:p>
                  <w:pPr>
                    <w:jc w:val="center"/>
                    <w:rPr>
                      <w:rFonts w:ascii="Calibri" w:hAnsi="Calibri"/>
                      <w:szCs w:val="21"/>
                    </w:rPr>
                  </w:pPr>
                  <w:r>
                    <w:rPr>
                      <w:rFonts w:hint="eastAsia" w:ascii="Calibri" w:hAnsi="Calibri"/>
                      <w:szCs w:val="21"/>
                    </w:rPr>
                    <w:t>0</w:t>
                  </w:r>
                  <w:r>
                    <w:rPr>
                      <w:rFonts w:ascii="Calibri" w:hAnsi="Calibri"/>
                      <w:szCs w:val="21"/>
                    </w:rPr>
                    <w:t>.042</w:t>
                  </w:r>
                </w:p>
              </w:tc>
              <w:tc>
                <w:tcPr>
                  <w:tcW w:w="1748" w:type="dxa"/>
                  <w:vAlign w:val="center"/>
                </w:tcPr>
                <w:p>
                  <w:pPr>
                    <w:jc w:val="center"/>
                    <w:rPr>
                      <w:rFonts w:ascii="Calibri" w:hAnsi="Calibri"/>
                      <w:szCs w:val="21"/>
                    </w:rPr>
                  </w:pPr>
                  <w:r>
                    <w:rPr>
                      <w:rFonts w:hint="eastAsia" w:ascii="Calibri" w:hAnsi="Calibri"/>
                      <w:szCs w:val="21"/>
                    </w:rPr>
                    <w:t>0</w:t>
                  </w:r>
                  <w:r>
                    <w:rPr>
                      <w:rFonts w:ascii="Calibri" w:hAnsi="Calibri"/>
                      <w:szCs w:val="21"/>
                    </w:rPr>
                    <w:t>.008</w:t>
                  </w:r>
                </w:p>
              </w:tc>
              <w:tc>
                <w:tcPr>
                  <w:tcW w:w="1749" w:type="dxa"/>
                  <w:vAlign w:val="center"/>
                </w:tcPr>
                <w:p>
                  <w:pPr>
                    <w:jc w:val="center"/>
                    <w:rPr>
                      <w:rFonts w:ascii="Calibri" w:hAnsi="Calibri"/>
                      <w:szCs w:val="21"/>
                    </w:rPr>
                  </w:pPr>
                  <w:r>
                    <w:rPr>
                      <w:rFonts w:hint="eastAsia" w:ascii="Calibri" w:hAnsi="Calibri"/>
                      <w:szCs w:val="21"/>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62" w:type="dxa"/>
                  <w:vAlign w:val="center"/>
                </w:tcPr>
                <w:p>
                  <w:pPr>
                    <w:jc w:val="center"/>
                    <w:rPr>
                      <w:rFonts w:ascii="Calibri" w:hAnsi="Calibri"/>
                      <w:szCs w:val="21"/>
                    </w:rPr>
                  </w:pPr>
                  <w:r>
                    <w:rPr>
                      <w:rFonts w:hint="eastAsia" w:ascii="Calibri" w:hAnsi="Calibri"/>
                      <w:szCs w:val="21"/>
                    </w:rPr>
                    <w:t>5</w:t>
                  </w:r>
                </w:p>
              </w:tc>
              <w:tc>
                <w:tcPr>
                  <w:tcW w:w="1985" w:type="dxa"/>
                  <w:vAlign w:val="center"/>
                </w:tcPr>
                <w:p>
                  <w:pPr>
                    <w:jc w:val="center"/>
                    <w:rPr>
                      <w:rFonts w:ascii="Calibri" w:hAnsi="Calibri"/>
                      <w:szCs w:val="21"/>
                    </w:rPr>
                  </w:pPr>
                  <w:r>
                    <w:rPr>
                      <w:rFonts w:hint="eastAsia" w:ascii="Calibri" w:hAnsi="Calibri"/>
                      <w:szCs w:val="21"/>
                    </w:rPr>
                    <w:t>苯并[</w:t>
                  </w:r>
                  <w:r>
                    <w:rPr>
                      <w:rFonts w:ascii="Calibri" w:hAnsi="Calibri"/>
                      <w:szCs w:val="21"/>
                    </w:rPr>
                    <w:t>a]</w:t>
                  </w:r>
                  <w:r>
                    <w:rPr>
                      <w:rFonts w:hint="eastAsia" w:ascii="Calibri" w:hAnsi="Calibri"/>
                      <w:szCs w:val="21"/>
                    </w:rPr>
                    <w:t>芘</w:t>
                  </w:r>
                </w:p>
              </w:tc>
              <w:tc>
                <w:tcPr>
                  <w:tcW w:w="1748" w:type="dxa"/>
                  <w:vAlign w:val="center"/>
                </w:tcPr>
                <w:p>
                  <w:pPr>
                    <w:jc w:val="center"/>
                    <w:rPr>
                      <w:rFonts w:ascii="Calibri" w:hAnsi="Calibri"/>
                      <w:szCs w:val="21"/>
                    </w:rPr>
                  </w:pPr>
                  <w:r>
                    <w:rPr>
                      <w:rFonts w:ascii="Calibri" w:hAnsi="Calibri"/>
                      <w:szCs w:val="21"/>
                    </w:rPr>
                    <w:t>1.11</w:t>
                  </w:r>
                  <w:r>
                    <w:rPr>
                      <w:rFonts w:hint="eastAsia" w:ascii="Calibri" w:hAnsi="Calibri"/>
                      <w:szCs w:val="21"/>
                    </w:rPr>
                    <w:t>×</w:t>
                  </w:r>
                  <w:r>
                    <w:rPr>
                      <w:rFonts w:ascii="Calibri" w:hAnsi="Calibri"/>
                      <w:szCs w:val="21"/>
                    </w:rPr>
                    <w:t>10</w:t>
                  </w:r>
                  <w:r>
                    <w:rPr>
                      <w:rFonts w:ascii="Calibri" w:hAnsi="Calibri"/>
                      <w:szCs w:val="21"/>
                      <w:vertAlign w:val="superscript"/>
                    </w:rPr>
                    <w:t>-5</w:t>
                  </w:r>
                </w:p>
              </w:tc>
              <w:tc>
                <w:tcPr>
                  <w:tcW w:w="1748" w:type="dxa"/>
                  <w:vAlign w:val="center"/>
                </w:tcPr>
                <w:p>
                  <w:pPr>
                    <w:jc w:val="center"/>
                    <w:rPr>
                      <w:rFonts w:ascii="Calibri" w:hAnsi="Calibri"/>
                      <w:szCs w:val="21"/>
                    </w:rPr>
                  </w:pPr>
                  <w:r>
                    <w:rPr>
                      <w:rFonts w:ascii="Calibri" w:hAnsi="Calibri"/>
                      <w:szCs w:val="21"/>
                    </w:rPr>
                    <w:t>2.25</w:t>
                  </w:r>
                  <w:r>
                    <w:rPr>
                      <w:rFonts w:hint="eastAsia" w:ascii="Calibri" w:hAnsi="Calibri"/>
                      <w:szCs w:val="21"/>
                    </w:rPr>
                    <w:t>×</w:t>
                  </w:r>
                  <w:r>
                    <w:rPr>
                      <w:rFonts w:ascii="Calibri" w:hAnsi="Calibri"/>
                      <w:szCs w:val="21"/>
                    </w:rPr>
                    <w:t>10</w:t>
                  </w:r>
                  <w:r>
                    <w:rPr>
                      <w:rFonts w:ascii="Calibri" w:hAnsi="Calibri"/>
                      <w:szCs w:val="21"/>
                      <w:vertAlign w:val="superscript"/>
                    </w:rPr>
                    <w:t>-6</w:t>
                  </w:r>
                </w:p>
              </w:tc>
              <w:tc>
                <w:tcPr>
                  <w:tcW w:w="1749" w:type="dxa"/>
                  <w:vAlign w:val="center"/>
                </w:tcPr>
                <w:p>
                  <w:pPr>
                    <w:jc w:val="center"/>
                    <w:rPr>
                      <w:rFonts w:ascii="Calibri" w:hAnsi="Calibri"/>
                      <w:szCs w:val="21"/>
                    </w:rPr>
                  </w:pPr>
                  <w:r>
                    <w:rPr>
                      <w:rFonts w:ascii="Calibri" w:hAnsi="Calibri"/>
                      <w:szCs w:val="21"/>
                    </w:rPr>
                    <w:t>1.34</w:t>
                  </w:r>
                  <w:r>
                    <w:rPr>
                      <w:rFonts w:hint="eastAsia" w:ascii="Calibri" w:hAnsi="Calibri"/>
                      <w:szCs w:val="21"/>
                    </w:rPr>
                    <w:t>×</w:t>
                  </w:r>
                  <w:r>
                    <w:rPr>
                      <w:rFonts w:ascii="Calibri" w:hAnsi="Calibri"/>
                      <w:szCs w:val="21"/>
                    </w:rPr>
                    <w:t>10</w:t>
                  </w:r>
                  <w:r>
                    <w:rPr>
                      <w:rFonts w:ascii="Calibri" w:hAnsi="Calibri"/>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62" w:type="dxa"/>
                  <w:vAlign w:val="center"/>
                </w:tcPr>
                <w:p>
                  <w:pPr>
                    <w:jc w:val="center"/>
                    <w:rPr>
                      <w:rFonts w:ascii="Calibri" w:hAnsi="Calibri"/>
                      <w:szCs w:val="21"/>
                    </w:rPr>
                  </w:pPr>
                  <w:r>
                    <w:rPr>
                      <w:rFonts w:hint="eastAsia" w:ascii="Calibri" w:hAnsi="Calibri"/>
                      <w:szCs w:val="21"/>
                    </w:rPr>
                    <w:t>6</w:t>
                  </w:r>
                </w:p>
              </w:tc>
              <w:tc>
                <w:tcPr>
                  <w:tcW w:w="1985" w:type="dxa"/>
                  <w:vAlign w:val="center"/>
                </w:tcPr>
                <w:p>
                  <w:pPr>
                    <w:jc w:val="center"/>
                    <w:rPr>
                      <w:rFonts w:ascii="Calibri" w:hAnsi="Calibri"/>
                      <w:szCs w:val="21"/>
                    </w:rPr>
                  </w:pPr>
                  <w:r>
                    <w:rPr>
                      <w:rFonts w:hint="eastAsia" w:ascii="Calibri" w:hAnsi="Calibri"/>
                      <w:szCs w:val="21"/>
                    </w:rPr>
                    <w:t>非甲烷总烃</w:t>
                  </w:r>
                </w:p>
              </w:tc>
              <w:tc>
                <w:tcPr>
                  <w:tcW w:w="1748" w:type="dxa"/>
                  <w:vAlign w:val="center"/>
                </w:tcPr>
                <w:p>
                  <w:pPr>
                    <w:jc w:val="center"/>
                    <w:rPr>
                      <w:rFonts w:ascii="Calibri" w:hAnsi="Calibri"/>
                      <w:szCs w:val="21"/>
                    </w:rPr>
                  </w:pPr>
                  <w:r>
                    <w:rPr>
                      <w:rFonts w:ascii="Calibri" w:hAnsi="Calibri"/>
                      <w:szCs w:val="21"/>
                    </w:rPr>
                    <w:t>0.92</w:t>
                  </w:r>
                </w:p>
              </w:tc>
              <w:tc>
                <w:tcPr>
                  <w:tcW w:w="1748" w:type="dxa"/>
                  <w:vAlign w:val="center"/>
                </w:tcPr>
                <w:p>
                  <w:pPr>
                    <w:jc w:val="center"/>
                    <w:rPr>
                      <w:rFonts w:ascii="Calibri" w:hAnsi="Calibri"/>
                      <w:szCs w:val="21"/>
                    </w:rPr>
                  </w:pPr>
                  <w:r>
                    <w:rPr>
                      <w:rFonts w:ascii="Calibri" w:hAnsi="Calibri"/>
                      <w:szCs w:val="21"/>
                    </w:rPr>
                    <w:t>0.94</w:t>
                  </w:r>
                </w:p>
              </w:tc>
              <w:tc>
                <w:tcPr>
                  <w:tcW w:w="1749" w:type="dxa"/>
                  <w:vAlign w:val="center"/>
                </w:tcPr>
                <w:p>
                  <w:pPr>
                    <w:jc w:val="center"/>
                    <w:rPr>
                      <w:rFonts w:ascii="Calibri" w:hAnsi="Calibri"/>
                      <w:szCs w:val="21"/>
                    </w:rPr>
                  </w:pPr>
                  <w:r>
                    <w:rPr>
                      <w:rFonts w:ascii="Calibri" w:hAnsi="Calibri"/>
                      <w:szCs w:val="21"/>
                    </w:rPr>
                    <w:t>1.86</w:t>
                  </w:r>
                </w:p>
              </w:tc>
            </w:tr>
          </w:tbl>
          <w:p>
            <w:pPr>
              <w:pStyle w:val="43"/>
              <w:rPr>
                <w:rFonts w:ascii="Calibri" w:hAnsi="Calibri"/>
                <w:b/>
              </w:rPr>
            </w:pPr>
            <w:r>
              <w:rPr>
                <w:rFonts w:ascii="Calibri" w:hAnsi="Calibri"/>
                <w:b/>
              </w:rPr>
              <w:t>3</w:t>
            </w:r>
            <w:r>
              <w:rPr>
                <w:rFonts w:hint="eastAsia" w:ascii="Calibri" w:hAnsi="Calibri"/>
                <w:b/>
              </w:rPr>
              <w:t>、废气</w:t>
            </w:r>
            <w:r>
              <w:rPr>
                <w:rFonts w:ascii="Calibri" w:hAnsi="Calibri"/>
                <w:b/>
              </w:rPr>
              <w:t>排放形式及治理设施可行性</w:t>
            </w:r>
          </w:p>
          <w:p>
            <w:pPr>
              <w:pStyle w:val="43"/>
              <w:rPr>
                <w:rFonts w:ascii="Calibri" w:cs="Calibri"/>
              </w:rPr>
            </w:pPr>
            <w:r>
              <w:rPr>
                <w:rFonts w:hint="eastAsia" w:ascii="Calibri" w:hAnsi="Calibri"/>
              </w:rPr>
              <w:t>根据</w:t>
            </w:r>
            <w:r>
              <w:rPr>
                <w:rFonts w:hint="eastAsia" w:ascii="Calibri" w:cs="Calibri"/>
              </w:rPr>
              <w:t>《排污许可证申请与核发技术规范 石墨及其他非金属矿物制品制造》（HJ1119-2020），</w:t>
            </w:r>
            <w:r>
              <w:rPr>
                <w:rFonts w:ascii="Calibri" w:cs="Calibri"/>
              </w:rPr>
              <w:t>石墨、碳素制品</w:t>
            </w:r>
            <w:r>
              <w:rPr>
                <w:rFonts w:hint="eastAsia" w:ascii="Calibri" w:cs="Calibri"/>
              </w:rPr>
              <w:t>生产排污单位废气污染防治可行技术见表</w:t>
            </w:r>
            <w:r>
              <w:rPr>
                <w:rFonts w:ascii="Calibri" w:cs="Calibri"/>
              </w:rPr>
              <w:t>38</w:t>
            </w:r>
            <w:r>
              <w:rPr>
                <w:rFonts w:hint="eastAsia" w:ascii="Calibri" w:cs="Calibri"/>
              </w:rPr>
              <w:t>。</w:t>
            </w:r>
          </w:p>
          <w:p>
            <w:pPr>
              <w:spacing w:line="520" w:lineRule="exact"/>
              <w:ind w:firstLine="480" w:firstLineChars="200"/>
              <w:rPr>
                <w:rFonts w:ascii="Calibri" w:hAnsi="Calibri" w:eastAsia="黑体" w:cs="Calibri"/>
                <w:sz w:val="24"/>
              </w:rPr>
            </w:pPr>
            <w:r>
              <w:rPr>
                <w:rFonts w:ascii="Calibri" w:hAnsi="Calibri" w:eastAsia="黑体" w:cs="Calibri"/>
                <w:sz w:val="24"/>
              </w:rPr>
              <w:t xml:space="preserve">表38  </w:t>
            </w:r>
            <w:r>
              <w:rPr>
                <w:rFonts w:hint="eastAsia" w:ascii="Calibri" w:hAnsi="Calibri" w:eastAsia="黑体" w:cs="Calibri"/>
                <w:sz w:val="24"/>
              </w:rPr>
              <w:t>石墨、碳素制品生产排污单位废气污染防治可行技术参考表</w:t>
            </w:r>
          </w:p>
          <w:tbl>
            <w:tblPr>
              <w:tblStyle w:val="24"/>
              <w:tblW w:w="8293"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3898"/>
              <w:gridCol w:w="1418"/>
              <w:gridCol w:w="297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898" w:type="dxa"/>
                  <w:vAlign w:val="center"/>
                </w:tcPr>
                <w:p>
                  <w:pPr>
                    <w:jc w:val="center"/>
                    <w:rPr>
                      <w:rFonts w:ascii="Calibri" w:hAnsi="Calibri"/>
                      <w:szCs w:val="21"/>
                    </w:rPr>
                  </w:pPr>
                  <w:r>
                    <w:rPr>
                      <w:rFonts w:hint="eastAsia" w:ascii="Calibri" w:hAnsi="Calibri"/>
                      <w:szCs w:val="21"/>
                    </w:rPr>
                    <w:t>废气</w:t>
                  </w:r>
                  <w:r>
                    <w:rPr>
                      <w:rFonts w:ascii="Calibri" w:hAnsi="Calibri"/>
                      <w:szCs w:val="21"/>
                    </w:rPr>
                    <w:t>类别</w:t>
                  </w:r>
                </w:p>
              </w:tc>
              <w:tc>
                <w:tcPr>
                  <w:tcW w:w="1418" w:type="dxa"/>
                  <w:vAlign w:val="center"/>
                </w:tcPr>
                <w:p>
                  <w:pPr>
                    <w:jc w:val="center"/>
                    <w:rPr>
                      <w:rFonts w:ascii="Calibri" w:hAnsi="Calibri"/>
                      <w:szCs w:val="21"/>
                    </w:rPr>
                  </w:pPr>
                  <w:r>
                    <w:rPr>
                      <w:rFonts w:hint="eastAsia" w:ascii="Calibri" w:hAnsi="Calibri"/>
                      <w:szCs w:val="21"/>
                    </w:rPr>
                    <w:t>主要</w:t>
                  </w:r>
                  <w:r>
                    <w:rPr>
                      <w:rFonts w:ascii="Calibri" w:hAnsi="Calibri"/>
                      <w:szCs w:val="21"/>
                    </w:rPr>
                    <w:t>污染物</w:t>
                  </w:r>
                </w:p>
              </w:tc>
              <w:tc>
                <w:tcPr>
                  <w:tcW w:w="2977" w:type="dxa"/>
                  <w:vAlign w:val="center"/>
                </w:tcPr>
                <w:p>
                  <w:pPr>
                    <w:jc w:val="center"/>
                    <w:rPr>
                      <w:rFonts w:ascii="Calibri" w:hAnsi="Calibri"/>
                      <w:szCs w:val="21"/>
                    </w:rPr>
                  </w:pPr>
                  <w:r>
                    <w:rPr>
                      <w:rFonts w:hint="eastAsia" w:ascii="Calibri" w:hAnsi="Calibri"/>
                      <w:szCs w:val="21"/>
                    </w:rPr>
                    <w:t>可行</w:t>
                  </w:r>
                  <w:r>
                    <w:rPr>
                      <w:rFonts w:ascii="Calibri" w:hAnsi="Calibri"/>
                      <w:szCs w:val="21"/>
                    </w:rPr>
                    <w:t>技术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898" w:type="dxa"/>
                  <w:vAlign w:val="center"/>
                </w:tcPr>
                <w:p>
                  <w:pPr>
                    <w:jc w:val="center"/>
                    <w:rPr>
                      <w:rFonts w:ascii="Calibri" w:hAnsi="Calibri"/>
                      <w:szCs w:val="21"/>
                    </w:rPr>
                  </w:pPr>
                  <w:r>
                    <w:rPr>
                      <w:rFonts w:hint="eastAsia" w:ascii="Calibri" w:hAnsi="Calibri"/>
                      <w:szCs w:val="21"/>
                    </w:rPr>
                    <w:t>沥青转运及融化、高压浸渍等工艺废气</w:t>
                  </w:r>
                </w:p>
              </w:tc>
              <w:tc>
                <w:tcPr>
                  <w:tcW w:w="1418" w:type="dxa"/>
                  <w:vAlign w:val="center"/>
                </w:tcPr>
                <w:p>
                  <w:pPr>
                    <w:jc w:val="center"/>
                    <w:rPr>
                      <w:rFonts w:ascii="Calibri" w:hAnsi="Calibri"/>
                      <w:szCs w:val="21"/>
                    </w:rPr>
                  </w:pPr>
                  <w:r>
                    <w:rPr>
                      <w:rFonts w:hint="eastAsia" w:ascii="Calibri" w:hAnsi="Calibri"/>
                      <w:szCs w:val="21"/>
                    </w:rPr>
                    <w:t>沥青烟、苯并[a]芘</w:t>
                  </w:r>
                </w:p>
              </w:tc>
              <w:tc>
                <w:tcPr>
                  <w:tcW w:w="2977" w:type="dxa"/>
                  <w:vAlign w:val="center"/>
                </w:tcPr>
                <w:p>
                  <w:pPr>
                    <w:jc w:val="center"/>
                    <w:rPr>
                      <w:rFonts w:ascii="Calibri" w:hAnsi="Calibri"/>
                      <w:szCs w:val="21"/>
                    </w:rPr>
                  </w:pPr>
                  <w:r>
                    <w:rPr>
                      <w:rFonts w:hint="eastAsia" w:ascii="Calibri" w:hAnsi="Calibri"/>
                      <w:szCs w:val="21"/>
                    </w:rPr>
                    <w:t>电捕焦油器、焚烧法、电捕焦油器+活性炭吸附、炭粉吸附法</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898" w:type="dxa"/>
                  <w:vAlign w:val="center"/>
                </w:tcPr>
                <w:p>
                  <w:pPr>
                    <w:jc w:val="center"/>
                    <w:rPr>
                      <w:rFonts w:ascii="Calibri" w:hAnsi="Calibri"/>
                      <w:szCs w:val="21"/>
                    </w:rPr>
                  </w:pPr>
                  <w:r>
                    <w:rPr>
                      <w:rFonts w:hint="eastAsia" w:ascii="Calibri" w:hAnsi="Calibri"/>
                      <w:szCs w:val="21"/>
                    </w:rPr>
                    <w:t>原料准备环节（除煅烧）、返回料处理环节、机加工环节、其他工艺流程中原料准备环节、以及磨机、破碎机、震动筛、运输机、给料机、吸料天车、清理机等对应含颗粒物的废气</w:t>
                  </w:r>
                </w:p>
              </w:tc>
              <w:tc>
                <w:tcPr>
                  <w:tcW w:w="1418" w:type="dxa"/>
                  <w:vAlign w:val="center"/>
                </w:tcPr>
                <w:p>
                  <w:pPr>
                    <w:jc w:val="center"/>
                    <w:rPr>
                      <w:rFonts w:ascii="Calibri" w:hAnsi="Calibri"/>
                      <w:szCs w:val="21"/>
                    </w:rPr>
                  </w:pPr>
                  <w:r>
                    <w:rPr>
                      <w:rFonts w:hint="eastAsia" w:ascii="Calibri" w:hAnsi="Calibri"/>
                      <w:szCs w:val="21"/>
                    </w:rPr>
                    <w:t>颗粒物</w:t>
                  </w:r>
                </w:p>
              </w:tc>
              <w:tc>
                <w:tcPr>
                  <w:tcW w:w="2977" w:type="dxa"/>
                  <w:vAlign w:val="center"/>
                </w:tcPr>
                <w:p>
                  <w:pPr>
                    <w:jc w:val="center"/>
                    <w:rPr>
                      <w:rFonts w:ascii="Calibri" w:hAnsi="Calibri"/>
                      <w:szCs w:val="21"/>
                    </w:rPr>
                  </w:pPr>
                  <w:r>
                    <w:rPr>
                      <w:rFonts w:hint="eastAsia" w:ascii="Calibri" w:hAnsi="Calibri"/>
                      <w:szCs w:val="21"/>
                    </w:rPr>
                    <w:t>袋式除尘法</w:t>
                  </w:r>
                </w:p>
              </w:tc>
            </w:tr>
          </w:tbl>
          <w:p>
            <w:pPr>
              <w:pStyle w:val="43"/>
              <w:rPr>
                <w:rFonts w:ascii="Calibri" w:hAnsi="Calibri"/>
              </w:rPr>
            </w:pPr>
            <w:r>
              <w:rPr>
                <w:rFonts w:hint="eastAsia" w:ascii="Calibri" w:hAnsi="Calibri"/>
              </w:rPr>
              <w:t>由上表</w:t>
            </w:r>
            <w:r>
              <w:rPr>
                <w:rFonts w:ascii="Calibri" w:hAnsi="Calibri"/>
              </w:rPr>
              <w:t>可知，</w:t>
            </w:r>
            <w:r>
              <w:rPr>
                <w:rFonts w:hint="eastAsia" w:ascii="Calibri" w:hAnsi="Calibri"/>
              </w:rPr>
              <w:t>本项目</w:t>
            </w:r>
            <w:r>
              <w:rPr>
                <w:rFonts w:ascii="Calibri" w:hAnsi="Calibri"/>
              </w:rPr>
              <w:t>原料预处理、成品加工工序颗粒物采用覆膜滤袋除尘器</w:t>
            </w:r>
            <w:r>
              <w:rPr>
                <w:rFonts w:hint="eastAsia" w:ascii="Calibri" w:hAnsi="Calibri"/>
              </w:rPr>
              <w:t>进行</w:t>
            </w:r>
            <w:r>
              <w:rPr>
                <w:rFonts w:ascii="Calibri" w:hAnsi="Calibri"/>
              </w:rPr>
              <w:t>处理，包覆改性废气采用</w:t>
            </w:r>
            <w:r>
              <w:rPr>
                <w:rFonts w:hint="eastAsia" w:ascii="Calibri" w:hAnsi="Calibri"/>
              </w:rPr>
              <w:t>低氮</w:t>
            </w:r>
            <w:r>
              <w:rPr>
                <w:rFonts w:ascii="Calibri" w:hAnsi="Calibri"/>
              </w:rPr>
              <w:t>燃烧器</w:t>
            </w:r>
            <w:r>
              <w:rPr>
                <w:rFonts w:hint="eastAsia" w:ascii="Calibri" w:hAnsi="Calibri"/>
              </w:rPr>
              <w:t>+</w:t>
            </w:r>
            <w:r>
              <w:rPr>
                <w:rFonts w:hint="eastAsia"/>
              </w:rPr>
              <w:t>降温塔预处理+脱硫塔+电捕塔+催化燃烧工艺</w:t>
            </w:r>
            <w:r>
              <w:t>处理，</w:t>
            </w:r>
            <w:r>
              <w:rPr>
                <w:rFonts w:hint="eastAsia"/>
              </w:rPr>
              <w:t>所选均属于</w:t>
            </w:r>
            <w:r>
              <w:rPr>
                <w:rFonts w:hint="eastAsia" w:ascii="Calibri" w:cs="Calibri"/>
              </w:rPr>
              <w:t>《排污许可证申请与核发技术规范—石墨及其他非金属矿物制品制造》（HJ1119-2020）中</w:t>
            </w:r>
            <w:r>
              <w:rPr>
                <w:rFonts w:ascii="Calibri" w:cs="Calibri"/>
              </w:rPr>
              <w:t>推荐的</w:t>
            </w:r>
            <w:r>
              <w:rPr>
                <w:rFonts w:hint="eastAsia" w:ascii="Calibri" w:cs="Calibri"/>
              </w:rPr>
              <w:t>可行</w:t>
            </w:r>
            <w:r>
              <w:rPr>
                <w:rFonts w:ascii="Calibri" w:cs="Calibri"/>
              </w:rPr>
              <w:t>技术，因此，</w:t>
            </w:r>
            <w:r>
              <w:rPr>
                <w:rFonts w:hint="eastAsia" w:ascii="Calibri" w:cs="Calibri"/>
              </w:rPr>
              <w:t>本项目</w:t>
            </w:r>
            <w:r>
              <w:rPr>
                <w:rFonts w:ascii="Calibri" w:cs="Calibri"/>
              </w:rPr>
              <w:t>废气治理措施可行。</w:t>
            </w:r>
          </w:p>
          <w:p>
            <w:pPr>
              <w:pStyle w:val="43"/>
              <w:rPr>
                <w:rFonts w:ascii="Calibri" w:hAnsi="Calibri"/>
                <w:b/>
              </w:rPr>
            </w:pPr>
            <w:r>
              <w:rPr>
                <w:rFonts w:ascii="Calibri" w:hAnsi="Calibri"/>
                <w:b/>
              </w:rPr>
              <w:t>4</w:t>
            </w:r>
            <w:r>
              <w:rPr>
                <w:rFonts w:hint="eastAsia" w:ascii="Calibri" w:hAnsi="Calibri"/>
                <w:b/>
              </w:rPr>
              <w:t>、废气</w:t>
            </w:r>
            <w:r>
              <w:rPr>
                <w:rFonts w:ascii="Calibri" w:hAnsi="Calibri"/>
                <w:b/>
              </w:rPr>
              <w:t>排放口基本情况</w:t>
            </w:r>
          </w:p>
          <w:p>
            <w:pPr>
              <w:pStyle w:val="43"/>
              <w:rPr>
                <w:rFonts w:ascii="Calibri" w:hAnsi="Calibri"/>
              </w:rPr>
            </w:pPr>
            <w:r>
              <w:rPr>
                <w:rFonts w:hint="eastAsia" w:ascii="Calibri" w:hAnsi="Calibri"/>
              </w:rPr>
              <w:t>本项目</w:t>
            </w:r>
            <w:r>
              <w:rPr>
                <w:rFonts w:ascii="Calibri" w:hAnsi="Calibri"/>
              </w:rPr>
              <w:t>营运后全厂设置</w:t>
            </w:r>
            <w:r>
              <w:rPr>
                <w:rFonts w:hint="eastAsia" w:ascii="Calibri" w:hAnsi="Calibri"/>
              </w:rPr>
              <w:t>6个</w:t>
            </w:r>
            <w:r>
              <w:rPr>
                <w:rFonts w:ascii="Calibri" w:hAnsi="Calibri"/>
              </w:rPr>
              <w:t>废气排放口，其基本情况见表39</w:t>
            </w:r>
            <w:r>
              <w:rPr>
                <w:rFonts w:hint="eastAsia" w:ascii="Calibri" w:hAnsi="Calibri"/>
              </w:rPr>
              <w:t>。</w:t>
            </w:r>
          </w:p>
          <w:p>
            <w:pPr>
              <w:pStyle w:val="22"/>
              <w:widowControl w:val="0"/>
              <w:spacing w:before="0" w:beforeAutospacing="0" w:after="0" w:afterAutospacing="0" w:line="520" w:lineRule="exact"/>
              <w:ind w:firstLine="470" w:firstLineChars="196"/>
              <w:jc w:val="both"/>
              <w:rPr>
                <w:rFonts w:ascii="Calibri" w:hAnsi="Calibri" w:eastAsia="黑体" w:cs="Calibri"/>
                <w:szCs w:val="24"/>
                <w:lang w:val="en-US" w:eastAsia="zh-CN"/>
              </w:rPr>
            </w:pPr>
            <w:r>
              <w:rPr>
                <w:rFonts w:ascii="Calibri" w:hAnsi="Calibri" w:eastAsia="黑体" w:cs="Calibri"/>
              </w:rPr>
              <w:t xml:space="preserve">表39               </w:t>
            </w:r>
            <w:r>
              <w:rPr>
                <w:rFonts w:hint="eastAsia" w:ascii="Calibri" w:hAnsi="Calibri" w:eastAsia="黑体" w:cs="Calibri"/>
              </w:rPr>
              <w:t>废气排放口</w:t>
            </w:r>
            <w:r>
              <w:rPr>
                <w:rFonts w:ascii="Calibri" w:hAnsi="Calibri" w:eastAsia="黑体" w:cs="Calibri"/>
              </w:rPr>
              <w:t>基本情况</w:t>
            </w:r>
          </w:p>
          <w:tbl>
            <w:tblPr>
              <w:tblStyle w:val="24"/>
              <w:tblW w:w="495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764"/>
              <w:gridCol w:w="566"/>
              <w:gridCol w:w="1442"/>
              <w:gridCol w:w="1227"/>
              <w:gridCol w:w="1226"/>
              <w:gridCol w:w="721"/>
              <w:gridCol w:w="723"/>
              <w:gridCol w:w="762"/>
              <w:gridCol w:w="818"/>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编号</w:t>
                  </w:r>
                </w:p>
              </w:tc>
              <w:tc>
                <w:tcPr>
                  <w:tcW w:w="1217" w:type="pct"/>
                  <w:gridSpan w:val="2"/>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名称</w:t>
                  </w:r>
                </w:p>
              </w:tc>
              <w:tc>
                <w:tcPr>
                  <w:tcW w:w="744"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地理坐标</w:t>
                  </w:r>
                </w:p>
                <w:p>
                  <w:pPr>
                    <w:jc w:val="center"/>
                    <w:rPr>
                      <w:rFonts w:ascii="Calibri" w:hAnsi="Calibri" w:cs="Calibri"/>
                    </w:rPr>
                  </w:pPr>
                  <w:r>
                    <w:rPr>
                      <w:rFonts w:hint="eastAsia" w:ascii="Calibri" w:hAnsi="Calibri" w:cs="Calibri"/>
                    </w:rPr>
                    <w:t>（°）</w:t>
                  </w:r>
                </w:p>
              </w:tc>
              <w:tc>
                <w:tcPr>
                  <w:tcW w:w="74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排放口</w:t>
                  </w:r>
                </w:p>
                <w:p>
                  <w:pPr>
                    <w:jc w:val="center"/>
                    <w:rPr>
                      <w:rFonts w:ascii="Calibri" w:hAnsi="Calibri" w:cs="Calibri"/>
                    </w:rPr>
                  </w:pPr>
                  <w:r>
                    <w:rPr>
                      <w:rFonts w:ascii="Calibri" w:hAnsi="Calibri" w:cs="Calibri"/>
                    </w:rPr>
                    <w:t>类型</w:t>
                  </w:r>
                </w:p>
              </w:tc>
              <w:tc>
                <w:tcPr>
                  <w:tcW w:w="437"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排气筒高度</w:t>
                  </w:r>
                </w:p>
                <w:p>
                  <w:pPr>
                    <w:jc w:val="center"/>
                    <w:rPr>
                      <w:rFonts w:ascii="Calibri" w:hAnsi="Calibri" w:cs="Calibri"/>
                    </w:rPr>
                  </w:pPr>
                  <w:r>
                    <w:rPr>
                      <w:rFonts w:hint="eastAsia" w:ascii="Calibri" w:hAnsi="Calibri" w:cs="Calibri"/>
                    </w:rPr>
                    <w:t>（m）</w:t>
                  </w:r>
                </w:p>
              </w:tc>
              <w:tc>
                <w:tcPr>
                  <w:tcW w:w="438"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排气筒</w:t>
                  </w:r>
                </w:p>
                <w:p>
                  <w:pPr>
                    <w:jc w:val="center"/>
                    <w:rPr>
                      <w:rFonts w:ascii="Calibri" w:hAnsi="Calibri" w:cs="Calibri"/>
                    </w:rPr>
                  </w:pPr>
                  <w:r>
                    <w:rPr>
                      <w:rFonts w:ascii="Calibri" w:hAnsi="Calibri" w:cs="Calibri"/>
                    </w:rPr>
                    <w:t>内径</w:t>
                  </w:r>
                </w:p>
                <w:p>
                  <w:pPr>
                    <w:jc w:val="center"/>
                    <w:rPr>
                      <w:rFonts w:ascii="Calibri" w:hAnsi="Calibri" w:cs="Calibri"/>
                    </w:rPr>
                  </w:pPr>
                  <w:r>
                    <w:rPr>
                      <w:rFonts w:hint="eastAsia" w:ascii="Calibri" w:hAnsi="Calibri" w:cs="Calibri"/>
                    </w:rPr>
                    <w:t>（m）</w:t>
                  </w:r>
                </w:p>
              </w:tc>
              <w:tc>
                <w:tcPr>
                  <w:tcW w:w="462"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温度</w:t>
                  </w:r>
                  <w:r>
                    <w:rPr>
                      <w:rFonts w:hint="eastAsia" w:ascii="Calibri" w:hAnsi="Calibri" w:cs="Calibri"/>
                    </w:rPr>
                    <w:t>（℃）</w:t>
                  </w:r>
                </w:p>
              </w:tc>
              <w:tc>
                <w:tcPr>
                  <w:tcW w:w="496"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流速</w:t>
                  </w:r>
                </w:p>
                <w:p>
                  <w:pPr>
                    <w:rPr>
                      <w:rFonts w:ascii="Calibri" w:hAnsi="Calibri" w:cs="Calibri"/>
                    </w:rPr>
                  </w:pPr>
                  <w:r>
                    <w:rPr>
                      <w:rFonts w:hint="eastAsia" w:ascii="Calibri" w:hAnsi="Calibri" w:cs="Calibri"/>
                    </w:rPr>
                    <w:t>（m/s）</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DA001</w:t>
                  </w:r>
                </w:p>
              </w:tc>
              <w:tc>
                <w:tcPr>
                  <w:tcW w:w="343" w:type="pct"/>
                  <w:vMerge w:val="restart"/>
                  <w:tcBorders>
                    <w:right w:val="single" w:color="auto" w:sz="2" w:space="0"/>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5#生产</w:t>
                  </w:r>
                  <w:r>
                    <w:rPr>
                      <w:rFonts w:ascii="Calibri" w:hAnsi="Calibri" w:cs="Calibri"/>
                    </w:rPr>
                    <w:t>车间</w:t>
                  </w:r>
                </w:p>
              </w:tc>
              <w:tc>
                <w:tcPr>
                  <w:tcW w:w="874" w:type="pct"/>
                  <w:tcBorders>
                    <w:left w:val="single" w:color="auto" w:sz="2" w:space="0"/>
                    <w:tl2br w:val="nil"/>
                    <w:tr2bl w:val="nil"/>
                  </w:tcBorders>
                  <w:vAlign w:val="center"/>
                </w:tcPr>
                <w:p>
                  <w:pPr>
                    <w:jc w:val="center"/>
                    <w:rPr>
                      <w:rFonts w:ascii="Calibri" w:hAnsi="Calibri" w:cs="Calibri"/>
                    </w:rPr>
                  </w:pPr>
                  <w:r>
                    <w:rPr>
                      <w:rFonts w:hint="eastAsia" w:ascii="Calibri" w:hAnsi="Calibri" w:cs="Calibri"/>
                    </w:rPr>
                    <w:t>原料</w:t>
                  </w:r>
                  <w:r>
                    <w:rPr>
                      <w:rFonts w:ascii="Calibri" w:hAnsi="Calibri" w:cs="Calibri"/>
                    </w:rPr>
                    <w:t>预处理废气排放口</w:t>
                  </w:r>
                </w:p>
              </w:tc>
              <w:tc>
                <w:tcPr>
                  <w:tcW w:w="744"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E113.044874</w:t>
                  </w:r>
                </w:p>
                <w:p>
                  <w:pPr>
                    <w:jc w:val="center"/>
                    <w:rPr>
                      <w:rFonts w:ascii="Calibri" w:hAnsi="Calibri" w:cs="Calibri"/>
                    </w:rPr>
                  </w:pPr>
                  <w:r>
                    <w:rPr>
                      <w:rFonts w:ascii="Calibri" w:hAnsi="Calibri" w:cs="Calibri"/>
                    </w:rPr>
                    <w:t>N33.836821</w:t>
                  </w:r>
                </w:p>
              </w:tc>
              <w:tc>
                <w:tcPr>
                  <w:tcW w:w="74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一般排放口</w:t>
                  </w:r>
                </w:p>
              </w:tc>
              <w:tc>
                <w:tcPr>
                  <w:tcW w:w="437"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17</w:t>
                  </w:r>
                </w:p>
              </w:tc>
              <w:tc>
                <w:tcPr>
                  <w:tcW w:w="438"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0.</w:t>
                  </w:r>
                  <w:r>
                    <w:rPr>
                      <w:rFonts w:ascii="Calibri" w:hAnsi="Calibri" w:cs="Calibri"/>
                    </w:rPr>
                    <w:t>60</w:t>
                  </w:r>
                </w:p>
              </w:tc>
              <w:tc>
                <w:tcPr>
                  <w:tcW w:w="462"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2</w:t>
                  </w:r>
                  <w:r>
                    <w:rPr>
                      <w:rFonts w:ascii="Calibri" w:hAnsi="Calibri" w:cs="Calibri"/>
                    </w:rPr>
                    <w:t>0</w:t>
                  </w:r>
                </w:p>
              </w:tc>
              <w:tc>
                <w:tcPr>
                  <w:tcW w:w="496"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14.74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DA002</w:t>
                  </w:r>
                </w:p>
              </w:tc>
              <w:tc>
                <w:tcPr>
                  <w:tcW w:w="343" w:type="pct"/>
                  <w:vMerge w:val="continue"/>
                  <w:tcBorders>
                    <w:right w:val="single" w:color="auto" w:sz="2" w:space="0"/>
                    <w:tl2br w:val="nil"/>
                    <w:tr2bl w:val="nil"/>
                  </w:tcBorders>
                  <w:tcMar>
                    <w:left w:w="28" w:type="dxa"/>
                    <w:right w:w="28" w:type="dxa"/>
                  </w:tcMar>
                  <w:vAlign w:val="center"/>
                </w:tcPr>
                <w:p>
                  <w:pPr>
                    <w:jc w:val="center"/>
                    <w:rPr>
                      <w:rFonts w:ascii="Calibri" w:hAnsi="Calibri" w:cs="Calibri"/>
                    </w:rPr>
                  </w:pPr>
                </w:p>
              </w:tc>
              <w:tc>
                <w:tcPr>
                  <w:tcW w:w="874" w:type="pct"/>
                  <w:tcBorders>
                    <w:left w:val="single" w:color="auto" w:sz="2" w:space="0"/>
                    <w:tl2br w:val="nil"/>
                    <w:tr2bl w:val="nil"/>
                  </w:tcBorders>
                  <w:vAlign w:val="center"/>
                </w:tcPr>
                <w:p>
                  <w:pPr>
                    <w:jc w:val="center"/>
                    <w:rPr>
                      <w:rFonts w:ascii="Calibri" w:hAnsi="Calibri" w:cs="Calibri"/>
                    </w:rPr>
                  </w:pPr>
                  <w:r>
                    <w:rPr>
                      <w:rFonts w:hint="eastAsia" w:ascii="Calibri" w:hAnsi="Calibri" w:cs="Calibri"/>
                    </w:rPr>
                    <w:t>包覆改性</w:t>
                  </w:r>
                  <w:r>
                    <w:rPr>
                      <w:rFonts w:ascii="Calibri" w:hAnsi="Calibri" w:cs="Calibri"/>
                    </w:rPr>
                    <w:t>废气排放口</w:t>
                  </w:r>
                </w:p>
              </w:tc>
              <w:tc>
                <w:tcPr>
                  <w:tcW w:w="744" w:type="pct"/>
                  <w:tcBorders>
                    <w:tl2br w:val="nil"/>
                    <w:tr2bl w:val="nil"/>
                  </w:tcBorders>
                  <w:tcMar>
                    <w:left w:w="28" w:type="dxa"/>
                    <w:right w:w="28" w:type="dxa"/>
                  </w:tcMar>
                  <w:vAlign w:val="center"/>
                </w:tcPr>
                <w:p>
                  <w:pPr>
                    <w:jc w:val="center"/>
                    <w:rPr>
                      <w:rFonts w:ascii="Calibri" w:hAnsi="Calibri" w:cs="Calibri"/>
                      <w:szCs w:val="21"/>
                    </w:rPr>
                  </w:pPr>
                  <w:r>
                    <w:rPr>
                      <w:rFonts w:ascii="Calibri" w:hAnsi="Calibri" w:cs="Calibri"/>
                      <w:szCs w:val="21"/>
                    </w:rPr>
                    <w:t>E</w:t>
                  </w:r>
                  <w:r>
                    <w:rPr>
                      <w:rFonts w:ascii="Calibri" w:hAnsi="Calibri" w:cs="Calibri"/>
                    </w:rPr>
                    <w:t>113.044565</w:t>
                  </w:r>
                </w:p>
                <w:p>
                  <w:pPr>
                    <w:jc w:val="center"/>
                    <w:rPr>
                      <w:rFonts w:ascii="Calibri" w:hAnsi="Calibri" w:cs="Calibri"/>
                    </w:rPr>
                  </w:pPr>
                  <w:r>
                    <w:rPr>
                      <w:rFonts w:ascii="Calibri" w:hAnsi="Calibri" w:cs="Calibri"/>
                      <w:szCs w:val="21"/>
                    </w:rPr>
                    <w:t>N</w:t>
                  </w:r>
                  <w:r>
                    <w:rPr>
                      <w:rFonts w:ascii="Calibri" w:hAnsi="Calibri" w:cs="Calibri"/>
                    </w:rPr>
                    <w:t>33.837032</w:t>
                  </w:r>
                </w:p>
              </w:tc>
              <w:tc>
                <w:tcPr>
                  <w:tcW w:w="74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一般排放口</w:t>
                  </w:r>
                </w:p>
              </w:tc>
              <w:tc>
                <w:tcPr>
                  <w:tcW w:w="437"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17</w:t>
                  </w:r>
                </w:p>
              </w:tc>
              <w:tc>
                <w:tcPr>
                  <w:tcW w:w="438"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0.</w:t>
                  </w:r>
                  <w:r>
                    <w:rPr>
                      <w:rFonts w:ascii="Calibri" w:hAnsi="Calibri" w:cs="Calibri"/>
                    </w:rPr>
                    <w:t>35</w:t>
                  </w:r>
                </w:p>
              </w:tc>
              <w:tc>
                <w:tcPr>
                  <w:tcW w:w="462"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50</w:t>
                  </w:r>
                </w:p>
              </w:tc>
              <w:tc>
                <w:tcPr>
                  <w:tcW w:w="496"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14.44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DA003</w:t>
                  </w:r>
                </w:p>
              </w:tc>
              <w:tc>
                <w:tcPr>
                  <w:tcW w:w="343" w:type="pct"/>
                  <w:vMerge w:val="continue"/>
                  <w:tcBorders>
                    <w:right w:val="single" w:color="auto" w:sz="2" w:space="0"/>
                    <w:tl2br w:val="nil"/>
                    <w:tr2bl w:val="nil"/>
                  </w:tcBorders>
                  <w:tcMar>
                    <w:left w:w="28" w:type="dxa"/>
                    <w:right w:w="28" w:type="dxa"/>
                  </w:tcMar>
                  <w:vAlign w:val="center"/>
                </w:tcPr>
                <w:p>
                  <w:pPr>
                    <w:jc w:val="center"/>
                    <w:rPr>
                      <w:rFonts w:ascii="Calibri" w:hAnsi="Calibri" w:cs="Calibri"/>
                    </w:rPr>
                  </w:pPr>
                </w:p>
              </w:tc>
              <w:tc>
                <w:tcPr>
                  <w:tcW w:w="874" w:type="pct"/>
                  <w:tcBorders>
                    <w:left w:val="single" w:color="auto" w:sz="2" w:space="0"/>
                    <w:tl2br w:val="nil"/>
                    <w:tr2bl w:val="nil"/>
                  </w:tcBorders>
                  <w:vAlign w:val="center"/>
                </w:tcPr>
                <w:p>
                  <w:pPr>
                    <w:jc w:val="center"/>
                    <w:rPr>
                      <w:rFonts w:ascii="Calibri" w:hAnsi="Calibri" w:cs="Calibri"/>
                    </w:rPr>
                  </w:pPr>
                  <w:r>
                    <w:rPr>
                      <w:rFonts w:hint="eastAsia" w:ascii="Calibri" w:hAnsi="Calibri" w:cs="Calibri"/>
                    </w:rPr>
                    <w:t>成品</w:t>
                  </w:r>
                  <w:r>
                    <w:rPr>
                      <w:rFonts w:ascii="Calibri" w:hAnsi="Calibri" w:cs="Calibri"/>
                    </w:rPr>
                    <w:t>加工废气排放口</w:t>
                  </w:r>
                </w:p>
              </w:tc>
              <w:tc>
                <w:tcPr>
                  <w:tcW w:w="744"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E113.045201</w:t>
                  </w:r>
                </w:p>
                <w:p>
                  <w:pPr>
                    <w:jc w:val="center"/>
                    <w:rPr>
                      <w:rFonts w:ascii="Calibri" w:hAnsi="Calibri" w:cs="Calibri"/>
                    </w:rPr>
                  </w:pPr>
                  <w:r>
                    <w:rPr>
                      <w:rFonts w:ascii="Calibri" w:hAnsi="Calibri" w:cs="Calibri"/>
                    </w:rPr>
                    <w:t>N33.83659</w:t>
                  </w:r>
                </w:p>
              </w:tc>
              <w:tc>
                <w:tcPr>
                  <w:tcW w:w="74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一般排放口</w:t>
                  </w:r>
                </w:p>
              </w:tc>
              <w:tc>
                <w:tcPr>
                  <w:tcW w:w="437"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17</w:t>
                  </w:r>
                </w:p>
              </w:tc>
              <w:tc>
                <w:tcPr>
                  <w:tcW w:w="438"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0.</w:t>
                  </w:r>
                  <w:r>
                    <w:rPr>
                      <w:rFonts w:ascii="Calibri" w:hAnsi="Calibri" w:cs="Calibri"/>
                    </w:rPr>
                    <w:t>65</w:t>
                  </w:r>
                </w:p>
              </w:tc>
              <w:tc>
                <w:tcPr>
                  <w:tcW w:w="462"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2</w:t>
                  </w:r>
                  <w:r>
                    <w:rPr>
                      <w:rFonts w:ascii="Calibri" w:hAnsi="Calibri" w:cs="Calibri"/>
                    </w:rPr>
                    <w:t>0</w:t>
                  </w:r>
                </w:p>
              </w:tc>
              <w:tc>
                <w:tcPr>
                  <w:tcW w:w="496"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w:t>
                  </w:r>
                  <w:r>
                    <w:rPr>
                      <w:rFonts w:ascii="Calibri" w:hAnsi="Calibri" w:cs="Calibri"/>
                    </w:rPr>
                    <w:t>5.08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DA004</w:t>
                  </w:r>
                </w:p>
              </w:tc>
              <w:tc>
                <w:tcPr>
                  <w:tcW w:w="343" w:type="pct"/>
                  <w:vMerge w:val="restart"/>
                  <w:tcBorders>
                    <w:right w:val="single" w:color="auto" w:sz="2" w:space="0"/>
                    <w:tl2br w:val="nil"/>
                    <w:tr2bl w:val="nil"/>
                  </w:tcBorders>
                  <w:tcMar>
                    <w:left w:w="28" w:type="dxa"/>
                    <w:right w:w="28" w:type="dxa"/>
                  </w:tcMar>
                  <w:vAlign w:val="center"/>
                </w:tcPr>
                <w:p>
                  <w:pPr>
                    <w:jc w:val="center"/>
                    <w:rPr>
                      <w:rFonts w:ascii="Calibri" w:hAnsi="Calibri" w:cs="Calibri"/>
                    </w:rPr>
                  </w:pPr>
                  <w:r>
                    <w:rPr>
                      <w:rFonts w:ascii="Calibri" w:hAnsi="Calibri" w:cs="Calibri"/>
                    </w:rPr>
                    <w:t>4</w:t>
                  </w:r>
                  <w:r>
                    <w:rPr>
                      <w:rFonts w:hint="eastAsia" w:ascii="Calibri" w:hAnsi="Calibri" w:cs="Calibri"/>
                    </w:rPr>
                    <w:t>#生产</w:t>
                  </w:r>
                  <w:r>
                    <w:rPr>
                      <w:rFonts w:ascii="Calibri" w:hAnsi="Calibri" w:cs="Calibri"/>
                    </w:rPr>
                    <w:t>车间</w:t>
                  </w:r>
                </w:p>
              </w:tc>
              <w:tc>
                <w:tcPr>
                  <w:tcW w:w="874" w:type="pct"/>
                  <w:tcBorders>
                    <w:left w:val="single" w:color="auto" w:sz="2" w:space="0"/>
                    <w:tl2br w:val="nil"/>
                    <w:tr2bl w:val="nil"/>
                  </w:tcBorders>
                  <w:vAlign w:val="center"/>
                </w:tcPr>
                <w:p>
                  <w:pPr>
                    <w:jc w:val="center"/>
                    <w:rPr>
                      <w:rFonts w:ascii="Calibri" w:hAnsi="Calibri" w:cs="Calibri"/>
                    </w:rPr>
                  </w:pPr>
                  <w:r>
                    <w:rPr>
                      <w:rFonts w:hint="eastAsia" w:ascii="Calibri" w:hAnsi="Calibri" w:cs="Calibri"/>
                    </w:rPr>
                    <w:t>原料</w:t>
                  </w:r>
                  <w:r>
                    <w:rPr>
                      <w:rFonts w:ascii="Calibri" w:hAnsi="Calibri" w:cs="Calibri"/>
                    </w:rPr>
                    <w:t>预处理废气排放口</w:t>
                  </w:r>
                </w:p>
              </w:tc>
              <w:tc>
                <w:tcPr>
                  <w:tcW w:w="744"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E113.044772</w:t>
                  </w:r>
                </w:p>
                <w:p>
                  <w:pPr>
                    <w:jc w:val="center"/>
                    <w:rPr>
                      <w:rFonts w:ascii="Calibri" w:hAnsi="Calibri" w:cs="Calibri"/>
                    </w:rPr>
                  </w:pPr>
                  <w:r>
                    <w:rPr>
                      <w:rFonts w:ascii="Calibri" w:hAnsi="Calibri" w:cs="Calibri"/>
                    </w:rPr>
                    <w:t>N33.836536</w:t>
                  </w:r>
                </w:p>
              </w:tc>
              <w:tc>
                <w:tcPr>
                  <w:tcW w:w="74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一般排放口</w:t>
                  </w:r>
                </w:p>
              </w:tc>
              <w:tc>
                <w:tcPr>
                  <w:tcW w:w="437"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17</w:t>
                  </w:r>
                </w:p>
              </w:tc>
              <w:tc>
                <w:tcPr>
                  <w:tcW w:w="438"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0.</w:t>
                  </w:r>
                  <w:r>
                    <w:rPr>
                      <w:rFonts w:ascii="Calibri" w:hAnsi="Calibri" w:cs="Calibri"/>
                    </w:rPr>
                    <w:t>60</w:t>
                  </w:r>
                </w:p>
              </w:tc>
              <w:tc>
                <w:tcPr>
                  <w:tcW w:w="462"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2</w:t>
                  </w:r>
                  <w:r>
                    <w:rPr>
                      <w:rFonts w:ascii="Calibri" w:hAnsi="Calibri" w:cs="Calibri"/>
                    </w:rPr>
                    <w:t>0</w:t>
                  </w:r>
                </w:p>
              </w:tc>
              <w:tc>
                <w:tcPr>
                  <w:tcW w:w="496"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14.74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DA005</w:t>
                  </w:r>
                </w:p>
              </w:tc>
              <w:tc>
                <w:tcPr>
                  <w:tcW w:w="343" w:type="pct"/>
                  <w:vMerge w:val="continue"/>
                  <w:tcBorders>
                    <w:right w:val="single" w:color="auto" w:sz="2" w:space="0"/>
                    <w:tl2br w:val="nil"/>
                    <w:tr2bl w:val="nil"/>
                  </w:tcBorders>
                  <w:tcMar>
                    <w:left w:w="28" w:type="dxa"/>
                    <w:right w:w="28" w:type="dxa"/>
                  </w:tcMar>
                  <w:vAlign w:val="center"/>
                </w:tcPr>
                <w:p>
                  <w:pPr>
                    <w:jc w:val="center"/>
                    <w:rPr>
                      <w:rFonts w:ascii="Calibri" w:hAnsi="Calibri" w:cs="Calibri"/>
                    </w:rPr>
                  </w:pPr>
                </w:p>
              </w:tc>
              <w:tc>
                <w:tcPr>
                  <w:tcW w:w="874" w:type="pct"/>
                  <w:tcBorders>
                    <w:left w:val="single" w:color="auto" w:sz="2" w:space="0"/>
                    <w:tl2br w:val="nil"/>
                    <w:tr2bl w:val="nil"/>
                  </w:tcBorders>
                  <w:vAlign w:val="center"/>
                </w:tcPr>
                <w:p>
                  <w:pPr>
                    <w:jc w:val="center"/>
                    <w:rPr>
                      <w:rFonts w:ascii="Calibri" w:hAnsi="Calibri" w:cs="Calibri"/>
                    </w:rPr>
                  </w:pPr>
                  <w:r>
                    <w:rPr>
                      <w:rFonts w:hint="eastAsia" w:ascii="Calibri" w:hAnsi="Calibri" w:cs="Calibri"/>
                    </w:rPr>
                    <w:t>包覆改性</w:t>
                  </w:r>
                  <w:r>
                    <w:rPr>
                      <w:rFonts w:ascii="Calibri" w:hAnsi="Calibri" w:cs="Calibri"/>
                    </w:rPr>
                    <w:t>废气排放口</w:t>
                  </w:r>
                </w:p>
              </w:tc>
              <w:tc>
                <w:tcPr>
                  <w:tcW w:w="744"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E113.044117</w:t>
                  </w:r>
                </w:p>
                <w:p>
                  <w:pPr>
                    <w:jc w:val="center"/>
                    <w:rPr>
                      <w:rFonts w:ascii="Calibri" w:hAnsi="Calibri" w:cs="Calibri"/>
                    </w:rPr>
                  </w:pPr>
                  <w:r>
                    <w:rPr>
                      <w:rFonts w:ascii="Calibri" w:hAnsi="Calibri" w:cs="Calibri"/>
                    </w:rPr>
                    <w:t>N33.836051</w:t>
                  </w:r>
                </w:p>
              </w:tc>
              <w:tc>
                <w:tcPr>
                  <w:tcW w:w="74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一般排放口</w:t>
                  </w:r>
                </w:p>
              </w:tc>
              <w:tc>
                <w:tcPr>
                  <w:tcW w:w="437"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17</w:t>
                  </w:r>
                </w:p>
              </w:tc>
              <w:tc>
                <w:tcPr>
                  <w:tcW w:w="438"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0.</w:t>
                  </w:r>
                  <w:r>
                    <w:rPr>
                      <w:rFonts w:ascii="Calibri" w:hAnsi="Calibri" w:cs="Calibri"/>
                    </w:rPr>
                    <w:t>35</w:t>
                  </w:r>
                </w:p>
              </w:tc>
              <w:tc>
                <w:tcPr>
                  <w:tcW w:w="462"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50</w:t>
                  </w:r>
                </w:p>
              </w:tc>
              <w:tc>
                <w:tcPr>
                  <w:tcW w:w="496"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14.44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DA006</w:t>
                  </w:r>
                </w:p>
              </w:tc>
              <w:tc>
                <w:tcPr>
                  <w:tcW w:w="343" w:type="pct"/>
                  <w:vMerge w:val="continue"/>
                  <w:tcBorders>
                    <w:right w:val="single" w:color="auto" w:sz="2" w:space="0"/>
                    <w:tl2br w:val="nil"/>
                    <w:tr2bl w:val="nil"/>
                  </w:tcBorders>
                  <w:tcMar>
                    <w:left w:w="28" w:type="dxa"/>
                    <w:right w:w="28" w:type="dxa"/>
                  </w:tcMar>
                  <w:vAlign w:val="center"/>
                </w:tcPr>
                <w:p>
                  <w:pPr>
                    <w:jc w:val="center"/>
                    <w:rPr>
                      <w:rFonts w:ascii="Calibri" w:hAnsi="Calibri" w:cs="Calibri"/>
                    </w:rPr>
                  </w:pPr>
                </w:p>
              </w:tc>
              <w:tc>
                <w:tcPr>
                  <w:tcW w:w="874" w:type="pct"/>
                  <w:tcBorders>
                    <w:left w:val="single" w:color="auto" w:sz="2" w:space="0"/>
                    <w:tl2br w:val="nil"/>
                    <w:tr2bl w:val="nil"/>
                  </w:tcBorders>
                  <w:vAlign w:val="center"/>
                </w:tcPr>
                <w:p>
                  <w:pPr>
                    <w:jc w:val="center"/>
                    <w:rPr>
                      <w:rFonts w:ascii="Calibri" w:hAnsi="Calibri" w:cs="Calibri"/>
                    </w:rPr>
                  </w:pPr>
                  <w:r>
                    <w:rPr>
                      <w:rFonts w:hint="eastAsia" w:ascii="Calibri" w:hAnsi="Calibri" w:cs="Calibri"/>
                    </w:rPr>
                    <w:t>成品</w:t>
                  </w:r>
                  <w:r>
                    <w:rPr>
                      <w:rFonts w:ascii="Calibri" w:hAnsi="Calibri" w:cs="Calibri"/>
                    </w:rPr>
                    <w:t>加工废气排放口</w:t>
                  </w:r>
                </w:p>
              </w:tc>
              <w:tc>
                <w:tcPr>
                  <w:tcW w:w="744"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E113.044251</w:t>
                  </w:r>
                </w:p>
                <w:p>
                  <w:pPr>
                    <w:jc w:val="center"/>
                    <w:rPr>
                      <w:rFonts w:ascii="Calibri" w:hAnsi="Calibri" w:cs="Calibri"/>
                    </w:rPr>
                  </w:pPr>
                  <w:r>
                    <w:rPr>
                      <w:rFonts w:ascii="Calibri" w:hAnsi="Calibri" w:cs="Calibri"/>
                    </w:rPr>
                    <w:t>N33.83687</w:t>
                  </w:r>
                </w:p>
              </w:tc>
              <w:tc>
                <w:tcPr>
                  <w:tcW w:w="743"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一般排放口</w:t>
                  </w:r>
                </w:p>
              </w:tc>
              <w:tc>
                <w:tcPr>
                  <w:tcW w:w="437"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17</w:t>
                  </w:r>
                </w:p>
              </w:tc>
              <w:tc>
                <w:tcPr>
                  <w:tcW w:w="438"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0.</w:t>
                  </w:r>
                  <w:r>
                    <w:rPr>
                      <w:rFonts w:ascii="Calibri" w:hAnsi="Calibri" w:cs="Calibri"/>
                    </w:rPr>
                    <w:t>65</w:t>
                  </w:r>
                </w:p>
              </w:tc>
              <w:tc>
                <w:tcPr>
                  <w:tcW w:w="462" w:type="pct"/>
                  <w:tcBorders>
                    <w:tl2br w:val="nil"/>
                    <w:tr2bl w:val="nil"/>
                  </w:tcBorders>
                  <w:tcMar>
                    <w:left w:w="28" w:type="dxa"/>
                    <w:right w:w="28" w:type="dxa"/>
                  </w:tcMar>
                  <w:vAlign w:val="center"/>
                </w:tcPr>
                <w:p>
                  <w:pPr>
                    <w:jc w:val="center"/>
                    <w:rPr>
                      <w:rFonts w:ascii="Calibri" w:hAnsi="Calibri" w:cs="Calibri"/>
                    </w:rPr>
                  </w:pPr>
                  <w:r>
                    <w:rPr>
                      <w:rFonts w:hint="eastAsia" w:ascii="Calibri" w:hAnsi="Calibri" w:cs="Calibri"/>
                    </w:rPr>
                    <w:t>2</w:t>
                  </w:r>
                  <w:r>
                    <w:rPr>
                      <w:rFonts w:ascii="Calibri" w:hAnsi="Calibri" w:cs="Calibri"/>
                    </w:rPr>
                    <w:t>0</w:t>
                  </w:r>
                </w:p>
              </w:tc>
              <w:tc>
                <w:tcPr>
                  <w:tcW w:w="496" w:type="pct"/>
                  <w:tcBorders>
                    <w:tl2br w:val="nil"/>
                    <w:tr2bl w:val="nil"/>
                  </w:tcBorders>
                  <w:tcMar>
                    <w:left w:w="28" w:type="dxa"/>
                    <w:right w:w="28" w:type="dxa"/>
                  </w:tcMar>
                  <w:vAlign w:val="center"/>
                </w:tcPr>
                <w:p>
                  <w:pPr>
                    <w:jc w:val="center"/>
                    <w:rPr>
                      <w:rFonts w:ascii="Calibri" w:hAnsi="Calibri" w:cs="Calibri"/>
                    </w:rPr>
                  </w:pPr>
                  <w:r>
                    <w:rPr>
                      <w:rFonts w:ascii="Calibri" w:hAnsi="Calibri" w:cs="Calibri"/>
                    </w:rPr>
                    <w:t>15.08</w:t>
                  </w:r>
                </w:p>
              </w:tc>
            </w:tr>
          </w:tbl>
          <w:p>
            <w:pPr>
              <w:pStyle w:val="43"/>
              <w:rPr>
                <w:rFonts w:ascii="Calibri" w:hAnsi="Calibri"/>
                <w:b/>
              </w:rPr>
            </w:pPr>
            <w:r>
              <w:rPr>
                <w:rFonts w:ascii="Calibri" w:hAnsi="Calibri"/>
                <w:b/>
              </w:rPr>
              <w:t>5</w:t>
            </w:r>
            <w:r>
              <w:rPr>
                <w:rFonts w:hint="eastAsia" w:ascii="Calibri" w:hAnsi="Calibri"/>
                <w:b/>
              </w:rPr>
              <w:t>、废气</w:t>
            </w:r>
            <w:r>
              <w:rPr>
                <w:rFonts w:ascii="Calibri" w:hAnsi="Calibri"/>
                <w:b/>
              </w:rPr>
              <w:t>排放</w:t>
            </w:r>
            <w:r>
              <w:rPr>
                <w:rFonts w:hint="eastAsia" w:ascii="Calibri" w:hAnsi="Calibri"/>
                <w:b/>
              </w:rPr>
              <w:t>标准</w:t>
            </w:r>
            <w:r>
              <w:rPr>
                <w:rFonts w:ascii="Calibri" w:hAnsi="Calibri"/>
                <w:b/>
              </w:rPr>
              <w:t>及达标分析</w:t>
            </w:r>
          </w:p>
          <w:p>
            <w:pPr>
              <w:pStyle w:val="43"/>
              <w:rPr>
                <w:rFonts w:ascii="Calibri" w:hAnsi="Calibri"/>
              </w:rPr>
            </w:pPr>
            <w:r>
              <w:rPr>
                <w:rFonts w:ascii="Calibri" w:hAnsi="Calibri"/>
              </w:rPr>
              <w:t>本项目营运后</w:t>
            </w:r>
            <w:r>
              <w:rPr>
                <w:rFonts w:hint="eastAsia" w:ascii="Calibri" w:hAnsi="Calibri"/>
              </w:rPr>
              <w:t>单条</w:t>
            </w:r>
            <w:r>
              <w:rPr>
                <w:rFonts w:ascii="Calibri" w:hAnsi="Calibri"/>
              </w:rPr>
              <w:t>生产线原料预处理</w:t>
            </w:r>
            <w:r>
              <w:rPr>
                <w:rFonts w:hint="eastAsia" w:ascii="Calibri" w:hAnsi="Calibri"/>
              </w:rPr>
              <w:t>环节各</w:t>
            </w:r>
            <w:r>
              <w:rPr>
                <w:rFonts w:ascii="Calibri" w:hAnsi="Calibri"/>
              </w:rPr>
              <w:t>工序废气</w:t>
            </w:r>
            <w:r>
              <w:rPr>
                <w:rFonts w:hint="eastAsia" w:ascii="Calibri" w:hAnsi="Calibri"/>
              </w:rPr>
              <w:t>经</w:t>
            </w:r>
            <w:r>
              <w:rPr>
                <w:rFonts w:ascii="Calibri" w:hAnsi="Calibri"/>
              </w:rPr>
              <w:t>集气罩或集气管道收集后引入覆膜滤袋除尘器</w:t>
            </w:r>
            <w:r>
              <w:rPr>
                <w:rFonts w:hint="eastAsia" w:ascii="Calibri" w:hAnsi="Calibri"/>
              </w:rPr>
              <w:t>，</w:t>
            </w:r>
            <w:r>
              <w:rPr>
                <w:rFonts w:ascii="Calibri" w:hAnsi="Calibri"/>
              </w:rPr>
              <w:t>经处理后颗粒物排放浓度为5.76mg/m</w:t>
            </w:r>
            <w:r>
              <w:rPr>
                <w:rFonts w:ascii="Calibri" w:hAnsi="Calibri"/>
                <w:vertAlign w:val="superscript"/>
              </w:rPr>
              <w:t>3</w:t>
            </w:r>
            <w:r>
              <w:rPr>
                <w:rFonts w:hint="eastAsia" w:ascii="Calibri" w:hAnsi="Calibri"/>
              </w:rPr>
              <w:t>，</w:t>
            </w:r>
            <w:r>
              <w:rPr>
                <w:rFonts w:ascii="Calibri" w:hAnsi="Calibri"/>
              </w:rPr>
              <w:t>排放量为</w:t>
            </w:r>
            <w:r>
              <w:rPr>
                <w:rFonts w:hint="eastAsia" w:ascii="Calibri" w:hAnsi="Calibri"/>
              </w:rPr>
              <w:t>0.2</w:t>
            </w:r>
            <w:r>
              <w:rPr>
                <w:rFonts w:ascii="Calibri" w:hAnsi="Calibri"/>
              </w:rPr>
              <w:t>1t/a，</w:t>
            </w:r>
            <w:r>
              <w:rPr>
                <w:rFonts w:hint="eastAsia" w:ascii="Calibri" w:hAnsi="Calibri"/>
              </w:rPr>
              <w:t>满足</w:t>
            </w:r>
            <w:r>
              <w:rPr>
                <w:rFonts w:hint="eastAsia" w:ascii="Calibri" w:hAnsi="Calibri"/>
                <w:bCs/>
                <w:szCs w:val="21"/>
              </w:rPr>
              <w:t>《铝工业污染物排放标准》（DB41/1952-2020）中</w:t>
            </w:r>
            <w:r>
              <w:rPr>
                <w:rFonts w:ascii="Calibri" w:hAnsi="Calibri"/>
                <w:bCs/>
                <w:szCs w:val="21"/>
              </w:rPr>
              <w:t>标准限值</w:t>
            </w:r>
            <w:r>
              <w:rPr>
                <w:rFonts w:hint="eastAsia" w:ascii="Calibri" w:hAnsi="Calibri"/>
              </w:rPr>
              <w:t>，可以</w:t>
            </w:r>
            <w:r>
              <w:rPr>
                <w:rFonts w:ascii="Calibri" w:hAnsi="Calibri"/>
              </w:rPr>
              <w:t>实现达标排放，最终通过</w:t>
            </w:r>
            <w:r>
              <w:rPr>
                <w:rFonts w:hint="eastAsia" w:ascii="Calibri" w:hAnsi="Calibri"/>
              </w:rPr>
              <w:t>17</w:t>
            </w:r>
            <w:r>
              <w:rPr>
                <w:rFonts w:ascii="Calibri" w:hAnsi="Calibri"/>
              </w:rPr>
              <w:t>m高排气筒高空排放，</w:t>
            </w:r>
            <w:r>
              <w:rPr>
                <w:rFonts w:hint="eastAsia" w:ascii="Calibri" w:hAnsi="Calibri"/>
              </w:rPr>
              <w:t>对</w:t>
            </w:r>
            <w:r>
              <w:rPr>
                <w:rFonts w:ascii="Calibri" w:hAnsi="Calibri"/>
              </w:rPr>
              <w:t>周围环境空气影响不大。</w:t>
            </w:r>
          </w:p>
          <w:p>
            <w:pPr>
              <w:pStyle w:val="43"/>
              <w:rPr>
                <w:rFonts w:ascii="Calibri" w:hAnsi="Calibri"/>
              </w:rPr>
            </w:pPr>
            <w:r>
              <w:rPr>
                <w:rFonts w:ascii="Calibri" w:hAnsi="Calibri"/>
              </w:rPr>
              <w:t>本项目营运后</w:t>
            </w:r>
            <w:r>
              <w:rPr>
                <w:rFonts w:hint="eastAsia" w:ascii="Calibri" w:hAnsi="Calibri"/>
              </w:rPr>
              <w:t>包覆</w:t>
            </w:r>
            <w:r>
              <w:rPr>
                <w:rFonts w:ascii="Calibri" w:hAnsi="Calibri"/>
              </w:rPr>
              <w:t>改性设备以天然气为燃料，并</w:t>
            </w:r>
            <w:r>
              <w:rPr>
                <w:rFonts w:hint="eastAsia" w:ascii="Calibri" w:hAnsi="Calibri"/>
              </w:rPr>
              <w:t>安装</w:t>
            </w:r>
            <w:r>
              <w:rPr>
                <w:rFonts w:ascii="Calibri" w:hAnsi="Calibri"/>
              </w:rPr>
              <w:t>低氮燃烧器，</w:t>
            </w:r>
            <w:r>
              <w:rPr>
                <w:rFonts w:hint="eastAsia" w:ascii="Calibri" w:hAnsi="Calibri"/>
              </w:rPr>
              <w:t>单条</w:t>
            </w:r>
            <w:r>
              <w:rPr>
                <w:rFonts w:ascii="Calibri" w:hAnsi="Calibri"/>
              </w:rPr>
              <w:t>生产线</w:t>
            </w:r>
            <w:r>
              <w:rPr>
                <w:rFonts w:hint="eastAsia" w:ascii="Calibri" w:hAnsi="Calibri"/>
              </w:rPr>
              <w:t>包覆改性</w:t>
            </w:r>
            <w:r>
              <w:rPr>
                <w:rFonts w:ascii="Calibri" w:hAnsi="Calibri"/>
              </w:rPr>
              <w:t>环节废气</w:t>
            </w:r>
            <w:r>
              <w:rPr>
                <w:rFonts w:hint="eastAsia" w:ascii="Calibri" w:hAnsi="Calibri"/>
              </w:rPr>
              <w:t>经</w:t>
            </w:r>
            <w:r>
              <w:rPr>
                <w:rFonts w:ascii="Calibri" w:hAnsi="Calibri"/>
              </w:rPr>
              <w:t>集气管道收集后引入</w:t>
            </w:r>
            <w:r>
              <w:rPr>
                <w:rFonts w:hint="eastAsia" w:ascii="Calibri" w:hAnsi="Calibri"/>
              </w:rPr>
              <w:t>废气</w:t>
            </w:r>
            <w:r>
              <w:rPr>
                <w:rFonts w:ascii="Calibri" w:hAnsi="Calibri"/>
              </w:rPr>
              <w:t>处理设施，采用</w:t>
            </w:r>
            <w:r>
              <w:rPr>
                <w:rFonts w:hint="eastAsia" w:ascii="Calibri" w:hAnsi="Calibri"/>
              </w:rPr>
              <w:t>“</w:t>
            </w:r>
            <w:r>
              <w:rPr>
                <w:rFonts w:hint="eastAsia"/>
              </w:rPr>
              <w:t>降温塔预处理+脱硫塔+电捕塔+催化燃烧</w:t>
            </w:r>
            <w:r>
              <w:rPr>
                <w:rFonts w:hint="eastAsia" w:ascii="Calibri" w:hAnsi="Calibri"/>
              </w:rPr>
              <w:t>”</w:t>
            </w:r>
            <w:r>
              <w:rPr>
                <w:rFonts w:hint="eastAsia"/>
              </w:rPr>
              <w:t>工艺</w:t>
            </w:r>
            <w:r>
              <w:t>处理</w:t>
            </w:r>
            <w:r>
              <w:rPr>
                <w:rFonts w:hint="eastAsia"/>
              </w:rPr>
              <w:t>。</w:t>
            </w:r>
            <w:r>
              <w:t>包覆改性废气经处理后颗粒物排放浓度为</w:t>
            </w:r>
            <w:r>
              <w:rPr>
                <w:rFonts w:ascii="Calibri" w:hAnsi="Calibri"/>
              </w:rPr>
              <w:t>6.80mg/m</w:t>
            </w:r>
            <w:r>
              <w:rPr>
                <w:rFonts w:ascii="Calibri" w:hAnsi="Calibri"/>
                <w:vertAlign w:val="superscript"/>
              </w:rPr>
              <w:t>3</w:t>
            </w:r>
            <w:r>
              <w:rPr>
                <w:rFonts w:hint="eastAsia" w:ascii="Calibri" w:hAnsi="Calibri"/>
              </w:rPr>
              <w:t>，SO</w:t>
            </w:r>
            <w:r>
              <w:rPr>
                <w:rFonts w:hint="eastAsia" w:ascii="Calibri" w:hAnsi="Calibri"/>
                <w:vertAlign w:val="subscript"/>
              </w:rPr>
              <w:t>2</w:t>
            </w:r>
            <w:r>
              <w:t>排放浓度为</w:t>
            </w:r>
            <w:r>
              <w:rPr>
                <w:rFonts w:ascii="Calibri" w:hAnsi="Calibri"/>
              </w:rPr>
              <w:t>27.31mg/m</w:t>
            </w:r>
            <w:r>
              <w:rPr>
                <w:rFonts w:ascii="Calibri" w:hAnsi="Calibri"/>
                <w:vertAlign w:val="superscript"/>
              </w:rPr>
              <w:t>3</w:t>
            </w:r>
            <w:r>
              <w:rPr>
                <w:rFonts w:hint="eastAsia" w:ascii="Calibri" w:hAnsi="Calibri"/>
              </w:rPr>
              <w:t>，NOx</w:t>
            </w:r>
            <w:r>
              <w:t>排放浓度为</w:t>
            </w:r>
            <w:r>
              <w:rPr>
                <w:rFonts w:ascii="Calibri" w:hAnsi="Calibri"/>
              </w:rPr>
              <w:t>30.91mg/m</w:t>
            </w:r>
            <w:r>
              <w:rPr>
                <w:rFonts w:ascii="Calibri" w:hAnsi="Calibri"/>
                <w:vertAlign w:val="superscript"/>
              </w:rPr>
              <w:t>3</w:t>
            </w:r>
            <w:r>
              <w:rPr>
                <w:rFonts w:hint="eastAsia" w:ascii="Calibri" w:hAnsi="Calibri"/>
              </w:rPr>
              <w:t>，沥青烟</w:t>
            </w:r>
            <w:r>
              <w:t>排放浓度为</w:t>
            </w:r>
            <w:r>
              <w:rPr>
                <w:rFonts w:ascii="Calibri" w:hAnsi="Calibri"/>
              </w:rPr>
              <w:t>0.58mg/m</w:t>
            </w:r>
            <w:r>
              <w:rPr>
                <w:rFonts w:ascii="Calibri" w:hAnsi="Calibri"/>
                <w:vertAlign w:val="superscript"/>
              </w:rPr>
              <w:t>3</w:t>
            </w:r>
            <w:r>
              <w:rPr>
                <w:rFonts w:hint="eastAsia" w:ascii="Calibri" w:hAnsi="Calibri"/>
              </w:rPr>
              <w:t>，均</w:t>
            </w:r>
            <w:r>
              <w:rPr>
                <w:rFonts w:ascii="Calibri" w:hAnsi="Calibri"/>
              </w:rPr>
              <w:t>满足</w:t>
            </w:r>
            <w:r>
              <w:rPr>
                <w:rFonts w:hint="eastAsia" w:cs="Calibri"/>
                <w:lang w:bidi="ar"/>
              </w:rPr>
              <w:t>《铝工</w:t>
            </w:r>
            <w:r>
              <w:rPr>
                <w:rFonts w:ascii="Calibri" w:hAnsi="Calibri" w:cs="Calibri"/>
                <w:lang w:bidi="ar"/>
              </w:rPr>
              <w:t>业污染物排放标准》（DB41/1952-2020）中标准限值；</w:t>
            </w:r>
            <w:r>
              <w:rPr>
                <w:rFonts w:ascii="Calibri" w:hAnsi="Calibri"/>
              </w:rPr>
              <w:t>苯并[a]芘排放浓度为1.55×10</w:t>
            </w:r>
            <w:r>
              <w:rPr>
                <w:rFonts w:ascii="Calibri" w:hAnsi="Calibri"/>
                <w:vertAlign w:val="superscript"/>
              </w:rPr>
              <w:t>-4</w:t>
            </w:r>
            <w:r>
              <w:rPr>
                <w:rFonts w:ascii="Calibri" w:hAnsi="Calibri"/>
              </w:rPr>
              <w:t>mg/m</w:t>
            </w:r>
            <w:r>
              <w:rPr>
                <w:rFonts w:ascii="Calibri" w:hAnsi="Calibri"/>
                <w:vertAlign w:val="superscript"/>
              </w:rPr>
              <w:t>3</w:t>
            </w:r>
            <w:r>
              <w:rPr>
                <w:rFonts w:ascii="Calibri" w:hAnsi="Calibri"/>
              </w:rPr>
              <w:t>，</w:t>
            </w:r>
            <w:r>
              <w:rPr>
                <w:rFonts w:hint="eastAsia" w:ascii="Calibri" w:hAnsi="Calibri"/>
              </w:rPr>
              <w:t>满足《大气污染物综合排放标准》（GB16297-1996）中</w:t>
            </w:r>
            <w:r>
              <w:rPr>
                <w:rFonts w:ascii="Calibri" w:hAnsi="Calibri"/>
              </w:rPr>
              <w:t>二级标准限值</w:t>
            </w:r>
            <w:r>
              <w:rPr>
                <w:rFonts w:hint="eastAsia" w:ascii="Calibri" w:hAnsi="Calibri"/>
              </w:rPr>
              <w:t>；</w:t>
            </w:r>
            <w:r>
              <w:rPr>
                <w:rFonts w:ascii="Calibri" w:hAnsi="Calibri"/>
              </w:rPr>
              <w:t>非甲烷总烃排放浓度为12.89mg/m</w:t>
            </w:r>
            <w:r>
              <w:rPr>
                <w:rFonts w:ascii="Calibri" w:hAnsi="Calibri"/>
                <w:vertAlign w:val="superscript"/>
              </w:rPr>
              <w:t>3</w:t>
            </w:r>
            <w:r>
              <w:rPr>
                <w:rFonts w:ascii="Calibri" w:hAnsi="Calibri"/>
              </w:rPr>
              <w:t>，</w:t>
            </w:r>
            <w:r>
              <w:rPr>
                <w:rFonts w:hint="eastAsia" w:ascii="Calibri" w:hAnsi="Calibri"/>
              </w:rPr>
              <w:t>满</w:t>
            </w:r>
            <w:r>
              <w:rPr>
                <w:rFonts w:ascii="Calibri" w:hAnsi="Calibri"/>
              </w:rPr>
              <w:t>足《关于全省开展工业企业挥发性有机物专项治理工作中排放建议值的通知》（豫环攻坚办【2017】162号）中建议</w:t>
            </w:r>
            <w:r>
              <w:rPr>
                <w:rFonts w:hint="eastAsia"/>
              </w:rPr>
              <w:t>值，各污染物</w:t>
            </w:r>
            <w:r>
              <w:rPr>
                <w:rFonts w:hint="eastAsia" w:ascii="Calibri" w:hAnsi="Calibri"/>
              </w:rPr>
              <w:t>可以</w:t>
            </w:r>
            <w:r>
              <w:rPr>
                <w:rFonts w:ascii="Calibri" w:hAnsi="Calibri"/>
              </w:rPr>
              <w:t>实现达标排放，最终通过</w:t>
            </w:r>
            <w:r>
              <w:rPr>
                <w:rFonts w:hint="eastAsia" w:ascii="Calibri" w:hAnsi="Calibri"/>
              </w:rPr>
              <w:t>17</w:t>
            </w:r>
            <w:r>
              <w:rPr>
                <w:rFonts w:ascii="Calibri" w:hAnsi="Calibri"/>
              </w:rPr>
              <w:t>m高排气筒高空排放，</w:t>
            </w:r>
            <w:r>
              <w:rPr>
                <w:rFonts w:hint="eastAsia" w:ascii="Calibri" w:hAnsi="Calibri"/>
              </w:rPr>
              <w:t>对</w:t>
            </w:r>
            <w:r>
              <w:rPr>
                <w:rFonts w:ascii="Calibri" w:hAnsi="Calibri"/>
              </w:rPr>
              <w:t>周围环境空气影响不大。</w:t>
            </w:r>
          </w:p>
          <w:p>
            <w:pPr>
              <w:pStyle w:val="43"/>
              <w:rPr>
                <w:rFonts w:ascii="Calibri" w:hAnsi="Calibri"/>
              </w:rPr>
            </w:pPr>
            <w:r>
              <w:rPr>
                <w:rFonts w:ascii="Calibri" w:hAnsi="Calibri"/>
              </w:rPr>
              <w:t>本项目营运后</w:t>
            </w:r>
            <w:r>
              <w:rPr>
                <w:rFonts w:hint="eastAsia" w:ascii="Calibri" w:hAnsi="Calibri"/>
              </w:rPr>
              <w:t>单条</w:t>
            </w:r>
            <w:r>
              <w:rPr>
                <w:rFonts w:ascii="Calibri" w:hAnsi="Calibri"/>
              </w:rPr>
              <w:t>生产线</w:t>
            </w:r>
            <w:r>
              <w:rPr>
                <w:rFonts w:hint="eastAsia" w:ascii="Calibri" w:hAnsi="Calibri"/>
              </w:rPr>
              <w:t>成品加工环节各</w:t>
            </w:r>
            <w:r>
              <w:rPr>
                <w:rFonts w:ascii="Calibri" w:hAnsi="Calibri"/>
              </w:rPr>
              <w:t>工序废气</w:t>
            </w:r>
            <w:r>
              <w:rPr>
                <w:rFonts w:hint="eastAsia" w:ascii="Calibri" w:hAnsi="Calibri"/>
              </w:rPr>
              <w:t>经</w:t>
            </w:r>
            <w:r>
              <w:rPr>
                <w:rFonts w:ascii="Calibri" w:hAnsi="Calibri"/>
              </w:rPr>
              <w:t>集气罩或集气管道收集后引入覆膜滤袋除尘器</w:t>
            </w:r>
            <w:r>
              <w:rPr>
                <w:rFonts w:hint="eastAsia" w:ascii="Calibri" w:hAnsi="Calibri"/>
              </w:rPr>
              <w:t>，</w:t>
            </w:r>
            <w:r>
              <w:rPr>
                <w:rFonts w:ascii="Calibri" w:hAnsi="Calibri"/>
              </w:rPr>
              <w:t>经处理后颗粒物排放浓度为5.10mg/m</w:t>
            </w:r>
            <w:r>
              <w:rPr>
                <w:rFonts w:ascii="Calibri" w:hAnsi="Calibri"/>
                <w:vertAlign w:val="superscript"/>
              </w:rPr>
              <w:t>3</w:t>
            </w:r>
            <w:r>
              <w:rPr>
                <w:rFonts w:hint="eastAsia" w:ascii="Calibri" w:hAnsi="Calibri"/>
              </w:rPr>
              <w:t>，</w:t>
            </w:r>
            <w:r>
              <w:rPr>
                <w:rFonts w:ascii="Calibri" w:hAnsi="Calibri"/>
              </w:rPr>
              <w:t>排放量为</w:t>
            </w:r>
            <w:r>
              <w:rPr>
                <w:rFonts w:hint="eastAsia" w:ascii="Calibri" w:hAnsi="Calibri"/>
              </w:rPr>
              <w:t>0.2</w:t>
            </w:r>
            <w:r>
              <w:rPr>
                <w:rFonts w:ascii="Calibri" w:hAnsi="Calibri"/>
              </w:rPr>
              <w:t>2t/a，</w:t>
            </w:r>
            <w:r>
              <w:rPr>
                <w:rFonts w:hint="eastAsia" w:ascii="Calibri" w:hAnsi="Calibri"/>
              </w:rPr>
              <w:t>满足</w:t>
            </w:r>
            <w:r>
              <w:rPr>
                <w:rFonts w:hint="eastAsia" w:ascii="Calibri" w:hAnsi="Calibri"/>
                <w:bCs/>
                <w:szCs w:val="21"/>
              </w:rPr>
              <w:t>《铝工业污染物排放标准》（DB41/1952-2020）中</w:t>
            </w:r>
            <w:r>
              <w:rPr>
                <w:rFonts w:ascii="Calibri" w:hAnsi="Calibri"/>
                <w:bCs/>
                <w:szCs w:val="21"/>
              </w:rPr>
              <w:t>标准限值</w:t>
            </w:r>
            <w:r>
              <w:rPr>
                <w:rFonts w:hint="eastAsia" w:ascii="Calibri" w:hAnsi="Calibri"/>
              </w:rPr>
              <w:t>，可以</w:t>
            </w:r>
            <w:r>
              <w:rPr>
                <w:rFonts w:ascii="Calibri" w:hAnsi="Calibri"/>
              </w:rPr>
              <w:t>实现达标排放，最终通过</w:t>
            </w:r>
            <w:r>
              <w:rPr>
                <w:rFonts w:hint="eastAsia" w:ascii="Calibri" w:hAnsi="Calibri"/>
              </w:rPr>
              <w:t>17</w:t>
            </w:r>
            <w:r>
              <w:rPr>
                <w:rFonts w:ascii="Calibri" w:hAnsi="Calibri"/>
              </w:rPr>
              <w:t>m高排气筒高空排放，</w:t>
            </w:r>
            <w:r>
              <w:rPr>
                <w:rFonts w:hint="eastAsia" w:ascii="Calibri" w:hAnsi="Calibri"/>
              </w:rPr>
              <w:t>对</w:t>
            </w:r>
            <w:r>
              <w:rPr>
                <w:rFonts w:ascii="Calibri" w:hAnsi="Calibri"/>
              </w:rPr>
              <w:t>周围环境空气影响不大。</w:t>
            </w:r>
          </w:p>
          <w:p>
            <w:pPr>
              <w:pStyle w:val="43"/>
              <w:rPr>
                <w:rFonts w:ascii="Calibri" w:hAnsi="Calibri"/>
                <w:b/>
              </w:rPr>
            </w:pPr>
            <w:r>
              <w:rPr>
                <w:rFonts w:ascii="Calibri" w:hAnsi="Calibri"/>
                <w:b/>
              </w:rPr>
              <w:t>6</w:t>
            </w:r>
            <w:r>
              <w:rPr>
                <w:rFonts w:hint="eastAsia" w:ascii="Calibri" w:hAnsi="Calibri"/>
                <w:b/>
              </w:rPr>
              <w:t>、废气监测要求</w:t>
            </w:r>
          </w:p>
          <w:p>
            <w:pPr>
              <w:pStyle w:val="43"/>
              <w:rPr>
                <w:rFonts w:ascii="Calibri" w:hAnsi="Calibri"/>
              </w:rPr>
            </w:pPr>
            <w:r>
              <w:rPr>
                <w:rFonts w:hint="eastAsia" w:ascii="Calibri" w:hAnsi="Calibri"/>
              </w:rPr>
              <w:t>根据《排污许可证申请与核发技术规范 石墨及其他非金属矿物制品制造》（HJ1119-2020）中的要求，项目</w:t>
            </w:r>
            <w:r>
              <w:rPr>
                <w:rFonts w:ascii="Calibri" w:hAnsi="Calibri"/>
              </w:rPr>
              <w:t>营运后</w:t>
            </w:r>
            <w:r>
              <w:rPr>
                <w:rFonts w:hint="eastAsia" w:ascii="Calibri" w:hAnsi="Calibri"/>
              </w:rPr>
              <w:t>建设</w:t>
            </w:r>
            <w:r>
              <w:rPr>
                <w:rFonts w:ascii="Calibri" w:hAnsi="Calibri"/>
              </w:rPr>
              <w:t>单位应</w:t>
            </w:r>
            <w:r>
              <w:rPr>
                <w:rFonts w:hint="eastAsia" w:ascii="Calibri" w:hAnsi="Calibri"/>
              </w:rPr>
              <w:t>对生产废气开展自行监测，实际监测工作建议委托有资质的环境监测机构完成。本项目废气排放口均为一般排放口，结合当地环保部门对企业废气检测的要求，本项目监测计划见表</w:t>
            </w:r>
            <w:r>
              <w:rPr>
                <w:rFonts w:ascii="Calibri" w:hAnsi="Calibri"/>
              </w:rPr>
              <w:t>40</w:t>
            </w:r>
            <w:r>
              <w:rPr>
                <w:rFonts w:hint="eastAsia" w:ascii="Calibri" w:hAnsi="Calibri"/>
              </w:rPr>
              <w:t>。</w:t>
            </w:r>
          </w:p>
          <w:p>
            <w:pPr>
              <w:pStyle w:val="22"/>
              <w:widowControl w:val="0"/>
              <w:spacing w:before="0" w:beforeAutospacing="0" w:after="0" w:afterAutospacing="0" w:line="520" w:lineRule="exact"/>
              <w:ind w:firstLine="470" w:firstLineChars="196"/>
              <w:jc w:val="both"/>
              <w:rPr>
                <w:rFonts w:ascii="Calibri" w:hAnsi="Calibri" w:eastAsia="黑体" w:cs="Calibri"/>
                <w:lang w:eastAsia="zh-CN"/>
              </w:rPr>
            </w:pPr>
            <w:r>
              <w:rPr>
                <w:rFonts w:ascii="Calibri" w:hAnsi="Calibri" w:eastAsia="黑体" w:cs="Calibri"/>
                <w:lang w:eastAsia="zh-CN"/>
              </w:rPr>
              <w:t xml:space="preserve">表40           </w:t>
            </w:r>
            <w:r>
              <w:rPr>
                <w:rFonts w:hint="eastAsia" w:ascii="Calibri" w:hAnsi="Calibri" w:eastAsia="黑体" w:cs="Calibri"/>
                <w:lang w:eastAsia="zh-CN"/>
              </w:rPr>
              <w:t xml:space="preserve">  </w:t>
            </w:r>
            <w:r>
              <w:rPr>
                <w:rFonts w:ascii="Calibri" w:hAnsi="Calibri" w:eastAsia="黑体" w:cs="Calibri"/>
                <w:kern w:val="2"/>
                <w:szCs w:val="24"/>
                <w:lang w:val="en-US" w:eastAsia="zh-CN" w:bidi="ar"/>
              </w:rPr>
              <w:t>废气排放监测指标及监测频次</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722"/>
              <w:gridCol w:w="1153"/>
              <w:gridCol w:w="1235"/>
              <w:gridCol w:w="2268"/>
              <w:gridCol w:w="1133"/>
              <w:gridCol w:w="11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序号</w:t>
                  </w:r>
                </w:p>
              </w:tc>
              <w:tc>
                <w:tcPr>
                  <w:tcW w:w="1127" w:type="pct"/>
                  <w:gridSpan w:val="2"/>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废气</w:t>
                  </w:r>
                  <w:r>
                    <w:rPr>
                      <w:rFonts w:ascii="Calibri" w:hAnsi="Calibri" w:cs="Calibri"/>
                      <w:bCs/>
                      <w:szCs w:val="21"/>
                    </w:rPr>
                    <w:t>来源</w:t>
                  </w:r>
                </w:p>
              </w:tc>
              <w:tc>
                <w:tcPr>
                  <w:tcW w:w="742" w:type="pct"/>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监测</w:t>
                  </w:r>
                  <w:r>
                    <w:rPr>
                      <w:rFonts w:ascii="Calibri" w:hAnsi="Calibri" w:cs="Calibri"/>
                      <w:bCs/>
                      <w:szCs w:val="21"/>
                    </w:rPr>
                    <w:t>点位</w:t>
                  </w:r>
                </w:p>
              </w:tc>
              <w:tc>
                <w:tcPr>
                  <w:tcW w:w="1363"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检测</w:t>
                  </w:r>
                  <w:r>
                    <w:rPr>
                      <w:rFonts w:hint="eastAsia" w:ascii="Calibri" w:hAnsi="Calibri" w:cs="Calibri"/>
                      <w:bCs/>
                      <w:szCs w:val="21"/>
                    </w:rPr>
                    <w:t>指标</w:t>
                  </w:r>
                </w:p>
              </w:tc>
              <w:tc>
                <w:tcPr>
                  <w:tcW w:w="681"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检测频次</w:t>
                  </w:r>
                </w:p>
              </w:tc>
              <w:tc>
                <w:tcPr>
                  <w:tcW w:w="698"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一</w:t>
                  </w:r>
                </w:p>
              </w:tc>
              <w:tc>
                <w:tcPr>
                  <w:tcW w:w="4611" w:type="pct"/>
                  <w:gridSpan w:val="6"/>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有组织</w:t>
                  </w:r>
                  <w:r>
                    <w:rPr>
                      <w:rFonts w:ascii="Calibri" w:hAnsi="Calibri" w:cs="Calibri"/>
                      <w:bCs/>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w:t>
                  </w:r>
                </w:p>
              </w:tc>
              <w:tc>
                <w:tcPr>
                  <w:tcW w:w="434" w:type="pct"/>
                  <w:vMerge w:val="restar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5#生产</w:t>
                  </w:r>
                  <w:r>
                    <w:rPr>
                      <w:rFonts w:ascii="Calibri" w:hAnsi="Calibri" w:cs="Calibri"/>
                      <w:bCs/>
                      <w:szCs w:val="21"/>
                    </w:rPr>
                    <w:t>车间</w:t>
                  </w:r>
                </w:p>
              </w:tc>
              <w:tc>
                <w:tcPr>
                  <w:tcW w:w="693" w:type="pc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原料预处理工序</w:t>
                  </w:r>
                </w:p>
              </w:tc>
              <w:tc>
                <w:tcPr>
                  <w:tcW w:w="742" w:type="pct"/>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D</w:t>
                  </w:r>
                  <w:r>
                    <w:rPr>
                      <w:rFonts w:ascii="Calibri" w:hAnsi="Calibri" w:cs="Calibri"/>
                      <w:bCs/>
                      <w:szCs w:val="21"/>
                    </w:rPr>
                    <w:t>A001废气排放口</w:t>
                  </w:r>
                </w:p>
              </w:tc>
              <w:tc>
                <w:tcPr>
                  <w:tcW w:w="1363"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颗粒物</w:t>
                  </w:r>
                </w:p>
              </w:tc>
              <w:tc>
                <w:tcPr>
                  <w:tcW w:w="681"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1次/半年</w:t>
                  </w:r>
                </w:p>
              </w:tc>
              <w:tc>
                <w:tcPr>
                  <w:tcW w:w="698" w:type="pct"/>
                  <w:vMerge w:val="restar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委托有资质的监测单位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2</w:t>
                  </w:r>
                </w:p>
              </w:tc>
              <w:tc>
                <w:tcPr>
                  <w:tcW w:w="434" w:type="pct"/>
                  <w:vMerge w:val="continue"/>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p>
              </w:tc>
              <w:tc>
                <w:tcPr>
                  <w:tcW w:w="693" w:type="pc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包覆</w:t>
                  </w:r>
                  <w:r>
                    <w:rPr>
                      <w:rFonts w:ascii="Calibri" w:hAnsi="Calibri" w:cs="Calibri"/>
                      <w:bCs/>
                      <w:szCs w:val="21"/>
                    </w:rPr>
                    <w:t>改性</w:t>
                  </w:r>
                </w:p>
                <w:p>
                  <w:pPr>
                    <w:jc w:val="center"/>
                    <w:rPr>
                      <w:rFonts w:ascii="Calibri" w:hAnsi="Calibri" w:cs="Calibri"/>
                      <w:bCs/>
                      <w:szCs w:val="21"/>
                    </w:rPr>
                  </w:pPr>
                  <w:r>
                    <w:rPr>
                      <w:rFonts w:ascii="Calibri" w:hAnsi="Calibri" w:cs="Calibri"/>
                      <w:bCs/>
                      <w:szCs w:val="21"/>
                    </w:rPr>
                    <w:t>工序</w:t>
                  </w:r>
                </w:p>
              </w:tc>
              <w:tc>
                <w:tcPr>
                  <w:tcW w:w="742" w:type="pct"/>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D</w:t>
                  </w:r>
                  <w:r>
                    <w:rPr>
                      <w:rFonts w:ascii="Calibri" w:hAnsi="Calibri" w:cs="Calibri"/>
                      <w:bCs/>
                      <w:szCs w:val="21"/>
                    </w:rPr>
                    <w:t>A002废气排放口</w:t>
                  </w:r>
                </w:p>
              </w:tc>
              <w:tc>
                <w:tcPr>
                  <w:tcW w:w="1363"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颗粒物</w:t>
                  </w:r>
                  <w:r>
                    <w:rPr>
                      <w:rFonts w:hint="eastAsia" w:ascii="Calibri" w:hAnsi="Calibri" w:cs="Calibri"/>
                      <w:bCs/>
                      <w:szCs w:val="21"/>
                    </w:rPr>
                    <w:t>、</w:t>
                  </w:r>
                  <w:r>
                    <w:rPr>
                      <w:rFonts w:ascii="Calibri" w:hAnsi="Calibri" w:cs="Calibri"/>
                      <w:bCs/>
                      <w:szCs w:val="21"/>
                    </w:rPr>
                    <w:t>SO</w:t>
                  </w:r>
                  <w:r>
                    <w:rPr>
                      <w:rFonts w:ascii="Calibri" w:hAnsi="Calibri" w:cs="Calibri"/>
                      <w:bCs/>
                      <w:szCs w:val="21"/>
                      <w:vertAlign w:val="subscript"/>
                    </w:rPr>
                    <w:t>2</w:t>
                  </w:r>
                  <w:r>
                    <w:rPr>
                      <w:rFonts w:hint="eastAsia" w:ascii="Calibri" w:hAnsi="Calibri" w:cs="Calibri"/>
                      <w:bCs/>
                      <w:szCs w:val="21"/>
                    </w:rPr>
                    <w:t>、</w:t>
                  </w:r>
                  <w:r>
                    <w:rPr>
                      <w:rFonts w:ascii="Calibri" w:hAnsi="Calibri" w:cs="Calibri"/>
                      <w:bCs/>
                      <w:szCs w:val="21"/>
                    </w:rPr>
                    <w:t>NOx、沥青烟、苯并</w:t>
                  </w:r>
                  <w:r>
                    <w:rPr>
                      <w:rFonts w:hint="eastAsia" w:ascii="Calibri" w:hAnsi="Calibri" w:cs="Calibri"/>
                      <w:bCs/>
                      <w:szCs w:val="21"/>
                    </w:rPr>
                    <w:t>[a]</w:t>
                  </w:r>
                  <w:r>
                    <w:rPr>
                      <w:rFonts w:ascii="Calibri" w:hAnsi="Calibri" w:cs="Calibri"/>
                      <w:bCs/>
                      <w:szCs w:val="21"/>
                    </w:rPr>
                    <w:t>芘、非甲烷总烃</w:t>
                  </w:r>
                </w:p>
              </w:tc>
              <w:tc>
                <w:tcPr>
                  <w:tcW w:w="681"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1次/半年</w:t>
                  </w:r>
                </w:p>
              </w:tc>
              <w:tc>
                <w:tcPr>
                  <w:tcW w:w="698" w:type="pct"/>
                  <w:vMerge w:val="continue"/>
                  <w:tcBorders>
                    <w:tl2br w:val="nil"/>
                    <w:tr2bl w:val="nil"/>
                  </w:tcBorders>
                  <w:tcMar>
                    <w:left w:w="28" w:type="dxa"/>
                    <w:right w:w="28" w:type="dxa"/>
                  </w:tcMar>
                  <w:vAlign w:val="center"/>
                </w:tcPr>
                <w:p>
                  <w:pPr>
                    <w:jc w:val="center"/>
                    <w:rPr>
                      <w:rFonts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3</w:t>
                  </w:r>
                </w:p>
              </w:tc>
              <w:tc>
                <w:tcPr>
                  <w:tcW w:w="434" w:type="pct"/>
                  <w:vMerge w:val="continue"/>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p>
              </w:tc>
              <w:tc>
                <w:tcPr>
                  <w:tcW w:w="693" w:type="pc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成品</w:t>
                  </w:r>
                  <w:r>
                    <w:rPr>
                      <w:rFonts w:ascii="Calibri" w:hAnsi="Calibri" w:cs="Calibri"/>
                      <w:bCs/>
                      <w:szCs w:val="21"/>
                    </w:rPr>
                    <w:t>加工</w:t>
                  </w:r>
                </w:p>
                <w:p>
                  <w:pPr>
                    <w:jc w:val="center"/>
                    <w:rPr>
                      <w:rFonts w:ascii="Calibri" w:hAnsi="Calibri" w:cs="Calibri"/>
                      <w:bCs/>
                      <w:szCs w:val="21"/>
                    </w:rPr>
                  </w:pPr>
                  <w:r>
                    <w:rPr>
                      <w:rFonts w:ascii="Calibri" w:hAnsi="Calibri" w:cs="Calibri"/>
                      <w:bCs/>
                      <w:szCs w:val="21"/>
                    </w:rPr>
                    <w:t>工序</w:t>
                  </w:r>
                </w:p>
              </w:tc>
              <w:tc>
                <w:tcPr>
                  <w:tcW w:w="742" w:type="pct"/>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D</w:t>
                  </w:r>
                  <w:r>
                    <w:rPr>
                      <w:rFonts w:ascii="Calibri" w:hAnsi="Calibri" w:cs="Calibri"/>
                      <w:bCs/>
                      <w:szCs w:val="21"/>
                    </w:rPr>
                    <w:t>A003废气排放口</w:t>
                  </w:r>
                </w:p>
              </w:tc>
              <w:tc>
                <w:tcPr>
                  <w:tcW w:w="1363"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颗粒物</w:t>
                  </w:r>
                </w:p>
              </w:tc>
              <w:tc>
                <w:tcPr>
                  <w:tcW w:w="681"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1次/半年</w:t>
                  </w:r>
                </w:p>
              </w:tc>
              <w:tc>
                <w:tcPr>
                  <w:tcW w:w="698" w:type="pct"/>
                  <w:vMerge w:val="continue"/>
                  <w:tcBorders>
                    <w:tl2br w:val="nil"/>
                    <w:tr2bl w:val="nil"/>
                  </w:tcBorders>
                  <w:tcMar>
                    <w:left w:w="28" w:type="dxa"/>
                    <w:right w:w="28" w:type="dxa"/>
                  </w:tcMar>
                  <w:vAlign w:val="center"/>
                </w:tcPr>
                <w:p>
                  <w:pPr>
                    <w:jc w:val="center"/>
                    <w:rPr>
                      <w:rFonts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4</w:t>
                  </w:r>
                </w:p>
              </w:tc>
              <w:tc>
                <w:tcPr>
                  <w:tcW w:w="434" w:type="pct"/>
                  <w:vMerge w:val="restar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4</w:t>
                  </w:r>
                  <w:r>
                    <w:rPr>
                      <w:rFonts w:hint="eastAsia" w:ascii="Calibri" w:hAnsi="Calibri" w:cs="Calibri"/>
                      <w:bCs/>
                      <w:szCs w:val="21"/>
                    </w:rPr>
                    <w:t>#生产</w:t>
                  </w:r>
                  <w:r>
                    <w:rPr>
                      <w:rFonts w:ascii="Calibri" w:hAnsi="Calibri" w:cs="Calibri"/>
                      <w:bCs/>
                      <w:szCs w:val="21"/>
                    </w:rPr>
                    <w:t>车间</w:t>
                  </w:r>
                </w:p>
              </w:tc>
              <w:tc>
                <w:tcPr>
                  <w:tcW w:w="693" w:type="pc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原料预处理工序</w:t>
                  </w:r>
                </w:p>
              </w:tc>
              <w:tc>
                <w:tcPr>
                  <w:tcW w:w="742" w:type="pct"/>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D</w:t>
                  </w:r>
                  <w:r>
                    <w:rPr>
                      <w:rFonts w:ascii="Calibri" w:hAnsi="Calibri" w:cs="Calibri"/>
                      <w:bCs/>
                      <w:szCs w:val="21"/>
                    </w:rPr>
                    <w:t>A004废气排放口</w:t>
                  </w:r>
                </w:p>
              </w:tc>
              <w:tc>
                <w:tcPr>
                  <w:tcW w:w="1363"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颗粒物</w:t>
                  </w:r>
                </w:p>
              </w:tc>
              <w:tc>
                <w:tcPr>
                  <w:tcW w:w="681"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1次/半年</w:t>
                  </w:r>
                </w:p>
              </w:tc>
              <w:tc>
                <w:tcPr>
                  <w:tcW w:w="698" w:type="pct"/>
                  <w:vMerge w:val="continue"/>
                  <w:tcBorders>
                    <w:tl2br w:val="nil"/>
                    <w:tr2bl w:val="nil"/>
                  </w:tcBorders>
                  <w:tcMar>
                    <w:left w:w="28" w:type="dxa"/>
                    <w:right w:w="28" w:type="dxa"/>
                  </w:tcMar>
                  <w:vAlign w:val="center"/>
                </w:tcPr>
                <w:p>
                  <w:pPr>
                    <w:jc w:val="center"/>
                    <w:rPr>
                      <w:rFonts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5</w:t>
                  </w:r>
                </w:p>
              </w:tc>
              <w:tc>
                <w:tcPr>
                  <w:tcW w:w="434" w:type="pct"/>
                  <w:vMerge w:val="continue"/>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p>
              </w:tc>
              <w:tc>
                <w:tcPr>
                  <w:tcW w:w="693" w:type="pc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包覆</w:t>
                  </w:r>
                  <w:r>
                    <w:rPr>
                      <w:rFonts w:ascii="Calibri" w:hAnsi="Calibri" w:cs="Calibri"/>
                      <w:bCs/>
                      <w:szCs w:val="21"/>
                    </w:rPr>
                    <w:t>改性</w:t>
                  </w:r>
                </w:p>
                <w:p>
                  <w:pPr>
                    <w:jc w:val="center"/>
                    <w:rPr>
                      <w:rFonts w:ascii="Calibri" w:hAnsi="Calibri" w:cs="Calibri"/>
                      <w:bCs/>
                      <w:szCs w:val="21"/>
                    </w:rPr>
                  </w:pPr>
                  <w:r>
                    <w:rPr>
                      <w:rFonts w:ascii="Calibri" w:hAnsi="Calibri" w:cs="Calibri"/>
                      <w:bCs/>
                      <w:szCs w:val="21"/>
                    </w:rPr>
                    <w:t>工序</w:t>
                  </w:r>
                </w:p>
              </w:tc>
              <w:tc>
                <w:tcPr>
                  <w:tcW w:w="742" w:type="pct"/>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D</w:t>
                  </w:r>
                  <w:r>
                    <w:rPr>
                      <w:rFonts w:ascii="Calibri" w:hAnsi="Calibri" w:cs="Calibri"/>
                      <w:bCs/>
                      <w:szCs w:val="21"/>
                    </w:rPr>
                    <w:t>A005废气排放口</w:t>
                  </w:r>
                </w:p>
              </w:tc>
              <w:tc>
                <w:tcPr>
                  <w:tcW w:w="1363"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颗粒物</w:t>
                  </w:r>
                  <w:r>
                    <w:rPr>
                      <w:rFonts w:hint="eastAsia" w:ascii="Calibri" w:hAnsi="Calibri" w:cs="Calibri"/>
                      <w:bCs/>
                      <w:szCs w:val="21"/>
                    </w:rPr>
                    <w:t>、</w:t>
                  </w:r>
                  <w:r>
                    <w:rPr>
                      <w:rFonts w:ascii="Calibri" w:hAnsi="Calibri" w:cs="Calibri"/>
                      <w:bCs/>
                      <w:szCs w:val="21"/>
                    </w:rPr>
                    <w:t>SO</w:t>
                  </w:r>
                  <w:r>
                    <w:rPr>
                      <w:rFonts w:ascii="Calibri" w:hAnsi="Calibri" w:cs="Calibri"/>
                      <w:bCs/>
                      <w:szCs w:val="21"/>
                      <w:vertAlign w:val="subscript"/>
                    </w:rPr>
                    <w:t>2</w:t>
                  </w:r>
                  <w:r>
                    <w:rPr>
                      <w:rFonts w:hint="eastAsia" w:ascii="Calibri" w:hAnsi="Calibri" w:cs="Calibri"/>
                      <w:bCs/>
                      <w:szCs w:val="21"/>
                    </w:rPr>
                    <w:t>、</w:t>
                  </w:r>
                  <w:r>
                    <w:rPr>
                      <w:rFonts w:ascii="Calibri" w:hAnsi="Calibri" w:cs="Calibri"/>
                      <w:bCs/>
                      <w:szCs w:val="21"/>
                    </w:rPr>
                    <w:t>NOx、沥青烟、苯并</w:t>
                  </w:r>
                  <w:r>
                    <w:rPr>
                      <w:rFonts w:hint="eastAsia" w:ascii="Calibri" w:hAnsi="Calibri" w:cs="Calibri"/>
                      <w:bCs/>
                      <w:szCs w:val="21"/>
                    </w:rPr>
                    <w:t>[a]</w:t>
                  </w:r>
                  <w:r>
                    <w:rPr>
                      <w:rFonts w:ascii="Calibri" w:hAnsi="Calibri" w:cs="Calibri"/>
                      <w:bCs/>
                      <w:szCs w:val="21"/>
                    </w:rPr>
                    <w:t>芘、非甲烷总烃</w:t>
                  </w:r>
                </w:p>
              </w:tc>
              <w:tc>
                <w:tcPr>
                  <w:tcW w:w="681"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1次/半年</w:t>
                  </w:r>
                </w:p>
              </w:tc>
              <w:tc>
                <w:tcPr>
                  <w:tcW w:w="698" w:type="pct"/>
                  <w:vMerge w:val="continue"/>
                  <w:tcBorders>
                    <w:tl2br w:val="nil"/>
                    <w:tr2bl w:val="nil"/>
                  </w:tcBorders>
                  <w:tcMar>
                    <w:left w:w="28" w:type="dxa"/>
                    <w:right w:w="28" w:type="dxa"/>
                  </w:tcMar>
                  <w:vAlign w:val="center"/>
                </w:tcPr>
                <w:p>
                  <w:pPr>
                    <w:jc w:val="center"/>
                    <w:rPr>
                      <w:rFonts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6</w:t>
                  </w:r>
                </w:p>
              </w:tc>
              <w:tc>
                <w:tcPr>
                  <w:tcW w:w="434" w:type="pct"/>
                  <w:vMerge w:val="continue"/>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p>
              </w:tc>
              <w:tc>
                <w:tcPr>
                  <w:tcW w:w="693" w:type="pc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成品</w:t>
                  </w:r>
                  <w:r>
                    <w:rPr>
                      <w:rFonts w:ascii="Calibri" w:hAnsi="Calibri" w:cs="Calibri"/>
                      <w:bCs/>
                      <w:szCs w:val="21"/>
                    </w:rPr>
                    <w:t>加工</w:t>
                  </w:r>
                </w:p>
                <w:p>
                  <w:pPr>
                    <w:jc w:val="center"/>
                    <w:rPr>
                      <w:rFonts w:ascii="Calibri" w:hAnsi="Calibri" w:cs="Calibri"/>
                      <w:bCs/>
                      <w:szCs w:val="21"/>
                    </w:rPr>
                  </w:pPr>
                  <w:r>
                    <w:rPr>
                      <w:rFonts w:ascii="Calibri" w:hAnsi="Calibri" w:cs="Calibri"/>
                      <w:bCs/>
                      <w:szCs w:val="21"/>
                    </w:rPr>
                    <w:t>工序</w:t>
                  </w:r>
                </w:p>
              </w:tc>
              <w:tc>
                <w:tcPr>
                  <w:tcW w:w="742" w:type="pct"/>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D</w:t>
                  </w:r>
                  <w:r>
                    <w:rPr>
                      <w:rFonts w:ascii="Calibri" w:hAnsi="Calibri" w:cs="Calibri"/>
                      <w:bCs/>
                      <w:szCs w:val="21"/>
                    </w:rPr>
                    <w:t>A006废气排放口</w:t>
                  </w:r>
                </w:p>
              </w:tc>
              <w:tc>
                <w:tcPr>
                  <w:tcW w:w="1363"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颗粒物</w:t>
                  </w:r>
                </w:p>
              </w:tc>
              <w:tc>
                <w:tcPr>
                  <w:tcW w:w="681"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1次/半年</w:t>
                  </w:r>
                </w:p>
              </w:tc>
              <w:tc>
                <w:tcPr>
                  <w:tcW w:w="698" w:type="pct"/>
                  <w:vMerge w:val="continue"/>
                  <w:tcBorders>
                    <w:tl2br w:val="nil"/>
                    <w:tr2bl w:val="nil"/>
                  </w:tcBorders>
                  <w:tcMar>
                    <w:left w:w="28" w:type="dxa"/>
                    <w:right w:w="28" w:type="dxa"/>
                  </w:tcMar>
                  <w:vAlign w:val="center"/>
                </w:tcPr>
                <w:p>
                  <w:pPr>
                    <w:jc w:val="center"/>
                    <w:rPr>
                      <w:rFonts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二</w:t>
                  </w:r>
                </w:p>
              </w:tc>
              <w:tc>
                <w:tcPr>
                  <w:tcW w:w="4611" w:type="pct"/>
                  <w:gridSpan w:val="6"/>
                  <w:tcBorders>
                    <w:left w:val="single" w:color="auto" w:sz="2" w:space="0"/>
                    <w:tl2br w:val="nil"/>
                    <w:tr2bl w:val="nil"/>
                  </w:tcBorders>
                  <w:tcMar>
                    <w:left w:w="28" w:type="dxa"/>
                    <w:right w:w="28" w:type="dxa"/>
                  </w:tcMar>
                  <w:vAlign w:val="center"/>
                </w:tcPr>
                <w:p>
                  <w:pPr>
                    <w:jc w:val="center"/>
                    <w:rPr>
                      <w:rFonts w:cs="Calibri"/>
                      <w:bCs/>
                      <w:szCs w:val="21"/>
                    </w:rPr>
                  </w:pPr>
                  <w:r>
                    <w:rPr>
                      <w:rFonts w:hint="eastAsia" w:cs="Calibri"/>
                      <w:bCs/>
                      <w:szCs w:val="21"/>
                    </w:rPr>
                    <w:t>无组织</w:t>
                  </w:r>
                  <w:r>
                    <w:rPr>
                      <w:rFonts w:cs="Calibri"/>
                      <w:bCs/>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w:t>
                  </w:r>
                </w:p>
              </w:tc>
              <w:tc>
                <w:tcPr>
                  <w:tcW w:w="434" w:type="pc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w:t>
                  </w:r>
                </w:p>
              </w:tc>
              <w:tc>
                <w:tcPr>
                  <w:tcW w:w="693" w:type="pc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w:t>
                  </w:r>
                </w:p>
              </w:tc>
              <w:tc>
                <w:tcPr>
                  <w:tcW w:w="742" w:type="pct"/>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厂界</w:t>
                  </w:r>
                </w:p>
              </w:tc>
              <w:tc>
                <w:tcPr>
                  <w:tcW w:w="1363"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颗粒物、</w:t>
                  </w:r>
                  <w:r>
                    <w:rPr>
                      <w:rFonts w:ascii="Calibri" w:hAnsi="Calibri" w:cs="Calibri"/>
                      <w:bCs/>
                      <w:szCs w:val="21"/>
                    </w:rPr>
                    <w:t>SO</w:t>
                  </w:r>
                  <w:r>
                    <w:rPr>
                      <w:rFonts w:ascii="Calibri" w:hAnsi="Calibri" w:cs="Calibri"/>
                      <w:bCs/>
                      <w:szCs w:val="21"/>
                      <w:vertAlign w:val="subscript"/>
                    </w:rPr>
                    <w:t>2</w:t>
                  </w:r>
                  <w:r>
                    <w:rPr>
                      <w:rFonts w:hint="eastAsia" w:ascii="Calibri" w:hAnsi="Calibri" w:cs="Calibri"/>
                      <w:bCs/>
                      <w:szCs w:val="21"/>
                    </w:rPr>
                    <w:t>、</w:t>
                  </w:r>
                  <w:r>
                    <w:rPr>
                      <w:rFonts w:ascii="Calibri" w:hAnsi="Calibri" w:cs="Calibri"/>
                      <w:bCs/>
                      <w:szCs w:val="21"/>
                    </w:rPr>
                    <w:t>NOx</w:t>
                  </w:r>
                  <w:r>
                    <w:rPr>
                      <w:rFonts w:hint="eastAsia" w:ascii="Calibri" w:hAnsi="Calibri" w:cs="Calibri"/>
                      <w:bCs/>
                      <w:szCs w:val="21"/>
                    </w:rPr>
                    <w:t>、苯并[</w:t>
                  </w:r>
                  <w:r>
                    <w:rPr>
                      <w:rFonts w:ascii="Calibri" w:hAnsi="Calibri" w:cs="Calibri"/>
                      <w:bCs/>
                      <w:szCs w:val="21"/>
                    </w:rPr>
                    <w:t>a]</w:t>
                  </w:r>
                  <w:r>
                    <w:rPr>
                      <w:rFonts w:hint="eastAsia" w:ascii="Calibri" w:hAnsi="Calibri" w:cs="Calibri"/>
                      <w:bCs/>
                      <w:szCs w:val="21"/>
                    </w:rPr>
                    <w:t>芘、非甲烷总烃</w:t>
                  </w:r>
                </w:p>
              </w:tc>
              <w:tc>
                <w:tcPr>
                  <w:tcW w:w="681"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1次/半年</w:t>
                  </w:r>
                </w:p>
              </w:tc>
              <w:tc>
                <w:tcPr>
                  <w:tcW w:w="698" w:type="pct"/>
                  <w:tcBorders>
                    <w:tl2br w:val="nil"/>
                    <w:tr2bl w:val="nil"/>
                  </w:tcBorders>
                  <w:tcMar>
                    <w:left w:w="28" w:type="dxa"/>
                    <w:right w:w="28" w:type="dxa"/>
                  </w:tcMar>
                  <w:vAlign w:val="center"/>
                </w:tcPr>
                <w:p>
                  <w:pPr>
                    <w:jc w:val="center"/>
                    <w:rPr>
                      <w:rFonts w:cs="Calibri"/>
                      <w:bCs/>
                      <w:szCs w:val="21"/>
                    </w:rPr>
                  </w:pPr>
                  <w:r>
                    <w:rPr>
                      <w:rFonts w:ascii="Calibri" w:hAnsi="Calibri" w:cs="Calibri"/>
                      <w:bCs/>
                      <w:szCs w:val="21"/>
                    </w:rPr>
                    <w:t>委托有资质的监测单位</w:t>
                  </w:r>
                </w:p>
              </w:tc>
            </w:tr>
          </w:tbl>
          <w:p>
            <w:pPr>
              <w:pStyle w:val="43"/>
              <w:rPr>
                <w:rFonts w:ascii="Calibri" w:hAnsi="Calibri"/>
                <w:b/>
              </w:rPr>
            </w:pPr>
            <w:r>
              <w:rPr>
                <w:rFonts w:ascii="Calibri" w:hAnsi="Calibri"/>
                <w:b/>
              </w:rPr>
              <w:t>7</w:t>
            </w:r>
            <w:r>
              <w:rPr>
                <w:rFonts w:hint="eastAsia" w:ascii="Calibri" w:hAnsi="Calibri"/>
                <w:b/>
              </w:rPr>
              <w:t>、非正常</w:t>
            </w:r>
            <w:r>
              <w:rPr>
                <w:rFonts w:ascii="Calibri" w:hAnsi="Calibri"/>
                <w:b/>
              </w:rPr>
              <w:t>工况</w:t>
            </w:r>
          </w:p>
          <w:p>
            <w:pPr>
              <w:pStyle w:val="43"/>
              <w:rPr>
                <w:rFonts w:ascii="Calibri" w:hAnsi="Calibri" w:cs="Calibri"/>
              </w:rPr>
            </w:pPr>
            <w:r>
              <w:rPr>
                <w:rFonts w:ascii="Calibri" w:hAnsi="Calibri"/>
              </w:rPr>
              <w:t>本项目非正常工况主要为废气处理设施发生故障，如覆膜滤袋除尘器滤袋破损，</w:t>
            </w:r>
            <w:r>
              <w:rPr>
                <w:rFonts w:ascii="Calibri" w:hAnsi="Calibri" w:cs="Calibri"/>
              </w:rPr>
              <w:t>导致覆膜滤袋除尘器处理效率下降，净化效率降低，外排废气颗粒物浓度增大；包覆改性废气处理设施脱硫塔脱硫剂投加不足</w:t>
            </w:r>
            <w:r>
              <w:rPr>
                <w:rFonts w:hint="eastAsia" w:ascii="Calibri" w:hAnsi="Calibri" w:cs="Calibri"/>
              </w:rPr>
              <w:t>、</w:t>
            </w:r>
            <w:r>
              <w:rPr>
                <w:rFonts w:ascii="Calibri" w:hAnsi="Calibri" w:cs="Calibri"/>
              </w:rPr>
              <w:t>低氮燃烧器异常或活性炭、催化剂失活，导致污染物处理效率降低，外排污染物量增大。本项目非正常工况发生频次为1次/年，持续时间为2小时。非正常工况下污染物排放情况见表41。</w:t>
            </w:r>
          </w:p>
          <w:p>
            <w:pPr>
              <w:spacing w:line="520" w:lineRule="exact"/>
              <w:ind w:firstLine="480" w:firstLineChars="200"/>
              <w:rPr>
                <w:rFonts w:ascii="Calibri" w:hAnsi="Calibri" w:eastAsia="黑体" w:cs="Calibri"/>
                <w:sz w:val="24"/>
              </w:rPr>
            </w:pPr>
            <w:r>
              <w:rPr>
                <w:rFonts w:ascii="Calibri" w:hAnsi="Calibri" w:eastAsia="黑体" w:cs="Calibri"/>
                <w:sz w:val="24"/>
              </w:rPr>
              <w:t xml:space="preserve">表41                </w:t>
            </w:r>
            <w:r>
              <w:rPr>
                <w:rFonts w:hint="eastAsia" w:ascii="Calibri" w:hAnsi="Calibri" w:eastAsia="黑体" w:cs="Calibri"/>
                <w:sz w:val="24"/>
              </w:rPr>
              <w:t>非正常工况</w:t>
            </w:r>
            <w:r>
              <w:rPr>
                <w:rFonts w:ascii="Calibri" w:hAnsi="Calibri" w:eastAsia="黑体" w:cs="Calibri"/>
                <w:sz w:val="24"/>
              </w:rPr>
              <w:t>污染物</w:t>
            </w:r>
            <w:r>
              <w:rPr>
                <w:rFonts w:hint="eastAsia" w:ascii="Calibri" w:hAnsi="Calibri" w:eastAsia="黑体" w:cs="Calibri"/>
                <w:sz w:val="24"/>
              </w:rPr>
              <w:t>排放</w:t>
            </w:r>
            <w:r>
              <w:rPr>
                <w:rFonts w:ascii="Calibri" w:hAnsi="Calibri" w:eastAsia="黑体" w:cs="Calibri"/>
                <w:sz w:val="24"/>
              </w:rPr>
              <w:t>情况</w:t>
            </w:r>
          </w:p>
          <w:tbl>
            <w:tblPr>
              <w:tblStyle w:val="24"/>
              <w:tblW w:w="8286"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322"/>
              <w:gridCol w:w="554"/>
              <w:gridCol w:w="710"/>
              <w:gridCol w:w="877"/>
              <w:gridCol w:w="1003"/>
              <w:gridCol w:w="851"/>
              <w:gridCol w:w="1275"/>
              <w:gridCol w:w="709"/>
              <w:gridCol w:w="1134"/>
              <w:gridCol w:w="85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restart"/>
                  <w:vAlign w:val="center"/>
                </w:tcPr>
                <w:p>
                  <w:pPr>
                    <w:jc w:val="center"/>
                    <w:rPr>
                      <w:rFonts w:ascii="Calibri" w:hAnsi="Calibri"/>
                      <w:szCs w:val="21"/>
                    </w:rPr>
                  </w:pPr>
                  <w:r>
                    <w:rPr>
                      <w:rFonts w:hint="eastAsia" w:ascii="Calibri" w:hAnsi="Calibri"/>
                      <w:szCs w:val="21"/>
                    </w:rPr>
                    <w:t>序号</w:t>
                  </w:r>
                </w:p>
              </w:tc>
              <w:tc>
                <w:tcPr>
                  <w:tcW w:w="1264" w:type="dxa"/>
                  <w:gridSpan w:val="2"/>
                  <w:vMerge w:val="restart"/>
                  <w:vAlign w:val="center"/>
                </w:tcPr>
                <w:p>
                  <w:pPr>
                    <w:jc w:val="center"/>
                    <w:rPr>
                      <w:rFonts w:ascii="Calibri" w:hAnsi="Calibri"/>
                      <w:szCs w:val="21"/>
                    </w:rPr>
                  </w:pPr>
                  <w:r>
                    <w:rPr>
                      <w:rFonts w:hint="eastAsia" w:ascii="Calibri" w:hAnsi="Calibri"/>
                      <w:szCs w:val="21"/>
                    </w:rPr>
                    <w:t>产生</w:t>
                  </w:r>
                </w:p>
                <w:p>
                  <w:pPr>
                    <w:jc w:val="center"/>
                    <w:rPr>
                      <w:rFonts w:ascii="Calibri" w:hAnsi="Calibri"/>
                      <w:szCs w:val="21"/>
                    </w:rPr>
                  </w:pPr>
                  <w:r>
                    <w:rPr>
                      <w:rFonts w:ascii="Calibri" w:hAnsi="Calibri"/>
                      <w:szCs w:val="21"/>
                    </w:rPr>
                    <w:t>工序</w:t>
                  </w:r>
                </w:p>
              </w:tc>
              <w:tc>
                <w:tcPr>
                  <w:tcW w:w="877" w:type="dxa"/>
                  <w:vMerge w:val="restart"/>
                  <w:vAlign w:val="center"/>
                </w:tcPr>
                <w:p>
                  <w:pPr>
                    <w:jc w:val="center"/>
                    <w:rPr>
                      <w:rFonts w:ascii="Calibri" w:hAnsi="Calibri"/>
                      <w:szCs w:val="21"/>
                    </w:rPr>
                  </w:pPr>
                  <w:r>
                    <w:rPr>
                      <w:rFonts w:ascii="Calibri" w:hAnsi="Calibri"/>
                      <w:szCs w:val="21"/>
                    </w:rPr>
                    <w:t>污染物</w:t>
                  </w:r>
                </w:p>
              </w:tc>
              <w:tc>
                <w:tcPr>
                  <w:tcW w:w="1854" w:type="dxa"/>
                  <w:gridSpan w:val="2"/>
                  <w:vAlign w:val="center"/>
                </w:tcPr>
                <w:p>
                  <w:pPr>
                    <w:jc w:val="center"/>
                    <w:rPr>
                      <w:rFonts w:ascii="Calibri" w:hAnsi="Calibri"/>
                      <w:szCs w:val="21"/>
                    </w:rPr>
                  </w:pPr>
                  <w:r>
                    <w:rPr>
                      <w:rFonts w:ascii="Calibri" w:hAnsi="Calibri"/>
                      <w:szCs w:val="21"/>
                    </w:rPr>
                    <w:t>产生情况</w:t>
                  </w:r>
                </w:p>
              </w:tc>
              <w:tc>
                <w:tcPr>
                  <w:tcW w:w="1275" w:type="dxa"/>
                  <w:vMerge w:val="restart"/>
                  <w:vAlign w:val="center"/>
                </w:tcPr>
                <w:p>
                  <w:pPr>
                    <w:jc w:val="center"/>
                    <w:rPr>
                      <w:rFonts w:ascii="Calibri" w:hAnsi="Calibri"/>
                      <w:szCs w:val="21"/>
                    </w:rPr>
                  </w:pPr>
                  <w:r>
                    <w:rPr>
                      <w:rFonts w:hint="eastAsia" w:ascii="Calibri" w:hAnsi="Calibri"/>
                      <w:szCs w:val="21"/>
                    </w:rPr>
                    <w:t>非正常情况</w:t>
                  </w:r>
                </w:p>
              </w:tc>
              <w:tc>
                <w:tcPr>
                  <w:tcW w:w="709" w:type="dxa"/>
                  <w:vMerge w:val="restart"/>
                  <w:vAlign w:val="center"/>
                </w:tcPr>
                <w:p>
                  <w:pPr>
                    <w:jc w:val="center"/>
                    <w:rPr>
                      <w:rFonts w:ascii="Calibri" w:hAnsi="Calibri"/>
                      <w:szCs w:val="21"/>
                    </w:rPr>
                  </w:pPr>
                  <w:r>
                    <w:rPr>
                      <w:rFonts w:hint="eastAsia" w:ascii="Calibri" w:hAnsi="Calibri"/>
                      <w:szCs w:val="21"/>
                    </w:rPr>
                    <w:t>处理</w:t>
                  </w:r>
                </w:p>
                <w:p>
                  <w:pPr>
                    <w:jc w:val="center"/>
                    <w:rPr>
                      <w:rFonts w:ascii="Calibri" w:hAnsi="Calibri"/>
                      <w:szCs w:val="21"/>
                    </w:rPr>
                  </w:pPr>
                  <w:r>
                    <w:rPr>
                      <w:rFonts w:ascii="Calibri" w:hAnsi="Calibri"/>
                      <w:szCs w:val="21"/>
                    </w:rPr>
                    <w:t>效率</w:t>
                  </w:r>
                </w:p>
                <w:p>
                  <w:pPr>
                    <w:jc w:val="center"/>
                    <w:rPr>
                      <w:rFonts w:ascii="Calibri" w:hAnsi="Calibri"/>
                      <w:szCs w:val="21"/>
                    </w:rPr>
                  </w:pPr>
                  <w:r>
                    <w:rPr>
                      <w:rFonts w:hint="eastAsia" w:ascii="Calibri" w:hAnsi="Calibri"/>
                      <w:szCs w:val="21"/>
                    </w:rPr>
                    <w:t>（%）</w:t>
                  </w:r>
                </w:p>
              </w:tc>
              <w:tc>
                <w:tcPr>
                  <w:tcW w:w="1985" w:type="dxa"/>
                  <w:gridSpan w:val="2"/>
                  <w:vAlign w:val="center"/>
                </w:tcPr>
                <w:p>
                  <w:pPr>
                    <w:jc w:val="center"/>
                    <w:rPr>
                      <w:rFonts w:ascii="Calibri" w:hAnsi="Calibri"/>
                      <w:szCs w:val="21"/>
                    </w:rPr>
                  </w:pPr>
                  <w:r>
                    <w:rPr>
                      <w:rFonts w:ascii="Calibri" w:hAnsi="Calibri"/>
                      <w:szCs w:val="21"/>
                    </w:rPr>
                    <w:t>排放情况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1264" w:type="dxa"/>
                  <w:gridSpan w:val="2"/>
                  <w:vMerge w:val="continue"/>
                  <w:vAlign w:val="center"/>
                </w:tcPr>
                <w:p>
                  <w:pPr>
                    <w:jc w:val="center"/>
                    <w:rPr>
                      <w:rFonts w:ascii="Calibri" w:hAnsi="Calibri"/>
                      <w:szCs w:val="21"/>
                    </w:rPr>
                  </w:pPr>
                </w:p>
              </w:tc>
              <w:tc>
                <w:tcPr>
                  <w:tcW w:w="877" w:type="dxa"/>
                  <w:vMerge w:val="continue"/>
                  <w:vAlign w:val="center"/>
                </w:tcPr>
                <w:p>
                  <w:pPr>
                    <w:jc w:val="center"/>
                    <w:rPr>
                      <w:rFonts w:ascii="Calibri" w:hAnsi="Calibri"/>
                      <w:szCs w:val="21"/>
                    </w:rPr>
                  </w:pPr>
                </w:p>
              </w:tc>
              <w:tc>
                <w:tcPr>
                  <w:tcW w:w="1003" w:type="dxa"/>
                  <w:vAlign w:val="center"/>
                </w:tcPr>
                <w:p>
                  <w:pPr>
                    <w:jc w:val="center"/>
                    <w:rPr>
                      <w:rFonts w:ascii="Calibri" w:hAnsi="Calibri"/>
                      <w:szCs w:val="21"/>
                    </w:rPr>
                  </w:pPr>
                  <w:r>
                    <w:rPr>
                      <w:rFonts w:ascii="Calibri" w:hAnsi="Calibri"/>
                      <w:szCs w:val="21"/>
                    </w:rPr>
                    <w:t>产生</w:t>
                  </w:r>
                </w:p>
                <w:p>
                  <w:pPr>
                    <w:jc w:val="center"/>
                    <w:rPr>
                      <w:rFonts w:ascii="Calibri" w:hAnsi="Calibri"/>
                      <w:szCs w:val="21"/>
                    </w:rPr>
                  </w:pPr>
                  <w:r>
                    <w:rPr>
                      <w:rFonts w:ascii="Calibri" w:hAnsi="Calibri"/>
                      <w:szCs w:val="21"/>
                    </w:rPr>
                    <w:t>浓度</w:t>
                  </w:r>
                </w:p>
                <w:p>
                  <w:pPr>
                    <w:rPr>
                      <w:rFonts w:ascii="Calibri" w:hAnsi="Calibri"/>
                      <w:sz w:val="18"/>
                      <w:szCs w:val="18"/>
                    </w:rPr>
                  </w:pPr>
                  <w:r>
                    <w:rPr>
                      <w:rFonts w:ascii="Calibri" w:hAnsi="Calibri"/>
                      <w:sz w:val="18"/>
                      <w:szCs w:val="18"/>
                    </w:rPr>
                    <w:t>（mg/m</w:t>
                  </w:r>
                  <w:r>
                    <w:rPr>
                      <w:rFonts w:ascii="Calibri" w:hAnsi="Calibri"/>
                      <w:sz w:val="18"/>
                      <w:szCs w:val="18"/>
                      <w:vertAlign w:val="superscript"/>
                    </w:rPr>
                    <w:t>3</w:t>
                  </w:r>
                  <w:r>
                    <w:rPr>
                      <w:rFonts w:ascii="Calibri" w:hAnsi="Calibri"/>
                      <w:sz w:val="18"/>
                      <w:szCs w:val="18"/>
                    </w:rPr>
                    <w:t>）</w:t>
                  </w:r>
                </w:p>
              </w:tc>
              <w:tc>
                <w:tcPr>
                  <w:tcW w:w="851" w:type="dxa"/>
                  <w:vAlign w:val="center"/>
                </w:tcPr>
                <w:p>
                  <w:pPr>
                    <w:jc w:val="center"/>
                    <w:rPr>
                      <w:rFonts w:ascii="Calibri" w:hAnsi="Calibri"/>
                      <w:szCs w:val="21"/>
                    </w:rPr>
                  </w:pPr>
                  <w:r>
                    <w:rPr>
                      <w:rFonts w:ascii="Calibri" w:hAnsi="Calibri"/>
                      <w:szCs w:val="21"/>
                    </w:rPr>
                    <w:t>产生</w:t>
                  </w:r>
                  <w:r>
                    <w:rPr>
                      <w:rFonts w:hint="eastAsia" w:ascii="Calibri" w:hAnsi="Calibri"/>
                      <w:szCs w:val="21"/>
                    </w:rPr>
                    <w:t>量</w:t>
                  </w:r>
                </w:p>
                <w:p>
                  <w:pPr>
                    <w:rPr>
                      <w:rFonts w:ascii="Calibri" w:hAnsi="Calibri"/>
                      <w:sz w:val="18"/>
                      <w:szCs w:val="18"/>
                    </w:rPr>
                  </w:pPr>
                  <w:r>
                    <w:rPr>
                      <w:rFonts w:ascii="Calibri" w:hAnsi="Calibri"/>
                      <w:sz w:val="18"/>
                      <w:szCs w:val="18"/>
                    </w:rPr>
                    <w:t>（kg/h）</w:t>
                  </w:r>
                </w:p>
              </w:tc>
              <w:tc>
                <w:tcPr>
                  <w:tcW w:w="1275" w:type="dxa"/>
                  <w:vMerge w:val="continue"/>
                  <w:vAlign w:val="center"/>
                </w:tcPr>
                <w:p>
                  <w:pPr>
                    <w:jc w:val="center"/>
                    <w:rPr>
                      <w:rFonts w:ascii="Calibri" w:hAnsi="Calibri"/>
                      <w:szCs w:val="21"/>
                    </w:rPr>
                  </w:pPr>
                </w:p>
              </w:tc>
              <w:tc>
                <w:tcPr>
                  <w:tcW w:w="709" w:type="dxa"/>
                  <w:vMerge w:val="continue"/>
                  <w:vAlign w:val="center"/>
                </w:tcPr>
                <w:p>
                  <w:pPr>
                    <w:jc w:val="center"/>
                    <w:rPr>
                      <w:rFonts w:ascii="Calibri" w:hAnsi="Calibri"/>
                      <w:szCs w:val="21"/>
                    </w:rPr>
                  </w:pPr>
                </w:p>
              </w:tc>
              <w:tc>
                <w:tcPr>
                  <w:tcW w:w="1134" w:type="dxa"/>
                  <w:vAlign w:val="center"/>
                </w:tcPr>
                <w:p>
                  <w:pPr>
                    <w:jc w:val="center"/>
                    <w:rPr>
                      <w:rFonts w:ascii="Calibri" w:hAnsi="Calibri"/>
                      <w:szCs w:val="21"/>
                    </w:rPr>
                  </w:pPr>
                  <w:r>
                    <w:rPr>
                      <w:rFonts w:ascii="Calibri" w:hAnsi="Calibri"/>
                      <w:szCs w:val="21"/>
                    </w:rPr>
                    <w:t>排放</w:t>
                  </w:r>
                </w:p>
                <w:p>
                  <w:pPr>
                    <w:jc w:val="center"/>
                    <w:rPr>
                      <w:rFonts w:ascii="Calibri" w:hAnsi="Calibri"/>
                      <w:szCs w:val="21"/>
                    </w:rPr>
                  </w:pPr>
                  <w:r>
                    <w:rPr>
                      <w:rFonts w:ascii="Calibri" w:hAnsi="Calibri"/>
                      <w:szCs w:val="21"/>
                    </w:rPr>
                    <w:t>浓度</w:t>
                  </w:r>
                </w:p>
                <w:p>
                  <w:pPr>
                    <w:jc w:val="center"/>
                    <w:rPr>
                      <w:rFonts w:ascii="Calibri" w:hAnsi="Calibri"/>
                      <w:sz w:val="18"/>
                      <w:szCs w:val="18"/>
                    </w:rPr>
                  </w:pPr>
                  <w:r>
                    <w:rPr>
                      <w:rFonts w:ascii="Calibri" w:hAnsi="Calibri"/>
                      <w:sz w:val="18"/>
                      <w:szCs w:val="18"/>
                    </w:rPr>
                    <w:t>（mg/m</w:t>
                  </w:r>
                  <w:r>
                    <w:rPr>
                      <w:rFonts w:ascii="Calibri" w:hAnsi="Calibri"/>
                      <w:sz w:val="18"/>
                      <w:szCs w:val="18"/>
                      <w:vertAlign w:val="superscript"/>
                    </w:rPr>
                    <w:t>3</w:t>
                  </w:r>
                  <w:r>
                    <w:rPr>
                      <w:rFonts w:ascii="Calibri" w:hAnsi="Calibri"/>
                      <w:sz w:val="18"/>
                      <w:szCs w:val="18"/>
                    </w:rPr>
                    <w:t>）</w:t>
                  </w:r>
                </w:p>
              </w:tc>
              <w:tc>
                <w:tcPr>
                  <w:tcW w:w="851" w:type="dxa"/>
                  <w:vAlign w:val="center"/>
                </w:tcPr>
                <w:p>
                  <w:pPr>
                    <w:jc w:val="center"/>
                    <w:rPr>
                      <w:rFonts w:ascii="Calibri" w:hAnsi="Calibri"/>
                      <w:szCs w:val="21"/>
                    </w:rPr>
                  </w:pPr>
                  <w:r>
                    <w:rPr>
                      <w:rFonts w:ascii="Calibri" w:hAnsi="Calibri"/>
                      <w:szCs w:val="21"/>
                    </w:rPr>
                    <w:t>排放</w:t>
                  </w:r>
                  <w:r>
                    <w:rPr>
                      <w:rFonts w:hint="eastAsia" w:ascii="Calibri" w:hAnsi="Calibri"/>
                      <w:szCs w:val="21"/>
                    </w:rPr>
                    <w:t>量</w:t>
                  </w:r>
                </w:p>
                <w:p>
                  <w:pPr>
                    <w:jc w:val="center"/>
                    <w:rPr>
                      <w:rFonts w:ascii="Calibri" w:hAnsi="Calibri"/>
                      <w:szCs w:val="21"/>
                    </w:rPr>
                  </w:pPr>
                  <w:r>
                    <w:rPr>
                      <w:rFonts w:ascii="Calibri" w:hAnsi="Calibri"/>
                      <w:sz w:val="18"/>
                      <w:szCs w:val="18"/>
                    </w:rPr>
                    <w:t>（kg/h）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Align w:val="center"/>
                </w:tcPr>
                <w:p>
                  <w:pPr>
                    <w:jc w:val="center"/>
                    <w:rPr>
                      <w:rFonts w:ascii="Calibri" w:hAnsi="Calibri"/>
                      <w:szCs w:val="21"/>
                    </w:rPr>
                  </w:pPr>
                  <w:r>
                    <w:rPr>
                      <w:rFonts w:hint="eastAsia" w:ascii="Calibri" w:hAnsi="Calibri"/>
                      <w:szCs w:val="21"/>
                    </w:rPr>
                    <w:t>1</w:t>
                  </w:r>
                </w:p>
              </w:tc>
              <w:tc>
                <w:tcPr>
                  <w:tcW w:w="554" w:type="dxa"/>
                  <w:vMerge w:val="restart"/>
                  <w:vAlign w:val="center"/>
                </w:tcPr>
                <w:p>
                  <w:pPr>
                    <w:jc w:val="center"/>
                    <w:rPr>
                      <w:rFonts w:ascii="Calibri" w:hAnsi="Calibri"/>
                      <w:szCs w:val="21"/>
                    </w:rPr>
                  </w:pPr>
                  <w:r>
                    <w:rPr>
                      <w:rFonts w:hint="eastAsia" w:ascii="Calibri" w:hAnsi="Calibri"/>
                      <w:szCs w:val="21"/>
                    </w:rPr>
                    <w:t>5#生产</w:t>
                  </w:r>
                  <w:r>
                    <w:rPr>
                      <w:rFonts w:ascii="Calibri" w:hAnsi="Calibri"/>
                      <w:szCs w:val="21"/>
                    </w:rPr>
                    <w:t>车间</w:t>
                  </w:r>
                </w:p>
              </w:tc>
              <w:tc>
                <w:tcPr>
                  <w:tcW w:w="710" w:type="dxa"/>
                  <w:vAlign w:val="center"/>
                </w:tcPr>
                <w:p>
                  <w:pPr>
                    <w:jc w:val="center"/>
                    <w:rPr>
                      <w:rFonts w:ascii="Calibri" w:hAnsi="Calibri"/>
                      <w:szCs w:val="21"/>
                    </w:rPr>
                  </w:pPr>
                  <w:r>
                    <w:rPr>
                      <w:rFonts w:hint="eastAsia" w:ascii="Calibri" w:hAnsi="Calibri"/>
                      <w:szCs w:val="21"/>
                    </w:rPr>
                    <w:t>原料</w:t>
                  </w:r>
                  <w:r>
                    <w:rPr>
                      <w:rFonts w:ascii="Calibri" w:hAnsi="Calibri"/>
                      <w:szCs w:val="21"/>
                    </w:rPr>
                    <w:t>预处理</w:t>
                  </w:r>
                </w:p>
              </w:tc>
              <w:tc>
                <w:tcPr>
                  <w:tcW w:w="877" w:type="dxa"/>
                  <w:vAlign w:val="center"/>
                </w:tcPr>
                <w:p>
                  <w:pPr>
                    <w:jc w:val="center"/>
                    <w:rPr>
                      <w:rFonts w:ascii="Calibri" w:hAnsi="Calibri"/>
                      <w:szCs w:val="21"/>
                    </w:rPr>
                  </w:pPr>
                  <w:r>
                    <w:rPr>
                      <w:rFonts w:hint="eastAsia" w:ascii="Calibri" w:hAnsi="Calibri"/>
                      <w:szCs w:val="21"/>
                    </w:rPr>
                    <w:t>颗粒物</w:t>
                  </w:r>
                </w:p>
              </w:tc>
              <w:tc>
                <w:tcPr>
                  <w:tcW w:w="1003" w:type="dxa"/>
                  <w:vAlign w:val="center"/>
                </w:tcPr>
                <w:p>
                  <w:pPr>
                    <w:jc w:val="center"/>
                    <w:rPr>
                      <w:rFonts w:ascii="Calibri" w:hAnsi="Calibri"/>
                      <w:szCs w:val="21"/>
                    </w:rPr>
                  </w:pPr>
                  <w:r>
                    <w:rPr>
                      <w:rFonts w:ascii="Calibri" w:hAnsi="Calibri"/>
                      <w:szCs w:val="21"/>
                    </w:rPr>
                    <w:t>576.39</w:t>
                  </w:r>
                </w:p>
              </w:tc>
              <w:tc>
                <w:tcPr>
                  <w:tcW w:w="851" w:type="dxa"/>
                  <w:vAlign w:val="center"/>
                </w:tcPr>
                <w:p>
                  <w:pPr>
                    <w:jc w:val="center"/>
                    <w:rPr>
                      <w:rFonts w:ascii="Calibri" w:hAnsi="Calibri"/>
                      <w:szCs w:val="21"/>
                    </w:rPr>
                  </w:pPr>
                  <w:r>
                    <w:rPr>
                      <w:rFonts w:ascii="Calibri" w:hAnsi="Calibri"/>
                      <w:szCs w:val="21"/>
                    </w:rPr>
                    <w:t>8.64</w:t>
                  </w:r>
                </w:p>
              </w:tc>
              <w:tc>
                <w:tcPr>
                  <w:tcW w:w="1275" w:type="dxa"/>
                  <w:vAlign w:val="center"/>
                </w:tcPr>
                <w:p>
                  <w:pPr>
                    <w:jc w:val="center"/>
                    <w:rPr>
                      <w:rFonts w:ascii="Calibri" w:hAnsi="Calibri"/>
                      <w:szCs w:val="21"/>
                    </w:rPr>
                  </w:pPr>
                  <w:r>
                    <w:rPr>
                      <w:rFonts w:hint="eastAsia" w:ascii="Calibri" w:hAnsi="Calibri"/>
                      <w:szCs w:val="21"/>
                    </w:rPr>
                    <w:t>滤袋</w:t>
                  </w:r>
                  <w:r>
                    <w:rPr>
                      <w:rFonts w:ascii="Calibri" w:hAnsi="Calibri"/>
                      <w:szCs w:val="21"/>
                    </w:rPr>
                    <w:t>破损未及时</w:t>
                  </w:r>
                  <w:r>
                    <w:rPr>
                      <w:rFonts w:hint="eastAsia" w:ascii="Calibri" w:hAnsi="Calibri"/>
                      <w:szCs w:val="21"/>
                    </w:rPr>
                    <w:t>更换</w:t>
                  </w:r>
                </w:p>
              </w:tc>
              <w:tc>
                <w:tcPr>
                  <w:tcW w:w="709" w:type="dxa"/>
                  <w:vAlign w:val="center"/>
                </w:tcPr>
                <w:p>
                  <w:pPr>
                    <w:jc w:val="center"/>
                    <w:rPr>
                      <w:rFonts w:ascii="Calibri" w:hAnsi="Calibri"/>
                      <w:szCs w:val="21"/>
                    </w:rPr>
                  </w:pPr>
                  <w:r>
                    <w:rPr>
                      <w:rFonts w:ascii="Calibri" w:hAnsi="Calibri"/>
                      <w:szCs w:val="21"/>
                    </w:rPr>
                    <w:t>0</w:t>
                  </w:r>
                </w:p>
              </w:tc>
              <w:tc>
                <w:tcPr>
                  <w:tcW w:w="1134" w:type="dxa"/>
                  <w:vAlign w:val="center"/>
                </w:tcPr>
                <w:p>
                  <w:pPr>
                    <w:jc w:val="center"/>
                    <w:rPr>
                      <w:rFonts w:ascii="Calibri" w:hAnsi="Calibri"/>
                      <w:szCs w:val="21"/>
                    </w:rPr>
                  </w:pPr>
                  <w:r>
                    <w:rPr>
                      <w:rFonts w:ascii="Calibri" w:hAnsi="Calibri"/>
                      <w:szCs w:val="21"/>
                    </w:rPr>
                    <w:t>576.39</w:t>
                  </w:r>
                </w:p>
              </w:tc>
              <w:tc>
                <w:tcPr>
                  <w:tcW w:w="851" w:type="dxa"/>
                  <w:tcBorders>
                    <w:bottom w:val="single" w:color="auto" w:sz="2" w:space="0"/>
                  </w:tcBorders>
                  <w:vAlign w:val="center"/>
                </w:tcPr>
                <w:p>
                  <w:pPr>
                    <w:jc w:val="center"/>
                    <w:rPr>
                      <w:rFonts w:ascii="Calibri" w:hAnsi="Calibri"/>
                      <w:szCs w:val="21"/>
                    </w:rPr>
                  </w:pPr>
                  <w:r>
                    <w:rPr>
                      <w:rFonts w:ascii="Calibri" w:hAnsi="Calibri"/>
                      <w:szCs w:val="21"/>
                    </w:rPr>
                    <w:t>8.64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restart"/>
                  <w:vAlign w:val="center"/>
                </w:tcPr>
                <w:p>
                  <w:pPr>
                    <w:jc w:val="center"/>
                    <w:rPr>
                      <w:rFonts w:ascii="Calibri" w:hAnsi="Calibri"/>
                      <w:szCs w:val="21"/>
                    </w:rPr>
                  </w:pPr>
                  <w:r>
                    <w:rPr>
                      <w:rFonts w:hint="eastAsia" w:ascii="Calibri" w:hAnsi="Calibri"/>
                      <w:szCs w:val="21"/>
                    </w:rPr>
                    <w:t>2</w:t>
                  </w:r>
                </w:p>
              </w:tc>
              <w:tc>
                <w:tcPr>
                  <w:tcW w:w="554" w:type="dxa"/>
                  <w:vMerge w:val="continue"/>
                  <w:vAlign w:val="center"/>
                </w:tcPr>
                <w:p>
                  <w:pPr>
                    <w:jc w:val="center"/>
                    <w:rPr>
                      <w:rFonts w:ascii="Calibri" w:hAnsi="Calibri"/>
                      <w:szCs w:val="21"/>
                    </w:rPr>
                  </w:pPr>
                </w:p>
              </w:tc>
              <w:tc>
                <w:tcPr>
                  <w:tcW w:w="710" w:type="dxa"/>
                  <w:vMerge w:val="restart"/>
                  <w:vAlign w:val="center"/>
                </w:tcPr>
                <w:p>
                  <w:pPr>
                    <w:jc w:val="center"/>
                    <w:rPr>
                      <w:rFonts w:ascii="Calibri" w:hAnsi="Calibri"/>
                      <w:szCs w:val="21"/>
                    </w:rPr>
                  </w:pPr>
                  <w:r>
                    <w:rPr>
                      <w:rFonts w:hint="eastAsia" w:ascii="Calibri" w:hAnsi="Calibri"/>
                      <w:szCs w:val="21"/>
                    </w:rPr>
                    <w:t>包覆</w:t>
                  </w:r>
                </w:p>
                <w:p>
                  <w:pPr>
                    <w:jc w:val="center"/>
                    <w:rPr>
                      <w:rFonts w:ascii="Calibri" w:hAnsi="Calibri"/>
                      <w:szCs w:val="21"/>
                    </w:rPr>
                  </w:pPr>
                  <w:r>
                    <w:rPr>
                      <w:rFonts w:hint="eastAsia" w:ascii="Calibri" w:hAnsi="Calibri"/>
                      <w:szCs w:val="21"/>
                    </w:rPr>
                    <w:t>改性</w:t>
                  </w:r>
                </w:p>
              </w:tc>
              <w:tc>
                <w:tcPr>
                  <w:tcW w:w="877" w:type="dxa"/>
                  <w:vAlign w:val="center"/>
                </w:tcPr>
                <w:p>
                  <w:pPr>
                    <w:jc w:val="center"/>
                    <w:rPr>
                      <w:rFonts w:ascii="Calibri" w:hAnsi="Calibri"/>
                      <w:szCs w:val="21"/>
                    </w:rPr>
                  </w:pPr>
                  <w:r>
                    <w:rPr>
                      <w:rFonts w:hint="eastAsia" w:ascii="Calibri" w:hAnsi="Calibri"/>
                      <w:szCs w:val="21"/>
                    </w:rPr>
                    <w:t>颗粒物</w:t>
                  </w:r>
                </w:p>
              </w:tc>
              <w:tc>
                <w:tcPr>
                  <w:tcW w:w="1003" w:type="dxa"/>
                  <w:vAlign w:val="center"/>
                </w:tcPr>
                <w:p>
                  <w:pPr>
                    <w:jc w:val="center"/>
                    <w:rPr>
                      <w:rFonts w:ascii="Calibri" w:hAnsi="Calibri"/>
                      <w:szCs w:val="21"/>
                    </w:rPr>
                  </w:pPr>
                  <w:r>
                    <w:rPr>
                      <w:rFonts w:hint="eastAsia" w:ascii="Calibri" w:hAnsi="Calibri"/>
                      <w:szCs w:val="21"/>
                    </w:rPr>
                    <w:t>4</w:t>
                  </w:r>
                  <w:r>
                    <w:rPr>
                      <w:rFonts w:ascii="Calibri" w:hAnsi="Calibri"/>
                      <w:szCs w:val="21"/>
                    </w:rPr>
                    <w:t>5.36</w:t>
                  </w:r>
                </w:p>
              </w:tc>
              <w:tc>
                <w:tcPr>
                  <w:tcW w:w="851" w:type="dxa"/>
                  <w:vAlign w:val="center"/>
                </w:tcPr>
                <w:p>
                  <w:pPr>
                    <w:jc w:val="center"/>
                    <w:rPr>
                      <w:rFonts w:ascii="Calibri" w:hAnsi="Calibri"/>
                      <w:szCs w:val="21"/>
                    </w:rPr>
                  </w:pPr>
                  <w:r>
                    <w:rPr>
                      <w:rFonts w:ascii="Calibri" w:hAnsi="Calibri"/>
                      <w:szCs w:val="21"/>
                    </w:rPr>
                    <w:t>0.23</w:t>
                  </w:r>
                </w:p>
              </w:tc>
              <w:tc>
                <w:tcPr>
                  <w:tcW w:w="1275" w:type="dxa"/>
                  <w:vMerge w:val="restart"/>
                  <w:vAlign w:val="center"/>
                </w:tcPr>
                <w:p>
                  <w:pPr>
                    <w:jc w:val="center"/>
                    <w:rPr>
                      <w:rFonts w:ascii="Calibri" w:hAnsi="Calibri"/>
                      <w:szCs w:val="21"/>
                    </w:rPr>
                  </w:pPr>
                  <w:r>
                    <w:rPr>
                      <w:rFonts w:hint="eastAsia" w:ascii="Calibri" w:hAnsi="Calibri"/>
                    </w:rPr>
                    <w:t>脱硫塔脱硫剂投加不足、低氮燃烧器</w:t>
                  </w:r>
                  <w:r>
                    <w:rPr>
                      <w:rFonts w:ascii="Calibri" w:hAnsi="Calibri"/>
                    </w:rPr>
                    <w:t>异常</w:t>
                  </w:r>
                  <w:r>
                    <w:rPr>
                      <w:rFonts w:hint="eastAsia" w:ascii="Calibri" w:hAnsi="Calibri"/>
                    </w:rPr>
                    <w:t>或活性炭、催化剂失活</w:t>
                  </w:r>
                </w:p>
              </w:tc>
              <w:tc>
                <w:tcPr>
                  <w:tcW w:w="709" w:type="dxa"/>
                  <w:vAlign w:val="center"/>
                </w:tcPr>
                <w:p>
                  <w:pPr>
                    <w:jc w:val="center"/>
                    <w:rPr>
                      <w:rFonts w:ascii="Calibri" w:hAnsi="Calibri"/>
                      <w:szCs w:val="21"/>
                    </w:rPr>
                  </w:pPr>
                  <w:r>
                    <w:rPr>
                      <w:rFonts w:hint="eastAsia" w:ascii="Calibri" w:hAnsi="Calibri"/>
                      <w:szCs w:val="21"/>
                    </w:rPr>
                    <w:t>50</w:t>
                  </w:r>
                </w:p>
              </w:tc>
              <w:tc>
                <w:tcPr>
                  <w:tcW w:w="1134" w:type="dxa"/>
                  <w:vAlign w:val="center"/>
                </w:tcPr>
                <w:p>
                  <w:pPr>
                    <w:jc w:val="center"/>
                    <w:rPr>
                      <w:rFonts w:ascii="Calibri" w:hAnsi="Calibri"/>
                      <w:szCs w:val="21"/>
                    </w:rPr>
                  </w:pPr>
                  <w:r>
                    <w:rPr>
                      <w:rFonts w:ascii="Calibri" w:hAnsi="Calibri"/>
                      <w:szCs w:val="21"/>
                    </w:rPr>
                    <w:t>22.68</w:t>
                  </w:r>
                </w:p>
              </w:tc>
              <w:tc>
                <w:tcPr>
                  <w:tcW w:w="851" w:type="dxa"/>
                  <w:vAlign w:val="center"/>
                </w:tcPr>
                <w:p>
                  <w:pPr>
                    <w:jc w:val="center"/>
                    <w:rPr>
                      <w:rFonts w:ascii="Calibri" w:hAnsi="Calibri"/>
                      <w:szCs w:val="21"/>
                    </w:rPr>
                  </w:pPr>
                  <w:r>
                    <w:rPr>
                      <w:rFonts w:hint="eastAsia" w:ascii="Calibri" w:hAnsi="Calibri"/>
                      <w:szCs w:val="21"/>
                    </w:rPr>
                    <w:t>0.1</w:t>
                  </w:r>
                  <w:r>
                    <w:rPr>
                      <w:rFonts w:ascii="Calibri" w:hAnsi="Calibri"/>
                      <w:szCs w:val="21"/>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554" w:type="dxa"/>
                  <w:vMerge w:val="continue"/>
                  <w:vAlign w:val="center"/>
                </w:tcPr>
                <w:p>
                  <w:pPr>
                    <w:jc w:val="center"/>
                    <w:rPr>
                      <w:rFonts w:ascii="Calibri" w:hAnsi="Calibri"/>
                      <w:szCs w:val="21"/>
                    </w:rPr>
                  </w:pPr>
                </w:p>
              </w:tc>
              <w:tc>
                <w:tcPr>
                  <w:tcW w:w="710" w:type="dxa"/>
                  <w:vMerge w:val="continue"/>
                  <w:vAlign w:val="center"/>
                </w:tcPr>
                <w:p>
                  <w:pPr>
                    <w:jc w:val="center"/>
                    <w:rPr>
                      <w:rFonts w:ascii="Calibri" w:hAnsi="Calibri"/>
                      <w:szCs w:val="21"/>
                    </w:rPr>
                  </w:pPr>
                </w:p>
              </w:tc>
              <w:tc>
                <w:tcPr>
                  <w:tcW w:w="877" w:type="dxa"/>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1003" w:type="dxa"/>
                  <w:vAlign w:val="center"/>
                </w:tcPr>
                <w:p>
                  <w:pPr>
                    <w:jc w:val="center"/>
                    <w:rPr>
                      <w:rFonts w:ascii="Calibri" w:hAnsi="Calibri"/>
                      <w:szCs w:val="21"/>
                    </w:rPr>
                  </w:pPr>
                  <w:r>
                    <w:rPr>
                      <w:rFonts w:hint="eastAsia" w:ascii="Calibri" w:hAnsi="Calibri"/>
                      <w:szCs w:val="21"/>
                    </w:rPr>
                    <w:t>2</w:t>
                  </w:r>
                  <w:r>
                    <w:rPr>
                      <w:rFonts w:ascii="Calibri" w:hAnsi="Calibri"/>
                      <w:szCs w:val="21"/>
                    </w:rPr>
                    <w:t>73.08</w:t>
                  </w:r>
                </w:p>
              </w:tc>
              <w:tc>
                <w:tcPr>
                  <w:tcW w:w="851" w:type="dxa"/>
                  <w:vAlign w:val="center"/>
                </w:tcPr>
                <w:p>
                  <w:pPr>
                    <w:jc w:val="center"/>
                    <w:rPr>
                      <w:rFonts w:ascii="Calibri" w:hAnsi="Calibri"/>
                      <w:szCs w:val="21"/>
                    </w:rPr>
                  </w:pPr>
                  <w:r>
                    <w:rPr>
                      <w:rFonts w:ascii="Calibri" w:hAnsi="Calibri"/>
                      <w:szCs w:val="21"/>
                    </w:rPr>
                    <w:t>1.37</w:t>
                  </w:r>
                </w:p>
              </w:tc>
              <w:tc>
                <w:tcPr>
                  <w:tcW w:w="1275" w:type="dxa"/>
                  <w:vMerge w:val="continue"/>
                  <w:vAlign w:val="center"/>
                </w:tcPr>
                <w:p>
                  <w:pPr>
                    <w:jc w:val="center"/>
                    <w:rPr>
                      <w:rFonts w:ascii="Calibri" w:hAnsi="Calibri"/>
                      <w:szCs w:val="21"/>
                    </w:rPr>
                  </w:pPr>
                </w:p>
              </w:tc>
              <w:tc>
                <w:tcPr>
                  <w:tcW w:w="709" w:type="dxa"/>
                  <w:vAlign w:val="center"/>
                </w:tcPr>
                <w:p>
                  <w:pPr>
                    <w:jc w:val="center"/>
                    <w:rPr>
                      <w:rFonts w:ascii="Calibri" w:hAnsi="Calibri"/>
                      <w:szCs w:val="21"/>
                    </w:rPr>
                  </w:pPr>
                  <w:r>
                    <w:rPr>
                      <w:rFonts w:hint="eastAsia" w:ascii="Calibri" w:hAnsi="Calibri"/>
                      <w:szCs w:val="21"/>
                    </w:rPr>
                    <w:t>50</w:t>
                  </w:r>
                </w:p>
              </w:tc>
              <w:tc>
                <w:tcPr>
                  <w:tcW w:w="1134" w:type="dxa"/>
                  <w:vAlign w:val="center"/>
                </w:tcPr>
                <w:p>
                  <w:pPr>
                    <w:jc w:val="center"/>
                    <w:rPr>
                      <w:rFonts w:ascii="Calibri" w:hAnsi="Calibri"/>
                      <w:szCs w:val="21"/>
                    </w:rPr>
                  </w:pPr>
                  <w:r>
                    <w:rPr>
                      <w:rFonts w:ascii="Calibri" w:hAnsi="Calibri"/>
                      <w:szCs w:val="21"/>
                    </w:rPr>
                    <w:t>136.54</w:t>
                  </w:r>
                </w:p>
              </w:tc>
              <w:tc>
                <w:tcPr>
                  <w:tcW w:w="851" w:type="dxa"/>
                  <w:vAlign w:val="center"/>
                </w:tcPr>
                <w:p>
                  <w:pPr>
                    <w:jc w:val="center"/>
                    <w:rPr>
                      <w:rFonts w:ascii="Calibri" w:hAnsi="Calibri"/>
                      <w:szCs w:val="21"/>
                    </w:rPr>
                  </w:pPr>
                  <w:r>
                    <w:rPr>
                      <w:rFonts w:hint="eastAsia" w:ascii="Calibri" w:hAnsi="Calibri"/>
                      <w:szCs w:val="21"/>
                    </w:rPr>
                    <w:t>0.69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554" w:type="dxa"/>
                  <w:vMerge w:val="continue"/>
                  <w:vAlign w:val="center"/>
                </w:tcPr>
                <w:p>
                  <w:pPr>
                    <w:jc w:val="center"/>
                    <w:rPr>
                      <w:rFonts w:ascii="Calibri" w:hAnsi="Calibri"/>
                      <w:szCs w:val="21"/>
                    </w:rPr>
                  </w:pPr>
                </w:p>
              </w:tc>
              <w:tc>
                <w:tcPr>
                  <w:tcW w:w="710" w:type="dxa"/>
                  <w:vMerge w:val="continue"/>
                  <w:vAlign w:val="center"/>
                </w:tcPr>
                <w:p>
                  <w:pPr>
                    <w:jc w:val="center"/>
                    <w:rPr>
                      <w:rFonts w:ascii="Calibri" w:hAnsi="Calibri"/>
                      <w:szCs w:val="21"/>
                    </w:rPr>
                  </w:pPr>
                </w:p>
              </w:tc>
              <w:tc>
                <w:tcPr>
                  <w:tcW w:w="877" w:type="dxa"/>
                  <w:vAlign w:val="center"/>
                </w:tcPr>
                <w:p>
                  <w:pPr>
                    <w:jc w:val="center"/>
                    <w:rPr>
                      <w:rFonts w:ascii="Calibri" w:hAnsi="Calibri"/>
                      <w:szCs w:val="21"/>
                    </w:rPr>
                  </w:pPr>
                  <w:r>
                    <w:rPr>
                      <w:rFonts w:hint="eastAsia" w:ascii="Calibri" w:hAnsi="Calibri"/>
                      <w:szCs w:val="21"/>
                    </w:rPr>
                    <w:t>NOx</w:t>
                  </w:r>
                </w:p>
              </w:tc>
              <w:tc>
                <w:tcPr>
                  <w:tcW w:w="1003" w:type="dxa"/>
                  <w:vAlign w:val="center"/>
                </w:tcPr>
                <w:p>
                  <w:pPr>
                    <w:jc w:val="center"/>
                    <w:rPr>
                      <w:rFonts w:ascii="Calibri" w:hAnsi="Calibri"/>
                      <w:szCs w:val="21"/>
                    </w:rPr>
                  </w:pPr>
                  <w:r>
                    <w:rPr>
                      <w:rFonts w:hint="eastAsia" w:ascii="Calibri" w:hAnsi="Calibri"/>
                      <w:szCs w:val="21"/>
                    </w:rPr>
                    <w:t>3</w:t>
                  </w:r>
                  <w:r>
                    <w:rPr>
                      <w:rFonts w:ascii="Calibri" w:hAnsi="Calibri"/>
                      <w:szCs w:val="21"/>
                    </w:rPr>
                    <w:t>8.64</w:t>
                  </w:r>
                </w:p>
              </w:tc>
              <w:tc>
                <w:tcPr>
                  <w:tcW w:w="851" w:type="dxa"/>
                  <w:vAlign w:val="center"/>
                </w:tcPr>
                <w:p>
                  <w:pPr>
                    <w:jc w:val="center"/>
                    <w:rPr>
                      <w:rFonts w:ascii="Calibri" w:hAnsi="Calibri"/>
                      <w:szCs w:val="21"/>
                    </w:rPr>
                  </w:pPr>
                  <w:r>
                    <w:rPr>
                      <w:rFonts w:ascii="Calibri" w:hAnsi="Calibri"/>
                      <w:szCs w:val="21"/>
                    </w:rPr>
                    <w:t>0.19</w:t>
                  </w:r>
                </w:p>
              </w:tc>
              <w:tc>
                <w:tcPr>
                  <w:tcW w:w="1275" w:type="dxa"/>
                  <w:vMerge w:val="continue"/>
                  <w:vAlign w:val="center"/>
                </w:tcPr>
                <w:p>
                  <w:pPr>
                    <w:jc w:val="center"/>
                    <w:rPr>
                      <w:rFonts w:ascii="Calibri" w:hAnsi="Calibri"/>
                      <w:szCs w:val="21"/>
                    </w:rPr>
                  </w:pPr>
                </w:p>
              </w:tc>
              <w:tc>
                <w:tcPr>
                  <w:tcW w:w="709" w:type="dxa"/>
                  <w:vAlign w:val="center"/>
                </w:tcPr>
                <w:p>
                  <w:pPr>
                    <w:jc w:val="center"/>
                    <w:rPr>
                      <w:rFonts w:ascii="Calibri" w:hAnsi="Calibri"/>
                      <w:szCs w:val="21"/>
                    </w:rPr>
                  </w:pPr>
                  <w:r>
                    <w:rPr>
                      <w:rFonts w:ascii="Calibri" w:hAnsi="Calibri"/>
                      <w:szCs w:val="21"/>
                    </w:rPr>
                    <w:t>0</w:t>
                  </w:r>
                </w:p>
              </w:tc>
              <w:tc>
                <w:tcPr>
                  <w:tcW w:w="1134" w:type="dxa"/>
                  <w:vAlign w:val="center"/>
                </w:tcPr>
                <w:p>
                  <w:pPr>
                    <w:jc w:val="center"/>
                    <w:rPr>
                      <w:rFonts w:ascii="Calibri" w:hAnsi="Calibri"/>
                      <w:szCs w:val="21"/>
                    </w:rPr>
                  </w:pPr>
                  <w:r>
                    <w:rPr>
                      <w:rFonts w:hint="eastAsia" w:ascii="Calibri" w:hAnsi="Calibri"/>
                      <w:szCs w:val="21"/>
                    </w:rPr>
                    <w:t>3</w:t>
                  </w:r>
                  <w:r>
                    <w:rPr>
                      <w:rFonts w:ascii="Calibri" w:hAnsi="Calibri"/>
                      <w:szCs w:val="21"/>
                    </w:rPr>
                    <w:t>8.64</w:t>
                  </w:r>
                </w:p>
              </w:tc>
              <w:tc>
                <w:tcPr>
                  <w:tcW w:w="851" w:type="dxa"/>
                  <w:tcBorders>
                    <w:bottom w:val="single" w:color="auto" w:sz="2" w:space="0"/>
                  </w:tcBorders>
                  <w:vAlign w:val="center"/>
                </w:tcPr>
                <w:p>
                  <w:pPr>
                    <w:jc w:val="center"/>
                    <w:rPr>
                      <w:rFonts w:ascii="Calibri" w:hAnsi="Calibri"/>
                      <w:szCs w:val="21"/>
                    </w:rPr>
                  </w:pPr>
                  <w:r>
                    <w:rPr>
                      <w:rFonts w:ascii="Calibri" w:hAnsi="Calibri"/>
                      <w:szCs w:val="21"/>
                    </w:rPr>
                    <w:t>0.19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554" w:type="dxa"/>
                  <w:vMerge w:val="continue"/>
                  <w:vAlign w:val="center"/>
                </w:tcPr>
                <w:p>
                  <w:pPr>
                    <w:jc w:val="center"/>
                    <w:rPr>
                      <w:rFonts w:ascii="Calibri" w:hAnsi="Calibri"/>
                      <w:szCs w:val="21"/>
                    </w:rPr>
                  </w:pPr>
                </w:p>
              </w:tc>
              <w:tc>
                <w:tcPr>
                  <w:tcW w:w="710" w:type="dxa"/>
                  <w:vMerge w:val="continue"/>
                  <w:vAlign w:val="center"/>
                </w:tcPr>
                <w:p>
                  <w:pPr>
                    <w:jc w:val="center"/>
                    <w:rPr>
                      <w:rFonts w:ascii="Calibri" w:hAnsi="Calibri"/>
                      <w:szCs w:val="21"/>
                    </w:rPr>
                  </w:pPr>
                </w:p>
              </w:tc>
              <w:tc>
                <w:tcPr>
                  <w:tcW w:w="877" w:type="dxa"/>
                  <w:vAlign w:val="center"/>
                </w:tcPr>
                <w:p>
                  <w:pPr>
                    <w:jc w:val="center"/>
                    <w:rPr>
                      <w:rFonts w:ascii="Calibri" w:hAnsi="Calibri"/>
                      <w:szCs w:val="21"/>
                    </w:rPr>
                  </w:pPr>
                  <w:r>
                    <w:rPr>
                      <w:rFonts w:hint="eastAsia" w:ascii="Calibri" w:hAnsi="Calibri"/>
                      <w:szCs w:val="21"/>
                    </w:rPr>
                    <w:t>沥青烟</w:t>
                  </w:r>
                </w:p>
              </w:tc>
              <w:tc>
                <w:tcPr>
                  <w:tcW w:w="1003" w:type="dxa"/>
                  <w:vAlign w:val="center"/>
                </w:tcPr>
                <w:p>
                  <w:pPr>
                    <w:jc w:val="center"/>
                    <w:rPr>
                      <w:rFonts w:ascii="Calibri" w:hAnsi="Calibri"/>
                      <w:szCs w:val="21"/>
                    </w:rPr>
                  </w:pPr>
                  <w:r>
                    <w:rPr>
                      <w:rFonts w:ascii="Calibri" w:hAnsi="Calibri"/>
                      <w:szCs w:val="21"/>
                    </w:rPr>
                    <w:t>11.56</w:t>
                  </w:r>
                </w:p>
              </w:tc>
              <w:tc>
                <w:tcPr>
                  <w:tcW w:w="851" w:type="dxa"/>
                  <w:vAlign w:val="center"/>
                </w:tcPr>
                <w:p>
                  <w:pPr>
                    <w:jc w:val="center"/>
                    <w:rPr>
                      <w:rFonts w:ascii="Calibri" w:hAnsi="Calibri"/>
                      <w:szCs w:val="21"/>
                    </w:rPr>
                  </w:pPr>
                  <w:r>
                    <w:rPr>
                      <w:rFonts w:hint="eastAsia" w:ascii="Calibri" w:hAnsi="Calibri"/>
                      <w:szCs w:val="21"/>
                    </w:rPr>
                    <w:t>0</w:t>
                  </w:r>
                  <w:r>
                    <w:rPr>
                      <w:rFonts w:ascii="Calibri" w:hAnsi="Calibri"/>
                      <w:szCs w:val="21"/>
                    </w:rPr>
                    <w:t>.058</w:t>
                  </w:r>
                </w:p>
              </w:tc>
              <w:tc>
                <w:tcPr>
                  <w:tcW w:w="1275" w:type="dxa"/>
                  <w:vMerge w:val="continue"/>
                  <w:vAlign w:val="center"/>
                </w:tcPr>
                <w:p>
                  <w:pPr>
                    <w:jc w:val="center"/>
                    <w:rPr>
                      <w:rFonts w:ascii="Calibri" w:hAnsi="Calibri"/>
                      <w:szCs w:val="21"/>
                    </w:rPr>
                  </w:pPr>
                </w:p>
              </w:tc>
              <w:tc>
                <w:tcPr>
                  <w:tcW w:w="709" w:type="dxa"/>
                  <w:vAlign w:val="center"/>
                </w:tcPr>
                <w:p>
                  <w:pPr>
                    <w:jc w:val="center"/>
                    <w:rPr>
                      <w:rFonts w:ascii="Calibri" w:hAnsi="Calibri"/>
                      <w:szCs w:val="21"/>
                    </w:rPr>
                  </w:pPr>
                  <w:r>
                    <w:rPr>
                      <w:rFonts w:hint="eastAsia" w:ascii="Calibri" w:hAnsi="Calibri"/>
                      <w:szCs w:val="21"/>
                    </w:rPr>
                    <w:t>50</w:t>
                  </w:r>
                </w:p>
              </w:tc>
              <w:tc>
                <w:tcPr>
                  <w:tcW w:w="1134" w:type="dxa"/>
                  <w:vAlign w:val="center"/>
                </w:tcPr>
                <w:p>
                  <w:pPr>
                    <w:jc w:val="center"/>
                    <w:rPr>
                      <w:rFonts w:ascii="Calibri" w:hAnsi="Calibri"/>
                      <w:szCs w:val="21"/>
                    </w:rPr>
                  </w:pPr>
                  <w:r>
                    <w:rPr>
                      <w:rFonts w:ascii="Calibri" w:hAnsi="Calibri"/>
                      <w:szCs w:val="21"/>
                    </w:rPr>
                    <w:t>5.78</w:t>
                  </w:r>
                </w:p>
              </w:tc>
              <w:tc>
                <w:tcPr>
                  <w:tcW w:w="851" w:type="dxa"/>
                  <w:vAlign w:val="center"/>
                </w:tcPr>
                <w:p>
                  <w:pPr>
                    <w:jc w:val="center"/>
                    <w:rPr>
                      <w:rFonts w:ascii="Calibri" w:hAnsi="Calibri"/>
                      <w:szCs w:val="21"/>
                    </w:rPr>
                  </w:pPr>
                  <w:r>
                    <w:rPr>
                      <w:rFonts w:hint="eastAsia" w:ascii="Calibri" w:hAnsi="Calibri"/>
                      <w:szCs w:val="21"/>
                    </w:rPr>
                    <w:t>0.029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554" w:type="dxa"/>
                  <w:vMerge w:val="continue"/>
                  <w:vAlign w:val="center"/>
                </w:tcPr>
                <w:p>
                  <w:pPr>
                    <w:jc w:val="center"/>
                    <w:rPr>
                      <w:rFonts w:ascii="Calibri" w:hAnsi="Calibri"/>
                      <w:szCs w:val="21"/>
                    </w:rPr>
                  </w:pPr>
                </w:p>
              </w:tc>
              <w:tc>
                <w:tcPr>
                  <w:tcW w:w="710" w:type="dxa"/>
                  <w:vMerge w:val="continue"/>
                  <w:vAlign w:val="center"/>
                </w:tcPr>
                <w:p>
                  <w:pPr>
                    <w:jc w:val="center"/>
                    <w:rPr>
                      <w:rFonts w:ascii="Calibri" w:hAnsi="Calibri"/>
                      <w:szCs w:val="21"/>
                    </w:rPr>
                  </w:pPr>
                </w:p>
              </w:tc>
              <w:tc>
                <w:tcPr>
                  <w:tcW w:w="877" w:type="dxa"/>
                  <w:vAlign w:val="center"/>
                </w:tcPr>
                <w:p>
                  <w:pPr>
                    <w:jc w:val="center"/>
                    <w:rPr>
                      <w:rFonts w:ascii="Calibri" w:hAnsi="Calibri"/>
                      <w:szCs w:val="21"/>
                    </w:rPr>
                  </w:pPr>
                  <w:r>
                    <w:rPr>
                      <w:rFonts w:hint="eastAsia" w:ascii="Calibri" w:hAnsi="Calibri"/>
                      <w:szCs w:val="21"/>
                    </w:rPr>
                    <w:t>苯并[</w:t>
                  </w:r>
                  <w:r>
                    <w:rPr>
                      <w:rFonts w:ascii="Calibri" w:hAnsi="Calibri"/>
                      <w:szCs w:val="21"/>
                    </w:rPr>
                    <w:t>a]</w:t>
                  </w:r>
                  <w:r>
                    <w:rPr>
                      <w:rFonts w:hint="eastAsia" w:ascii="Calibri" w:hAnsi="Calibri"/>
                      <w:szCs w:val="21"/>
                    </w:rPr>
                    <w:t>芘</w:t>
                  </w:r>
                </w:p>
              </w:tc>
              <w:tc>
                <w:tcPr>
                  <w:tcW w:w="1003" w:type="dxa"/>
                  <w:vAlign w:val="center"/>
                </w:tcPr>
                <w:p>
                  <w:pPr>
                    <w:jc w:val="center"/>
                    <w:rPr>
                      <w:rFonts w:ascii="Calibri" w:hAnsi="Calibri"/>
                      <w:szCs w:val="21"/>
                    </w:rPr>
                  </w:pPr>
                  <w:r>
                    <w:rPr>
                      <w:rFonts w:hint="eastAsia" w:ascii="Calibri" w:hAnsi="Calibri"/>
                      <w:szCs w:val="21"/>
                    </w:rPr>
                    <w:t>3</w:t>
                  </w:r>
                  <w:r>
                    <w:rPr>
                      <w:rFonts w:ascii="Calibri" w:hAnsi="Calibri"/>
                      <w:szCs w:val="21"/>
                    </w:rPr>
                    <w:t>.09</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-3</w:t>
                  </w:r>
                </w:p>
              </w:tc>
              <w:tc>
                <w:tcPr>
                  <w:tcW w:w="851" w:type="dxa"/>
                  <w:vAlign w:val="center"/>
                </w:tcPr>
                <w:p>
                  <w:pPr>
                    <w:jc w:val="center"/>
                    <w:rPr>
                      <w:rFonts w:ascii="Calibri" w:hAnsi="Calibri"/>
                      <w:szCs w:val="21"/>
                    </w:rPr>
                  </w:pPr>
                  <w:r>
                    <w:rPr>
                      <w:rFonts w:ascii="Calibri" w:hAnsi="Calibri"/>
                      <w:szCs w:val="21"/>
                    </w:rPr>
                    <w:t>1.55</w:t>
                  </w:r>
                  <w:r>
                    <w:rPr>
                      <w:rFonts w:hint="eastAsia" w:ascii="Calibri" w:hAnsi="Calibri"/>
                      <w:szCs w:val="21"/>
                    </w:rPr>
                    <w:t>×</w:t>
                  </w:r>
                </w:p>
                <w:p>
                  <w:pPr>
                    <w:jc w:val="center"/>
                    <w:rPr>
                      <w:rFonts w:ascii="Calibri" w:hAnsi="Calibri"/>
                      <w:szCs w:val="21"/>
                    </w:rPr>
                  </w:pPr>
                  <w:r>
                    <w:rPr>
                      <w:rFonts w:ascii="Calibri" w:hAnsi="Calibri"/>
                      <w:szCs w:val="21"/>
                    </w:rPr>
                    <w:t>10</w:t>
                  </w:r>
                  <w:r>
                    <w:rPr>
                      <w:rFonts w:ascii="Calibri" w:hAnsi="Calibri"/>
                      <w:szCs w:val="21"/>
                      <w:vertAlign w:val="superscript"/>
                    </w:rPr>
                    <w:t>-5</w:t>
                  </w:r>
                </w:p>
              </w:tc>
              <w:tc>
                <w:tcPr>
                  <w:tcW w:w="1275" w:type="dxa"/>
                  <w:vMerge w:val="continue"/>
                  <w:vAlign w:val="center"/>
                </w:tcPr>
                <w:p>
                  <w:pPr>
                    <w:jc w:val="center"/>
                    <w:rPr>
                      <w:rFonts w:ascii="Calibri" w:hAnsi="Calibri"/>
                      <w:szCs w:val="21"/>
                    </w:rPr>
                  </w:pPr>
                </w:p>
              </w:tc>
              <w:tc>
                <w:tcPr>
                  <w:tcW w:w="709" w:type="dxa"/>
                  <w:vAlign w:val="center"/>
                </w:tcPr>
                <w:p>
                  <w:pPr>
                    <w:jc w:val="center"/>
                    <w:rPr>
                      <w:rFonts w:ascii="Calibri" w:hAnsi="Calibri"/>
                      <w:szCs w:val="21"/>
                    </w:rPr>
                  </w:pPr>
                  <w:r>
                    <w:rPr>
                      <w:rFonts w:hint="eastAsia" w:ascii="Calibri" w:hAnsi="Calibri"/>
                      <w:szCs w:val="21"/>
                    </w:rPr>
                    <w:t>50</w:t>
                  </w:r>
                </w:p>
              </w:tc>
              <w:tc>
                <w:tcPr>
                  <w:tcW w:w="1134" w:type="dxa"/>
                  <w:vAlign w:val="center"/>
                </w:tcPr>
                <w:p>
                  <w:pPr>
                    <w:jc w:val="center"/>
                    <w:rPr>
                      <w:rFonts w:ascii="Calibri" w:hAnsi="Calibri"/>
                      <w:szCs w:val="21"/>
                    </w:rPr>
                  </w:pPr>
                  <w:r>
                    <w:rPr>
                      <w:rFonts w:ascii="Calibri" w:hAnsi="Calibri"/>
                      <w:szCs w:val="21"/>
                    </w:rPr>
                    <w:t>1.55</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-3</w:t>
                  </w:r>
                </w:p>
              </w:tc>
              <w:tc>
                <w:tcPr>
                  <w:tcW w:w="851" w:type="dxa"/>
                  <w:vAlign w:val="center"/>
                </w:tcPr>
                <w:p>
                  <w:pPr>
                    <w:jc w:val="center"/>
                    <w:rPr>
                      <w:rFonts w:ascii="Calibri" w:hAnsi="Calibri"/>
                      <w:szCs w:val="21"/>
                    </w:rPr>
                  </w:pPr>
                  <w:r>
                    <w:rPr>
                      <w:rFonts w:ascii="Calibri" w:hAnsi="Calibri"/>
                      <w:szCs w:val="21"/>
                    </w:rPr>
                    <w:t>7.75</w:t>
                  </w:r>
                </w:p>
                <w:p>
                  <w:pPr>
                    <w:jc w:val="center"/>
                    <w:rPr>
                      <w:rFonts w:ascii="Calibri" w:hAnsi="Calibri"/>
                      <w:szCs w:val="21"/>
                    </w:rPr>
                  </w:pPr>
                  <w:r>
                    <w:rPr>
                      <w:rFonts w:ascii="Calibri" w:hAnsi="Calibri"/>
                      <w:szCs w:val="21"/>
                    </w:rPr>
                    <w:t>×10</w:t>
                  </w:r>
                  <w:r>
                    <w:rPr>
                      <w:rFonts w:ascii="Calibri" w:hAnsi="Calibri"/>
                      <w:szCs w:val="21"/>
                      <w:vertAlign w:val="superscript"/>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554" w:type="dxa"/>
                  <w:vMerge w:val="continue"/>
                  <w:vAlign w:val="center"/>
                </w:tcPr>
                <w:p>
                  <w:pPr>
                    <w:jc w:val="center"/>
                    <w:rPr>
                      <w:rFonts w:ascii="Calibri" w:hAnsi="Calibri"/>
                      <w:szCs w:val="21"/>
                    </w:rPr>
                  </w:pPr>
                </w:p>
              </w:tc>
              <w:tc>
                <w:tcPr>
                  <w:tcW w:w="710" w:type="dxa"/>
                  <w:vMerge w:val="continue"/>
                  <w:vAlign w:val="center"/>
                </w:tcPr>
                <w:p>
                  <w:pPr>
                    <w:jc w:val="center"/>
                    <w:rPr>
                      <w:rFonts w:ascii="Calibri" w:hAnsi="Calibri"/>
                      <w:szCs w:val="21"/>
                    </w:rPr>
                  </w:pPr>
                </w:p>
              </w:tc>
              <w:tc>
                <w:tcPr>
                  <w:tcW w:w="877" w:type="dxa"/>
                  <w:vAlign w:val="center"/>
                </w:tcPr>
                <w:p>
                  <w:pPr>
                    <w:jc w:val="center"/>
                    <w:rPr>
                      <w:rFonts w:ascii="Calibri" w:hAnsi="Calibri"/>
                      <w:szCs w:val="21"/>
                    </w:rPr>
                  </w:pPr>
                  <w:r>
                    <w:rPr>
                      <w:rFonts w:hint="eastAsia" w:ascii="Calibri" w:hAnsi="Calibri"/>
                      <w:szCs w:val="21"/>
                    </w:rPr>
                    <w:t>非甲烷总烃</w:t>
                  </w:r>
                </w:p>
              </w:tc>
              <w:tc>
                <w:tcPr>
                  <w:tcW w:w="1003" w:type="dxa"/>
                  <w:vAlign w:val="center"/>
                </w:tcPr>
                <w:p>
                  <w:pPr>
                    <w:jc w:val="center"/>
                    <w:rPr>
                      <w:rFonts w:ascii="Calibri" w:hAnsi="Calibri"/>
                    </w:rPr>
                  </w:pPr>
                  <w:r>
                    <w:rPr>
                      <w:rFonts w:ascii="Calibri" w:hAnsi="Calibri"/>
                    </w:rPr>
                    <w:t>1289.03</w:t>
                  </w:r>
                </w:p>
              </w:tc>
              <w:tc>
                <w:tcPr>
                  <w:tcW w:w="851" w:type="dxa"/>
                  <w:vAlign w:val="center"/>
                </w:tcPr>
                <w:p>
                  <w:pPr>
                    <w:jc w:val="center"/>
                    <w:rPr>
                      <w:rFonts w:ascii="Calibri" w:hAnsi="Calibri"/>
                    </w:rPr>
                  </w:pPr>
                  <w:r>
                    <w:rPr>
                      <w:rFonts w:ascii="Calibri" w:hAnsi="Calibri"/>
                    </w:rPr>
                    <w:t>6.45</w:t>
                  </w:r>
                </w:p>
              </w:tc>
              <w:tc>
                <w:tcPr>
                  <w:tcW w:w="1275" w:type="dxa"/>
                  <w:vMerge w:val="continue"/>
                  <w:vAlign w:val="center"/>
                </w:tcPr>
                <w:p>
                  <w:pPr>
                    <w:jc w:val="center"/>
                    <w:rPr>
                      <w:rFonts w:ascii="Calibri" w:hAnsi="Calibri"/>
                      <w:szCs w:val="21"/>
                    </w:rPr>
                  </w:pPr>
                </w:p>
              </w:tc>
              <w:tc>
                <w:tcPr>
                  <w:tcW w:w="709" w:type="dxa"/>
                  <w:vAlign w:val="center"/>
                </w:tcPr>
                <w:p>
                  <w:pPr>
                    <w:jc w:val="center"/>
                    <w:rPr>
                      <w:rFonts w:ascii="Calibri" w:hAnsi="Calibri"/>
                      <w:szCs w:val="21"/>
                    </w:rPr>
                  </w:pPr>
                  <w:r>
                    <w:rPr>
                      <w:rFonts w:ascii="Calibri" w:hAnsi="Calibri"/>
                      <w:szCs w:val="21"/>
                    </w:rPr>
                    <w:t>9</w:t>
                  </w:r>
                  <w:r>
                    <w:rPr>
                      <w:rFonts w:hint="eastAsia" w:ascii="Calibri" w:hAnsi="Calibri"/>
                      <w:szCs w:val="21"/>
                    </w:rPr>
                    <w:t>0</w:t>
                  </w:r>
                </w:p>
              </w:tc>
              <w:tc>
                <w:tcPr>
                  <w:tcW w:w="1134" w:type="dxa"/>
                  <w:vAlign w:val="center"/>
                </w:tcPr>
                <w:p>
                  <w:pPr>
                    <w:jc w:val="center"/>
                    <w:rPr>
                      <w:rFonts w:ascii="Calibri" w:hAnsi="Calibri"/>
                      <w:szCs w:val="21"/>
                    </w:rPr>
                  </w:pPr>
                  <w:r>
                    <w:rPr>
                      <w:rFonts w:ascii="Calibri" w:hAnsi="Calibri"/>
                      <w:szCs w:val="21"/>
                    </w:rPr>
                    <w:t>128.90</w:t>
                  </w:r>
                </w:p>
              </w:tc>
              <w:tc>
                <w:tcPr>
                  <w:tcW w:w="851" w:type="dxa"/>
                  <w:vAlign w:val="center"/>
                </w:tcPr>
                <w:p>
                  <w:pPr>
                    <w:jc w:val="center"/>
                    <w:rPr>
                      <w:rFonts w:ascii="Calibri" w:hAnsi="Calibri"/>
                      <w:szCs w:val="21"/>
                    </w:rPr>
                  </w:pPr>
                  <w:r>
                    <w:rPr>
                      <w:rFonts w:ascii="Calibri" w:hAnsi="Calibri"/>
                      <w:szCs w:val="21"/>
                    </w:rPr>
                    <w:t>0.65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Align w:val="center"/>
                </w:tcPr>
                <w:p>
                  <w:pPr>
                    <w:jc w:val="center"/>
                    <w:rPr>
                      <w:rFonts w:ascii="Calibri" w:hAnsi="Calibri"/>
                      <w:szCs w:val="21"/>
                    </w:rPr>
                  </w:pPr>
                  <w:r>
                    <w:rPr>
                      <w:rFonts w:hint="eastAsia" w:ascii="Calibri" w:hAnsi="Calibri"/>
                      <w:szCs w:val="21"/>
                    </w:rPr>
                    <w:t>3</w:t>
                  </w:r>
                </w:p>
              </w:tc>
              <w:tc>
                <w:tcPr>
                  <w:tcW w:w="554" w:type="dxa"/>
                  <w:vMerge w:val="continue"/>
                  <w:vAlign w:val="center"/>
                </w:tcPr>
                <w:p>
                  <w:pPr>
                    <w:jc w:val="center"/>
                    <w:rPr>
                      <w:rFonts w:ascii="Calibri" w:hAnsi="Calibri"/>
                      <w:szCs w:val="21"/>
                    </w:rPr>
                  </w:pPr>
                </w:p>
              </w:tc>
              <w:tc>
                <w:tcPr>
                  <w:tcW w:w="710" w:type="dxa"/>
                  <w:vAlign w:val="center"/>
                </w:tcPr>
                <w:p>
                  <w:pPr>
                    <w:jc w:val="center"/>
                    <w:rPr>
                      <w:rFonts w:ascii="Calibri" w:hAnsi="Calibri"/>
                      <w:szCs w:val="21"/>
                    </w:rPr>
                  </w:pPr>
                  <w:r>
                    <w:rPr>
                      <w:rFonts w:hint="eastAsia" w:ascii="Calibri" w:hAnsi="Calibri"/>
                      <w:szCs w:val="21"/>
                    </w:rPr>
                    <w:t>成品</w:t>
                  </w:r>
                </w:p>
                <w:p>
                  <w:pPr>
                    <w:jc w:val="center"/>
                    <w:rPr>
                      <w:rFonts w:ascii="Calibri" w:hAnsi="Calibri"/>
                      <w:szCs w:val="21"/>
                    </w:rPr>
                  </w:pPr>
                  <w:r>
                    <w:rPr>
                      <w:rFonts w:ascii="Calibri" w:hAnsi="Calibri"/>
                      <w:szCs w:val="21"/>
                    </w:rPr>
                    <w:t>加工</w:t>
                  </w:r>
                </w:p>
              </w:tc>
              <w:tc>
                <w:tcPr>
                  <w:tcW w:w="877" w:type="dxa"/>
                  <w:vAlign w:val="center"/>
                </w:tcPr>
                <w:p>
                  <w:pPr>
                    <w:jc w:val="center"/>
                    <w:rPr>
                      <w:rFonts w:ascii="Calibri" w:hAnsi="Calibri"/>
                      <w:szCs w:val="21"/>
                    </w:rPr>
                  </w:pPr>
                  <w:r>
                    <w:rPr>
                      <w:rFonts w:hint="eastAsia" w:ascii="Calibri" w:hAnsi="Calibri"/>
                      <w:szCs w:val="21"/>
                    </w:rPr>
                    <w:t>颗粒物</w:t>
                  </w:r>
                </w:p>
              </w:tc>
              <w:tc>
                <w:tcPr>
                  <w:tcW w:w="1003" w:type="dxa"/>
                  <w:vAlign w:val="center"/>
                </w:tcPr>
                <w:p>
                  <w:pPr>
                    <w:jc w:val="center"/>
                    <w:rPr>
                      <w:rFonts w:ascii="Calibri" w:hAnsi="Calibri"/>
                      <w:szCs w:val="21"/>
                    </w:rPr>
                  </w:pPr>
                  <w:r>
                    <w:rPr>
                      <w:rFonts w:ascii="Calibri" w:hAnsi="Calibri"/>
                      <w:szCs w:val="21"/>
                    </w:rPr>
                    <w:t>510.19</w:t>
                  </w:r>
                </w:p>
              </w:tc>
              <w:tc>
                <w:tcPr>
                  <w:tcW w:w="851" w:type="dxa"/>
                  <w:vAlign w:val="center"/>
                </w:tcPr>
                <w:p>
                  <w:pPr>
                    <w:jc w:val="center"/>
                    <w:rPr>
                      <w:rFonts w:ascii="Calibri" w:hAnsi="Calibri"/>
                      <w:szCs w:val="21"/>
                    </w:rPr>
                  </w:pPr>
                  <w:r>
                    <w:rPr>
                      <w:rFonts w:ascii="Calibri" w:hAnsi="Calibri"/>
                      <w:szCs w:val="21"/>
                    </w:rPr>
                    <w:t>9.18</w:t>
                  </w:r>
                </w:p>
              </w:tc>
              <w:tc>
                <w:tcPr>
                  <w:tcW w:w="1275" w:type="dxa"/>
                  <w:vAlign w:val="center"/>
                </w:tcPr>
                <w:p>
                  <w:pPr>
                    <w:jc w:val="center"/>
                    <w:rPr>
                      <w:rFonts w:ascii="Calibri" w:hAnsi="Calibri"/>
                      <w:szCs w:val="21"/>
                    </w:rPr>
                  </w:pPr>
                  <w:r>
                    <w:rPr>
                      <w:rFonts w:hint="eastAsia" w:ascii="Calibri" w:hAnsi="Calibri"/>
                      <w:szCs w:val="21"/>
                    </w:rPr>
                    <w:t>滤袋</w:t>
                  </w:r>
                  <w:r>
                    <w:rPr>
                      <w:rFonts w:ascii="Calibri" w:hAnsi="Calibri"/>
                      <w:szCs w:val="21"/>
                    </w:rPr>
                    <w:t>破损未及时</w:t>
                  </w:r>
                  <w:r>
                    <w:rPr>
                      <w:rFonts w:hint="eastAsia" w:ascii="Calibri" w:hAnsi="Calibri"/>
                      <w:szCs w:val="21"/>
                    </w:rPr>
                    <w:t>更换</w:t>
                  </w:r>
                </w:p>
              </w:tc>
              <w:tc>
                <w:tcPr>
                  <w:tcW w:w="709" w:type="dxa"/>
                  <w:vAlign w:val="center"/>
                </w:tcPr>
                <w:p>
                  <w:pPr>
                    <w:jc w:val="center"/>
                    <w:rPr>
                      <w:rFonts w:ascii="Calibri" w:hAnsi="Calibri"/>
                      <w:szCs w:val="21"/>
                    </w:rPr>
                  </w:pPr>
                  <w:r>
                    <w:rPr>
                      <w:rFonts w:hint="eastAsia" w:ascii="Calibri" w:hAnsi="Calibri"/>
                      <w:szCs w:val="21"/>
                    </w:rPr>
                    <w:t>0</w:t>
                  </w:r>
                </w:p>
              </w:tc>
              <w:tc>
                <w:tcPr>
                  <w:tcW w:w="1134" w:type="dxa"/>
                  <w:vAlign w:val="center"/>
                </w:tcPr>
                <w:p>
                  <w:pPr>
                    <w:jc w:val="center"/>
                    <w:rPr>
                      <w:rFonts w:ascii="Calibri" w:hAnsi="Calibri"/>
                      <w:szCs w:val="21"/>
                    </w:rPr>
                  </w:pPr>
                  <w:r>
                    <w:rPr>
                      <w:rFonts w:ascii="Calibri" w:hAnsi="Calibri"/>
                      <w:szCs w:val="21"/>
                    </w:rPr>
                    <w:t>510.19</w:t>
                  </w:r>
                </w:p>
              </w:tc>
              <w:tc>
                <w:tcPr>
                  <w:tcW w:w="851" w:type="dxa"/>
                  <w:vAlign w:val="center"/>
                </w:tcPr>
                <w:p>
                  <w:pPr>
                    <w:jc w:val="center"/>
                    <w:rPr>
                      <w:rFonts w:ascii="Calibri" w:hAnsi="Calibri"/>
                      <w:szCs w:val="21"/>
                    </w:rPr>
                  </w:pPr>
                  <w:r>
                    <w:rPr>
                      <w:rFonts w:ascii="Calibri" w:hAnsi="Calibri"/>
                      <w:szCs w:val="21"/>
                    </w:rPr>
                    <w:t>9.18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Align w:val="center"/>
                </w:tcPr>
                <w:p>
                  <w:pPr>
                    <w:jc w:val="center"/>
                    <w:rPr>
                      <w:rFonts w:ascii="Calibri" w:hAnsi="Calibri"/>
                      <w:szCs w:val="21"/>
                    </w:rPr>
                  </w:pPr>
                  <w:r>
                    <w:rPr>
                      <w:rFonts w:hint="eastAsia" w:ascii="Calibri" w:hAnsi="Calibri"/>
                      <w:szCs w:val="21"/>
                    </w:rPr>
                    <w:t>4</w:t>
                  </w:r>
                </w:p>
              </w:tc>
              <w:tc>
                <w:tcPr>
                  <w:tcW w:w="554" w:type="dxa"/>
                  <w:vMerge w:val="restart"/>
                  <w:vAlign w:val="center"/>
                </w:tcPr>
                <w:p>
                  <w:pPr>
                    <w:jc w:val="center"/>
                    <w:rPr>
                      <w:rFonts w:ascii="Calibri" w:hAnsi="Calibri"/>
                      <w:szCs w:val="21"/>
                    </w:rPr>
                  </w:pPr>
                  <w:r>
                    <w:rPr>
                      <w:rFonts w:hint="eastAsia" w:ascii="Calibri" w:hAnsi="Calibri"/>
                      <w:szCs w:val="21"/>
                    </w:rPr>
                    <w:t>4#生产</w:t>
                  </w:r>
                  <w:r>
                    <w:rPr>
                      <w:rFonts w:ascii="Calibri" w:hAnsi="Calibri"/>
                      <w:szCs w:val="21"/>
                    </w:rPr>
                    <w:t>车间</w:t>
                  </w:r>
                </w:p>
              </w:tc>
              <w:tc>
                <w:tcPr>
                  <w:tcW w:w="710" w:type="dxa"/>
                  <w:vAlign w:val="center"/>
                </w:tcPr>
                <w:p>
                  <w:pPr>
                    <w:jc w:val="center"/>
                    <w:rPr>
                      <w:rFonts w:ascii="Calibri" w:hAnsi="Calibri"/>
                      <w:szCs w:val="21"/>
                    </w:rPr>
                  </w:pPr>
                  <w:r>
                    <w:rPr>
                      <w:rFonts w:hint="eastAsia" w:ascii="Calibri" w:hAnsi="Calibri"/>
                      <w:szCs w:val="21"/>
                    </w:rPr>
                    <w:t>原料</w:t>
                  </w:r>
                  <w:r>
                    <w:rPr>
                      <w:rFonts w:ascii="Calibri" w:hAnsi="Calibri"/>
                      <w:szCs w:val="21"/>
                    </w:rPr>
                    <w:t>预处理</w:t>
                  </w:r>
                </w:p>
              </w:tc>
              <w:tc>
                <w:tcPr>
                  <w:tcW w:w="877" w:type="dxa"/>
                  <w:vAlign w:val="center"/>
                </w:tcPr>
                <w:p>
                  <w:pPr>
                    <w:jc w:val="center"/>
                    <w:rPr>
                      <w:rFonts w:ascii="Calibri" w:hAnsi="Calibri"/>
                      <w:szCs w:val="21"/>
                    </w:rPr>
                  </w:pPr>
                  <w:r>
                    <w:rPr>
                      <w:rFonts w:hint="eastAsia" w:ascii="Calibri" w:hAnsi="Calibri"/>
                      <w:szCs w:val="21"/>
                    </w:rPr>
                    <w:t>颗粒物</w:t>
                  </w:r>
                </w:p>
              </w:tc>
              <w:tc>
                <w:tcPr>
                  <w:tcW w:w="1003" w:type="dxa"/>
                  <w:vAlign w:val="center"/>
                </w:tcPr>
                <w:p>
                  <w:pPr>
                    <w:jc w:val="center"/>
                    <w:rPr>
                      <w:rFonts w:ascii="Calibri" w:hAnsi="Calibri"/>
                      <w:szCs w:val="21"/>
                    </w:rPr>
                  </w:pPr>
                  <w:r>
                    <w:rPr>
                      <w:rFonts w:ascii="Calibri" w:hAnsi="Calibri"/>
                      <w:szCs w:val="21"/>
                    </w:rPr>
                    <w:t>576.39</w:t>
                  </w:r>
                </w:p>
              </w:tc>
              <w:tc>
                <w:tcPr>
                  <w:tcW w:w="851" w:type="dxa"/>
                  <w:vAlign w:val="center"/>
                </w:tcPr>
                <w:p>
                  <w:pPr>
                    <w:jc w:val="center"/>
                    <w:rPr>
                      <w:rFonts w:ascii="Calibri" w:hAnsi="Calibri"/>
                      <w:szCs w:val="21"/>
                    </w:rPr>
                  </w:pPr>
                  <w:r>
                    <w:rPr>
                      <w:rFonts w:ascii="Calibri" w:hAnsi="Calibri"/>
                      <w:szCs w:val="21"/>
                    </w:rPr>
                    <w:t>8.64</w:t>
                  </w:r>
                </w:p>
              </w:tc>
              <w:tc>
                <w:tcPr>
                  <w:tcW w:w="1275" w:type="dxa"/>
                  <w:vAlign w:val="center"/>
                </w:tcPr>
                <w:p>
                  <w:pPr>
                    <w:jc w:val="center"/>
                    <w:rPr>
                      <w:rFonts w:ascii="Calibri" w:hAnsi="Calibri"/>
                      <w:szCs w:val="21"/>
                    </w:rPr>
                  </w:pPr>
                  <w:r>
                    <w:rPr>
                      <w:rFonts w:hint="eastAsia" w:ascii="Calibri" w:hAnsi="Calibri"/>
                      <w:szCs w:val="21"/>
                    </w:rPr>
                    <w:t>滤袋</w:t>
                  </w:r>
                  <w:r>
                    <w:rPr>
                      <w:rFonts w:ascii="Calibri" w:hAnsi="Calibri"/>
                      <w:szCs w:val="21"/>
                    </w:rPr>
                    <w:t>破损未及时</w:t>
                  </w:r>
                  <w:r>
                    <w:rPr>
                      <w:rFonts w:hint="eastAsia" w:ascii="Calibri" w:hAnsi="Calibri"/>
                      <w:szCs w:val="21"/>
                    </w:rPr>
                    <w:t>更换</w:t>
                  </w:r>
                </w:p>
              </w:tc>
              <w:tc>
                <w:tcPr>
                  <w:tcW w:w="709" w:type="dxa"/>
                  <w:vAlign w:val="center"/>
                </w:tcPr>
                <w:p>
                  <w:pPr>
                    <w:jc w:val="center"/>
                    <w:rPr>
                      <w:rFonts w:ascii="Calibri" w:hAnsi="Calibri"/>
                      <w:szCs w:val="21"/>
                    </w:rPr>
                  </w:pPr>
                  <w:r>
                    <w:rPr>
                      <w:rFonts w:ascii="Calibri" w:hAnsi="Calibri"/>
                      <w:szCs w:val="21"/>
                    </w:rPr>
                    <w:t>0</w:t>
                  </w:r>
                </w:p>
              </w:tc>
              <w:tc>
                <w:tcPr>
                  <w:tcW w:w="1134" w:type="dxa"/>
                  <w:vAlign w:val="center"/>
                </w:tcPr>
                <w:p>
                  <w:pPr>
                    <w:jc w:val="center"/>
                    <w:rPr>
                      <w:rFonts w:ascii="Calibri" w:hAnsi="Calibri"/>
                      <w:szCs w:val="21"/>
                    </w:rPr>
                  </w:pPr>
                  <w:r>
                    <w:rPr>
                      <w:rFonts w:ascii="Calibri" w:hAnsi="Calibri"/>
                      <w:szCs w:val="21"/>
                    </w:rPr>
                    <w:t>576.39</w:t>
                  </w:r>
                </w:p>
              </w:tc>
              <w:tc>
                <w:tcPr>
                  <w:tcW w:w="851" w:type="dxa"/>
                  <w:vAlign w:val="center"/>
                </w:tcPr>
                <w:p>
                  <w:pPr>
                    <w:jc w:val="center"/>
                    <w:rPr>
                      <w:rFonts w:ascii="Calibri" w:hAnsi="Calibri"/>
                      <w:szCs w:val="21"/>
                    </w:rPr>
                  </w:pPr>
                  <w:r>
                    <w:rPr>
                      <w:rFonts w:ascii="Calibri" w:hAnsi="Calibri"/>
                      <w:szCs w:val="21"/>
                    </w:rPr>
                    <w:t>8.64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restart"/>
                  <w:vAlign w:val="center"/>
                </w:tcPr>
                <w:p>
                  <w:pPr>
                    <w:jc w:val="center"/>
                    <w:rPr>
                      <w:rFonts w:ascii="Calibri" w:hAnsi="Calibri"/>
                      <w:szCs w:val="21"/>
                    </w:rPr>
                  </w:pPr>
                  <w:r>
                    <w:rPr>
                      <w:rFonts w:hint="eastAsia" w:ascii="Calibri" w:hAnsi="Calibri"/>
                      <w:szCs w:val="21"/>
                    </w:rPr>
                    <w:t>5</w:t>
                  </w:r>
                </w:p>
              </w:tc>
              <w:tc>
                <w:tcPr>
                  <w:tcW w:w="554" w:type="dxa"/>
                  <w:vMerge w:val="continue"/>
                  <w:vAlign w:val="center"/>
                </w:tcPr>
                <w:p>
                  <w:pPr>
                    <w:jc w:val="center"/>
                    <w:rPr>
                      <w:rFonts w:ascii="Calibri" w:hAnsi="Calibri"/>
                      <w:szCs w:val="21"/>
                    </w:rPr>
                  </w:pPr>
                </w:p>
              </w:tc>
              <w:tc>
                <w:tcPr>
                  <w:tcW w:w="710" w:type="dxa"/>
                  <w:vMerge w:val="restart"/>
                  <w:vAlign w:val="center"/>
                </w:tcPr>
                <w:p>
                  <w:pPr>
                    <w:jc w:val="center"/>
                    <w:rPr>
                      <w:rFonts w:ascii="Calibri" w:hAnsi="Calibri"/>
                      <w:szCs w:val="21"/>
                    </w:rPr>
                  </w:pPr>
                  <w:r>
                    <w:rPr>
                      <w:rFonts w:hint="eastAsia" w:ascii="Calibri" w:hAnsi="Calibri"/>
                      <w:szCs w:val="21"/>
                    </w:rPr>
                    <w:t>包覆</w:t>
                  </w:r>
                </w:p>
                <w:p>
                  <w:pPr>
                    <w:jc w:val="center"/>
                    <w:rPr>
                      <w:rFonts w:ascii="Calibri" w:hAnsi="Calibri"/>
                      <w:szCs w:val="21"/>
                    </w:rPr>
                  </w:pPr>
                  <w:r>
                    <w:rPr>
                      <w:rFonts w:hint="eastAsia" w:ascii="Calibri" w:hAnsi="Calibri"/>
                      <w:szCs w:val="21"/>
                    </w:rPr>
                    <w:t>改性</w:t>
                  </w:r>
                </w:p>
              </w:tc>
              <w:tc>
                <w:tcPr>
                  <w:tcW w:w="877" w:type="dxa"/>
                  <w:vAlign w:val="center"/>
                </w:tcPr>
                <w:p>
                  <w:pPr>
                    <w:jc w:val="center"/>
                    <w:rPr>
                      <w:rFonts w:ascii="Calibri" w:hAnsi="Calibri"/>
                      <w:szCs w:val="21"/>
                    </w:rPr>
                  </w:pPr>
                  <w:r>
                    <w:rPr>
                      <w:rFonts w:hint="eastAsia" w:ascii="Calibri" w:hAnsi="Calibri"/>
                      <w:szCs w:val="21"/>
                    </w:rPr>
                    <w:t>颗粒物</w:t>
                  </w:r>
                </w:p>
              </w:tc>
              <w:tc>
                <w:tcPr>
                  <w:tcW w:w="1003" w:type="dxa"/>
                  <w:vAlign w:val="center"/>
                </w:tcPr>
                <w:p>
                  <w:pPr>
                    <w:jc w:val="center"/>
                    <w:rPr>
                      <w:rFonts w:ascii="Calibri" w:hAnsi="Calibri"/>
                      <w:szCs w:val="21"/>
                    </w:rPr>
                  </w:pPr>
                  <w:r>
                    <w:rPr>
                      <w:rFonts w:hint="eastAsia" w:ascii="Calibri" w:hAnsi="Calibri"/>
                      <w:szCs w:val="21"/>
                    </w:rPr>
                    <w:t>4</w:t>
                  </w:r>
                  <w:r>
                    <w:rPr>
                      <w:rFonts w:ascii="Calibri" w:hAnsi="Calibri"/>
                      <w:szCs w:val="21"/>
                    </w:rPr>
                    <w:t>5.36</w:t>
                  </w:r>
                </w:p>
              </w:tc>
              <w:tc>
                <w:tcPr>
                  <w:tcW w:w="851" w:type="dxa"/>
                  <w:vAlign w:val="center"/>
                </w:tcPr>
                <w:p>
                  <w:pPr>
                    <w:jc w:val="center"/>
                    <w:rPr>
                      <w:rFonts w:ascii="Calibri" w:hAnsi="Calibri"/>
                      <w:szCs w:val="21"/>
                    </w:rPr>
                  </w:pPr>
                  <w:r>
                    <w:rPr>
                      <w:rFonts w:ascii="Calibri" w:hAnsi="Calibri"/>
                      <w:szCs w:val="21"/>
                    </w:rPr>
                    <w:t>0.23</w:t>
                  </w:r>
                </w:p>
              </w:tc>
              <w:tc>
                <w:tcPr>
                  <w:tcW w:w="1275" w:type="dxa"/>
                  <w:vMerge w:val="restart"/>
                  <w:vAlign w:val="center"/>
                </w:tcPr>
                <w:p>
                  <w:pPr>
                    <w:jc w:val="center"/>
                    <w:rPr>
                      <w:rFonts w:ascii="Calibri" w:hAnsi="Calibri"/>
                      <w:szCs w:val="21"/>
                    </w:rPr>
                  </w:pPr>
                  <w:r>
                    <w:rPr>
                      <w:rFonts w:hint="eastAsia" w:ascii="Calibri" w:hAnsi="Calibri"/>
                    </w:rPr>
                    <w:t>脱硫塔脱硫剂投加不足、低氮燃烧器</w:t>
                  </w:r>
                  <w:r>
                    <w:rPr>
                      <w:rFonts w:ascii="Calibri" w:hAnsi="Calibri"/>
                    </w:rPr>
                    <w:t>异常</w:t>
                  </w:r>
                  <w:r>
                    <w:rPr>
                      <w:rFonts w:hint="eastAsia" w:ascii="Calibri" w:hAnsi="Calibri"/>
                    </w:rPr>
                    <w:t>或活性炭、催化剂失活</w:t>
                  </w:r>
                </w:p>
              </w:tc>
              <w:tc>
                <w:tcPr>
                  <w:tcW w:w="709" w:type="dxa"/>
                  <w:vAlign w:val="center"/>
                </w:tcPr>
                <w:p>
                  <w:pPr>
                    <w:jc w:val="center"/>
                    <w:rPr>
                      <w:rFonts w:ascii="Calibri" w:hAnsi="Calibri"/>
                      <w:szCs w:val="21"/>
                    </w:rPr>
                  </w:pPr>
                  <w:r>
                    <w:rPr>
                      <w:rFonts w:hint="eastAsia" w:ascii="Calibri" w:hAnsi="Calibri"/>
                      <w:szCs w:val="21"/>
                    </w:rPr>
                    <w:t>50</w:t>
                  </w:r>
                </w:p>
              </w:tc>
              <w:tc>
                <w:tcPr>
                  <w:tcW w:w="1134" w:type="dxa"/>
                  <w:vAlign w:val="center"/>
                </w:tcPr>
                <w:p>
                  <w:pPr>
                    <w:jc w:val="center"/>
                    <w:rPr>
                      <w:rFonts w:ascii="Calibri" w:hAnsi="Calibri"/>
                      <w:szCs w:val="21"/>
                    </w:rPr>
                  </w:pPr>
                  <w:r>
                    <w:rPr>
                      <w:rFonts w:ascii="Calibri" w:hAnsi="Calibri"/>
                      <w:szCs w:val="21"/>
                    </w:rPr>
                    <w:t>22.68</w:t>
                  </w:r>
                </w:p>
              </w:tc>
              <w:tc>
                <w:tcPr>
                  <w:tcW w:w="851" w:type="dxa"/>
                  <w:vAlign w:val="center"/>
                </w:tcPr>
                <w:p>
                  <w:pPr>
                    <w:jc w:val="center"/>
                    <w:rPr>
                      <w:rFonts w:ascii="Calibri" w:hAnsi="Calibri"/>
                      <w:szCs w:val="21"/>
                    </w:rPr>
                  </w:pPr>
                  <w:r>
                    <w:rPr>
                      <w:rFonts w:hint="eastAsia" w:ascii="Calibri" w:hAnsi="Calibri"/>
                      <w:szCs w:val="21"/>
                    </w:rPr>
                    <w:t>0.1</w:t>
                  </w:r>
                  <w:r>
                    <w:rPr>
                      <w:rFonts w:ascii="Calibri" w:hAnsi="Calibri"/>
                      <w:szCs w:val="21"/>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554" w:type="dxa"/>
                  <w:vMerge w:val="continue"/>
                  <w:vAlign w:val="center"/>
                </w:tcPr>
                <w:p>
                  <w:pPr>
                    <w:jc w:val="center"/>
                    <w:rPr>
                      <w:rFonts w:ascii="Calibri" w:hAnsi="Calibri"/>
                      <w:szCs w:val="21"/>
                    </w:rPr>
                  </w:pPr>
                </w:p>
              </w:tc>
              <w:tc>
                <w:tcPr>
                  <w:tcW w:w="710" w:type="dxa"/>
                  <w:vMerge w:val="continue"/>
                  <w:vAlign w:val="center"/>
                </w:tcPr>
                <w:p>
                  <w:pPr>
                    <w:jc w:val="center"/>
                    <w:rPr>
                      <w:rFonts w:ascii="Calibri" w:hAnsi="Calibri"/>
                      <w:szCs w:val="21"/>
                    </w:rPr>
                  </w:pPr>
                </w:p>
              </w:tc>
              <w:tc>
                <w:tcPr>
                  <w:tcW w:w="877" w:type="dxa"/>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1003" w:type="dxa"/>
                  <w:vAlign w:val="center"/>
                </w:tcPr>
                <w:p>
                  <w:pPr>
                    <w:jc w:val="center"/>
                    <w:rPr>
                      <w:rFonts w:ascii="Calibri" w:hAnsi="Calibri"/>
                      <w:szCs w:val="21"/>
                    </w:rPr>
                  </w:pPr>
                  <w:r>
                    <w:rPr>
                      <w:rFonts w:hint="eastAsia" w:ascii="Calibri" w:hAnsi="Calibri"/>
                      <w:szCs w:val="21"/>
                    </w:rPr>
                    <w:t>2</w:t>
                  </w:r>
                  <w:r>
                    <w:rPr>
                      <w:rFonts w:ascii="Calibri" w:hAnsi="Calibri"/>
                      <w:szCs w:val="21"/>
                    </w:rPr>
                    <w:t>73.08</w:t>
                  </w:r>
                </w:p>
              </w:tc>
              <w:tc>
                <w:tcPr>
                  <w:tcW w:w="851" w:type="dxa"/>
                  <w:vAlign w:val="center"/>
                </w:tcPr>
                <w:p>
                  <w:pPr>
                    <w:jc w:val="center"/>
                    <w:rPr>
                      <w:rFonts w:ascii="Calibri" w:hAnsi="Calibri"/>
                      <w:szCs w:val="21"/>
                    </w:rPr>
                  </w:pPr>
                  <w:r>
                    <w:rPr>
                      <w:rFonts w:ascii="Calibri" w:hAnsi="Calibri"/>
                      <w:szCs w:val="21"/>
                    </w:rPr>
                    <w:t>1.37</w:t>
                  </w:r>
                </w:p>
              </w:tc>
              <w:tc>
                <w:tcPr>
                  <w:tcW w:w="1275" w:type="dxa"/>
                  <w:vMerge w:val="continue"/>
                  <w:vAlign w:val="center"/>
                </w:tcPr>
                <w:p>
                  <w:pPr>
                    <w:jc w:val="center"/>
                    <w:rPr>
                      <w:rFonts w:ascii="Calibri" w:hAnsi="Calibri"/>
                      <w:szCs w:val="21"/>
                    </w:rPr>
                  </w:pPr>
                </w:p>
              </w:tc>
              <w:tc>
                <w:tcPr>
                  <w:tcW w:w="709" w:type="dxa"/>
                  <w:vAlign w:val="center"/>
                </w:tcPr>
                <w:p>
                  <w:pPr>
                    <w:jc w:val="center"/>
                    <w:rPr>
                      <w:rFonts w:ascii="Calibri" w:hAnsi="Calibri"/>
                      <w:szCs w:val="21"/>
                    </w:rPr>
                  </w:pPr>
                  <w:r>
                    <w:rPr>
                      <w:rFonts w:hint="eastAsia" w:ascii="Calibri" w:hAnsi="Calibri"/>
                      <w:szCs w:val="21"/>
                    </w:rPr>
                    <w:t>50</w:t>
                  </w:r>
                </w:p>
              </w:tc>
              <w:tc>
                <w:tcPr>
                  <w:tcW w:w="1134" w:type="dxa"/>
                  <w:vAlign w:val="center"/>
                </w:tcPr>
                <w:p>
                  <w:pPr>
                    <w:jc w:val="center"/>
                    <w:rPr>
                      <w:rFonts w:ascii="Calibri" w:hAnsi="Calibri"/>
                      <w:szCs w:val="21"/>
                    </w:rPr>
                  </w:pPr>
                  <w:r>
                    <w:rPr>
                      <w:rFonts w:ascii="Calibri" w:hAnsi="Calibri"/>
                      <w:szCs w:val="21"/>
                    </w:rPr>
                    <w:t>136.54</w:t>
                  </w:r>
                </w:p>
              </w:tc>
              <w:tc>
                <w:tcPr>
                  <w:tcW w:w="851" w:type="dxa"/>
                  <w:vAlign w:val="center"/>
                </w:tcPr>
                <w:p>
                  <w:pPr>
                    <w:jc w:val="center"/>
                    <w:rPr>
                      <w:rFonts w:ascii="Calibri" w:hAnsi="Calibri"/>
                      <w:szCs w:val="21"/>
                    </w:rPr>
                  </w:pPr>
                  <w:r>
                    <w:rPr>
                      <w:rFonts w:hint="eastAsia" w:ascii="Calibri" w:hAnsi="Calibri"/>
                      <w:szCs w:val="21"/>
                    </w:rPr>
                    <w:t>0.69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554" w:type="dxa"/>
                  <w:vMerge w:val="continue"/>
                  <w:vAlign w:val="center"/>
                </w:tcPr>
                <w:p>
                  <w:pPr>
                    <w:jc w:val="center"/>
                    <w:rPr>
                      <w:rFonts w:ascii="Calibri" w:hAnsi="Calibri"/>
                      <w:szCs w:val="21"/>
                    </w:rPr>
                  </w:pPr>
                </w:p>
              </w:tc>
              <w:tc>
                <w:tcPr>
                  <w:tcW w:w="710" w:type="dxa"/>
                  <w:vMerge w:val="continue"/>
                  <w:vAlign w:val="center"/>
                </w:tcPr>
                <w:p>
                  <w:pPr>
                    <w:jc w:val="center"/>
                    <w:rPr>
                      <w:rFonts w:ascii="Calibri" w:hAnsi="Calibri"/>
                      <w:szCs w:val="21"/>
                    </w:rPr>
                  </w:pPr>
                </w:p>
              </w:tc>
              <w:tc>
                <w:tcPr>
                  <w:tcW w:w="877" w:type="dxa"/>
                  <w:vAlign w:val="center"/>
                </w:tcPr>
                <w:p>
                  <w:pPr>
                    <w:jc w:val="center"/>
                    <w:rPr>
                      <w:rFonts w:ascii="Calibri" w:hAnsi="Calibri"/>
                      <w:szCs w:val="21"/>
                    </w:rPr>
                  </w:pPr>
                  <w:r>
                    <w:rPr>
                      <w:rFonts w:hint="eastAsia" w:ascii="Calibri" w:hAnsi="Calibri"/>
                      <w:szCs w:val="21"/>
                    </w:rPr>
                    <w:t>NOx</w:t>
                  </w:r>
                </w:p>
              </w:tc>
              <w:tc>
                <w:tcPr>
                  <w:tcW w:w="1003" w:type="dxa"/>
                  <w:vAlign w:val="center"/>
                </w:tcPr>
                <w:p>
                  <w:pPr>
                    <w:jc w:val="center"/>
                    <w:rPr>
                      <w:rFonts w:ascii="Calibri" w:hAnsi="Calibri"/>
                      <w:szCs w:val="21"/>
                    </w:rPr>
                  </w:pPr>
                  <w:r>
                    <w:rPr>
                      <w:rFonts w:hint="eastAsia" w:ascii="Calibri" w:hAnsi="Calibri"/>
                      <w:szCs w:val="21"/>
                    </w:rPr>
                    <w:t>3</w:t>
                  </w:r>
                  <w:r>
                    <w:rPr>
                      <w:rFonts w:ascii="Calibri" w:hAnsi="Calibri"/>
                      <w:szCs w:val="21"/>
                    </w:rPr>
                    <w:t>8.64</w:t>
                  </w:r>
                </w:p>
              </w:tc>
              <w:tc>
                <w:tcPr>
                  <w:tcW w:w="851" w:type="dxa"/>
                  <w:vAlign w:val="center"/>
                </w:tcPr>
                <w:p>
                  <w:pPr>
                    <w:jc w:val="center"/>
                    <w:rPr>
                      <w:rFonts w:ascii="Calibri" w:hAnsi="Calibri"/>
                      <w:szCs w:val="21"/>
                    </w:rPr>
                  </w:pPr>
                  <w:r>
                    <w:rPr>
                      <w:rFonts w:ascii="Calibri" w:hAnsi="Calibri"/>
                      <w:szCs w:val="21"/>
                    </w:rPr>
                    <w:t>0.19</w:t>
                  </w:r>
                </w:p>
              </w:tc>
              <w:tc>
                <w:tcPr>
                  <w:tcW w:w="1275" w:type="dxa"/>
                  <w:vMerge w:val="continue"/>
                  <w:vAlign w:val="center"/>
                </w:tcPr>
                <w:p>
                  <w:pPr>
                    <w:jc w:val="center"/>
                    <w:rPr>
                      <w:rFonts w:ascii="Calibri" w:hAnsi="Calibri"/>
                      <w:szCs w:val="21"/>
                    </w:rPr>
                  </w:pPr>
                </w:p>
              </w:tc>
              <w:tc>
                <w:tcPr>
                  <w:tcW w:w="709" w:type="dxa"/>
                  <w:vAlign w:val="center"/>
                </w:tcPr>
                <w:p>
                  <w:pPr>
                    <w:jc w:val="center"/>
                    <w:rPr>
                      <w:rFonts w:ascii="Calibri" w:hAnsi="Calibri"/>
                      <w:szCs w:val="21"/>
                    </w:rPr>
                  </w:pPr>
                  <w:r>
                    <w:rPr>
                      <w:rFonts w:ascii="Calibri" w:hAnsi="Calibri"/>
                      <w:szCs w:val="21"/>
                    </w:rPr>
                    <w:t>0</w:t>
                  </w:r>
                </w:p>
              </w:tc>
              <w:tc>
                <w:tcPr>
                  <w:tcW w:w="1134" w:type="dxa"/>
                  <w:vAlign w:val="center"/>
                </w:tcPr>
                <w:p>
                  <w:pPr>
                    <w:jc w:val="center"/>
                    <w:rPr>
                      <w:rFonts w:ascii="Calibri" w:hAnsi="Calibri"/>
                      <w:szCs w:val="21"/>
                    </w:rPr>
                  </w:pPr>
                  <w:r>
                    <w:rPr>
                      <w:rFonts w:hint="eastAsia" w:ascii="Calibri" w:hAnsi="Calibri"/>
                      <w:szCs w:val="21"/>
                    </w:rPr>
                    <w:t>3</w:t>
                  </w:r>
                  <w:r>
                    <w:rPr>
                      <w:rFonts w:ascii="Calibri" w:hAnsi="Calibri"/>
                      <w:szCs w:val="21"/>
                    </w:rPr>
                    <w:t>8.64</w:t>
                  </w:r>
                </w:p>
              </w:tc>
              <w:tc>
                <w:tcPr>
                  <w:tcW w:w="851" w:type="dxa"/>
                  <w:vAlign w:val="center"/>
                </w:tcPr>
                <w:p>
                  <w:pPr>
                    <w:jc w:val="center"/>
                    <w:rPr>
                      <w:rFonts w:ascii="Calibri" w:hAnsi="Calibri"/>
                      <w:szCs w:val="21"/>
                    </w:rPr>
                  </w:pPr>
                  <w:r>
                    <w:rPr>
                      <w:rFonts w:ascii="Calibri" w:hAnsi="Calibri"/>
                      <w:szCs w:val="21"/>
                    </w:rPr>
                    <w:t>0.19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554" w:type="dxa"/>
                  <w:vMerge w:val="continue"/>
                  <w:vAlign w:val="center"/>
                </w:tcPr>
                <w:p>
                  <w:pPr>
                    <w:jc w:val="center"/>
                    <w:rPr>
                      <w:rFonts w:ascii="Calibri" w:hAnsi="Calibri"/>
                      <w:szCs w:val="21"/>
                    </w:rPr>
                  </w:pPr>
                </w:p>
              </w:tc>
              <w:tc>
                <w:tcPr>
                  <w:tcW w:w="710" w:type="dxa"/>
                  <w:vMerge w:val="continue"/>
                  <w:vAlign w:val="center"/>
                </w:tcPr>
                <w:p>
                  <w:pPr>
                    <w:jc w:val="center"/>
                    <w:rPr>
                      <w:rFonts w:ascii="Calibri" w:hAnsi="Calibri"/>
                      <w:szCs w:val="21"/>
                    </w:rPr>
                  </w:pPr>
                </w:p>
              </w:tc>
              <w:tc>
                <w:tcPr>
                  <w:tcW w:w="877" w:type="dxa"/>
                  <w:vAlign w:val="center"/>
                </w:tcPr>
                <w:p>
                  <w:pPr>
                    <w:jc w:val="center"/>
                    <w:rPr>
                      <w:rFonts w:ascii="Calibri" w:hAnsi="Calibri"/>
                      <w:szCs w:val="21"/>
                    </w:rPr>
                  </w:pPr>
                  <w:r>
                    <w:rPr>
                      <w:rFonts w:hint="eastAsia" w:ascii="Calibri" w:hAnsi="Calibri"/>
                      <w:szCs w:val="21"/>
                    </w:rPr>
                    <w:t>沥青烟</w:t>
                  </w:r>
                </w:p>
              </w:tc>
              <w:tc>
                <w:tcPr>
                  <w:tcW w:w="1003" w:type="dxa"/>
                  <w:vAlign w:val="center"/>
                </w:tcPr>
                <w:p>
                  <w:pPr>
                    <w:jc w:val="center"/>
                    <w:rPr>
                      <w:rFonts w:ascii="Calibri" w:hAnsi="Calibri"/>
                      <w:szCs w:val="21"/>
                    </w:rPr>
                  </w:pPr>
                  <w:r>
                    <w:rPr>
                      <w:rFonts w:ascii="Calibri" w:hAnsi="Calibri"/>
                      <w:szCs w:val="21"/>
                    </w:rPr>
                    <w:t>11.56</w:t>
                  </w:r>
                </w:p>
              </w:tc>
              <w:tc>
                <w:tcPr>
                  <w:tcW w:w="851" w:type="dxa"/>
                  <w:vAlign w:val="center"/>
                </w:tcPr>
                <w:p>
                  <w:pPr>
                    <w:jc w:val="center"/>
                    <w:rPr>
                      <w:rFonts w:ascii="Calibri" w:hAnsi="Calibri"/>
                      <w:szCs w:val="21"/>
                    </w:rPr>
                  </w:pPr>
                  <w:r>
                    <w:rPr>
                      <w:rFonts w:hint="eastAsia" w:ascii="Calibri" w:hAnsi="Calibri"/>
                      <w:szCs w:val="21"/>
                    </w:rPr>
                    <w:t>0</w:t>
                  </w:r>
                  <w:r>
                    <w:rPr>
                      <w:rFonts w:ascii="Calibri" w:hAnsi="Calibri"/>
                      <w:szCs w:val="21"/>
                    </w:rPr>
                    <w:t>.058</w:t>
                  </w:r>
                </w:p>
              </w:tc>
              <w:tc>
                <w:tcPr>
                  <w:tcW w:w="1275" w:type="dxa"/>
                  <w:vMerge w:val="continue"/>
                  <w:vAlign w:val="center"/>
                </w:tcPr>
                <w:p>
                  <w:pPr>
                    <w:jc w:val="center"/>
                    <w:rPr>
                      <w:rFonts w:ascii="Calibri" w:hAnsi="Calibri"/>
                      <w:szCs w:val="21"/>
                    </w:rPr>
                  </w:pPr>
                </w:p>
              </w:tc>
              <w:tc>
                <w:tcPr>
                  <w:tcW w:w="709" w:type="dxa"/>
                  <w:vAlign w:val="center"/>
                </w:tcPr>
                <w:p>
                  <w:pPr>
                    <w:jc w:val="center"/>
                    <w:rPr>
                      <w:rFonts w:ascii="Calibri" w:hAnsi="Calibri"/>
                      <w:szCs w:val="21"/>
                    </w:rPr>
                  </w:pPr>
                  <w:r>
                    <w:rPr>
                      <w:rFonts w:hint="eastAsia" w:ascii="Calibri" w:hAnsi="Calibri"/>
                      <w:szCs w:val="21"/>
                    </w:rPr>
                    <w:t>50</w:t>
                  </w:r>
                </w:p>
              </w:tc>
              <w:tc>
                <w:tcPr>
                  <w:tcW w:w="1134" w:type="dxa"/>
                  <w:vAlign w:val="center"/>
                </w:tcPr>
                <w:p>
                  <w:pPr>
                    <w:jc w:val="center"/>
                    <w:rPr>
                      <w:rFonts w:ascii="Calibri" w:hAnsi="Calibri"/>
                      <w:szCs w:val="21"/>
                    </w:rPr>
                  </w:pPr>
                  <w:r>
                    <w:rPr>
                      <w:rFonts w:ascii="Calibri" w:hAnsi="Calibri"/>
                      <w:szCs w:val="21"/>
                    </w:rPr>
                    <w:t>5.78</w:t>
                  </w:r>
                </w:p>
              </w:tc>
              <w:tc>
                <w:tcPr>
                  <w:tcW w:w="851" w:type="dxa"/>
                  <w:vAlign w:val="center"/>
                </w:tcPr>
                <w:p>
                  <w:pPr>
                    <w:jc w:val="center"/>
                    <w:rPr>
                      <w:rFonts w:ascii="Calibri" w:hAnsi="Calibri"/>
                      <w:szCs w:val="21"/>
                    </w:rPr>
                  </w:pPr>
                  <w:r>
                    <w:rPr>
                      <w:rFonts w:hint="eastAsia" w:ascii="Calibri" w:hAnsi="Calibri"/>
                      <w:szCs w:val="21"/>
                    </w:rPr>
                    <w:t>0.029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554" w:type="dxa"/>
                  <w:vMerge w:val="continue"/>
                  <w:vAlign w:val="center"/>
                </w:tcPr>
                <w:p>
                  <w:pPr>
                    <w:jc w:val="center"/>
                    <w:rPr>
                      <w:rFonts w:ascii="Calibri" w:hAnsi="Calibri"/>
                      <w:szCs w:val="21"/>
                    </w:rPr>
                  </w:pPr>
                </w:p>
              </w:tc>
              <w:tc>
                <w:tcPr>
                  <w:tcW w:w="710" w:type="dxa"/>
                  <w:vMerge w:val="continue"/>
                  <w:vAlign w:val="center"/>
                </w:tcPr>
                <w:p>
                  <w:pPr>
                    <w:jc w:val="center"/>
                    <w:rPr>
                      <w:rFonts w:ascii="Calibri" w:hAnsi="Calibri"/>
                      <w:szCs w:val="21"/>
                    </w:rPr>
                  </w:pPr>
                </w:p>
              </w:tc>
              <w:tc>
                <w:tcPr>
                  <w:tcW w:w="877" w:type="dxa"/>
                  <w:vAlign w:val="center"/>
                </w:tcPr>
                <w:p>
                  <w:pPr>
                    <w:jc w:val="center"/>
                    <w:rPr>
                      <w:rFonts w:ascii="Calibri" w:hAnsi="Calibri"/>
                      <w:szCs w:val="21"/>
                    </w:rPr>
                  </w:pPr>
                  <w:r>
                    <w:rPr>
                      <w:rFonts w:hint="eastAsia" w:ascii="Calibri" w:hAnsi="Calibri"/>
                      <w:szCs w:val="21"/>
                    </w:rPr>
                    <w:t>苯并[</w:t>
                  </w:r>
                  <w:r>
                    <w:rPr>
                      <w:rFonts w:ascii="Calibri" w:hAnsi="Calibri"/>
                      <w:szCs w:val="21"/>
                    </w:rPr>
                    <w:t>a]</w:t>
                  </w:r>
                  <w:r>
                    <w:rPr>
                      <w:rFonts w:hint="eastAsia" w:ascii="Calibri" w:hAnsi="Calibri"/>
                      <w:szCs w:val="21"/>
                    </w:rPr>
                    <w:t>芘</w:t>
                  </w:r>
                </w:p>
              </w:tc>
              <w:tc>
                <w:tcPr>
                  <w:tcW w:w="1003" w:type="dxa"/>
                  <w:vAlign w:val="center"/>
                </w:tcPr>
                <w:p>
                  <w:pPr>
                    <w:jc w:val="center"/>
                    <w:rPr>
                      <w:rFonts w:ascii="Calibri" w:hAnsi="Calibri"/>
                      <w:szCs w:val="21"/>
                    </w:rPr>
                  </w:pPr>
                  <w:r>
                    <w:rPr>
                      <w:rFonts w:hint="eastAsia" w:ascii="Calibri" w:hAnsi="Calibri"/>
                      <w:szCs w:val="21"/>
                    </w:rPr>
                    <w:t>3</w:t>
                  </w:r>
                  <w:r>
                    <w:rPr>
                      <w:rFonts w:ascii="Calibri" w:hAnsi="Calibri"/>
                      <w:szCs w:val="21"/>
                    </w:rPr>
                    <w:t>.09</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-3</w:t>
                  </w:r>
                </w:p>
              </w:tc>
              <w:tc>
                <w:tcPr>
                  <w:tcW w:w="851" w:type="dxa"/>
                  <w:vAlign w:val="center"/>
                </w:tcPr>
                <w:p>
                  <w:pPr>
                    <w:jc w:val="center"/>
                    <w:rPr>
                      <w:rFonts w:ascii="Calibri" w:hAnsi="Calibri"/>
                      <w:szCs w:val="21"/>
                    </w:rPr>
                  </w:pPr>
                  <w:r>
                    <w:rPr>
                      <w:rFonts w:ascii="Calibri" w:hAnsi="Calibri"/>
                      <w:szCs w:val="21"/>
                    </w:rPr>
                    <w:t>1.55</w:t>
                  </w:r>
                  <w:r>
                    <w:rPr>
                      <w:rFonts w:hint="eastAsia" w:ascii="Calibri" w:hAnsi="Calibri"/>
                      <w:szCs w:val="21"/>
                    </w:rPr>
                    <w:t>×</w:t>
                  </w:r>
                </w:p>
                <w:p>
                  <w:pPr>
                    <w:jc w:val="center"/>
                    <w:rPr>
                      <w:rFonts w:ascii="Calibri" w:hAnsi="Calibri"/>
                      <w:szCs w:val="21"/>
                    </w:rPr>
                  </w:pPr>
                  <w:r>
                    <w:rPr>
                      <w:rFonts w:ascii="Calibri" w:hAnsi="Calibri"/>
                      <w:szCs w:val="21"/>
                    </w:rPr>
                    <w:t>10</w:t>
                  </w:r>
                  <w:r>
                    <w:rPr>
                      <w:rFonts w:ascii="Calibri" w:hAnsi="Calibri"/>
                      <w:szCs w:val="21"/>
                      <w:vertAlign w:val="superscript"/>
                    </w:rPr>
                    <w:t>-5</w:t>
                  </w:r>
                </w:p>
              </w:tc>
              <w:tc>
                <w:tcPr>
                  <w:tcW w:w="1275" w:type="dxa"/>
                  <w:vMerge w:val="continue"/>
                  <w:vAlign w:val="center"/>
                </w:tcPr>
                <w:p>
                  <w:pPr>
                    <w:jc w:val="center"/>
                    <w:rPr>
                      <w:rFonts w:ascii="Calibri" w:hAnsi="Calibri"/>
                      <w:szCs w:val="21"/>
                    </w:rPr>
                  </w:pPr>
                </w:p>
              </w:tc>
              <w:tc>
                <w:tcPr>
                  <w:tcW w:w="709" w:type="dxa"/>
                  <w:vAlign w:val="center"/>
                </w:tcPr>
                <w:p>
                  <w:pPr>
                    <w:jc w:val="center"/>
                    <w:rPr>
                      <w:rFonts w:ascii="Calibri" w:hAnsi="Calibri"/>
                      <w:szCs w:val="21"/>
                    </w:rPr>
                  </w:pPr>
                  <w:r>
                    <w:rPr>
                      <w:rFonts w:hint="eastAsia" w:ascii="Calibri" w:hAnsi="Calibri"/>
                      <w:szCs w:val="21"/>
                    </w:rPr>
                    <w:t>50</w:t>
                  </w:r>
                </w:p>
              </w:tc>
              <w:tc>
                <w:tcPr>
                  <w:tcW w:w="1134" w:type="dxa"/>
                  <w:vAlign w:val="center"/>
                </w:tcPr>
                <w:p>
                  <w:pPr>
                    <w:jc w:val="center"/>
                    <w:rPr>
                      <w:rFonts w:ascii="Calibri" w:hAnsi="Calibri"/>
                      <w:szCs w:val="21"/>
                    </w:rPr>
                  </w:pPr>
                  <w:r>
                    <w:rPr>
                      <w:rFonts w:ascii="Calibri" w:hAnsi="Calibri"/>
                      <w:szCs w:val="21"/>
                    </w:rPr>
                    <w:t>1.55</w:t>
                  </w:r>
                </w:p>
                <w:p>
                  <w:pPr>
                    <w:jc w:val="center"/>
                    <w:rPr>
                      <w:rFonts w:ascii="Calibri" w:hAnsi="Calibri"/>
                      <w:szCs w:val="21"/>
                    </w:rPr>
                  </w:pPr>
                  <w:r>
                    <w:rPr>
                      <w:rFonts w:hint="eastAsia" w:ascii="Calibri" w:hAnsi="Calibri"/>
                      <w:szCs w:val="21"/>
                    </w:rPr>
                    <w:t>×</w:t>
                  </w:r>
                  <w:r>
                    <w:rPr>
                      <w:rFonts w:ascii="Calibri" w:hAnsi="Calibri"/>
                      <w:szCs w:val="21"/>
                    </w:rPr>
                    <w:t>10</w:t>
                  </w:r>
                  <w:r>
                    <w:rPr>
                      <w:rFonts w:ascii="Calibri" w:hAnsi="Calibri"/>
                      <w:szCs w:val="21"/>
                      <w:vertAlign w:val="superscript"/>
                    </w:rPr>
                    <w:t>-3</w:t>
                  </w:r>
                </w:p>
              </w:tc>
              <w:tc>
                <w:tcPr>
                  <w:tcW w:w="851" w:type="dxa"/>
                  <w:vAlign w:val="center"/>
                </w:tcPr>
                <w:p>
                  <w:pPr>
                    <w:jc w:val="center"/>
                    <w:rPr>
                      <w:rFonts w:ascii="Calibri" w:hAnsi="Calibri"/>
                      <w:szCs w:val="21"/>
                    </w:rPr>
                  </w:pPr>
                  <w:r>
                    <w:rPr>
                      <w:rFonts w:ascii="Calibri" w:hAnsi="Calibri"/>
                      <w:szCs w:val="21"/>
                    </w:rPr>
                    <w:t>7.75</w:t>
                  </w:r>
                </w:p>
                <w:p>
                  <w:pPr>
                    <w:jc w:val="center"/>
                    <w:rPr>
                      <w:rFonts w:ascii="Calibri" w:hAnsi="Calibri"/>
                      <w:szCs w:val="21"/>
                    </w:rPr>
                  </w:pPr>
                  <w:r>
                    <w:rPr>
                      <w:rFonts w:ascii="Calibri" w:hAnsi="Calibri"/>
                      <w:szCs w:val="21"/>
                    </w:rPr>
                    <w:t>×10</w:t>
                  </w:r>
                  <w:r>
                    <w:rPr>
                      <w:rFonts w:ascii="Calibri" w:hAnsi="Calibri"/>
                      <w:szCs w:val="21"/>
                      <w:vertAlign w:val="superscript"/>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Merge w:val="continue"/>
                  <w:vAlign w:val="center"/>
                </w:tcPr>
                <w:p>
                  <w:pPr>
                    <w:jc w:val="center"/>
                    <w:rPr>
                      <w:rFonts w:ascii="Calibri" w:hAnsi="Calibri"/>
                      <w:szCs w:val="21"/>
                    </w:rPr>
                  </w:pPr>
                </w:p>
              </w:tc>
              <w:tc>
                <w:tcPr>
                  <w:tcW w:w="554" w:type="dxa"/>
                  <w:vMerge w:val="continue"/>
                  <w:vAlign w:val="center"/>
                </w:tcPr>
                <w:p>
                  <w:pPr>
                    <w:jc w:val="center"/>
                    <w:rPr>
                      <w:rFonts w:ascii="Calibri" w:hAnsi="Calibri"/>
                      <w:szCs w:val="21"/>
                    </w:rPr>
                  </w:pPr>
                </w:p>
              </w:tc>
              <w:tc>
                <w:tcPr>
                  <w:tcW w:w="710" w:type="dxa"/>
                  <w:vMerge w:val="continue"/>
                  <w:vAlign w:val="center"/>
                </w:tcPr>
                <w:p>
                  <w:pPr>
                    <w:jc w:val="center"/>
                    <w:rPr>
                      <w:rFonts w:ascii="Calibri" w:hAnsi="Calibri"/>
                      <w:szCs w:val="21"/>
                    </w:rPr>
                  </w:pPr>
                </w:p>
              </w:tc>
              <w:tc>
                <w:tcPr>
                  <w:tcW w:w="877" w:type="dxa"/>
                  <w:vAlign w:val="center"/>
                </w:tcPr>
                <w:p>
                  <w:pPr>
                    <w:jc w:val="center"/>
                    <w:rPr>
                      <w:rFonts w:ascii="Calibri" w:hAnsi="Calibri"/>
                      <w:szCs w:val="21"/>
                    </w:rPr>
                  </w:pPr>
                  <w:r>
                    <w:rPr>
                      <w:rFonts w:hint="eastAsia" w:ascii="Calibri" w:hAnsi="Calibri"/>
                      <w:szCs w:val="21"/>
                    </w:rPr>
                    <w:t>非甲烷总烃</w:t>
                  </w:r>
                </w:p>
              </w:tc>
              <w:tc>
                <w:tcPr>
                  <w:tcW w:w="1003" w:type="dxa"/>
                  <w:vAlign w:val="center"/>
                </w:tcPr>
                <w:p>
                  <w:pPr>
                    <w:jc w:val="center"/>
                    <w:rPr>
                      <w:rFonts w:ascii="Calibri" w:hAnsi="Calibri"/>
                    </w:rPr>
                  </w:pPr>
                  <w:r>
                    <w:rPr>
                      <w:rFonts w:ascii="Calibri" w:hAnsi="Calibri"/>
                    </w:rPr>
                    <w:t>1289.03</w:t>
                  </w:r>
                </w:p>
              </w:tc>
              <w:tc>
                <w:tcPr>
                  <w:tcW w:w="851" w:type="dxa"/>
                  <w:vAlign w:val="center"/>
                </w:tcPr>
                <w:p>
                  <w:pPr>
                    <w:jc w:val="center"/>
                    <w:rPr>
                      <w:rFonts w:ascii="Calibri" w:hAnsi="Calibri"/>
                    </w:rPr>
                  </w:pPr>
                  <w:r>
                    <w:rPr>
                      <w:rFonts w:ascii="Calibri" w:hAnsi="Calibri"/>
                    </w:rPr>
                    <w:t>6.45</w:t>
                  </w:r>
                </w:p>
              </w:tc>
              <w:tc>
                <w:tcPr>
                  <w:tcW w:w="1275" w:type="dxa"/>
                  <w:vMerge w:val="continue"/>
                  <w:vAlign w:val="center"/>
                </w:tcPr>
                <w:p>
                  <w:pPr>
                    <w:jc w:val="center"/>
                    <w:rPr>
                      <w:rFonts w:ascii="Calibri" w:hAnsi="Calibri"/>
                      <w:szCs w:val="21"/>
                    </w:rPr>
                  </w:pPr>
                </w:p>
              </w:tc>
              <w:tc>
                <w:tcPr>
                  <w:tcW w:w="709" w:type="dxa"/>
                  <w:vAlign w:val="center"/>
                </w:tcPr>
                <w:p>
                  <w:pPr>
                    <w:jc w:val="center"/>
                    <w:rPr>
                      <w:rFonts w:ascii="Calibri" w:hAnsi="Calibri"/>
                      <w:szCs w:val="21"/>
                    </w:rPr>
                  </w:pPr>
                  <w:r>
                    <w:rPr>
                      <w:rFonts w:ascii="Calibri" w:hAnsi="Calibri"/>
                      <w:szCs w:val="21"/>
                    </w:rPr>
                    <w:t>9</w:t>
                  </w:r>
                  <w:r>
                    <w:rPr>
                      <w:rFonts w:hint="eastAsia" w:ascii="Calibri" w:hAnsi="Calibri"/>
                      <w:szCs w:val="21"/>
                    </w:rPr>
                    <w:t>0</w:t>
                  </w:r>
                </w:p>
              </w:tc>
              <w:tc>
                <w:tcPr>
                  <w:tcW w:w="1134" w:type="dxa"/>
                  <w:vAlign w:val="center"/>
                </w:tcPr>
                <w:p>
                  <w:pPr>
                    <w:jc w:val="center"/>
                    <w:rPr>
                      <w:rFonts w:ascii="Calibri" w:hAnsi="Calibri"/>
                      <w:szCs w:val="21"/>
                    </w:rPr>
                  </w:pPr>
                  <w:r>
                    <w:rPr>
                      <w:rFonts w:ascii="Calibri" w:hAnsi="Calibri"/>
                      <w:szCs w:val="21"/>
                    </w:rPr>
                    <w:t>128.90</w:t>
                  </w:r>
                </w:p>
              </w:tc>
              <w:tc>
                <w:tcPr>
                  <w:tcW w:w="851" w:type="dxa"/>
                  <w:vAlign w:val="center"/>
                </w:tcPr>
                <w:p>
                  <w:pPr>
                    <w:jc w:val="center"/>
                    <w:rPr>
                      <w:rFonts w:ascii="Calibri" w:hAnsi="Calibri"/>
                      <w:szCs w:val="21"/>
                    </w:rPr>
                  </w:pPr>
                  <w:r>
                    <w:rPr>
                      <w:rFonts w:ascii="Calibri" w:hAnsi="Calibri"/>
                      <w:szCs w:val="21"/>
                    </w:rPr>
                    <w:t>0.65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322" w:type="dxa"/>
                  <w:vAlign w:val="center"/>
                </w:tcPr>
                <w:p>
                  <w:pPr>
                    <w:jc w:val="center"/>
                    <w:rPr>
                      <w:rFonts w:ascii="Calibri" w:hAnsi="Calibri"/>
                      <w:szCs w:val="21"/>
                    </w:rPr>
                  </w:pPr>
                  <w:r>
                    <w:rPr>
                      <w:rFonts w:hint="eastAsia" w:ascii="Calibri" w:hAnsi="Calibri"/>
                      <w:szCs w:val="21"/>
                    </w:rPr>
                    <w:t>6</w:t>
                  </w:r>
                </w:p>
              </w:tc>
              <w:tc>
                <w:tcPr>
                  <w:tcW w:w="554" w:type="dxa"/>
                  <w:vMerge w:val="continue"/>
                  <w:vAlign w:val="center"/>
                </w:tcPr>
                <w:p>
                  <w:pPr>
                    <w:jc w:val="center"/>
                    <w:rPr>
                      <w:rFonts w:ascii="Calibri" w:hAnsi="Calibri"/>
                      <w:szCs w:val="21"/>
                    </w:rPr>
                  </w:pPr>
                </w:p>
              </w:tc>
              <w:tc>
                <w:tcPr>
                  <w:tcW w:w="710" w:type="dxa"/>
                  <w:vAlign w:val="center"/>
                </w:tcPr>
                <w:p>
                  <w:pPr>
                    <w:jc w:val="center"/>
                    <w:rPr>
                      <w:rFonts w:ascii="Calibri" w:hAnsi="Calibri"/>
                      <w:szCs w:val="21"/>
                    </w:rPr>
                  </w:pPr>
                  <w:r>
                    <w:rPr>
                      <w:rFonts w:hint="eastAsia" w:ascii="Calibri" w:hAnsi="Calibri"/>
                      <w:szCs w:val="21"/>
                    </w:rPr>
                    <w:t>成品</w:t>
                  </w:r>
                </w:p>
                <w:p>
                  <w:pPr>
                    <w:jc w:val="center"/>
                    <w:rPr>
                      <w:rFonts w:ascii="Calibri" w:hAnsi="Calibri"/>
                      <w:szCs w:val="21"/>
                    </w:rPr>
                  </w:pPr>
                  <w:r>
                    <w:rPr>
                      <w:rFonts w:ascii="Calibri" w:hAnsi="Calibri"/>
                      <w:szCs w:val="21"/>
                    </w:rPr>
                    <w:t>加工</w:t>
                  </w:r>
                </w:p>
              </w:tc>
              <w:tc>
                <w:tcPr>
                  <w:tcW w:w="877" w:type="dxa"/>
                  <w:vAlign w:val="center"/>
                </w:tcPr>
                <w:p>
                  <w:pPr>
                    <w:jc w:val="center"/>
                    <w:rPr>
                      <w:rFonts w:ascii="Calibri" w:hAnsi="Calibri"/>
                      <w:szCs w:val="21"/>
                    </w:rPr>
                  </w:pPr>
                  <w:r>
                    <w:rPr>
                      <w:rFonts w:hint="eastAsia" w:ascii="Calibri" w:hAnsi="Calibri"/>
                      <w:szCs w:val="21"/>
                    </w:rPr>
                    <w:t>颗粒物</w:t>
                  </w:r>
                </w:p>
              </w:tc>
              <w:tc>
                <w:tcPr>
                  <w:tcW w:w="1003" w:type="dxa"/>
                  <w:vAlign w:val="center"/>
                </w:tcPr>
                <w:p>
                  <w:pPr>
                    <w:jc w:val="center"/>
                    <w:rPr>
                      <w:rFonts w:ascii="Calibri" w:hAnsi="Calibri"/>
                      <w:szCs w:val="21"/>
                    </w:rPr>
                  </w:pPr>
                  <w:r>
                    <w:rPr>
                      <w:rFonts w:ascii="Calibri" w:hAnsi="Calibri"/>
                      <w:szCs w:val="21"/>
                    </w:rPr>
                    <w:t>612.22</w:t>
                  </w:r>
                </w:p>
              </w:tc>
              <w:tc>
                <w:tcPr>
                  <w:tcW w:w="851" w:type="dxa"/>
                  <w:vAlign w:val="center"/>
                </w:tcPr>
                <w:p>
                  <w:pPr>
                    <w:jc w:val="center"/>
                    <w:rPr>
                      <w:rFonts w:ascii="Calibri" w:hAnsi="Calibri"/>
                      <w:szCs w:val="21"/>
                    </w:rPr>
                  </w:pPr>
                  <w:r>
                    <w:rPr>
                      <w:rFonts w:ascii="Calibri" w:hAnsi="Calibri"/>
                      <w:szCs w:val="21"/>
                    </w:rPr>
                    <w:t>9.18</w:t>
                  </w:r>
                </w:p>
              </w:tc>
              <w:tc>
                <w:tcPr>
                  <w:tcW w:w="1275" w:type="dxa"/>
                  <w:vAlign w:val="center"/>
                </w:tcPr>
                <w:p>
                  <w:pPr>
                    <w:jc w:val="center"/>
                    <w:rPr>
                      <w:rFonts w:ascii="Calibri" w:hAnsi="Calibri"/>
                      <w:szCs w:val="21"/>
                    </w:rPr>
                  </w:pPr>
                  <w:r>
                    <w:rPr>
                      <w:rFonts w:hint="eastAsia" w:ascii="Calibri" w:hAnsi="Calibri"/>
                      <w:szCs w:val="21"/>
                    </w:rPr>
                    <w:t>滤袋</w:t>
                  </w:r>
                  <w:r>
                    <w:rPr>
                      <w:rFonts w:ascii="Calibri" w:hAnsi="Calibri"/>
                      <w:szCs w:val="21"/>
                    </w:rPr>
                    <w:t>破损未及时</w:t>
                  </w:r>
                  <w:r>
                    <w:rPr>
                      <w:rFonts w:hint="eastAsia" w:ascii="Calibri" w:hAnsi="Calibri"/>
                      <w:szCs w:val="21"/>
                    </w:rPr>
                    <w:t>更换</w:t>
                  </w:r>
                </w:p>
              </w:tc>
              <w:tc>
                <w:tcPr>
                  <w:tcW w:w="709" w:type="dxa"/>
                  <w:vAlign w:val="center"/>
                </w:tcPr>
                <w:p>
                  <w:pPr>
                    <w:jc w:val="center"/>
                    <w:rPr>
                      <w:rFonts w:ascii="Calibri" w:hAnsi="Calibri"/>
                      <w:szCs w:val="21"/>
                    </w:rPr>
                  </w:pPr>
                  <w:r>
                    <w:rPr>
                      <w:rFonts w:hint="eastAsia" w:ascii="Calibri" w:hAnsi="Calibri"/>
                      <w:szCs w:val="21"/>
                    </w:rPr>
                    <w:t>0</w:t>
                  </w:r>
                </w:p>
              </w:tc>
              <w:tc>
                <w:tcPr>
                  <w:tcW w:w="1134" w:type="dxa"/>
                  <w:vAlign w:val="center"/>
                </w:tcPr>
                <w:p>
                  <w:pPr>
                    <w:jc w:val="center"/>
                    <w:rPr>
                      <w:rFonts w:ascii="Calibri" w:hAnsi="Calibri"/>
                      <w:szCs w:val="21"/>
                    </w:rPr>
                  </w:pPr>
                  <w:r>
                    <w:rPr>
                      <w:rFonts w:ascii="Calibri" w:hAnsi="Calibri"/>
                      <w:szCs w:val="21"/>
                    </w:rPr>
                    <w:t>612.22</w:t>
                  </w:r>
                </w:p>
              </w:tc>
              <w:tc>
                <w:tcPr>
                  <w:tcW w:w="851" w:type="dxa"/>
                  <w:vAlign w:val="center"/>
                </w:tcPr>
                <w:p>
                  <w:pPr>
                    <w:jc w:val="center"/>
                    <w:rPr>
                      <w:rFonts w:ascii="Calibri" w:hAnsi="Calibri"/>
                      <w:szCs w:val="21"/>
                    </w:rPr>
                  </w:pPr>
                  <w:r>
                    <w:rPr>
                      <w:rFonts w:ascii="Calibri" w:hAnsi="Calibri"/>
                      <w:szCs w:val="21"/>
                    </w:rPr>
                    <w:t>9.18</w:t>
                  </w:r>
                </w:p>
              </w:tc>
            </w:tr>
          </w:tbl>
          <w:p>
            <w:pPr>
              <w:pStyle w:val="43"/>
              <w:rPr>
                <w:rFonts w:ascii="Calibri" w:hAnsi="Calibri"/>
              </w:rPr>
            </w:pPr>
            <w:r>
              <w:rPr>
                <w:rFonts w:hint="eastAsia" w:ascii="Calibri" w:hAnsi="Calibri"/>
              </w:rPr>
              <w:t>由上表</w:t>
            </w:r>
            <w:r>
              <w:rPr>
                <w:rFonts w:ascii="Calibri" w:hAnsi="Calibri"/>
              </w:rPr>
              <w:t>可知，在非正常工况下，</w:t>
            </w:r>
            <w:r>
              <w:rPr>
                <w:rFonts w:hint="eastAsia" w:ascii="Calibri" w:hAnsi="Calibri"/>
              </w:rPr>
              <w:t>本项目环保设施</w:t>
            </w:r>
            <w:r>
              <w:rPr>
                <w:rFonts w:ascii="Calibri" w:hAnsi="Calibri"/>
              </w:rPr>
              <w:t>不能正常运行，达不到设计去除率，各污染物排放</w:t>
            </w:r>
            <w:r>
              <w:rPr>
                <w:rFonts w:hint="eastAsia" w:ascii="Calibri" w:hAnsi="Calibri"/>
              </w:rPr>
              <w:t>浓度</w:t>
            </w:r>
            <w:r>
              <w:rPr>
                <w:rFonts w:ascii="Calibri" w:hAnsi="Calibri"/>
              </w:rPr>
              <w:t>、排放量较大，不能满足相应标准限值，各污染物不能实现达标排放，对周围环境空气影响较大。</w:t>
            </w:r>
          </w:p>
          <w:p>
            <w:pPr>
              <w:pStyle w:val="43"/>
              <w:rPr>
                <w:rFonts w:ascii="Calibri" w:hAnsi="Calibri"/>
              </w:rPr>
            </w:pPr>
            <w:r>
              <w:rPr>
                <w:rFonts w:ascii="Calibri" w:hAnsi="Calibri"/>
              </w:rPr>
              <w:t>因此，</w:t>
            </w:r>
            <w:r>
              <w:rPr>
                <w:rFonts w:hint="eastAsia" w:ascii="Calibri" w:hAnsi="Calibri"/>
              </w:rPr>
              <w:t>建设单位在</w:t>
            </w:r>
            <w:r>
              <w:rPr>
                <w:rFonts w:ascii="Calibri" w:hAnsi="Calibri"/>
              </w:rPr>
              <w:t>日常</w:t>
            </w:r>
            <w:r>
              <w:rPr>
                <w:rFonts w:hint="eastAsia" w:ascii="Calibri" w:hAnsi="Calibri"/>
              </w:rPr>
              <w:t>生产</w:t>
            </w:r>
            <w:r>
              <w:rPr>
                <w:rFonts w:ascii="Calibri" w:hAnsi="Calibri"/>
              </w:rPr>
              <w:t>中</w:t>
            </w:r>
            <w:r>
              <w:rPr>
                <w:rFonts w:hint="eastAsia" w:ascii="Calibri" w:hAnsi="Calibri"/>
              </w:rPr>
              <w:t>应将环保</w:t>
            </w:r>
            <w:r>
              <w:rPr>
                <w:rFonts w:ascii="Calibri" w:hAnsi="Calibri"/>
              </w:rPr>
              <w:t>设施等同于主生产设备来管理和维护，</w:t>
            </w:r>
            <w:r>
              <w:rPr>
                <w:rFonts w:hint="eastAsia" w:hAnsi="Calibri" w:cs="Calibri"/>
              </w:rPr>
              <w:t>及时</w:t>
            </w:r>
            <w:r>
              <w:rPr>
                <w:rFonts w:hAnsi="Calibri" w:cs="Calibri"/>
              </w:rPr>
              <w:t>更换滤袋、</w:t>
            </w:r>
            <w:r>
              <w:rPr>
                <w:rFonts w:hint="eastAsia" w:hAnsi="Calibri" w:cs="Calibri"/>
              </w:rPr>
              <w:t>活性炭</w:t>
            </w:r>
            <w:r>
              <w:rPr>
                <w:rFonts w:hAnsi="Calibri" w:cs="Calibri"/>
              </w:rPr>
              <w:t>和催化剂，及时补充足量的脱硫剂，</w:t>
            </w:r>
            <w:r>
              <w:rPr>
                <w:rFonts w:hint="eastAsia" w:hAnsi="Calibri" w:cs="Calibri"/>
              </w:rPr>
              <w:t>使</w:t>
            </w:r>
            <w:r>
              <w:rPr>
                <w:rFonts w:hAnsi="Calibri" w:cs="Calibri"/>
              </w:rPr>
              <w:t>各环保设施</w:t>
            </w:r>
            <w:r>
              <w:rPr>
                <w:rFonts w:hint="eastAsia" w:hAnsi="Calibri" w:cs="Calibri"/>
              </w:rPr>
              <w:t>处于最佳运行</w:t>
            </w:r>
            <w:r>
              <w:rPr>
                <w:rFonts w:hAnsi="Calibri" w:cs="Calibri"/>
              </w:rPr>
              <w:t>状态，严格控制废气污染物的排放，并做好相应的应急预案，</w:t>
            </w:r>
            <w:r>
              <w:rPr>
                <w:rFonts w:hint="eastAsia" w:ascii="Calibri" w:hAnsi="Calibri"/>
                <w:szCs w:val="21"/>
              </w:rPr>
              <w:t>避免废气非正常排放事故发生</w:t>
            </w:r>
            <w:r>
              <w:rPr>
                <w:rFonts w:hint="eastAsia" w:hAnsi="Calibri" w:cs="Calibri"/>
              </w:rPr>
              <w:t>。一旦发生事故状态，应及时停产，立马检修，尽可能减少污染物的排放量，降低对外环境的影响较小</w:t>
            </w:r>
            <w:r>
              <w:rPr>
                <w:rFonts w:ascii="Calibri" w:hAnsi="Calibri" w:cs="Calibri"/>
              </w:rPr>
              <w:t>。</w:t>
            </w:r>
          </w:p>
          <w:p>
            <w:pPr>
              <w:pStyle w:val="43"/>
              <w:rPr>
                <w:rFonts w:ascii="Calibri" w:hAnsi="Calibri"/>
                <w:b/>
              </w:rPr>
            </w:pPr>
            <w:r>
              <w:rPr>
                <w:rFonts w:hint="eastAsia" w:ascii="Calibri" w:hAnsi="Calibri"/>
                <w:b/>
              </w:rPr>
              <w:t>二、</w:t>
            </w:r>
            <w:r>
              <w:rPr>
                <w:rFonts w:ascii="Calibri" w:hAnsi="Calibri"/>
                <w:b/>
              </w:rPr>
              <w:t>废水</w:t>
            </w:r>
          </w:p>
          <w:p>
            <w:pPr>
              <w:pStyle w:val="43"/>
              <w:rPr>
                <w:rFonts w:ascii="Calibri" w:hAnsi="Calibri"/>
                <w:b/>
              </w:rPr>
            </w:pPr>
            <w:r>
              <w:rPr>
                <w:rFonts w:hint="eastAsia" w:ascii="Calibri" w:hAnsi="Calibri"/>
                <w:b/>
              </w:rPr>
              <w:t>2.1废水</w:t>
            </w:r>
            <w:r>
              <w:rPr>
                <w:rFonts w:ascii="Calibri" w:hAnsi="Calibri"/>
                <w:b/>
              </w:rPr>
              <w:t>产排污环节</w:t>
            </w:r>
          </w:p>
          <w:p>
            <w:pPr>
              <w:pStyle w:val="43"/>
              <w:rPr>
                <w:rFonts w:ascii="Calibri" w:hAnsi="Calibri" w:cs="Calibri"/>
                <w:bCs/>
              </w:rPr>
            </w:pPr>
            <w:r>
              <w:rPr>
                <w:rFonts w:ascii="Calibri" w:hAnsi="Calibri"/>
              </w:rPr>
              <w:t>本项目生产过程中无用水环节，不产生工艺废水。本项目废水主要来源于包覆改性废气处理设施和职工生活，废水主要为降温塔冷却废水、脱硫废水和职工生活污水；</w:t>
            </w:r>
            <w:r>
              <w:rPr>
                <w:rFonts w:ascii="Calibri" w:hAnsi="Calibri" w:cs="Calibri"/>
                <w:bCs/>
              </w:rPr>
              <w:t>废水产排污环节及污染物种类见表42。</w:t>
            </w:r>
          </w:p>
          <w:p>
            <w:pPr>
              <w:spacing w:line="520" w:lineRule="exact"/>
              <w:ind w:firstLine="480" w:firstLineChars="200"/>
              <w:rPr>
                <w:rFonts w:ascii="Calibri" w:hAnsi="Calibri" w:eastAsia="黑体" w:cs="Calibri"/>
                <w:sz w:val="24"/>
              </w:rPr>
            </w:pPr>
            <w:r>
              <w:rPr>
                <w:rFonts w:ascii="Calibri" w:hAnsi="Calibri" w:eastAsia="黑体" w:cs="Calibri"/>
                <w:sz w:val="24"/>
              </w:rPr>
              <w:t>表42            本项目废水</w:t>
            </w:r>
            <w:r>
              <w:rPr>
                <w:rFonts w:hint="eastAsia" w:ascii="Calibri" w:hAnsi="Calibri" w:eastAsia="黑体" w:cs="Calibri"/>
                <w:sz w:val="24"/>
              </w:rPr>
              <w:t>产排污环节</w:t>
            </w:r>
            <w:r>
              <w:rPr>
                <w:rFonts w:ascii="Calibri" w:hAnsi="Calibri" w:eastAsia="黑体" w:cs="Calibri"/>
                <w:sz w:val="24"/>
              </w:rPr>
              <w:t>及污染物种类</w:t>
            </w:r>
          </w:p>
          <w:tbl>
            <w:tblPr>
              <w:tblStyle w:val="24"/>
              <w:tblW w:w="8286"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38"/>
              <w:gridCol w:w="3119"/>
              <w:gridCol w:w="1559"/>
              <w:gridCol w:w="297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8" w:type="dxa"/>
                  <w:vAlign w:val="center"/>
                </w:tcPr>
                <w:p>
                  <w:pPr>
                    <w:jc w:val="center"/>
                    <w:rPr>
                      <w:rFonts w:ascii="Calibri" w:hAnsi="Calibri"/>
                      <w:szCs w:val="21"/>
                    </w:rPr>
                  </w:pPr>
                  <w:r>
                    <w:rPr>
                      <w:rFonts w:ascii="Calibri" w:hAnsi="Calibri"/>
                      <w:szCs w:val="21"/>
                    </w:rPr>
                    <w:t>序号</w:t>
                  </w:r>
                </w:p>
              </w:tc>
              <w:tc>
                <w:tcPr>
                  <w:tcW w:w="3119" w:type="dxa"/>
                  <w:vAlign w:val="center"/>
                </w:tcPr>
                <w:p>
                  <w:pPr>
                    <w:jc w:val="center"/>
                    <w:rPr>
                      <w:rFonts w:ascii="Calibri" w:hAnsi="Calibri"/>
                      <w:szCs w:val="21"/>
                    </w:rPr>
                  </w:pPr>
                  <w:r>
                    <w:rPr>
                      <w:rFonts w:ascii="Calibri" w:hAnsi="Calibri"/>
                      <w:szCs w:val="21"/>
                    </w:rPr>
                    <w:t>产排污环节</w:t>
                  </w:r>
                </w:p>
              </w:tc>
              <w:tc>
                <w:tcPr>
                  <w:tcW w:w="1559" w:type="dxa"/>
                  <w:vAlign w:val="center"/>
                </w:tcPr>
                <w:p>
                  <w:pPr>
                    <w:jc w:val="center"/>
                    <w:rPr>
                      <w:rFonts w:ascii="Calibri" w:hAnsi="Calibri"/>
                      <w:szCs w:val="21"/>
                    </w:rPr>
                  </w:pPr>
                  <w:r>
                    <w:rPr>
                      <w:rFonts w:ascii="Calibri" w:hAnsi="Calibri"/>
                      <w:szCs w:val="21"/>
                    </w:rPr>
                    <w:t>类别</w:t>
                  </w:r>
                </w:p>
              </w:tc>
              <w:tc>
                <w:tcPr>
                  <w:tcW w:w="2970" w:type="dxa"/>
                  <w:vAlign w:val="center"/>
                </w:tcPr>
                <w:p>
                  <w:pPr>
                    <w:jc w:val="center"/>
                    <w:rPr>
                      <w:rFonts w:ascii="Calibri" w:hAnsi="Calibri"/>
                      <w:szCs w:val="21"/>
                    </w:rPr>
                  </w:pPr>
                  <w:r>
                    <w:rPr>
                      <w:rFonts w:ascii="Calibri" w:hAnsi="Calibri"/>
                      <w:szCs w:val="21"/>
                    </w:rPr>
                    <w:t>污染物种类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8" w:type="dxa"/>
                  <w:vAlign w:val="center"/>
                </w:tcPr>
                <w:p>
                  <w:pPr>
                    <w:jc w:val="center"/>
                    <w:rPr>
                      <w:rFonts w:ascii="Calibri" w:hAnsi="Calibri"/>
                      <w:szCs w:val="21"/>
                    </w:rPr>
                  </w:pPr>
                  <w:r>
                    <w:rPr>
                      <w:rFonts w:ascii="Calibri" w:hAnsi="Calibri"/>
                      <w:szCs w:val="21"/>
                    </w:rPr>
                    <w:t>1</w:t>
                  </w:r>
                </w:p>
              </w:tc>
              <w:tc>
                <w:tcPr>
                  <w:tcW w:w="3119" w:type="dxa"/>
                  <w:vAlign w:val="center"/>
                </w:tcPr>
                <w:p>
                  <w:pPr>
                    <w:jc w:val="center"/>
                    <w:rPr>
                      <w:rFonts w:ascii="Calibri" w:hAnsi="Calibri"/>
                      <w:szCs w:val="21"/>
                    </w:rPr>
                  </w:pPr>
                  <w:r>
                    <w:rPr>
                      <w:rFonts w:ascii="Calibri" w:hAnsi="Calibri"/>
                      <w:szCs w:val="21"/>
                    </w:rPr>
                    <w:t>包覆改性废气处理设施降温塔</w:t>
                  </w:r>
                </w:p>
              </w:tc>
              <w:tc>
                <w:tcPr>
                  <w:tcW w:w="1559" w:type="dxa"/>
                  <w:vAlign w:val="center"/>
                </w:tcPr>
                <w:p>
                  <w:pPr>
                    <w:jc w:val="center"/>
                    <w:rPr>
                      <w:rFonts w:ascii="Calibri" w:hAnsi="Calibri"/>
                      <w:szCs w:val="21"/>
                    </w:rPr>
                  </w:pPr>
                  <w:r>
                    <w:rPr>
                      <w:rFonts w:ascii="Calibri" w:hAnsi="Calibri"/>
                      <w:szCs w:val="21"/>
                    </w:rPr>
                    <w:t>降温冷却废水</w:t>
                  </w:r>
                </w:p>
              </w:tc>
              <w:tc>
                <w:tcPr>
                  <w:tcW w:w="2970" w:type="dxa"/>
                  <w:vAlign w:val="center"/>
                </w:tcPr>
                <w:p>
                  <w:pPr>
                    <w:jc w:val="center"/>
                    <w:rPr>
                      <w:rFonts w:ascii="Calibri" w:hAnsi="Calibri"/>
                      <w:szCs w:val="21"/>
                    </w:rPr>
                  </w:pPr>
                  <w:r>
                    <w:rPr>
                      <w:rFonts w:ascii="Calibri" w:hAnsi="Calibri"/>
                      <w:szCs w:val="21"/>
                    </w:rPr>
                    <w:t>SS等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8" w:type="dxa"/>
                  <w:vAlign w:val="center"/>
                </w:tcPr>
                <w:p>
                  <w:pPr>
                    <w:jc w:val="center"/>
                    <w:rPr>
                      <w:rFonts w:ascii="Calibri" w:hAnsi="Calibri"/>
                      <w:szCs w:val="21"/>
                    </w:rPr>
                  </w:pPr>
                  <w:r>
                    <w:rPr>
                      <w:rFonts w:ascii="Calibri" w:hAnsi="Calibri"/>
                      <w:szCs w:val="21"/>
                    </w:rPr>
                    <w:t>2</w:t>
                  </w:r>
                </w:p>
              </w:tc>
              <w:tc>
                <w:tcPr>
                  <w:tcW w:w="3119" w:type="dxa"/>
                  <w:vAlign w:val="center"/>
                </w:tcPr>
                <w:p>
                  <w:pPr>
                    <w:jc w:val="center"/>
                    <w:rPr>
                      <w:rFonts w:ascii="Calibri" w:hAnsi="Calibri"/>
                      <w:szCs w:val="21"/>
                    </w:rPr>
                  </w:pPr>
                  <w:r>
                    <w:rPr>
                      <w:rFonts w:ascii="Calibri" w:hAnsi="Calibri"/>
                      <w:szCs w:val="21"/>
                    </w:rPr>
                    <w:t>包覆改性废气处理设施</w:t>
                  </w:r>
                  <w:r>
                    <w:rPr>
                      <w:rFonts w:hint="eastAsia" w:ascii="Calibri" w:hAnsi="Calibri"/>
                      <w:szCs w:val="21"/>
                    </w:rPr>
                    <w:t>脱硫</w:t>
                  </w:r>
                  <w:r>
                    <w:rPr>
                      <w:rFonts w:ascii="Calibri" w:hAnsi="Calibri"/>
                      <w:szCs w:val="21"/>
                    </w:rPr>
                    <w:t>塔</w:t>
                  </w:r>
                </w:p>
              </w:tc>
              <w:tc>
                <w:tcPr>
                  <w:tcW w:w="1559" w:type="dxa"/>
                  <w:vAlign w:val="center"/>
                </w:tcPr>
                <w:p>
                  <w:pPr>
                    <w:jc w:val="center"/>
                    <w:rPr>
                      <w:rFonts w:ascii="Calibri" w:hAnsi="Calibri"/>
                      <w:szCs w:val="21"/>
                    </w:rPr>
                  </w:pPr>
                  <w:r>
                    <w:rPr>
                      <w:rFonts w:hint="eastAsia" w:ascii="Calibri" w:hAnsi="Calibri"/>
                      <w:szCs w:val="21"/>
                    </w:rPr>
                    <w:t>脱硫废水</w:t>
                  </w:r>
                </w:p>
              </w:tc>
              <w:tc>
                <w:tcPr>
                  <w:tcW w:w="2970" w:type="dxa"/>
                  <w:vAlign w:val="center"/>
                </w:tcPr>
                <w:p>
                  <w:pPr>
                    <w:jc w:val="center"/>
                    <w:rPr>
                      <w:rFonts w:ascii="Calibri" w:hAnsi="Calibri"/>
                      <w:szCs w:val="21"/>
                    </w:rPr>
                  </w:pPr>
                  <w:r>
                    <w:rPr>
                      <w:rFonts w:ascii="Calibri" w:hAnsi="Calibri"/>
                      <w:szCs w:val="21"/>
                    </w:rPr>
                    <w:t>SS等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8" w:type="dxa"/>
                  <w:vAlign w:val="center"/>
                </w:tcPr>
                <w:p>
                  <w:pPr>
                    <w:jc w:val="center"/>
                    <w:rPr>
                      <w:rFonts w:ascii="Calibri" w:hAnsi="Calibri"/>
                      <w:szCs w:val="21"/>
                    </w:rPr>
                  </w:pPr>
                  <w:r>
                    <w:rPr>
                      <w:rFonts w:ascii="Calibri" w:hAnsi="Calibri"/>
                      <w:szCs w:val="21"/>
                    </w:rPr>
                    <w:t>3</w:t>
                  </w:r>
                </w:p>
              </w:tc>
              <w:tc>
                <w:tcPr>
                  <w:tcW w:w="3119" w:type="dxa"/>
                  <w:vAlign w:val="center"/>
                </w:tcPr>
                <w:p>
                  <w:pPr>
                    <w:jc w:val="center"/>
                    <w:rPr>
                      <w:rFonts w:ascii="Calibri" w:hAnsi="Calibri"/>
                      <w:szCs w:val="21"/>
                    </w:rPr>
                  </w:pPr>
                  <w:r>
                    <w:rPr>
                      <w:rFonts w:hint="eastAsia" w:ascii="Calibri" w:hAnsi="Calibri"/>
                      <w:szCs w:val="21"/>
                    </w:rPr>
                    <w:t>职工生活</w:t>
                  </w:r>
                </w:p>
              </w:tc>
              <w:tc>
                <w:tcPr>
                  <w:tcW w:w="1559" w:type="dxa"/>
                  <w:vAlign w:val="center"/>
                </w:tcPr>
                <w:p>
                  <w:pPr>
                    <w:jc w:val="center"/>
                    <w:rPr>
                      <w:rFonts w:ascii="Calibri" w:hAnsi="Calibri"/>
                      <w:szCs w:val="21"/>
                    </w:rPr>
                  </w:pPr>
                  <w:r>
                    <w:rPr>
                      <w:rFonts w:hint="eastAsia" w:ascii="Calibri" w:hAnsi="Calibri"/>
                      <w:szCs w:val="21"/>
                    </w:rPr>
                    <w:t>生活污水</w:t>
                  </w:r>
                </w:p>
              </w:tc>
              <w:tc>
                <w:tcPr>
                  <w:tcW w:w="2970" w:type="dxa"/>
                  <w:vAlign w:val="center"/>
                </w:tcPr>
                <w:p>
                  <w:pPr>
                    <w:jc w:val="center"/>
                    <w:rPr>
                      <w:rFonts w:ascii="Calibri" w:hAnsi="Calibri"/>
                      <w:szCs w:val="21"/>
                    </w:rPr>
                  </w:pPr>
                  <w:r>
                    <w:rPr>
                      <w:rFonts w:ascii="Calibri" w:hAnsi="Calibri"/>
                      <w:bCs/>
                      <w:szCs w:val="18"/>
                    </w:rPr>
                    <w:t>pH、COD、BOD、SS、氨氮等</w:t>
                  </w:r>
                </w:p>
              </w:tc>
            </w:tr>
          </w:tbl>
          <w:p>
            <w:pPr>
              <w:pStyle w:val="43"/>
              <w:rPr>
                <w:rFonts w:ascii="Calibri" w:hAnsi="Calibri"/>
                <w:b/>
              </w:rPr>
            </w:pPr>
            <w:r>
              <w:rPr>
                <w:rFonts w:hint="eastAsia" w:ascii="Calibri" w:hAnsi="Calibri"/>
                <w:b/>
              </w:rPr>
              <w:t>2.2废水</w:t>
            </w:r>
            <w:r>
              <w:rPr>
                <w:rFonts w:ascii="Calibri" w:hAnsi="Calibri"/>
                <w:b/>
              </w:rPr>
              <w:t>污染物</w:t>
            </w:r>
            <w:r>
              <w:rPr>
                <w:rFonts w:hint="eastAsia" w:ascii="Calibri" w:hAnsi="Calibri"/>
                <w:b/>
              </w:rPr>
              <w:t>产排情况</w:t>
            </w:r>
          </w:p>
          <w:p>
            <w:pPr>
              <w:pStyle w:val="43"/>
              <w:rPr>
                <w:rFonts w:ascii="Calibri" w:hAnsi="Calibri"/>
                <w:b/>
              </w:rPr>
            </w:pPr>
            <w:r>
              <w:rPr>
                <w:rFonts w:hint="eastAsia" w:ascii="Calibri" w:hAnsi="Calibri"/>
                <w:b/>
              </w:rPr>
              <w:t>1、降温塔</w:t>
            </w:r>
            <w:r>
              <w:rPr>
                <w:rFonts w:ascii="Calibri" w:hAnsi="Calibri"/>
                <w:b/>
              </w:rPr>
              <w:t>冷却废水</w:t>
            </w:r>
          </w:p>
          <w:p>
            <w:pPr>
              <w:pStyle w:val="43"/>
              <w:rPr>
                <w:rFonts w:ascii="Calibri" w:hAnsi="Calibri"/>
              </w:rPr>
            </w:pPr>
            <w:r>
              <w:rPr>
                <w:rFonts w:hint="eastAsia" w:ascii="Calibri" w:hAnsi="Calibri"/>
              </w:rPr>
              <w:t>本项目在</w:t>
            </w:r>
            <w:r>
              <w:rPr>
                <w:rFonts w:ascii="Calibri" w:hAnsi="Calibri"/>
              </w:rPr>
              <w:t>营运过程中为保证包覆改性废气得到有效处理，首先采用间接冷却的方式对废气进行冷却降温</w:t>
            </w:r>
            <w:r>
              <w:rPr>
                <w:rFonts w:hint="eastAsia" w:ascii="Calibri" w:hAnsi="Calibri"/>
              </w:rPr>
              <w:t>处理</w:t>
            </w:r>
            <w:r>
              <w:rPr>
                <w:rFonts w:ascii="Calibri" w:hAnsi="Calibri"/>
              </w:rPr>
              <w:t>，</w:t>
            </w:r>
            <w:r>
              <w:rPr>
                <w:rFonts w:hint="eastAsia" w:ascii="Calibri" w:hAnsi="Calibri"/>
              </w:rPr>
              <w:t>冷却水经循环</w:t>
            </w:r>
            <w:r>
              <w:rPr>
                <w:rFonts w:ascii="Calibri" w:hAnsi="Calibri"/>
              </w:rPr>
              <w:t>水池冷却降温后</w:t>
            </w:r>
            <w:r>
              <w:rPr>
                <w:rFonts w:hint="eastAsia" w:ascii="Calibri" w:hAnsi="Calibri"/>
              </w:rPr>
              <w:t>循环</w:t>
            </w:r>
            <w:r>
              <w:rPr>
                <w:rFonts w:ascii="Calibri" w:hAnsi="Calibri"/>
              </w:rPr>
              <w:t>使用</w:t>
            </w:r>
            <w:r>
              <w:rPr>
                <w:rFonts w:hint="eastAsia" w:ascii="Calibri" w:hAnsi="Calibri"/>
              </w:rPr>
              <w:t>，</w:t>
            </w:r>
            <w:r>
              <w:rPr>
                <w:rFonts w:ascii="Calibri" w:hAnsi="Calibri"/>
              </w:rPr>
              <w:t>不外排。</w:t>
            </w:r>
            <w:r>
              <w:rPr>
                <w:rFonts w:hint="eastAsia" w:ascii="Calibri" w:hAnsi="Calibri"/>
              </w:rPr>
              <w:t>单座</w:t>
            </w:r>
            <w:r>
              <w:rPr>
                <w:rFonts w:ascii="Calibri" w:hAnsi="Calibri"/>
              </w:rPr>
              <w:t>降温塔</w:t>
            </w:r>
            <w:r>
              <w:rPr>
                <w:rFonts w:hint="eastAsia" w:ascii="Calibri" w:hAnsi="Calibri"/>
              </w:rPr>
              <w:t>设计</w:t>
            </w:r>
            <w:r>
              <w:rPr>
                <w:rFonts w:ascii="Calibri" w:hAnsi="Calibri"/>
              </w:rPr>
              <w:t>循环</w:t>
            </w:r>
            <w:r>
              <w:rPr>
                <w:rFonts w:hint="eastAsia" w:ascii="Calibri" w:hAnsi="Calibri"/>
              </w:rPr>
              <w:t>水量</w:t>
            </w:r>
            <w:r>
              <w:rPr>
                <w:rFonts w:ascii="Calibri" w:hAnsi="Calibri"/>
              </w:rPr>
              <w:t>为10</w:t>
            </w:r>
            <w:r>
              <w:rPr>
                <w:rFonts w:hint="eastAsia" w:ascii="Calibri" w:hAnsi="Calibri"/>
              </w:rPr>
              <w:t>0</w:t>
            </w:r>
            <w:r>
              <w:rPr>
                <w:rFonts w:ascii="Calibri" w:hAnsi="Calibri"/>
              </w:rPr>
              <w:t>m</w:t>
            </w:r>
            <w:r>
              <w:rPr>
                <w:rFonts w:ascii="Calibri" w:hAnsi="Calibri"/>
                <w:vertAlign w:val="superscript"/>
              </w:rPr>
              <w:t>3</w:t>
            </w:r>
            <w:r>
              <w:rPr>
                <w:rFonts w:ascii="Calibri" w:hAnsi="Calibri"/>
              </w:rPr>
              <w:t>/h，根据</w:t>
            </w:r>
            <w:r>
              <w:rPr>
                <w:rFonts w:hint="eastAsia" w:ascii="Calibri" w:hAnsi="Calibri"/>
              </w:rPr>
              <w:t>设计</w:t>
            </w:r>
            <w:r>
              <w:rPr>
                <w:rFonts w:ascii="Calibri" w:hAnsi="Calibri"/>
              </w:rPr>
              <w:t>经验收集，循环水池大小取</w:t>
            </w:r>
            <w:r>
              <w:rPr>
                <w:rFonts w:hint="eastAsia" w:ascii="Calibri" w:hAnsi="Calibri"/>
              </w:rPr>
              <w:t>15</w:t>
            </w:r>
            <w:r>
              <w:rPr>
                <w:rFonts w:hint="eastAsia" w:ascii="宋体"/>
              </w:rPr>
              <w:t>～</w:t>
            </w:r>
            <w:r>
              <w:rPr>
                <w:rFonts w:ascii="Calibri" w:hAnsi="Calibri"/>
              </w:rPr>
              <w:t>25</w:t>
            </w:r>
            <w:r>
              <w:rPr>
                <w:rFonts w:hint="eastAsia" w:ascii="Calibri" w:hAnsi="Calibri"/>
              </w:rPr>
              <w:t>分钟</w:t>
            </w:r>
            <w:r>
              <w:rPr>
                <w:rFonts w:ascii="Calibri" w:hAnsi="Calibri"/>
              </w:rPr>
              <w:t>的循环水量</w:t>
            </w:r>
            <w:r>
              <w:rPr>
                <w:rFonts w:hint="eastAsia" w:ascii="Calibri" w:hAnsi="Calibri"/>
              </w:rPr>
              <w:t>，</w:t>
            </w:r>
            <w:r>
              <w:rPr>
                <w:rFonts w:ascii="Calibri" w:hAnsi="Calibri"/>
              </w:rPr>
              <w:t>本次评价按</w:t>
            </w:r>
            <w:r>
              <w:rPr>
                <w:rFonts w:hint="eastAsia" w:ascii="Calibri" w:hAnsi="Calibri"/>
              </w:rPr>
              <w:t>25分钟</w:t>
            </w:r>
            <w:r>
              <w:rPr>
                <w:rFonts w:ascii="Calibri" w:hAnsi="Calibri"/>
              </w:rPr>
              <w:t>的循环水量计，则循环水池</w:t>
            </w:r>
            <w:r>
              <w:rPr>
                <w:rFonts w:hint="eastAsia" w:ascii="Calibri" w:hAnsi="Calibri"/>
              </w:rPr>
              <w:t>保有水量</w:t>
            </w:r>
            <w:r>
              <w:rPr>
                <w:rFonts w:ascii="Calibri" w:hAnsi="Calibri"/>
              </w:rPr>
              <w:t>为</w:t>
            </w:r>
            <w:r>
              <w:rPr>
                <w:rFonts w:hint="eastAsia" w:ascii="Calibri" w:hAnsi="Calibri"/>
              </w:rPr>
              <w:t>41.67</w:t>
            </w:r>
            <w:r>
              <w:rPr>
                <w:rFonts w:ascii="Calibri" w:hAnsi="Calibri"/>
              </w:rPr>
              <w:t>m</w:t>
            </w:r>
            <w:r>
              <w:rPr>
                <w:rFonts w:ascii="Calibri" w:hAnsi="Calibri"/>
                <w:vertAlign w:val="superscript"/>
              </w:rPr>
              <w:t>3</w:t>
            </w:r>
            <w:r>
              <w:rPr>
                <w:rFonts w:hint="eastAsia" w:ascii="Calibri" w:hAnsi="Calibri"/>
              </w:rPr>
              <w:t>，考虑1.</w:t>
            </w:r>
            <w:r>
              <w:rPr>
                <w:rFonts w:ascii="Calibri" w:hAnsi="Calibri"/>
              </w:rPr>
              <w:t>2</w:t>
            </w:r>
            <w:r>
              <w:rPr>
                <w:rFonts w:hint="eastAsia" w:ascii="Calibri" w:hAnsi="Calibri"/>
              </w:rPr>
              <w:t>的</w:t>
            </w:r>
            <w:r>
              <w:rPr>
                <w:rFonts w:ascii="Calibri" w:hAnsi="Calibri"/>
              </w:rPr>
              <w:t>调节系数，</w:t>
            </w:r>
            <w:r>
              <w:rPr>
                <w:rFonts w:hint="eastAsia" w:ascii="Calibri" w:hAnsi="Calibri"/>
              </w:rPr>
              <w:t>则</w:t>
            </w:r>
            <w:r>
              <w:rPr>
                <w:rFonts w:ascii="Calibri" w:hAnsi="Calibri"/>
              </w:rPr>
              <w:t>循环水池大小为50m</w:t>
            </w:r>
            <w:r>
              <w:rPr>
                <w:rFonts w:hint="eastAsia" w:ascii="Calibri" w:hAnsi="Calibri"/>
                <w:vertAlign w:val="superscript"/>
              </w:rPr>
              <w:t>3</w:t>
            </w:r>
            <w:r>
              <w:rPr>
                <w:rFonts w:hint="eastAsia" w:ascii="Calibri" w:hAnsi="Calibri"/>
              </w:rPr>
              <w:t>，即每套包覆</w:t>
            </w:r>
            <w:r>
              <w:rPr>
                <w:rFonts w:ascii="Calibri" w:hAnsi="Calibri"/>
              </w:rPr>
              <w:t>改性</w:t>
            </w:r>
            <w:r>
              <w:rPr>
                <w:rFonts w:hint="eastAsia" w:ascii="Calibri" w:hAnsi="Calibri"/>
              </w:rPr>
              <w:t>废气</w:t>
            </w:r>
            <w:r>
              <w:rPr>
                <w:rFonts w:ascii="Calibri" w:hAnsi="Calibri"/>
              </w:rPr>
              <w:t>处理设施</w:t>
            </w:r>
            <w:r>
              <w:rPr>
                <w:rFonts w:hint="eastAsia" w:ascii="Calibri" w:hAnsi="Calibri"/>
              </w:rPr>
              <w:t>降温塔均</w:t>
            </w:r>
            <w:r>
              <w:rPr>
                <w:rFonts w:ascii="Calibri" w:hAnsi="Calibri"/>
              </w:rPr>
              <w:t>配套</w:t>
            </w:r>
            <w:r>
              <w:rPr>
                <w:rFonts w:hint="eastAsia" w:ascii="Calibri" w:hAnsi="Calibri"/>
              </w:rPr>
              <w:t>1座50</w:t>
            </w:r>
            <w:r>
              <w:rPr>
                <w:rFonts w:ascii="Calibri" w:hAnsi="Calibri"/>
              </w:rPr>
              <w:t>m</w:t>
            </w:r>
            <w:r>
              <w:rPr>
                <w:rFonts w:ascii="Calibri" w:hAnsi="Calibri"/>
                <w:vertAlign w:val="superscript"/>
              </w:rPr>
              <w:t>3</w:t>
            </w:r>
            <w:r>
              <w:rPr>
                <w:rFonts w:hint="eastAsia" w:ascii="Calibri" w:hAnsi="Calibri"/>
              </w:rPr>
              <w:t>的</w:t>
            </w:r>
            <w:r>
              <w:rPr>
                <w:rFonts w:ascii="Calibri" w:hAnsi="Calibri"/>
              </w:rPr>
              <w:t>循环水池。</w:t>
            </w:r>
          </w:p>
          <w:p>
            <w:pPr>
              <w:pStyle w:val="43"/>
              <w:rPr>
                <w:rFonts w:ascii="Calibri"/>
              </w:rPr>
            </w:pPr>
            <w:r>
              <w:rPr>
                <w:rFonts w:hint="eastAsia" w:ascii="Calibri" w:hAnsi="Calibri"/>
              </w:rPr>
              <w:t>本项目包覆改性</w:t>
            </w:r>
            <w:r>
              <w:rPr>
                <w:rFonts w:ascii="Calibri" w:hAnsi="Calibri"/>
              </w:rPr>
              <w:t>废气处理设施</w:t>
            </w:r>
            <w:r>
              <w:rPr>
                <w:rFonts w:hint="eastAsia" w:ascii="Calibri" w:hAnsi="Calibri"/>
              </w:rPr>
              <w:t>降温塔</w:t>
            </w:r>
            <w:r>
              <w:rPr>
                <w:rFonts w:ascii="Calibri" w:hAnsi="Calibri"/>
              </w:rPr>
              <w:t>循环水系统为闭路循环系统，冷却废水</w:t>
            </w:r>
            <w:r>
              <w:rPr>
                <w:rFonts w:hint="eastAsia" w:ascii="Calibri" w:hAnsi="Calibri"/>
              </w:rPr>
              <w:t>经冷却塔</w:t>
            </w:r>
            <w:r>
              <w:rPr>
                <w:rFonts w:ascii="Calibri" w:hAnsi="Calibri"/>
              </w:rPr>
              <w:t>降温后循环利用，不外排。在</w:t>
            </w:r>
            <w:r>
              <w:rPr>
                <w:rFonts w:hint="eastAsia" w:ascii="Calibri" w:hAnsi="Calibri"/>
              </w:rPr>
              <w:t>冷却</w:t>
            </w:r>
            <w:r>
              <w:rPr>
                <w:rFonts w:ascii="Calibri" w:hAnsi="Calibri"/>
              </w:rPr>
              <w:t>过程中</w:t>
            </w:r>
            <w:r>
              <w:rPr>
                <w:rFonts w:hint="eastAsia" w:ascii="Calibri" w:hAnsi="Calibri"/>
              </w:rPr>
              <w:t>因</w:t>
            </w:r>
            <w:r>
              <w:rPr>
                <w:rFonts w:ascii="Calibri" w:hAnsi="Calibri"/>
              </w:rPr>
              <w:t>循环水的</w:t>
            </w:r>
            <w:r>
              <w:rPr>
                <w:rFonts w:hint="eastAsia" w:ascii="Calibri" w:hAnsi="Calibri"/>
              </w:rPr>
              <w:t>蒸发损耗</w:t>
            </w:r>
            <w:r>
              <w:rPr>
                <w:rFonts w:ascii="Calibri" w:hAnsi="Calibri"/>
              </w:rPr>
              <w:t>，</w:t>
            </w:r>
            <w:r>
              <w:rPr>
                <w:rFonts w:hint="eastAsia" w:ascii="Calibri" w:hAnsi="Calibri"/>
              </w:rPr>
              <w:t>每天</w:t>
            </w:r>
            <w:r>
              <w:rPr>
                <w:rFonts w:ascii="Calibri" w:hAnsi="Calibri"/>
              </w:rPr>
              <w:t>需要补充一定量的新鲜水，以保证循环水系统稳定运行。</w:t>
            </w:r>
            <w:r>
              <w:rPr>
                <w:rFonts w:hint="eastAsia" w:ascii="Calibri"/>
              </w:rPr>
              <w:t>根据经验数据，循环水站一般补水量为循环水量的</w:t>
            </w:r>
            <w:r>
              <w:rPr>
                <w:rFonts w:ascii="Calibri"/>
              </w:rPr>
              <w:t>0.1</w:t>
            </w:r>
            <w:r>
              <w:rPr>
                <w:rFonts w:hint="eastAsia" w:ascii="Calibri"/>
              </w:rPr>
              <w:t>%，则单条包覆</w:t>
            </w:r>
            <w:r>
              <w:rPr>
                <w:rFonts w:ascii="Calibri"/>
              </w:rPr>
              <w:t>改性废气处理设施循环水系统补充水量</w:t>
            </w:r>
            <w:r>
              <w:rPr>
                <w:rFonts w:hint="eastAsia" w:ascii="Calibri"/>
              </w:rPr>
              <w:t>为</w:t>
            </w:r>
            <w:r>
              <w:rPr>
                <w:rFonts w:ascii="Calibri"/>
              </w:rPr>
              <w:t>2.4t/d，720t/a；全厂循环水系统补充</w:t>
            </w:r>
            <w:r>
              <w:rPr>
                <w:rFonts w:hint="eastAsia" w:ascii="Calibri"/>
              </w:rPr>
              <w:t>水量</w:t>
            </w:r>
            <w:r>
              <w:rPr>
                <w:rFonts w:ascii="Calibri"/>
              </w:rPr>
              <w:t>为4.8t/d，1440t/a</w:t>
            </w:r>
            <w:r>
              <w:rPr>
                <w:rFonts w:hint="eastAsia" w:ascii="Calibri"/>
              </w:rPr>
              <w:t>。</w:t>
            </w:r>
          </w:p>
          <w:p>
            <w:pPr>
              <w:pStyle w:val="43"/>
              <w:rPr>
                <w:rFonts w:ascii="Calibri" w:hAnsi="Calibri"/>
                <w:b/>
              </w:rPr>
            </w:pPr>
            <w:r>
              <w:rPr>
                <w:rFonts w:hint="eastAsia" w:ascii="Calibri" w:hAnsi="Calibri"/>
                <w:b/>
              </w:rPr>
              <w:t>2、脱硫</w:t>
            </w:r>
            <w:r>
              <w:rPr>
                <w:rFonts w:ascii="Calibri" w:hAnsi="Calibri"/>
                <w:b/>
              </w:rPr>
              <w:t>废水</w:t>
            </w:r>
          </w:p>
          <w:p>
            <w:pPr>
              <w:pStyle w:val="43"/>
              <w:rPr>
                <w:rFonts w:ascii="Calibri" w:hAnsi="Calibri"/>
              </w:rPr>
            </w:pPr>
            <w:r>
              <w:rPr>
                <w:rFonts w:hint="eastAsia" w:ascii="Calibri" w:hAnsi="Calibri"/>
              </w:rPr>
              <w:t>本项目包覆</w:t>
            </w:r>
            <w:r>
              <w:rPr>
                <w:rFonts w:ascii="Calibri" w:hAnsi="Calibri"/>
              </w:rPr>
              <w:t>改性废水处理设施采用</w:t>
            </w:r>
            <w:r>
              <w:rPr>
                <w:rFonts w:hint="eastAsia" w:ascii="Calibri" w:hAnsi="Calibri"/>
              </w:rPr>
              <w:t>钠钙双碱法</w:t>
            </w:r>
            <w:r>
              <w:rPr>
                <w:rFonts w:ascii="Calibri" w:hAnsi="Calibri"/>
              </w:rPr>
              <w:t>脱硫工艺</w:t>
            </w:r>
            <w:r>
              <w:rPr>
                <w:rFonts w:hint="eastAsia" w:ascii="Calibri" w:hAnsi="Calibri"/>
              </w:rPr>
              <w:t>，先用氢氧化钠溶液作为吸收剂吸收SO</w:t>
            </w:r>
            <w:r>
              <w:rPr>
                <w:rFonts w:hint="eastAsia" w:ascii="Calibri" w:hAnsi="Calibri"/>
                <w:vertAlign w:val="subscript"/>
              </w:rPr>
              <w:t>2</w:t>
            </w:r>
            <w:r>
              <w:rPr>
                <w:rFonts w:hint="eastAsia" w:ascii="Calibri" w:hAnsi="Calibri"/>
              </w:rPr>
              <w:t>，然后再用石灰对吸收液进行再生，</w:t>
            </w:r>
            <w:r>
              <w:rPr>
                <w:rFonts w:ascii="Calibri" w:hAnsi="Calibri"/>
              </w:rPr>
              <w:t>实现脱硫废水循环利用。本项目</w:t>
            </w:r>
            <w:r>
              <w:rPr>
                <w:rFonts w:hint="eastAsia" w:ascii="Calibri" w:hAnsi="Calibri"/>
              </w:rPr>
              <w:t>脱硫</w:t>
            </w:r>
            <w:r>
              <w:rPr>
                <w:rFonts w:ascii="Calibri" w:hAnsi="Calibri"/>
              </w:rPr>
              <w:t>废水</w:t>
            </w:r>
            <w:r>
              <w:rPr>
                <w:rFonts w:hint="eastAsia" w:ascii="Calibri" w:hAnsi="Calibri"/>
              </w:rPr>
              <w:t>循环水</w:t>
            </w:r>
            <w:r>
              <w:rPr>
                <w:rFonts w:ascii="Calibri" w:hAnsi="Calibri"/>
              </w:rPr>
              <w:t>系统</w:t>
            </w:r>
            <w:r>
              <w:rPr>
                <w:rFonts w:hint="eastAsia" w:ascii="Calibri" w:hAnsi="Calibri"/>
              </w:rPr>
              <w:t>设置1座50</w:t>
            </w:r>
            <w:r>
              <w:rPr>
                <w:rFonts w:ascii="Calibri" w:hAnsi="Calibri"/>
              </w:rPr>
              <w:t>m</w:t>
            </w:r>
            <w:r>
              <w:rPr>
                <w:rFonts w:ascii="Calibri" w:hAnsi="Calibri"/>
                <w:vertAlign w:val="superscript"/>
              </w:rPr>
              <w:t>3</w:t>
            </w:r>
            <w:r>
              <w:rPr>
                <w:rFonts w:ascii="Calibri" w:hAnsi="Calibri"/>
              </w:rPr>
              <w:t>循环水池，分三格，分别为清水池</w:t>
            </w:r>
            <w:r>
              <w:rPr>
                <w:rFonts w:hint="eastAsia" w:ascii="Calibri" w:hAnsi="Calibri"/>
              </w:rPr>
              <w:t>（容积1</w:t>
            </w:r>
            <w:r>
              <w:rPr>
                <w:rFonts w:ascii="Calibri" w:hAnsi="Calibri"/>
              </w:rPr>
              <w:t>5m</w:t>
            </w:r>
            <w:r>
              <w:rPr>
                <w:rFonts w:ascii="Calibri" w:hAnsi="Calibri"/>
                <w:vertAlign w:val="superscript"/>
              </w:rPr>
              <w:t>3</w:t>
            </w:r>
            <w:r>
              <w:rPr>
                <w:rFonts w:hint="eastAsia" w:ascii="Calibri" w:hAnsi="Calibri"/>
              </w:rPr>
              <w:t>）</w:t>
            </w:r>
            <w:r>
              <w:rPr>
                <w:rFonts w:ascii="Calibri" w:hAnsi="Calibri"/>
              </w:rPr>
              <w:t>、再生池</w:t>
            </w:r>
            <w:r>
              <w:rPr>
                <w:rFonts w:hint="eastAsia" w:ascii="Calibri" w:hAnsi="Calibri"/>
              </w:rPr>
              <w:t>（容积10</w:t>
            </w:r>
            <w:r>
              <w:rPr>
                <w:rFonts w:ascii="Calibri" w:hAnsi="Calibri"/>
              </w:rPr>
              <w:t>m</w:t>
            </w:r>
            <w:r>
              <w:rPr>
                <w:rFonts w:ascii="Calibri" w:hAnsi="Calibri"/>
                <w:vertAlign w:val="superscript"/>
              </w:rPr>
              <w:t>3</w:t>
            </w:r>
            <w:r>
              <w:rPr>
                <w:rFonts w:hint="eastAsia" w:ascii="Calibri" w:hAnsi="Calibri"/>
              </w:rPr>
              <w:t>）</w:t>
            </w:r>
            <w:r>
              <w:rPr>
                <w:rFonts w:ascii="Calibri" w:hAnsi="Calibri"/>
              </w:rPr>
              <w:t>、沉淀池</w:t>
            </w:r>
            <w:r>
              <w:rPr>
                <w:rFonts w:hint="eastAsia" w:ascii="Calibri" w:hAnsi="Calibri"/>
              </w:rPr>
              <w:t>（容积</w:t>
            </w:r>
            <w:r>
              <w:rPr>
                <w:rFonts w:ascii="Calibri" w:hAnsi="Calibri"/>
              </w:rPr>
              <w:t>25m</w:t>
            </w:r>
            <w:r>
              <w:rPr>
                <w:rFonts w:ascii="Calibri" w:hAnsi="Calibri"/>
                <w:vertAlign w:val="superscript"/>
              </w:rPr>
              <w:t>3</w:t>
            </w:r>
            <w:r>
              <w:rPr>
                <w:rFonts w:hint="eastAsia" w:ascii="Calibri" w:hAnsi="Calibri"/>
              </w:rPr>
              <w:t>），即每套包覆</w:t>
            </w:r>
            <w:r>
              <w:rPr>
                <w:rFonts w:ascii="Calibri" w:hAnsi="Calibri"/>
              </w:rPr>
              <w:t>改性</w:t>
            </w:r>
            <w:r>
              <w:rPr>
                <w:rFonts w:hint="eastAsia" w:ascii="Calibri" w:hAnsi="Calibri"/>
              </w:rPr>
              <w:t>废气</w:t>
            </w:r>
            <w:r>
              <w:rPr>
                <w:rFonts w:ascii="Calibri" w:hAnsi="Calibri"/>
              </w:rPr>
              <w:t>处理设施</w:t>
            </w:r>
            <w:r>
              <w:rPr>
                <w:rFonts w:hint="eastAsia" w:ascii="Calibri" w:hAnsi="Calibri"/>
              </w:rPr>
              <w:t>脱硫塔均</w:t>
            </w:r>
            <w:r>
              <w:rPr>
                <w:rFonts w:ascii="Calibri" w:hAnsi="Calibri"/>
              </w:rPr>
              <w:t>配套1</w:t>
            </w:r>
            <w:r>
              <w:rPr>
                <w:rFonts w:hint="eastAsia" w:ascii="Calibri" w:hAnsi="Calibri"/>
              </w:rPr>
              <w:t>座容积50</w:t>
            </w:r>
            <w:r>
              <w:rPr>
                <w:rFonts w:ascii="Calibri" w:hAnsi="Calibri"/>
              </w:rPr>
              <w:t>m</w:t>
            </w:r>
            <w:r>
              <w:rPr>
                <w:rFonts w:ascii="Calibri" w:hAnsi="Calibri"/>
                <w:vertAlign w:val="superscript"/>
              </w:rPr>
              <w:t>3</w:t>
            </w:r>
            <w:r>
              <w:rPr>
                <w:rFonts w:hint="eastAsia" w:ascii="Calibri" w:hAnsi="Calibri"/>
              </w:rPr>
              <w:t>的</w:t>
            </w:r>
            <w:r>
              <w:rPr>
                <w:rFonts w:ascii="Calibri" w:hAnsi="Calibri"/>
              </w:rPr>
              <w:t>循环水池。</w:t>
            </w:r>
          </w:p>
          <w:p>
            <w:pPr>
              <w:pStyle w:val="43"/>
              <w:rPr>
                <w:rFonts w:ascii="Calibri"/>
              </w:rPr>
            </w:pPr>
            <w:r>
              <w:rPr>
                <w:rFonts w:hint="eastAsia" w:ascii="Calibri" w:hAnsi="Calibri"/>
              </w:rPr>
              <w:t>本项目包覆改性</w:t>
            </w:r>
            <w:r>
              <w:rPr>
                <w:rFonts w:ascii="Calibri" w:hAnsi="Calibri"/>
              </w:rPr>
              <w:t>废气处理设施</w:t>
            </w:r>
            <w:r>
              <w:rPr>
                <w:rFonts w:hint="eastAsia" w:ascii="Calibri" w:hAnsi="Calibri"/>
              </w:rPr>
              <w:t>脱硫塔</w:t>
            </w:r>
            <w:r>
              <w:rPr>
                <w:rFonts w:ascii="Calibri" w:hAnsi="Calibri"/>
              </w:rPr>
              <w:t>循环水系统为闭路循环系统，</w:t>
            </w:r>
            <w:r>
              <w:rPr>
                <w:rFonts w:hint="eastAsia" w:ascii="Calibri" w:hAnsi="Calibri"/>
              </w:rPr>
              <w:t>脱硫废水</w:t>
            </w:r>
            <w:r>
              <w:rPr>
                <w:rFonts w:ascii="Calibri" w:hAnsi="Calibri"/>
              </w:rPr>
              <w:t>经石灰再生</w:t>
            </w:r>
            <w:r>
              <w:rPr>
                <w:rFonts w:hint="eastAsia" w:ascii="Calibri" w:hAnsi="Calibri"/>
              </w:rPr>
              <w:t>、沉淀</w:t>
            </w:r>
            <w:r>
              <w:rPr>
                <w:rFonts w:ascii="Calibri" w:hAnsi="Calibri"/>
              </w:rPr>
              <w:t>后循环利用，不外排</w:t>
            </w:r>
            <w:r>
              <w:rPr>
                <w:rFonts w:hint="eastAsia" w:ascii="Calibri" w:hAnsi="Calibri"/>
              </w:rPr>
              <w:t>。</w:t>
            </w:r>
            <w:r>
              <w:rPr>
                <w:rFonts w:ascii="Calibri" w:hAnsi="Calibri"/>
              </w:rPr>
              <w:t>在</w:t>
            </w:r>
            <w:r>
              <w:rPr>
                <w:rFonts w:hint="eastAsia" w:ascii="Calibri" w:hAnsi="Calibri"/>
              </w:rPr>
              <w:t>脱硫</w:t>
            </w:r>
            <w:r>
              <w:rPr>
                <w:rFonts w:ascii="Calibri" w:hAnsi="Calibri"/>
              </w:rPr>
              <w:t>过程中</w:t>
            </w:r>
            <w:r>
              <w:rPr>
                <w:rFonts w:hint="eastAsia" w:ascii="Calibri" w:hAnsi="Calibri"/>
              </w:rPr>
              <w:t>废气、</w:t>
            </w:r>
            <w:r>
              <w:rPr>
                <w:rFonts w:ascii="Calibri" w:hAnsi="Calibri"/>
              </w:rPr>
              <w:t>脱硫石膏均为带走</w:t>
            </w:r>
            <w:r>
              <w:rPr>
                <w:rFonts w:hint="eastAsia" w:ascii="Calibri" w:hAnsi="Calibri"/>
              </w:rPr>
              <w:t>水分，还有</w:t>
            </w:r>
            <w:r>
              <w:rPr>
                <w:rFonts w:ascii="Calibri" w:hAnsi="Calibri"/>
              </w:rPr>
              <w:t>少部分</w:t>
            </w:r>
            <w:r>
              <w:rPr>
                <w:rFonts w:hint="eastAsia" w:ascii="Calibri" w:hAnsi="Calibri"/>
              </w:rPr>
              <w:t>蒸发</w:t>
            </w:r>
            <w:r>
              <w:rPr>
                <w:rFonts w:ascii="Calibri" w:hAnsi="Calibri"/>
              </w:rPr>
              <w:t>损耗掉，因此</w:t>
            </w:r>
            <w:r>
              <w:rPr>
                <w:rFonts w:hint="eastAsia" w:ascii="Calibri" w:hAnsi="Calibri"/>
              </w:rPr>
              <w:t>，每天</w:t>
            </w:r>
            <w:r>
              <w:rPr>
                <w:rFonts w:ascii="Calibri" w:hAnsi="Calibri"/>
              </w:rPr>
              <w:t>需要补充一定量的新鲜水，以保证</w:t>
            </w:r>
            <w:r>
              <w:rPr>
                <w:rFonts w:hint="eastAsia" w:ascii="Calibri" w:hAnsi="Calibri"/>
              </w:rPr>
              <w:t>脱硫塔</w:t>
            </w:r>
            <w:r>
              <w:rPr>
                <w:rFonts w:ascii="Calibri" w:hAnsi="Calibri"/>
              </w:rPr>
              <w:t>稳定运行。</w:t>
            </w:r>
            <w:r>
              <w:rPr>
                <w:rFonts w:hint="eastAsia" w:ascii="Calibri"/>
              </w:rPr>
              <w:t>根据经验数据，脱硫塔一般补水量为循环液的</w:t>
            </w:r>
            <w:r>
              <w:rPr>
                <w:rFonts w:ascii="Calibri"/>
              </w:rPr>
              <w:t>0.5</w:t>
            </w:r>
            <w:r>
              <w:rPr>
                <w:rFonts w:hint="eastAsia" w:ascii="Calibri"/>
              </w:rPr>
              <w:t>%。本项目</w:t>
            </w:r>
            <w:r>
              <w:rPr>
                <w:rFonts w:ascii="Calibri"/>
              </w:rPr>
              <w:t>单条包覆改性设备废气量为</w:t>
            </w:r>
            <w:r>
              <w:rPr>
                <w:rFonts w:hint="eastAsia" w:ascii="Calibri"/>
              </w:rPr>
              <w:t>5000</w:t>
            </w:r>
            <w:r>
              <w:rPr>
                <w:rFonts w:ascii="Calibri"/>
              </w:rPr>
              <w:t>m</w:t>
            </w:r>
            <w:r>
              <w:rPr>
                <w:rFonts w:ascii="Calibri"/>
                <w:vertAlign w:val="superscript"/>
              </w:rPr>
              <w:t>3</w:t>
            </w:r>
            <w:r>
              <w:rPr>
                <w:rFonts w:hint="eastAsia" w:ascii="Calibri"/>
              </w:rPr>
              <w:t>/h，</w:t>
            </w:r>
            <w:r>
              <w:rPr>
                <w:rFonts w:hint="eastAsia" w:ascii="Calibri" w:hAnsi="Calibri" w:cs="Calibri"/>
                <w:bCs/>
              </w:rPr>
              <w:t>脱硫塔</w:t>
            </w:r>
            <w:r>
              <w:rPr>
                <w:rFonts w:ascii="Calibri" w:hAnsi="Calibri" w:cs="Calibri"/>
                <w:bCs/>
              </w:rPr>
              <w:t>液气比</w:t>
            </w:r>
            <w:r>
              <w:rPr>
                <w:rFonts w:hint="eastAsia" w:ascii="Calibri" w:hAnsi="Calibri" w:cs="Calibri"/>
                <w:bCs/>
              </w:rPr>
              <w:t>设计</w:t>
            </w:r>
            <w:r>
              <w:rPr>
                <w:rFonts w:ascii="Calibri" w:hAnsi="Calibri" w:cs="Calibri"/>
                <w:bCs/>
              </w:rPr>
              <w:t>为2.5L/m</w:t>
            </w:r>
            <w:r>
              <w:rPr>
                <w:rFonts w:ascii="Calibri" w:hAnsi="Calibri" w:cs="Calibri"/>
                <w:bCs/>
                <w:vertAlign w:val="superscript"/>
              </w:rPr>
              <w:t>3</w:t>
            </w:r>
            <w:r>
              <w:rPr>
                <w:rFonts w:ascii="Calibri" w:hAnsi="Calibri" w:cs="Calibri"/>
                <w:bCs/>
              </w:rPr>
              <w:t>-烟气</w:t>
            </w:r>
            <w:r>
              <w:rPr>
                <w:rFonts w:hint="eastAsia" w:ascii="Calibri" w:hAnsi="Calibri" w:cs="Calibri"/>
                <w:bCs/>
              </w:rPr>
              <w:t>，</w:t>
            </w:r>
            <w:r>
              <w:rPr>
                <w:rFonts w:ascii="Calibri" w:hAnsi="Calibri" w:cs="Calibri"/>
                <w:bCs/>
              </w:rPr>
              <w:t>则</w:t>
            </w:r>
            <w:r>
              <w:rPr>
                <w:rFonts w:hint="eastAsia" w:ascii="Calibri" w:hAnsi="Calibri" w:cs="Calibri"/>
                <w:bCs/>
              </w:rPr>
              <w:t>脱硫液</w:t>
            </w:r>
            <w:r>
              <w:rPr>
                <w:rFonts w:ascii="Calibri" w:hAnsi="Calibri" w:cs="Calibri"/>
                <w:bCs/>
              </w:rPr>
              <w:t>循环量为</w:t>
            </w:r>
            <w:r>
              <w:rPr>
                <w:rFonts w:hint="eastAsia" w:ascii="Calibri" w:hAnsi="Calibri" w:cs="Calibri"/>
                <w:bCs/>
              </w:rPr>
              <w:t>12.5</w:t>
            </w:r>
            <w:r>
              <w:rPr>
                <w:rFonts w:ascii="Calibri" w:hAnsi="Calibri" w:cs="Calibri"/>
                <w:bCs/>
              </w:rPr>
              <w:t>m</w:t>
            </w:r>
            <w:r>
              <w:rPr>
                <w:rFonts w:ascii="Calibri" w:hAnsi="Calibri" w:cs="Calibri"/>
                <w:bCs/>
                <w:vertAlign w:val="superscript"/>
              </w:rPr>
              <w:t>3</w:t>
            </w:r>
            <w:r>
              <w:rPr>
                <w:rFonts w:ascii="Calibri" w:hAnsi="Calibri" w:cs="Calibri"/>
                <w:bCs/>
              </w:rPr>
              <w:t>/h</w:t>
            </w:r>
            <w:r>
              <w:rPr>
                <w:rFonts w:hint="eastAsia" w:ascii="Calibri" w:hAnsi="Calibri" w:cs="Calibri"/>
                <w:bCs/>
              </w:rPr>
              <w:t>，300t/d，</w:t>
            </w:r>
            <w:r>
              <w:rPr>
                <w:rFonts w:ascii="Calibri" w:hAnsi="Calibri" w:cs="Calibri"/>
                <w:bCs/>
              </w:rPr>
              <w:t>经核算，</w:t>
            </w:r>
            <w:r>
              <w:rPr>
                <w:rFonts w:hint="eastAsia" w:ascii="Calibri" w:hAnsi="Calibri" w:cs="Calibri"/>
                <w:bCs/>
              </w:rPr>
              <w:t>脱硫塔</w:t>
            </w:r>
            <w:r>
              <w:rPr>
                <w:rFonts w:ascii="Calibri" w:hAnsi="Calibri" w:cs="Calibri"/>
                <w:bCs/>
              </w:rPr>
              <w:t>补充水量为</w:t>
            </w:r>
            <w:r>
              <w:rPr>
                <w:rFonts w:hint="eastAsia" w:ascii="Calibri" w:hAnsi="Calibri" w:cs="Calibri"/>
                <w:bCs/>
              </w:rPr>
              <w:t>1.5</w:t>
            </w:r>
            <w:r>
              <w:rPr>
                <w:rFonts w:ascii="Calibri" w:hAnsi="Calibri" w:cs="Calibri"/>
                <w:bCs/>
              </w:rPr>
              <w:t>t/d，</w:t>
            </w:r>
            <w:r>
              <w:rPr>
                <w:rFonts w:hint="eastAsia" w:ascii="Calibri" w:hAnsi="Calibri" w:cs="Calibri"/>
                <w:bCs/>
              </w:rPr>
              <w:t>450</w:t>
            </w:r>
            <w:r>
              <w:rPr>
                <w:rFonts w:ascii="Calibri" w:hAnsi="Calibri" w:cs="Calibri"/>
                <w:bCs/>
              </w:rPr>
              <w:t>t/a；全厂</w:t>
            </w:r>
            <w:r>
              <w:rPr>
                <w:rFonts w:hint="eastAsia" w:ascii="Calibri" w:hAnsi="Calibri" w:cs="Calibri"/>
                <w:bCs/>
              </w:rPr>
              <w:t>脱硫塔</w:t>
            </w:r>
            <w:r>
              <w:rPr>
                <w:rFonts w:ascii="Calibri" w:hAnsi="Calibri" w:cs="Calibri"/>
                <w:bCs/>
              </w:rPr>
              <w:t>补充水量为3.0t/d，90</w:t>
            </w:r>
            <w:r>
              <w:rPr>
                <w:rFonts w:hint="eastAsia" w:ascii="Calibri" w:hAnsi="Calibri" w:cs="Calibri"/>
                <w:bCs/>
              </w:rPr>
              <w:t>0</w:t>
            </w:r>
            <w:r>
              <w:rPr>
                <w:rFonts w:ascii="Calibri" w:hAnsi="Calibri" w:cs="Calibri"/>
                <w:bCs/>
              </w:rPr>
              <w:t>t/a</w:t>
            </w:r>
            <w:r>
              <w:rPr>
                <w:rFonts w:hint="eastAsia" w:ascii="Calibri" w:hAnsi="Calibri" w:cs="Calibri"/>
                <w:bCs/>
              </w:rPr>
              <w:t>。</w:t>
            </w:r>
          </w:p>
          <w:p>
            <w:pPr>
              <w:pStyle w:val="43"/>
              <w:rPr>
                <w:rFonts w:ascii="Calibri"/>
                <w:b/>
              </w:rPr>
            </w:pPr>
            <w:r>
              <w:rPr>
                <w:rFonts w:hint="eastAsia" w:ascii="Calibri"/>
                <w:b/>
              </w:rPr>
              <w:t>3、职工</w:t>
            </w:r>
            <w:r>
              <w:rPr>
                <w:rFonts w:ascii="Calibri"/>
                <w:b/>
              </w:rPr>
              <w:t>生活污水</w:t>
            </w:r>
          </w:p>
          <w:p>
            <w:pPr>
              <w:pStyle w:val="43"/>
              <w:rPr>
                <w:rFonts w:ascii="Calibri" w:hAnsi="Calibri"/>
                <w:bCs/>
              </w:rPr>
            </w:pPr>
            <w:r>
              <w:rPr>
                <w:rFonts w:ascii="Calibri" w:hAnsi="Calibri"/>
              </w:rPr>
              <w:t>本项目职工定员50人，厂区设置有食堂和宿舍。</w:t>
            </w:r>
            <w:r>
              <w:rPr>
                <w:rFonts w:ascii="Calibri" w:hAnsi="Calibri" w:cs="Calibri"/>
              </w:rPr>
              <w:t>根据《河南省地方标准 工业与城镇生活用水定额》（DB41/T385-2020）中的相关标准，职工用水量按100L/人·d计，排污系数取0.8，则项目营运后生活用水量为5.0t/d、1500t/a，生活污水产生量为4.0t/d、1200t/a。</w:t>
            </w:r>
            <w:r>
              <w:rPr>
                <w:rFonts w:ascii="Calibri" w:hAnsi="Calibri"/>
                <w:bCs/>
              </w:rPr>
              <w:t>类比一般城镇生活污水，各污染物浓度COD</w:t>
            </w:r>
            <w:r>
              <w:rPr>
                <w:rFonts w:hint="eastAsia" w:ascii="Calibri" w:hAnsi="Calibri"/>
                <w:bCs/>
              </w:rPr>
              <w:t>：</w:t>
            </w:r>
            <w:r>
              <w:rPr>
                <w:rFonts w:ascii="Calibri" w:hAnsi="Calibri"/>
                <w:bCs/>
              </w:rPr>
              <w:t>300mg/L，BOD</w:t>
            </w:r>
            <w:r>
              <w:rPr>
                <w:rFonts w:hint="eastAsia" w:ascii="Calibri" w:hAnsi="Calibri"/>
                <w:bCs/>
              </w:rPr>
              <w:t>：</w:t>
            </w:r>
            <w:r>
              <w:rPr>
                <w:rFonts w:ascii="Calibri" w:hAnsi="Calibri"/>
                <w:bCs/>
              </w:rPr>
              <w:t>150mg/L，SS</w:t>
            </w:r>
            <w:r>
              <w:rPr>
                <w:rFonts w:hint="eastAsia" w:ascii="Calibri" w:hAnsi="Calibri"/>
                <w:bCs/>
              </w:rPr>
              <w:t>：</w:t>
            </w:r>
            <w:r>
              <w:rPr>
                <w:rFonts w:ascii="Calibri" w:hAnsi="Calibri"/>
                <w:bCs/>
              </w:rPr>
              <w:t>150mg/L，NH</w:t>
            </w:r>
            <w:r>
              <w:rPr>
                <w:rFonts w:ascii="Calibri" w:hAnsi="Calibri"/>
                <w:bCs/>
                <w:vertAlign w:val="subscript"/>
              </w:rPr>
              <w:t>3</w:t>
            </w:r>
            <w:r>
              <w:rPr>
                <w:rFonts w:ascii="Calibri" w:hAnsi="Calibri"/>
                <w:bCs/>
              </w:rPr>
              <w:t>-N</w:t>
            </w:r>
            <w:r>
              <w:rPr>
                <w:rFonts w:hint="eastAsia" w:ascii="Calibri" w:hAnsi="Calibri"/>
                <w:bCs/>
              </w:rPr>
              <w:t>：25</w:t>
            </w:r>
            <w:r>
              <w:rPr>
                <w:rFonts w:ascii="Calibri" w:hAnsi="Calibri"/>
                <w:bCs/>
              </w:rPr>
              <w:t>mg/L。</w:t>
            </w:r>
          </w:p>
          <w:p>
            <w:pPr>
              <w:pStyle w:val="43"/>
              <w:rPr>
                <w:rFonts w:ascii="Calibri" w:hAnsi="Calibri"/>
                <w:bCs/>
              </w:rPr>
            </w:pPr>
            <w:r>
              <w:rPr>
                <w:rFonts w:ascii="Calibri" w:hAnsi="Calibri"/>
                <w:bCs/>
              </w:rPr>
              <w:t>本项目职工生活污水经化粪池处理后通过市政污水管网排入集聚区污水处理厂集中处理，通过查阅资料，化粪池对各污染物的去除效率COD</w:t>
            </w:r>
            <w:r>
              <w:rPr>
                <w:rFonts w:hint="eastAsia" w:ascii="Calibri" w:hAnsi="Calibri"/>
                <w:bCs/>
              </w:rPr>
              <w:t>：</w:t>
            </w:r>
            <w:r>
              <w:rPr>
                <w:rFonts w:ascii="Calibri" w:hAnsi="Calibri"/>
                <w:bCs/>
              </w:rPr>
              <w:t>15%、BOD</w:t>
            </w:r>
            <w:r>
              <w:rPr>
                <w:rFonts w:ascii="Calibri" w:hAnsi="Calibri"/>
                <w:bCs/>
                <w:vertAlign w:val="subscript"/>
              </w:rPr>
              <w:t>5</w:t>
            </w:r>
            <w:r>
              <w:rPr>
                <w:rFonts w:hint="eastAsia" w:ascii="Calibri" w:hAnsi="Calibri"/>
                <w:bCs/>
              </w:rPr>
              <w:t>：</w:t>
            </w:r>
            <w:r>
              <w:rPr>
                <w:rFonts w:ascii="Calibri" w:hAnsi="Calibri"/>
                <w:bCs/>
              </w:rPr>
              <w:t>10%、SS</w:t>
            </w:r>
            <w:r>
              <w:rPr>
                <w:rFonts w:hint="eastAsia" w:ascii="Calibri" w:hAnsi="Calibri"/>
                <w:bCs/>
              </w:rPr>
              <w:t>：</w:t>
            </w:r>
            <w:r>
              <w:rPr>
                <w:rFonts w:ascii="Calibri" w:hAnsi="Calibri"/>
                <w:bCs/>
              </w:rPr>
              <w:t>50%、NH</w:t>
            </w:r>
            <w:r>
              <w:rPr>
                <w:rFonts w:ascii="Calibri" w:hAnsi="Calibri"/>
                <w:bCs/>
                <w:vertAlign w:val="subscript"/>
              </w:rPr>
              <w:t>3</w:t>
            </w:r>
            <w:r>
              <w:rPr>
                <w:rFonts w:ascii="Calibri" w:hAnsi="Calibri"/>
                <w:bCs/>
              </w:rPr>
              <w:t>-N</w:t>
            </w:r>
            <w:r>
              <w:rPr>
                <w:rFonts w:hint="eastAsia" w:ascii="Calibri" w:hAnsi="Calibri"/>
                <w:bCs/>
              </w:rPr>
              <w:t>：</w:t>
            </w:r>
            <w:r>
              <w:rPr>
                <w:rFonts w:ascii="Calibri" w:hAnsi="Calibri"/>
                <w:bCs/>
              </w:rPr>
              <w:t>3%，则项目生活污水各污染物产排情况见表</w:t>
            </w:r>
            <w:r>
              <w:rPr>
                <w:rFonts w:hint="eastAsia" w:ascii="Calibri" w:hAnsi="Calibri"/>
                <w:bCs/>
              </w:rPr>
              <w:t>4</w:t>
            </w:r>
            <w:r>
              <w:rPr>
                <w:rFonts w:ascii="Calibri" w:hAnsi="Calibri"/>
                <w:bCs/>
              </w:rPr>
              <w:t>3</w:t>
            </w:r>
            <w:r>
              <w:rPr>
                <w:rFonts w:hint="eastAsia" w:ascii="Calibri" w:hAnsi="Calibri"/>
                <w:bCs/>
              </w:rPr>
              <w:t>。</w:t>
            </w:r>
          </w:p>
          <w:p>
            <w:pPr>
              <w:spacing w:line="520" w:lineRule="exact"/>
              <w:ind w:firstLine="480" w:firstLineChars="200"/>
              <w:rPr>
                <w:rFonts w:ascii="Calibri" w:hAnsi="Calibri" w:eastAsia="黑体"/>
                <w:sz w:val="24"/>
              </w:rPr>
            </w:pPr>
            <w:r>
              <w:rPr>
                <w:rFonts w:ascii="Calibri" w:eastAsia="黑体"/>
                <w:sz w:val="24"/>
              </w:rPr>
              <w:t>表</w:t>
            </w:r>
            <w:r>
              <w:rPr>
                <w:rFonts w:ascii="Calibri" w:hAnsi="Calibri" w:eastAsia="黑体"/>
                <w:sz w:val="24"/>
              </w:rPr>
              <w:t xml:space="preserve">43       </w:t>
            </w:r>
            <w:r>
              <w:rPr>
                <w:rFonts w:hint="eastAsia" w:ascii="Calibri" w:hAnsi="Calibri" w:eastAsia="黑体"/>
                <w:sz w:val="24"/>
              </w:rPr>
              <w:t xml:space="preserve"> </w:t>
            </w:r>
            <w:r>
              <w:rPr>
                <w:rFonts w:ascii="Calibri" w:hAnsi="Calibri" w:eastAsia="黑体"/>
                <w:sz w:val="24"/>
              </w:rPr>
              <w:t xml:space="preserve">      </w:t>
            </w:r>
            <w:r>
              <w:rPr>
                <w:rFonts w:ascii="Calibri" w:eastAsia="黑体"/>
                <w:sz w:val="24"/>
              </w:rPr>
              <w:t>项目生活污水各污染物产排情况表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83"/>
              <w:gridCol w:w="1106"/>
              <w:gridCol w:w="1035"/>
              <w:gridCol w:w="1191"/>
              <w:gridCol w:w="1010"/>
              <w:gridCol w:w="927"/>
              <w:gridCol w:w="1146"/>
              <w:gridCol w:w="119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3" w:type="dxa"/>
                  <w:vMerge w:val="restart"/>
                  <w:vAlign w:val="center"/>
                </w:tcPr>
                <w:p>
                  <w:pPr>
                    <w:autoSpaceDE w:val="0"/>
                    <w:autoSpaceDN w:val="0"/>
                    <w:adjustRightInd w:val="0"/>
                    <w:jc w:val="center"/>
                    <w:rPr>
                      <w:rFonts w:ascii="Calibri" w:hAnsi="Calibri"/>
                      <w:szCs w:val="21"/>
                    </w:rPr>
                  </w:pPr>
                  <w:r>
                    <w:rPr>
                      <w:rFonts w:ascii="Calibri"/>
                      <w:szCs w:val="21"/>
                    </w:rPr>
                    <w:t>序号</w:t>
                  </w:r>
                </w:p>
              </w:tc>
              <w:tc>
                <w:tcPr>
                  <w:tcW w:w="1106" w:type="dxa"/>
                  <w:vMerge w:val="restart"/>
                  <w:vAlign w:val="center"/>
                </w:tcPr>
                <w:p>
                  <w:pPr>
                    <w:autoSpaceDE w:val="0"/>
                    <w:autoSpaceDN w:val="0"/>
                    <w:adjustRightInd w:val="0"/>
                    <w:jc w:val="center"/>
                    <w:rPr>
                      <w:rFonts w:ascii="Calibri" w:hAnsi="Calibri"/>
                      <w:szCs w:val="21"/>
                    </w:rPr>
                  </w:pPr>
                  <w:r>
                    <w:rPr>
                      <w:rFonts w:ascii="Calibri"/>
                      <w:szCs w:val="21"/>
                    </w:rPr>
                    <w:t>废水量</w:t>
                  </w:r>
                </w:p>
              </w:tc>
              <w:tc>
                <w:tcPr>
                  <w:tcW w:w="1035" w:type="dxa"/>
                  <w:vMerge w:val="restart"/>
                  <w:vAlign w:val="center"/>
                </w:tcPr>
                <w:p>
                  <w:pPr>
                    <w:autoSpaceDE w:val="0"/>
                    <w:autoSpaceDN w:val="0"/>
                    <w:adjustRightInd w:val="0"/>
                    <w:jc w:val="center"/>
                    <w:rPr>
                      <w:rFonts w:ascii="Calibri" w:hAnsi="Calibri"/>
                      <w:szCs w:val="21"/>
                    </w:rPr>
                  </w:pPr>
                  <w:r>
                    <w:rPr>
                      <w:rFonts w:ascii="Calibri"/>
                      <w:szCs w:val="21"/>
                    </w:rPr>
                    <w:t>污染物</w:t>
                  </w:r>
                </w:p>
                <w:p>
                  <w:pPr>
                    <w:autoSpaceDE w:val="0"/>
                    <w:autoSpaceDN w:val="0"/>
                    <w:adjustRightInd w:val="0"/>
                    <w:jc w:val="center"/>
                    <w:rPr>
                      <w:rFonts w:ascii="Calibri" w:hAnsi="Calibri"/>
                      <w:szCs w:val="21"/>
                    </w:rPr>
                  </w:pPr>
                  <w:r>
                    <w:rPr>
                      <w:rFonts w:ascii="Calibri"/>
                      <w:szCs w:val="21"/>
                    </w:rPr>
                    <w:t>名称</w:t>
                  </w:r>
                </w:p>
              </w:tc>
              <w:tc>
                <w:tcPr>
                  <w:tcW w:w="2201" w:type="dxa"/>
                  <w:gridSpan w:val="2"/>
                  <w:vAlign w:val="center"/>
                </w:tcPr>
                <w:p>
                  <w:pPr>
                    <w:autoSpaceDE w:val="0"/>
                    <w:autoSpaceDN w:val="0"/>
                    <w:adjustRightInd w:val="0"/>
                    <w:jc w:val="center"/>
                    <w:rPr>
                      <w:rFonts w:ascii="Calibri" w:hAnsi="Calibri"/>
                      <w:szCs w:val="21"/>
                    </w:rPr>
                  </w:pPr>
                  <w:r>
                    <w:rPr>
                      <w:rFonts w:ascii="Calibri"/>
                      <w:szCs w:val="21"/>
                    </w:rPr>
                    <w:t>产生情况</w:t>
                  </w:r>
                </w:p>
              </w:tc>
              <w:tc>
                <w:tcPr>
                  <w:tcW w:w="927" w:type="dxa"/>
                  <w:vMerge w:val="restart"/>
                  <w:vAlign w:val="center"/>
                </w:tcPr>
                <w:p>
                  <w:pPr>
                    <w:autoSpaceDE w:val="0"/>
                    <w:autoSpaceDN w:val="0"/>
                    <w:adjustRightInd w:val="0"/>
                    <w:jc w:val="center"/>
                    <w:rPr>
                      <w:rFonts w:ascii="Calibri" w:hAnsi="Calibri"/>
                      <w:szCs w:val="21"/>
                    </w:rPr>
                  </w:pPr>
                  <w:r>
                    <w:rPr>
                      <w:rFonts w:ascii="Calibri"/>
                      <w:szCs w:val="21"/>
                    </w:rPr>
                    <w:t>去除率（</w:t>
                  </w:r>
                  <w:r>
                    <w:rPr>
                      <w:rFonts w:ascii="Calibri" w:hAnsi="Calibri"/>
                      <w:szCs w:val="21"/>
                    </w:rPr>
                    <w:t>%</w:t>
                  </w:r>
                  <w:r>
                    <w:rPr>
                      <w:rFonts w:ascii="Calibri"/>
                      <w:szCs w:val="21"/>
                    </w:rPr>
                    <w:t>）</w:t>
                  </w:r>
                </w:p>
              </w:tc>
              <w:tc>
                <w:tcPr>
                  <w:tcW w:w="2341" w:type="dxa"/>
                  <w:gridSpan w:val="2"/>
                  <w:vAlign w:val="center"/>
                </w:tcPr>
                <w:p>
                  <w:pPr>
                    <w:autoSpaceDE w:val="0"/>
                    <w:autoSpaceDN w:val="0"/>
                    <w:adjustRightInd w:val="0"/>
                    <w:jc w:val="center"/>
                    <w:rPr>
                      <w:rFonts w:ascii="Calibri" w:hAnsi="Calibri"/>
                      <w:szCs w:val="21"/>
                    </w:rPr>
                  </w:pPr>
                  <w:r>
                    <w:rPr>
                      <w:rFonts w:ascii="Calibri"/>
                      <w:szCs w:val="21"/>
                    </w:rPr>
                    <w:t>排放情况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3" w:type="dxa"/>
                  <w:vMerge w:val="continue"/>
                  <w:vAlign w:val="center"/>
                </w:tcPr>
                <w:p>
                  <w:pPr>
                    <w:autoSpaceDE w:val="0"/>
                    <w:autoSpaceDN w:val="0"/>
                    <w:adjustRightInd w:val="0"/>
                    <w:jc w:val="center"/>
                    <w:rPr>
                      <w:rFonts w:ascii="Calibri" w:hAnsi="Calibri"/>
                      <w:szCs w:val="21"/>
                    </w:rPr>
                  </w:pPr>
                </w:p>
              </w:tc>
              <w:tc>
                <w:tcPr>
                  <w:tcW w:w="1106" w:type="dxa"/>
                  <w:vMerge w:val="continue"/>
                  <w:vAlign w:val="center"/>
                </w:tcPr>
                <w:p>
                  <w:pPr>
                    <w:autoSpaceDE w:val="0"/>
                    <w:autoSpaceDN w:val="0"/>
                    <w:adjustRightInd w:val="0"/>
                    <w:jc w:val="center"/>
                    <w:rPr>
                      <w:rFonts w:ascii="Calibri" w:hAnsi="Calibri"/>
                      <w:szCs w:val="21"/>
                    </w:rPr>
                  </w:pPr>
                </w:p>
              </w:tc>
              <w:tc>
                <w:tcPr>
                  <w:tcW w:w="1035" w:type="dxa"/>
                  <w:vMerge w:val="continue"/>
                  <w:vAlign w:val="center"/>
                </w:tcPr>
                <w:p>
                  <w:pPr>
                    <w:autoSpaceDE w:val="0"/>
                    <w:autoSpaceDN w:val="0"/>
                    <w:adjustRightInd w:val="0"/>
                    <w:jc w:val="center"/>
                    <w:rPr>
                      <w:rFonts w:ascii="Calibri" w:hAnsi="Calibri"/>
                      <w:szCs w:val="21"/>
                    </w:rPr>
                  </w:pPr>
                </w:p>
              </w:tc>
              <w:tc>
                <w:tcPr>
                  <w:tcW w:w="1191" w:type="dxa"/>
                  <w:vAlign w:val="center"/>
                </w:tcPr>
                <w:p>
                  <w:pPr>
                    <w:autoSpaceDE w:val="0"/>
                    <w:autoSpaceDN w:val="0"/>
                    <w:adjustRightInd w:val="0"/>
                    <w:jc w:val="center"/>
                    <w:rPr>
                      <w:rFonts w:ascii="Calibri" w:hAnsi="Calibri"/>
                      <w:szCs w:val="21"/>
                    </w:rPr>
                  </w:pPr>
                  <w:r>
                    <w:rPr>
                      <w:rFonts w:ascii="Calibri"/>
                      <w:szCs w:val="21"/>
                    </w:rPr>
                    <w:t>产生浓度（</w:t>
                  </w:r>
                  <w:r>
                    <w:rPr>
                      <w:rFonts w:ascii="Calibri" w:hAnsi="Calibri"/>
                      <w:szCs w:val="21"/>
                    </w:rPr>
                    <w:t>mg/L</w:t>
                  </w:r>
                  <w:r>
                    <w:rPr>
                      <w:rFonts w:ascii="Calibri"/>
                      <w:szCs w:val="21"/>
                    </w:rPr>
                    <w:t>）</w:t>
                  </w:r>
                </w:p>
              </w:tc>
              <w:tc>
                <w:tcPr>
                  <w:tcW w:w="1010" w:type="dxa"/>
                  <w:vAlign w:val="center"/>
                </w:tcPr>
                <w:p>
                  <w:pPr>
                    <w:autoSpaceDE w:val="0"/>
                    <w:autoSpaceDN w:val="0"/>
                    <w:adjustRightInd w:val="0"/>
                    <w:jc w:val="center"/>
                    <w:rPr>
                      <w:rFonts w:ascii="Calibri" w:hAnsi="Calibri"/>
                      <w:szCs w:val="21"/>
                    </w:rPr>
                  </w:pPr>
                  <w:r>
                    <w:rPr>
                      <w:rFonts w:ascii="Calibri"/>
                      <w:szCs w:val="21"/>
                    </w:rPr>
                    <w:t>产生量</w:t>
                  </w:r>
                </w:p>
                <w:p>
                  <w:pPr>
                    <w:autoSpaceDE w:val="0"/>
                    <w:autoSpaceDN w:val="0"/>
                    <w:adjustRightInd w:val="0"/>
                    <w:jc w:val="center"/>
                    <w:rPr>
                      <w:rFonts w:ascii="Calibri" w:hAnsi="Calibri"/>
                      <w:b/>
                      <w:szCs w:val="21"/>
                    </w:rPr>
                  </w:pPr>
                  <w:r>
                    <w:rPr>
                      <w:rFonts w:ascii="Calibri"/>
                      <w:szCs w:val="21"/>
                    </w:rPr>
                    <w:t>（</w:t>
                  </w:r>
                  <w:r>
                    <w:rPr>
                      <w:rFonts w:ascii="Calibri" w:hAnsi="Calibri"/>
                      <w:szCs w:val="21"/>
                    </w:rPr>
                    <w:t>t/a</w:t>
                  </w:r>
                  <w:r>
                    <w:rPr>
                      <w:rFonts w:ascii="Calibri"/>
                      <w:szCs w:val="21"/>
                    </w:rPr>
                    <w:t>）</w:t>
                  </w:r>
                </w:p>
              </w:tc>
              <w:tc>
                <w:tcPr>
                  <w:tcW w:w="927" w:type="dxa"/>
                  <w:vMerge w:val="continue"/>
                </w:tcPr>
                <w:p>
                  <w:pPr>
                    <w:autoSpaceDE w:val="0"/>
                    <w:autoSpaceDN w:val="0"/>
                    <w:adjustRightInd w:val="0"/>
                    <w:jc w:val="center"/>
                    <w:rPr>
                      <w:rFonts w:ascii="Calibri" w:hAnsi="Calibri"/>
                      <w:szCs w:val="21"/>
                    </w:rPr>
                  </w:pPr>
                </w:p>
              </w:tc>
              <w:tc>
                <w:tcPr>
                  <w:tcW w:w="1146" w:type="dxa"/>
                  <w:vAlign w:val="center"/>
                </w:tcPr>
                <w:p>
                  <w:pPr>
                    <w:autoSpaceDE w:val="0"/>
                    <w:autoSpaceDN w:val="0"/>
                    <w:adjustRightInd w:val="0"/>
                    <w:jc w:val="center"/>
                    <w:rPr>
                      <w:rFonts w:ascii="Calibri" w:hAnsi="Calibri"/>
                      <w:szCs w:val="21"/>
                    </w:rPr>
                  </w:pPr>
                  <w:r>
                    <w:rPr>
                      <w:rFonts w:ascii="Calibri"/>
                      <w:szCs w:val="21"/>
                    </w:rPr>
                    <w:t>排放浓度（</w:t>
                  </w:r>
                  <w:r>
                    <w:rPr>
                      <w:rFonts w:ascii="Calibri" w:hAnsi="Calibri"/>
                      <w:szCs w:val="21"/>
                    </w:rPr>
                    <w:t>mg/L</w:t>
                  </w:r>
                  <w:r>
                    <w:rPr>
                      <w:rFonts w:ascii="Calibri"/>
                      <w:szCs w:val="21"/>
                    </w:rPr>
                    <w:t>）</w:t>
                  </w:r>
                </w:p>
              </w:tc>
              <w:tc>
                <w:tcPr>
                  <w:tcW w:w="1195" w:type="dxa"/>
                  <w:vAlign w:val="center"/>
                </w:tcPr>
                <w:p>
                  <w:pPr>
                    <w:autoSpaceDE w:val="0"/>
                    <w:autoSpaceDN w:val="0"/>
                    <w:adjustRightInd w:val="0"/>
                    <w:jc w:val="center"/>
                    <w:rPr>
                      <w:rFonts w:ascii="Calibri" w:hAnsi="Calibri"/>
                      <w:szCs w:val="21"/>
                    </w:rPr>
                  </w:pPr>
                  <w:r>
                    <w:rPr>
                      <w:rFonts w:ascii="Calibri"/>
                      <w:szCs w:val="21"/>
                    </w:rPr>
                    <w:t>排放量</w:t>
                  </w:r>
                </w:p>
                <w:p>
                  <w:pPr>
                    <w:autoSpaceDE w:val="0"/>
                    <w:autoSpaceDN w:val="0"/>
                    <w:adjustRightInd w:val="0"/>
                    <w:jc w:val="center"/>
                    <w:rPr>
                      <w:rFonts w:ascii="Calibri" w:hAnsi="Calibri"/>
                      <w:b/>
                      <w:szCs w:val="21"/>
                    </w:rPr>
                  </w:pPr>
                  <w:r>
                    <w:rPr>
                      <w:rFonts w:ascii="Calibri"/>
                      <w:szCs w:val="21"/>
                    </w:rPr>
                    <w:t>（</w:t>
                  </w:r>
                  <w:r>
                    <w:rPr>
                      <w:rFonts w:ascii="Calibri" w:hAnsi="Calibri"/>
                      <w:szCs w:val="21"/>
                    </w:rPr>
                    <w:t>t/a</w:t>
                  </w:r>
                  <w:r>
                    <w:rPr>
                      <w:rFonts w:ascii="Calibri"/>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3" w:type="dxa"/>
                  <w:vAlign w:val="center"/>
                </w:tcPr>
                <w:p>
                  <w:pPr>
                    <w:autoSpaceDE w:val="0"/>
                    <w:autoSpaceDN w:val="0"/>
                    <w:adjustRightInd w:val="0"/>
                    <w:jc w:val="center"/>
                    <w:rPr>
                      <w:rFonts w:ascii="Calibri" w:hAnsi="Calibri"/>
                      <w:szCs w:val="21"/>
                    </w:rPr>
                  </w:pPr>
                  <w:r>
                    <w:rPr>
                      <w:rFonts w:ascii="Calibri" w:hAnsi="Calibri"/>
                      <w:szCs w:val="21"/>
                    </w:rPr>
                    <w:t>1</w:t>
                  </w:r>
                </w:p>
              </w:tc>
              <w:tc>
                <w:tcPr>
                  <w:tcW w:w="1106" w:type="dxa"/>
                  <w:vMerge w:val="restart"/>
                  <w:vAlign w:val="center"/>
                </w:tcPr>
                <w:p>
                  <w:pPr>
                    <w:autoSpaceDE w:val="0"/>
                    <w:autoSpaceDN w:val="0"/>
                    <w:adjustRightInd w:val="0"/>
                    <w:jc w:val="center"/>
                    <w:rPr>
                      <w:rFonts w:ascii="Calibri" w:hAnsi="Calibri"/>
                    </w:rPr>
                  </w:pPr>
                  <w:r>
                    <w:rPr>
                      <w:rFonts w:ascii="Calibri" w:hAnsi="Calibri"/>
                    </w:rPr>
                    <w:t>4.0t/d</w:t>
                  </w:r>
                </w:p>
                <w:p>
                  <w:pPr>
                    <w:autoSpaceDE w:val="0"/>
                    <w:autoSpaceDN w:val="0"/>
                    <w:adjustRightInd w:val="0"/>
                    <w:jc w:val="center"/>
                    <w:rPr>
                      <w:rFonts w:ascii="Calibri" w:hAnsi="Calibri"/>
                      <w:szCs w:val="21"/>
                    </w:rPr>
                  </w:pPr>
                  <w:r>
                    <w:rPr>
                      <w:rFonts w:ascii="Calibri" w:hAnsi="Calibri"/>
                    </w:rPr>
                    <w:t>1200</w:t>
                  </w:r>
                  <w:r>
                    <w:rPr>
                      <w:rFonts w:hint="eastAsia" w:ascii="Calibri" w:hAnsi="Calibri"/>
                    </w:rPr>
                    <w:t>t</w:t>
                  </w:r>
                  <w:r>
                    <w:rPr>
                      <w:rFonts w:ascii="Calibri" w:hAnsi="Calibri"/>
                    </w:rPr>
                    <w:t>/a</w:t>
                  </w:r>
                </w:p>
              </w:tc>
              <w:tc>
                <w:tcPr>
                  <w:tcW w:w="1035" w:type="dxa"/>
                  <w:vAlign w:val="center"/>
                </w:tcPr>
                <w:p>
                  <w:pPr>
                    <w:autoSpaceDE w:val="0"/>
                    <w:autoSpaceDN w:val="0"/>
                    <w:adjustRightInd w:val="0"/>
                    <w:jc w:val="center"/>
                    <w:rPr>
                      <w:rFonts w:ascii="Calibri" w:hAnsi="Calibri"/>
                      <w:szCs w:val="21"/>
                    </w:rPr>
                  </w:pPr>
                  <w:r>
                    <w:rPr>
                      <w:rFonts w:ascii="Calibri" w:hAnsi="Calibri"/>
                      <w:szCs w:val="21"/>
                    </w:rPr>
                    <w:t>COD</w:t>
                  </w:r>
                </w:p>
              </w:tc>
              <w:tc>
                <w:tcPr>
                  <w:tcW w:w="1191" w:type="dxa"/>
                  <w:vAlign w:val="center"/>
                </w:tcPr>
                <w:p>
                  <w:pPr>
                    <w:autoSpaceDE w:val="0"/>
                    <w:autoSpaceDN w:val="0"/>
                    <w:adjustRightInd w:val="0"/>
                    <w:jc w:val="center"/>
                    <w:rPr>
                      <w:rFonts w:ascii="Calibri" w:hAnsi="Calibri"/>
                      <w:szCs w:val="21"/>
                    </w:rPr>
                  </w:pPr>
                  <w:r>
                    <w:rPr>
                      <w:rFonts w:ascii="Calibri" w:hAnsi="Calibri"/>
                      <w:szCs w:val="21"/>
                    </w:rPr>
                    <w:t>300</w:t>
                  </w:r>
                </w:p>
              </w:tc>
              <w:tc>
                <w:tcPr>
                  <w:tcW w:w="1010" w:type="dxa"/>
                  <w:vAlign w:val="center"/>
                </w:tcPr>
                <w:p>
                  <w:pPr>
                    <w:autoSpaceDE w:val="0"/>
                    <w:autoSpaceDN w:val="0"/>
                    <w:adjustRightInd w:val="0"/>
                    <w:jc w:val="center"/>
                    <w:rPr>
                      <w:rFonts w:ascii="Calibri" w:hAnsi="Calibri"/>
                      <w:szCs w:val="21"/>
                    </w:rPr>
                  </w:pPr>
                  <w:r>
                    <w:rPr>
                      <w:rFonts w:hint="eastAsia" w:ascii="Calibri" w:hAnsi="Calibri"/>
                      <w:szCs w:val="21"/>
                    </w:rPr>
                    <w:t>0.</w:t>
                  </w:r>
                  <w:r>
                    <w:rPr>
                      <w:rFonts w:ascii="Calibri" w:hAnsi="Calibri"/>
                      <w:szCs w:val="21"/>
                    </w:rPr>
                    <w:t>36</w:t>
                  </w:r>
                </w:p>
              </w:tc>
              <w:tc>
                <w:tcPr>
                  <w:tcW w:w="927" w:type="dxa"/>
                  <w:vAlign w:val="center"/>
                </w:tcPr>
                <w:p>
                  <w:pPr>
                    <w:autoSpaceDE w:val="0"/>
                    <w:autoSpaceDN w:val="0"/>
                    <w:adjustRightInd w:val="0"/>
                    <w:jc w:val="center"/>
                    <w:rPr>
                      <w:rFonts w:ascii="Calibri" w:hAnsi="Calibri"/>
                      <w:szCs w:val="21"/>
                    </w:rPr>
                  </w:pPr>
                  <w:r>
                    <w:rPr>
                      <w:rFonts w:ascii="Calibri" w:hAnsi="Calibri"/>
                      <w:szCs w:val="21"/>
                    </w:rPr>
                    <w:t>15</w:t>
                  </w:r>
                </w:p>
              </w:tc>
              <w:tc>
                <w:tcPr>
                  <w:tcW w:w="1146" w:type="dxa"/>
                  <w:vAlign w:val="center"/>
                </w:tcPr>
                <w:p>
                  <w:pPr>
                    <w:autoSpaceDE w:val="0"/>
                    <w:autoSpaceDN w:val="0"/>
                    <w:adjustRightInd w:val="0"/>
                    <w:jc w:val="center"/>
                    <w:rPr>
                      <w:rFonts w:ascii="Calibri" w:hAnsi="Calibri"/>
                      <w:szCs w:val="21"/>
                    </w:rPr>
                  </w:pPr>
                  <w:r>
                    <w:rPr>
                      <w:rFonts w:ascii="Calibri" w:hAnsi="Calibri"/>
                      <w:szCs w:val="21"/>
                    </w:rPr>
                    <w:t>255</w:t>
                  </w:r>
                </w:p>
              </w:tc>
              <w:tc>
                <w:tcPr>
                  <w:tcW w:w="1195" w:type="dxa"/>
                  <w:vAlign w:val="center"/>
                </w:tcPr>
                <w:p>
                  <w:pPr>
                    <w:autoSpaceDE w:val="0"/>
                    <w:autoSpaceDN w:val="0"/>
                    <w:adjustRightInd w:val="0"/>
                    <w:jc w:val="center"/>
                    <w:rPr>
                      <w:rFonts w:ascii="Calibri" w:hAnsi="Calibri"/>
                      <w:szCs w:val="21"/>
                    </w:rPr>
                  </w:pPr>
                  <w:r>
                    <w:rPr>
                      <w:rFonts w:ascii="Calibri" w:hAnsi="Calibri"/>
                      <w:szCs w:val="21"/>
                    </w:rPr>
                    <w:t>0.306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3" w:type="dxa"/>
                  <w:vAlign w:val="center"/>
                </w:tcPr>
                <w:p>
                  <w:pPr>
                    <w:autoSpaceDE w:val="0"/>
                    <w:autoSpaceDN w:val="0"/>
                    <w:adjustRightInd w:val="0"/>
                    <w:jc w:val="center"/>
                    <w:rPr>
                      <w:rFonts w:ascii="Calibri" w:hAnsi="Calibri"/>
                      <w:szCs w:val="21"/>
                    </w:rPr>
                  </w:pPr>
                  <w:r>
                    <w:rPr>
                      <w:rFonts w:ascii="Calibri" w:hAnsi="Calibri"/>
                      <w:szCs w:val="21"/>
                    </w:rPr>
                    <w:t>2</w:t>
                  </w:r>
                </w:p>
              </w:tc>
              <w:tc>
                <w:tcPr>
                  <w:tcW w:w="1106" w:type="dxa"/>
                  <w:vMerge w:val="continue"/>
                  <w:vAlign w:val="center"/>
                </w:tcPr>
                <w:p>
                  <w:pPr>
                    <w:autoSpaceDE w:val="0"/>
                    <w:autoSpaceDN w:val="0"/>
                    <w:adjustRightInd w:val="0"/>
                    <w:jc w:val="center"/>
                    <w:rPr>
                      <w:rFonts w:ascii="Calibri" w:hAnsi="Calibri"/>
                      <w:szCs w:val="21"/>
                    </w:rPr>
                  </w:pPr>
                </w:p>
              </w:tc>
              <w:tc>
                <w:tcPr>
                  <w:tcW w:w="1035" w:type="dxa"/>
                  <w:vAlign w:val="center"/>
                </w:tcPr>
                <w:p>
                  <w:pPr>
                    <w:autoSpaceDE w:val="0"/>
                    <w:autoSpaceDN w:val="0"/>
                    <w:adjustRightInd w:val="0"/>
                    <w:jc w:val="center"/>
                    <w:rPr>
                      <w:rFonts w:ascii="Calibri" w:hAnsi="Calibri"/>
                      <w:szCs w:val="21"/>
                    </w:rPr>
                  </w:pPr>
                  <w:r>
                    <w:rPr>
                      <w:rFonts w:ascii="Calibri" w:hAnsi="Calibri"/>
                      <w:szCs w:val="21"/>
                    </w:rPr>
                    <w:t>BOD</w:t>
                  </w:r>
                  <w:r>
                    <w:rPr>
                      <w:rFonts w:hint="eastAsia" w:ascii="Calibri" w:hAnsi="Calibri"/>
                      <w:szCs w:val="21"/>
                      <w:vertAlign w:val="subscript"/>
                    </w:rPr>
                    <w:t>5</w:t>
                  </w:r>
                </w:p>
              </w:tc>
              <w:tc>
                <w:tcPr>
                  <w:tcW w:w="1191" w:type="dxa"/>
                  <w:vAlign w:val="center"/>
                </w:tcPr>
                <w:p>
                  <w:pPr>
                    <w:autoSpaceDE w:val="0"/>
                    <w:autoSpaceDN w:val="0"/>
                    <w:adjustRightInd w:val="0"/>
                    <w:jc w:val="center"/>
                    <w:rPr>
                      <w:rFonts w:ascii="Calibri" w:hAnsi="Calibri"/>
                      <w:szCs w:val="21"/>
                    </w:rPr>
                  </w:pPr>
                  <w:r>
                    <w:rPr>
                      <w:rFonts w:ascii="Calibri" w:hAnsi="Calibri"/>
                      <w:szCs w:val="21"/>
                    </w:rPr>
                    <w:t>150</w:t>
                  </w:r>
                </w:p>
              </w:tc>
              <w:tc>
                <w:tcPr>
                  <w:tcW w:w="1010" w:type="dxa"/>
                  <w:vAlign w:val="center"/>
                </w:tcPr>
                <w:p>
                  <w:pPr>
                    <w:autoSpaceDE w:val="0"/>
                    <w:autoSpaceDN w:val="0"/>
                    <w:adjustRightInd w:val="0"/>
                    <w:jc w:val="center"/>
                    <w:rPr>
                      <w:rFonts w:ascii="Calibri" w:hAnsi="Calibri"/>
                      <w:szCs w:val="21"/>
                    </w:rPr>
                  </w:pPr>
                  <w:r>
                    <w:rPr>
                      <w:rFonts w:hint="eastAsia" w:ascii="Calibri" w:hAnsi="Calibri"/>
                      <w:szCs w:val="21"/>
                    </w:rPr>
                    <w:t>0.</w:t>
                  </w:r>
                  <w:r>
                    <w:rPr>
                      <w:rFonts w:ascii="Calibri" w:hAnsi="Calibri"/>
                      <w:szCs w:val="21"/>
                    </w:rPr>
                    <w:t>18</w:t>
                  </w:r>
                </w:p>
              </w:tc>
              <w:tc>
                <w:tcPr>
                  <w:tcW w:w="927" w:type="dxa"/>
                  <w:vAlign w:val="center"/>
                </w:tcPr>
                <w:p>
                  <w:pPr>
                    <w:autoSpaceDE w:val="0"/>
                    <w:autoSpaceDN w:val="0"/>
                    <w:adjustRightInd w:val="0"/>
                    <w:jc w:val="center"/>
                    <w:rPr>
                      <w:rFonts w:ascii="Calibri" w:hAnsi="Calibri"/>
                      <w:szCs w:val="21"/>
                    </w:rPr>
                  </w:pPr>
                  <w:r>
                    <w:rPr>
                      <w:rFonts w:ascii="Calibri" w:hAnsi="Calibri"/>
                      <w:szCs w:val="21"/>
                    </w:rPr>
                    <w:t>10</w:t>
                  </w:r>
                </w:p>
              </w:tc>
              <w:tc>
                <w:tcPr>
                  <w:tcW w:w="1146" w:type="dxa"/>
                  <w:vAlign w:val="center"/>
                </w:tcPr>
                <w:p>
                  <w:pPr>
                    <w:autoSpaceDE w:val="0"/>
                    <w:autoSpaceDN w:val="0"/>
                    <w:adjustRightInd w:val="0"/>
                    <w:jc w:val="center"/>
                    <w:rPr>
                      <w:rFonts w:ascii="Calibri" w:hAnsi="Calibri"/>
                      <w:szCs w:val="21"/>
                    </w:rPr>
                  </w:pPr>
                  <w:r>
                    <w:rPr>
                      <w:rFonts w:ascii="Calibri" w:hAnsi="Calibri"/>
                      <w:szCs w:val="21"/>
                    </w:rPr>
                    <w:t>135</w:t>
                  </w:r>
                </w:p>
              </w:tc>
              <w:tc>
                <w:tcPr>
                  <w:tcW w:w="1195" w:type="dxa"/>
                  <w:vAlign w:val="center"/>
                </w:tcPr>
                <w:p>
                  <w:pPr>
                    <w:autoSpaceDE w:val="0"/>
                    <w:autoSpaceDN w:val="0"/>
                    <w:adjustRightInd w:val="0"/>
                    <w:jc w:val="center"/>
                    <w:rPr>
                      <w:rFonts w:ascii="Calibri" w:hAnsi="Calibri"/>
                      <w:szCs w:val="21"/>
                    </w:rPr>
                  </w:pPr>
                  <w:r>
                    <w:rPr>
                      <w:rFonts w:hint="eastAsia" w:ascii="Calibri" w:hAnsi="Calibri"/>
                      <w:szCs w:val="21"/>
                    </w:rPr>
                    <w:t>0.</w:t>
                  </w:r>
                  <w:r>
                    <w:rPr>
                      <w:rFonts w:ascii="Calibri" w:hAnsi="Calibri"/>
                      <w:szCs w:val="21"/>
                    </w:rPr>
                    <w:t>162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3" w:type="dxa"/>
                  <w:vAlign w:val="center"/>
                </w:tcPr>
                <w:p>
                  <w:pPr>
                    <w:autoSpaceDE w:val="0"/>
                    <w:autoSpaceDN w:val="0"/>
                    <w:adjustRightInd w:val="0"/>
                    <w:jc w:val="center"/>
                    <w:rPr>
                      <w:rFonts w:ascii="Calibri" w:hAnsi="Calibri"/>
                      <w:szCs w:val="21"/>
                    </w:rPr>
                  </w:pPr>
                  <w:r>
                    <w:rPr>
                      <w:rFonts w:ascii="Calibri" w:hAnsi="Calibri"/>
                      <w:szCs w:val="21"/>
                    </w:rPr>
                    <w:t>3</w:t>
                  </w:r>
                </w:p>
              </w:tc>
              <w:tc>
                <w:tcPr>
                  <w:tcW w:w="1106" w:type="dxa"/>
                  <w:vMerge w:val="continue"/>
                  <w:vAlign w:val="center"/>
                </w:tcPr>
                <w:p>
                  <w:pPr>
                    <w:autoSpaceDE w:val="0"/>
                    <w:autoSpaceDN w:val="0"/>
                    <w:adjustRightInd w:val="0"/>
                    <w:jc w:val="center"/>
                    <w:rPr>
                      <w:rFonts w:ascii="Calibri" w:hAnsi="Calibri"/>
                      <w:szCs w:val="21"/>
                    </w:rPr>
                  </w:pPr>
                </w:p>
              </w:tc>
              <w:tc>
                <w:tcPr>
                  <w:tcW w:w="1035" w:type="dxa"/>
                  <w:vAlign w:val="center"/>
                </w:tcPr>
                <w:p>
                  <w:pPr>
                    <w:autoSpaceDE w:val="0"/>
                    <w:autoSpaceDN w:val="0"/>
                    <w:adjustRightInd w:val="0"/>
                    <w:jc w:val="center"/>
                    <w:rPr>
                      <w:rFonts w:ascii="Calibri" w:hAnsi="Calibri"/>
                      <w:szCs w:val="21"/>
                    </w:rPr>
                  </w:pPr>
                  <w:r>
                    <w:rPr>
                      <w:rFonts w:ascii="Calibri" w:hAnsi="Calibri"/>
                      <w:szCs w:val="21"/>
                    </w:rPr>
                    <w:t>SS</w:t>
                  </w:r>
                </w:p>
              </w:tc>
              <w:tc>
                <w:tcPr>
                  <w:tcW w:w="1191" w:type="dxa"/>
                  <w:vAlign w:val="center"/>
                </w:tcPr>
                <w:p>
                  <w:pPr>
                    <w:autoSpaceDE w:val="0"/>
                    <w:autoSpaceDN w:val="0"/>
                    <w:adjustRightInd w:val="0"/>
                    <w:jc w:val="center"/>
                    <w:rPr>
                      <w:rFonts w:ascii="Calibri" w:hAnsi="Calibri"/>
                      <w:szCs w:val="21"/>
                    </w:rPr>
                  </w:pPr>
                  <w:r>
                    <w:rPr>
                      <w:rFonts w:ascii="Calibri" w:hAnsi="Calibri"/>
                      <w:szCs w:val="21"/>
                    </w:rPr>
                    <w:t>150</w:t>
                  </w:r>
                </w:p>
              </w:tc>
              <w:tc>
                <w:tcPr>
                  <w:tcW w:w="1010" w:type="dxa"/>
                  <w:vAlign w:val="center"/>
                </w:tcPr>
                <w:p>
                  <w:pPr>
                    <w:autoSpaceDE w:val="0"/>
                    <w:autoSpaceDN w:val="0"/>
                    <w:adjustRightInd w:val="0"/>
                    <w:jc w:val="center"/>
                    <w:rPr>
                      <w:rFonts w:ascii="Calibri" w:hAnsi="Calibri"/>
                      <w:szCs w:val="21"/>
                    </w:rPr>
                  </w:pPr>
                  <w:r>
                    <w:rPr>
                      <w:rFonts w:hint="eastAsia" w:ascii="Calibri" w:hAnsi="Calibri"/>
                      <w:szCs w:val="21"/>
                    </w:rPr>
                    <w:t>0.</w:t>
                  </w:r>
                  <w:r>
                    <w:rPr>
                      <w:rFonts w:ascii="Calibri" w:hAnsi="Calibri"/>
                      <w:szCs w:val="21"/>
                    </w:rPr>
                    <w:t>18</w:t>
                  </w:r>
                </w:p>
              </w:tc>
              <w:tc>
                <w:tcPr>
                  <w:tcW w:w="927" w:type="dxa"/>
                  <w:vAlign w:val="center"/>
                </w:tcPr>
                <w:p>
                  <w:pPr>
                    <w:autoSpaceDE w:val="0"/>
                    <w:autoSpaceDN w:val="0"/>
                    <w:adjustRightInd w:val="0"/>
                    <w:jc w:val="center"/>
                    <w:rPr>
                      <w:rFonts w:ascii="Calibri" w:hAnsi="Calibri"/>
                      <w:szCs w:val="21"/>
                    </w:rPr>
                  </w:pPr>
                  <w:r>
                    <w:rPr>
                      <w:rFonts w:ascii="Calibri" w:hAnsi="Calibri"/>
                      <w:szCs w:val="21"/>
                    </w:rPr>
                    <w:t>50</w:t>
                  </w:r>
                </w:p>
              </w:tc>
              <w:tc>
                <w:tcPr>
                  <w:tcW w:w="1146" w:type="dxa"/>
                  <w:vAlign w:val="center"/>
                </w:tcPr>
                <w:p>
                  <w:pPr>
                    <w:autoSpaceDE w:val="0"/>
                    <w:autoSpaceDN w:val="0"/>
                    <w:adjustRightInd w:val="0"/>
                    <w:jc w:val="center"/>
                    <w:rPr>
                      <w:rFonts w:ascii="Calibri" w:hAnsi="Calibri"/>
                      <w:szCs w:val="21"/>
                    </w:rPr>
                  </w:pPr>
                  <w:r>
                    <w:rPr>
                      <w:rFonts w:ascii="Calibri" w:hAnsi="Calibri"/>
                      <w:szCs w:val="21"/>
                    </w:rPr>
                    <w:t>75</w:t>
                  </w:r>
                </w:p>
              </w:tc>
              <w:tc>
                <w:tcPr>
                  <w:tcW w:w="1195" w:type="dxa"/>
                  <w:vAlign w:val="center"/>
                </w:tcPr>
                <w:p>
                  <w:pPr>
                    <w:autoSpaceDE w:val="0"/>
                    <w:autoSpaceDN w:val="0"/>
                    <w:adjustRightInd w:val="0"/>
                    <w:jc w:val="center"/>
                    <w:rPr>
                      <w:rFonts w:ascii="Calibri" w:hAnsi="Calibri"/>
                      <w:szCs w:val="21"/>
                    </w:rPr>
                  </w:pPr>
                  <w:r>
                    <w:rPr>
                      <w:rFonts w:hint="eastAsia" w:ascii="Calibri" w:hAnsi="Calibri"/>
                      <w:szCs w:val="21"/>
                    </w:rPr>
                    <w:t>0.0</w:t>
                  </w:r>
                  <w:r>
                    <w:rPr>
                      <w:rFonts w:ascii="Calibri" w:hAnsi="Calibri"/>
                      <w:szCs w:val="21"/>
                    </w:rPr>
                    <w:t>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3" w:type="dxa"/>
                  <w:vAlign w:val="center"/>
                </w:tcPr>
                <w:p>
                  <w:pPr>
                    <w:autoSpaceDE w:val="0"/>
                    <w:autoSpaceDN w:val="0"/>
                    <w:adjustRightInd w:val="0"/>
                    <w:jc w:val="center"/>
                    <w:rPr>
                      <w:rFonts w:ascii="Calibri" w:hAnsi="Calibri"/>
                      <w:szCs w:val="21"/>
                    </w:rPr>
                  </w:pPr>
                  <w:r>
                    <w:rPr>
                      <w:rFonts w:ascii="Calibri" w:hAnsi="Calibri"/>
                      <w:szCs w:val="21"/>
                    </w:rPr>
                    <w:t>4</w:t>
                  </w:r>
                </w:p>
              </w:tc>
              <w:tc>
                <w:tcPr>
                  <w:tcW w:w="1106" w:type="dxa"/>
                  <w:vMerge w:val="continue"/>
                  <w:vAlign w:val="center"/>
                </w:tcPr>
                <w:p>
                  <w:pPr>
                    <w:autoSpaceDE w:val="0"/>
                    <w:autoSpaceDN w:val="0"/>
                    <w:adjustRightInd w:val="0"/>
                    <w:jc w:val="center"/>
                    <w:rPr>
                      <w:rFonts w:ascii="Calibri" w:hAnsi="Calibri"/>
                      <w:szCs w:val="21"/>
                    </w:rPr>
                  </w:pPr>
                </w:p>
              </w:tc>
              <w:tc>
                <w:tcPr>
                  <w:tcW w:w="1035" w:type="dxa"/>
                  <w:vAlign w:val="center"/>
                </w:tcPr>
                <w:p>
                  <w:pPr>
                    <w:autoSpaceDE w:val="0"/>
                    <w:autoSpaceDN w:val="0"/>
                    <w:adjustRightInd w:val="0"/>
                    <w:jc w:val="center"/>
                    <w:rPr>
                      <w:rFonts w:ascii="Calibri" w:hAnsi="Calibri"/>
                      <w:szCs w:val="21"/>
                    </w:rPr>
                  </w:pPr>
                  <w:r>
                    <w:rPr>
                      <w:rFonts w:ascii="Calibri" w:hAnsi="Calibri"/>
                      <w:szCs w:val="21"/>
                    </w:rPr>
                    <w:t>NH</w:t>
                  </w:r>
                  <w:r>
                    <w:rPr>
                      <w:rFonts w:ascii="Calibri" w:hAnsi="Calibri"/>
                      <w:szCs w:val="21"/>
                      <w:vertAlign w:val="subscript"/>
                    </w:rPr>
                    <w:t>3</w:t>
                  </w:r>
                  <w:r>
                    <w:rPr>
                      <w:rFonts w:ascii="Calibri" w:hAnsi="Calibri"/>
                      <w:szCs w:val="21"/>
                    </w:rPr>
                    <w:t>-N</w:t>
                  </w:r>
                </w:p>
              </w:tc>
              <w:tc>
                <w:tcPr>
                  <w:tcW w:w="1191" w:type="dxa"/>
                  <w:vAlign w:val="center"/>
                </w:tcPr>
                <w:p>
                  <w:pPr>
                    <w:autoSpaceDE w:val="0"/>
                    <w:autoSpaceDN w:val="0"/>
                    <w:adjustRightInd w:val="0"/>
                    <w:jc w:val="center"/>
                    <w:rPr>
                      <w:rFonts w:ascii="Calibri" w:hAnsi="Calibri"/>
                      <w:szCs w:val="21"/>
                    </w:rPr>
                  </w:pPr>
                  <w:r>
                    <w:rPr>
                      <w:rFonts w:hint="eastAsia" w:ascii="Calibri" w:hAnsi="Calibri"/>
                      <w:szCs w:val="21"/>
                    </w:rPr>
                    <w:t>25</w:t>
                  </w:r>
                </w:p>
              </w:tc>
              <w:tc>
                <w:tcPr>
                  <w:tcW w:w="1010" w:type="dxa"/>
                  <w:vAlign w:val="center"/>
                </w:tcPr>
                <w:p>
                  <w:pPr>
                    <w:autoSpaceDE w:val="0"/>
                    <w:autoSpaceDN w:val="0"/>
                    <w:adjustRightInd w:val="0"/>
                    <w:jc w:val="center"/>
                    <w:rPr>
                      <w:rFonts w:ascii="Calibri" w:hAnsi="Calibri"/>
                      <w:szCs w:val="21"/>
                    </w:rPr>
                  </w:pPr>
                  <w:r>
                    <w:rPr>
                      <w:rFonts w:hint="eastAsia" w:ascii="Calibri" w:hAnsi="Calibri"/>
                      <w:szCs w:val="21"/>
                    </w:rPr>
                    <w:t>0.0</w:t>
                  </w:r>
                  <w:r>
                    <w:rPr>
                      <w:rFonts w:ascii="Calibri" w:hAnsi="Calibri"/>
                      <w:szCs w:val="21"/>
                    </w:rPr>
                    <w:t>3</w:t>
                  </w:r>
                </w:p>
              </w:tc>
              <w:tc>
                <w:tcPr>
                  <w:tcW w:w="927" w:type="dxa"/>
                  <w:vAlign w:val="center"/>
                </w:tcPr>
                <w:p>
                  <w:pPr>
                    <w:autoSpaceDE w:val="0"/>
                    <w:autoSpaceDN w:val="0"/>
                    <w:adjustRightInd w:val="0"/>
                    <w:jc w:val="center"/>
                    <w:rPr>
                      <w:rFonts w:ascii="Calibri" w:hAnsi="Calibri"/>
                      <w:szCs w:val="21"/>
                    </w:rPr>
                  </w:pPr>
                  <w:r>
                    <w:rPr>
                      <w:rFonts w:ascii="Calibri" w:hAnsi="Calibri"/>
                      <w:szCs w:val="21"/>
                    </w:rPr>
                    <w:t>3</w:t>
                  </w:r>
                </w:p>
              </w:tc>
              <w:tc>
                <w:tcPr>
                  <w:tcW w:w="1146" w:type="dxa"/>
                  <w:vAlign w:val="center"/>
                </w:tcPr>
                <w:p>
                  <w:pPr>
                    <w:autoSpaceDE w:val="0"/>
                    <w:autoSpaceDN w:val="0"/>
                    <w:adjustRightInd w:val="0"/>
                    <w:jc w:val="center"/>
                    <w:rPr>
                      <w:rFonts w:ascii="Calibri" w:hAnsi="Calibri"/>
                      <w:szCs w:val="21"/>
                    </w:rPr>
                  </w:pPr>
                  <w:r>
                    <w:rPr>
                      <w:rFonts w:hint="eastAsia" w:ascii="Calibri" w:hAnsi="Calibri"/>
                      <w:szCs w:val="21"/>
                    </w:rPr>
                    <w:t>24.3</w:t>
                  </w:r>
                </w:p>
              </w:tc>
              <w:tc>
                <w:tcPr>
                  <w:tcW w:w="1195" w:type="dxa"/>
                  <w:vAlign w:val="center"/>
                </w:tcPr>
                <w:p>
                  <w:pPr>
                    <w:autoSpaceDE w:val="0"/>
                    <w:autoSpaceDN w:val="0"/>
                    <w:adjustRightInd w:val="0"/>
                    <w:jc w:val="center"/>
                    <w:rPr>
                      <w:rFonts w:ascii="Calibri" w:hAnsi="Calibri"/>
                      <w:szCs w:val="21"/>
                    </w:rPr>
                  </w:pPr>
                  <w:r>
                    <w:rPr>
                      <w:rFonts w:hint="eastAsia" w:ascii="Calibri" w:hAnsi="Calibri"/>
                      <w:szCs w:val="21"/>
                    </w:rPr>
                    <w:t>0</w:t>
                  </w:r>
                  <w:r>
                    <w:rPr>
                      <w:rFonts w:ascii="Calibri" w:hAnsi="Calibri"/>
                      <w:szCs w:val="21"/>
                    </w:rPr>
                    <w:t>.</w:t>
                  </w:r>
                  <w:r>
                    <w:rPr>
                      <w:rFonts w:hint="eastAsia" w:ascii="Calibri" w:hAnsi="Calibri"/>
                      <w:szCs w:val="21"/>
                    </w:rPr>
                    <w:t>0</w:t>
                  </w:r>
                  <w:r>
                    <w:rPr>
                      <w:rFonts w:ascii="Calibri" w:hAnsi="Calibri"/>
                      <w:szCs w:val="21"/>
                    </w:rPr>
                    <w:t>29</w:t>
                  </w:r>
                </w:p>
              </w:tc>
            </w:tr>
          </w:tbl>
          <w:p>
            <w:pPr>
              <w:pStyle w:val="43"/>
              <w:rPr>
                <w:rFonts w:ascii="Calibri" w:hAnsi="Calibri"/>
                <w:b/>
                <w:bCs/>
              </w:rPr>
            </w:pPr>
            <w:r>
              <w:rPr>
                <w:rFonts w:hint="eastAsia" w:ascii="Calibri" w:hAnsi="Calibri"/>
                <w:b/>
                <w:bCs/>
              </w:rPr>
              <w:t>4、</w:t>
            </w:r>
            <w:r>
              <w:rPr>
                <w:rFonts w:ascii="Calibri" w:hAnsi="Calibri"/>
                <w:b/>
                <w:bCs/>
              </w:rPr>
              <w:t>水平衡</w:t>
            </w:r>
          </w:p>
          <w:p>
            <w:pPr>
              <w:pStyle w:val="43"/>
              <w:rPr>
                <w:rFonts w:ascii="Calibri" w:hAnsi="Calibri"/>
                <w:bCs/>
              </w:rPr>
            </w:pPr>
            <w:r>
              <w:rPr>
                <w:rFonts w:ascii="Calibri" w:hAnsi="Calibri"/>
                <w:bCs/>
              </w:rPr>
              <mc:AlternateContent>
                <mc:Choice Requires="wpc">
                  <w:drawing>
                    <wp:anchor distT="0" distB="0" distL="114300" distR="114300" simplePos="0" relativeHeight="251668480" behindDoc="0" locked="0" layoutInCell="1" allowOverlap="1">
                      <wp:simplePos x="0" y="0"/>
                      <wp:positionH relativeFrom="column">
                        <wp:posOffset>81915</wp:posOffset>
                      </wp:positionH>
                      <wp:positionV relativeFrom="paragraph">
                        <wp:posOffset>339090</wp:posOffset>
                      </wp:positionV>
                      <wp:extent cx="5034280" cy="3069590"/>
                      <wp:effectExtent l="0" t="0" r="0" b="0"/>
                      <wp:wrapTopAndBottom/>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2" name="文本框 2"/>
                              <wps:cNvSpPr txBox="1"/>
                              <wps:spPr>
                                <a:xfrm>
                                  <a:off x="1589965" y="586539"/>
                                  <a:ext cx="648270" cy="266065"/>
                                </a:xfrm>
                                <a:prstGeom prst="rect">
                                  <a:avLst/>
                                </a:prstGeom>
                                <a:noFill/>
                                <a:ln w="6350">
                                  <a:solidFill>
                                    <a:prstClr val="black"/>
                                  </a:solidFill>
                                </a:ln>
                              </wps:spPr>
                              <wps:txbx>
                                <w:txbxContent>
                                  <w:p>
                                    <w:pPr>
                                      <w:jc w:val="center"/>
                                    </w:pPr>
                                    <w:r>
                                      <w:rPr>
                                        <w:rFonts w:hint="eastAsia"/>
                                      </w:rPr>
                                      <w:t>降温塔</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3" name="直接箭头连接符 3"/>
                              <wps:cNvCnPr/>
                              <wps:spPr>
                                <a:xfrm>
                                  <a:off x="709684" y="733220"/>
                                  <a:ext cx="8802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文本框 109"/>
                              <wps:cNvSpPr txBox="1"/>
                              <wps:spPr>
                                <a:xfrm>
                                  <a:off x="2634019" y="586539"/>
                                  <a:ext cx="866633" cy="270510"/>
                                </a:xfrm>
                                <a:prstGeom prst="rect">
                                  <a:avLst/>
                                </a:prstGeom>
                                <a:noFill/>
                                <a:ln w="6350">
                                  <a:solidFill>
                                    <a:prstClr val="black"/>
                                  </a:solidFill>
                                </a:ln>
                              </wps:spPr>
                              <wps:txbx>
                                <w:txbxContent>
                                  <w:p>
                                    <w:pPr>
                                      <w:jc w:val="center"/>
                                    </w:pPr>
                                    <w:r>
                                      <w:rPr>
                                        <w:rFonts w:hint="eastAsia"/>
                                      </w:rPr>
                                      <w:t>循环水池</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10" name="直接箭头连接符 110"/>
                              <wps:cNvCnPr/>
                              <wps:spPr>
                                <a:xfrm>
                                  <a:off x="2238235" y="733220"/>
                                  <a:ext cx="395784" cy="3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文本框 111"/>
                              <wps:cNvSpPr txBox="1"/>
                              <wps:spPr>
                                <a:xfrm>
                                  <a:off x="627798" y="491006"/>
                                  <a:ext cx="648335" cy="260350"/>
                                </a:xfrm>
                                <a:prstGeom prst="rect">
                                  <a:avLst/>
                                </a:prstGeom>
                                <a:noFill/>
                                <a:ln w="6350">
                                  <a:noFill/>
                                </a:ln>
                              </wps:spPr>
                              <wps:txbx>
                                <w:txbxContent>
                                  <w:p>
                                    <w:pPr>
                                      <w:jc w:val="center"/>
                                      <w:rPr>
                                        <w:rFonts w:ascii="Calibri" w:hAnsi="Calibri"/>
                                      </w:rPr>
                                    </w:pPr>
                                    <w:r>
                                      <w:rPr>
                                        <w:rFonts w:ascii="Calibri" w:hAnsi="Calibri"/>
                                      </w:rPr>
                                      <w:t>4.8</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4" name="直接箭头连接符 4"/>
                              <wps:cNvCnPr/>
                              <wps:spPr>
                                <a:xfrm flipV="1">
                                  <a:off x="1125941" y="736665"/>
                                  <a:ext cx="0" cy="3889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直接连接符 8"/>
                              <wps:cNvCnPr/>
                              <wps:spPr>
                                <a:xfrm>
                                  <a:off x="1132765" y="1125626"/>
                                  <a:ext cx="1944806" cy="0"/>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a:stCxn id="109" idx="2"/>
                              </wps:cNvCnPr>
                              <wps:spPr>
                                <a:xfrm>
                                  <a:off x="3067336" y="857049"/>
                                  <a:ext cx="0" cy="268577"/>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1" name="曲线连接符 11"/>
                              <wps:cNvCnPr/>
                              <wps:spPr>
                                <a:xfrm rot="5400000" flipH="1" flipV="1">
                                  <a:off x="1927747" y="344293"/>
                                  <a:ext cx="266130" cy="232012"/>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17" name="文本框 117"/>
                              <wps:cNvSpPr txBox="1"/>
                              <wps:spPr>
                                <a:xfrm>
                                  <a:off x="2060814" y="265818"/>
                                  <a:ext cx="866775" cy="270510"/>
                                </a:xfrm>
                                <a:prstGeom prst="rect">
                                  <a:avLst/>
                                </a:prstGeom>
                                <a:noFill/>
                                <a:ln w="6350">
                                  <a:noFill/>
                                </a:ln>
                              </wps:spPr>
                              <wps:txbx>
                                <w:txbxContent>
                                  <w:p>
                                    <w:pPr>
                                      <w:jc w:val="center"/>
                                      <w:rPr>
                                        <w:rFonts w:ascii="Calibri" w:hAnsi="Calibri"/>
                                      </w:rPr>
                                    </w:pPr>
                                    <w:r>
                                      <w:rPr>
                                        <w:rFonts w:hint="eastAsia" w:ascii="Calibri" w:hAnsi="Calibri"/>
                                      </w:rPr>
                                      <w:t>损耗</w:t>
                                    </w:r>
                                    <w:r>
                                      <w:rPr>
                                        <w:rFonts w:ascii="Calibri" w:hAnsi="Calibri"/>
                                      </w:rPr>
                                      <w:t>4.8</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18" name="文本框 118"/>
                              <wps:cNvSpPr txBox="1"/>
                              <wps:spPr>
                                <a:xfrm>
                                  <a:off x="1050878" y="492049"/>
                                  <a:ext cx="648335" cy="260350"/>
                                </a:xfrm>
                                <a:prstGeom prst="rect">
                                  <a:avLst/>
                                </a:prstGeom>
                                <a:noFill/>
                                <a:ln w="6350">
                                  <a:noFill/>
                                </a:ln>
                              </wps:spPr>
                              <wps:txbx>
                                <w:txbxContent>
                                  <w:p>
                                    <w:pPr>
                                      <w:jc w:val="center"/>
                                      <w:rPr>
                                        <w:rFonts w:ascii="Calibri" w:hAnsi="Calibri"/>
                                      </w:rPr>
                                    </w:pPr>
                                    <w:r>
                                      <w:rPr>
                                        <w:rFonts w:ascii="Calibri" w:hAnsi="Calibri"/>
                                      </w:rPr>
                                      <w:t>100</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19" name="文本框 119"/>
                              <wps:cNvSpPr txBox="1"/>
                              <wps:spPr>
                                <a:xfrm>
                                  <a:off x="1501254" y="908306"/>
                                  <a:ext cx="1310005" cy="270510"/>
                                </a:xfrm>
                                <a:prstGeom prst="rect">
                                  <a:avLst/>
                                </a:prstGeom>
                                <a:noFill/>
                                <a:ln w="6350">
                                  <a:noFill/>
                                </a:ln>
                              </wps:spPr>
                              <wps:txbx>
                                <w:txbxContent>
                                  <w:p>
                                    <w:pPr>
                                      <w:jc w:val="center"/>
                                      <w:rPr>
                                        <w:rFonts w:ascii="Calibri" w:hAnsi="Calibri"/>
                                      </w:rPr>
                                    </w:pPr>
                                    <w:r>
                                      <w:rPr>
                                        <w:rFonts w:hint="eastAsia" w:ascii="Calibri" w:hAnsi="Calibri"/>
                                      </w:rPr>
                                      <w:t>循环</w:t>
                                    </w:r>
                                    <w:r>
                                      <w:rPr>
                                        <w:rFonts w:ascii="Calibri" w:hAnsi="Calibri"/>
                                      </w:rPr>
                                      <w:t>利用</w:t>
                                    </w:r>
                                    <w:r>
                                      <w:rPr>
                                        <w:rFonts w:hint="eastAsia" w:ascii="Calibri" w:hAnsi="Calibri"/>
                                      </w:rPr>
                                      <w:t>95.2</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2" name="直接连接符 12"/>
                              <wps:cNvCnPr/>
                              <wps:spPr>
                                <a:xfrm flipH="1">
                                  <a:off x="709684" y="313585"/>
                                  <a:ext cx="3" cy="2453109"/>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21" name="文本框 121"/>
                              <wps:cNvSpPr txBox="1"/>
                              <wps:spPr>
                                <a:xfrm>
                                  <a:off x="1591386" y="1617202"/>
                                  <a:ext cx="648335" cy="270510"/>
                                </a:xfrm>
                                <a:prstGeom prst="rect">
                                  <a:avLst/>
                                </a:prstGeom>
                                <a:noFill/>
                                <a:ln w="6350">
                                  <a:solidFill>
                                    <a:prstClr val="black"/>
                                  </a:solidFill>
                                </a:ln>
                              </wps:spPr>
                              <wps:txbx>
                                <w:txbxContent>
                                  <w:p>
                                    <w:pPr>
                                      <w:jc w:val="center"/>
                                    </w:pPr>
                                    <w:r>
                                      <w:rPr>
                                        <w:rFonts w:hint="eastAsia"/>
                                      </w:rPr>
                                      <w:t>脱硫塔</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22" name="直接箭头连接符 122"/>
                              <wps:cNvCnPr/>
                              <wps:spPr>
                                <a:xfrm>
                                  <a:off x="711105" y="1763883"/>
                                  <a:ext cx="8802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文本框 123"/>
                              <wps:cNvSpPr txBox="1"/>
                              <wps:spPr>
                                <a:xfrm>
                                  <a:off x="2635440" y="1617202"/>
                                  <a:ext cx="866140" cy="270510"/>
                                </a:xfrm>
                                <a:prstGeom prst="rect">
                                  <a:avLst/>
                                </a:prstGeom>
                                <a:noFill/>
                                <a:ln w="6350">
                                  <a:solidFill>
                                    <a:prstClr val="black"/>
                                  </a:solidFill>
                                </a:ln>
                              </wps:spPr>
                              <wps:txbx>
                                <w:txbxContent>
                                  <w:p>
                                    <w:pPr>
                                      <w:jc w:val="center"/>
                                    </w:pPr>
                                    <w:r>
                                      <w:rPr>
                                        <w:rFonts w:hint="eastAsia"/>
                                      </w:rPr>
                                      <w:t>再生+沉淀</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24" name="直接箭头连接符 124"/>
                              <wps:cNvCnPr/>
                              <wps:spPr>
                                <a:xfrm>
                                  <a:off x="2239656" y="1763883"/>
                                  <a:ext cx="395784" cy="3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文本框 125"/>
                              <wps:cNvSpPr txBox="1"/>
                              <wps:spPr>
                                <a:xfrm>
                                  <a:off x="629219" y="1521669"/>
                                  <a:ext cx="648335" cy="260350"/>
                                </a:xfrm>
                                <a:prstGeom prst="rect">
                                  <a:avLst/>
                                </a:prstGeom>
                                <a:noFill/>
                                <a:ln w="6350">
                                  <a:noFill/>
                                </a:ln>
                              </wps:spPr>
                              <wps:txbx>
                                <w:txbxContent>
                                  <w:p>
                                    <w:pPr>
                                      <w:jc w:val="center"/>
                                      <w:rPr>
                                        <w:rFonts w:ascii="Calibri" w:hAnsi="Calibri"/>
                                      </w:rPr>
                                    </w:pPr>
                                    <w:r>
                                      <w:rPr>
                                        <w:rFonts w:ascii="Calibri" w:hAnsi="Calibri"/>
                                      </w:rPr>
                                      <w:t>3.0</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26" name="直接箭头连接符 126"/>
                              <wps:cNvCnPr/>
                              <wps:spPr>
                                <a:xfrm flipV="1">
                                  <a:off x="1127362" y="1767328"/>
                                  <a:ext cx="0" cy="3889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直接连接符 127"/>
                              <wps:cNvCnPr/>
                              <wps:spPr>
                                <a:xfrm>
                                  <a:off x="1134186" y="2156289"/>
                                  <a:ext cx="1944806" cy="0"/>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28" name="直接连接符 128"/>
                              <wps:cNvCnPr>
                                <a:stCxn id="123" idx="2"/>
                              </wps:cNvCnPr>
                              <wps:spPr>
                                <a:xfrm>
                                  <a:off x="3068757" y="1887712"/>
                                  <a:ext cx="0" cy="268577"/>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29" name="曲线连接符 129"/>
                              <wps:cNvCnPr/>
                              <wps:spPr>
                                <a:xfrm rot="5400000" flipH="1" flipV="1">
                                  <a:off x="1929168" y="1374956"/>
                                  <a:ext cx="266130" cy="232012"/>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0" name="文本框 130"/>
                              <wps:cNvSpPr txBox="1"/>
                              <wps:spPr>
                                <a:xfrm>
                                  <a:off x="2052187" y="1296481"/>
                                  <a:ext cx="866775" cy="270510"/>
                                </a:xfrm>
                                <a:prstGeom prst="rect">
                                  <a:avLst/>
                                </a:prstGeom>
                                <a:noFill/>
                                <a:ln w="6350">
                                  <a:noFill/>
                                </a:ln>
                              </wps:spPr>
                              <wps:txbx>
                                <w:txbxContent>
                                  <w:p>
                                    <w:pPr>
                                      <w:jc w:val="center"/>
                                      <w:rPr>
                                        <w:rFonts w:ascii="Calibri" w:hAnsi="Calibri"/>
                                      </w:rPr>
                                    </w:pPr>
                                    <w:r>
                                      <w:rPr>
                                        <w:rFonts w:hint="eastAsia" w:ascii="Calibri" w:hAnsi="Calibri"/>
                                      </w:rPr>
                                      <w:t>损耗</w:t>
                                    </w:r>
                                    <w:r>
                                      <w:rPr>
                                        <w:rFonts w:ascii="Calibri" w:hAnsi="Calibri"/>
                                      </w:rPr>
                                      <w:t>3.0</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31" name="文本框 131"/>
                              <wps:cNvSpPr txBox="1"/>
                              <wps:spPr>
                                <a:xfrm>
                                  <a:off x="1052299" y="1522712"/>
                                  <a:ext cx="648335" cy="260350"/>
                                </a:xfrm>
                                <a:prstGeom prst="rect">
                                  <a:avLst/>
                                </a:prstGeom>
                                <a:noFill/>
                                <a:ln w="6350">
                                  <a:noFill/>
                                </a:ln>
                              </wps:spPr>
                              <wps:txbx>
                                <w:txbxContent>
                                  <w:p>
                                    <w:pPr>
                                      <w:jc w:val="center"/>
                                      <w:rPr>
                                        <w:rFonts w:ascii="Calibri" w:hAnsi="Calibri"/>
                                      </w:rPr>
                                    </w:pPr>
                                    <w:r>
                                      <w:rPr>
                                        <w:rFonts w:ascii="Calibri" w:hAnsi="Calibri"/>
                                      </w:rPr>
                                      <w:t>600</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32" name="文本框 132"/>
                              <wps:cNvSpPr txBox="1"/>
                              <wps:spPr>
                                <a:xfrm>
                                  <a:off x="1502675" y="1938969"/>
                                  <a:ext cx="1310005" cy="270510"/>
                                </a:xfrm>
                                <a:prstGeom prst="rect">
                                  <a:avLst/>
                                </a:prstGeom>
                                <a:noFill/>
                                <a:ln w="6350">
                                  <a:noFill/>
                                </a:ln>
                              </wps:spPr>
                              <wps:txbx>
                                <w:txbxContent>
                                  <w:p>
                                    <w:pPr>
                                      <w:jc w:val="center"/>
                                      <w:rPr>
                                        <w:rFonts w:ascii="Calibri" w:hAnsi="Calibri"/>
                                      </w:rPr>
                                    </w:pPr>
                                    <w:r>
                                      <w:rPr>
                                        <w:rFonts w:hint="eastAsia" w:ascii="Calibri" w:hAnsi="Calibri"/>
                                      </w:rPr>
                                      <w:t>循环</w:t>
                                    </w:r>
                                    <w:r>
                                      <w:rPr>
                                        <w:rFonts w:ascii="Calibri" w:hAnsi="Calibri"/>
                                      </w:rPr>
                                      <w:t>利用597.0</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33" name="文本框 133"/>
                              <wps:cNvSpPr txBox="1"/>
                              <wps:spPr>
                                <a:xfrm>
                                  <a:off x="1589965" y="2616568"/>
                                  <a:ext cx="648335" cy="270510"/>
                                </a:xfrm>
                                <a:prstGeom prst="rect">
                                  <a:avLst/>
                                </a:prstGeom>
                                <a:noFill/>
                                <a:ln w="6350">
                                  <a:solidFill>
                                    <a:prstClr val="black"/>
                                  </a:solidFill>
                                </a:ln>
                              </wps:spPr>
                              <wps:txbx>
                                <w:txbxContent>
                                  <w:p>
                                    <w:pPr>
                                      <w:jc w:val="center"/>
                                    </w:pPr>
                                    <w:r>
                                      <w:rPr>
                                        <w:rFonts w:hint="eastAsia"/>
                                      </w:rPr>
                                      <w:t>职工生活</w:t>
                                    </w:r>
                                  </w:p>
                                </w:txbxContent>
                              </wps:txbx>
                              <wps:bodyPr rot="0" spcFirstLastPara="0" vertOverflow="overflow" horzOverflow="overflow" vert="horz" wrap="square" lIns="0" tIns="45720" rIns="0" bIns="45720" numCol="1" spcCol="0" rtlCol="0" fromWordArt="0" anchor="t" anchorCtr="0" forceAA="0" compatLnSpc="1">
                                <a:spAutoFit/>
                              </wps:bodyPr>
                            </wps:wsp>
                            <wps:wsp>
                              <wps:cNvPr id="134" name="直接箭头连接符 134"/>
                              <wps:cNvCnPr/>
                              <wps:spPr>
                                <a:xfrm>
                                  <a:off x="709684" y="2763249"/>
                                  <a:ext cx="8802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文本框 135"/>
                              <wps:cNvSpPr txBox="1"/>
                              <wps:spPr>
                                <a:xfrm>
                                  <a:off x="2634019" y="2616568"/>
                                  <a:ext cx="866140" cy="270510"/>
                                </a:xfrm>
                                <a:prstGeom prst="rect">
                                  <a:avLst/>
                                </a:prstGeom>
                                <a:noFill/>
                                <a:ln w="6350">
                                  <a:solidFill>
                                    <a:prstClr val="black"/>
                                  </a:solidFill>
                                </a:ln>
                              </wps:spPr>
                              <wps:txbx>
                                <w:txbxContent>
                                  <w:p>
                                    <w:pPr>
                                      <w:jc w:val="center"/>
                                    </w:pPr>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36" name="直接箭头连接符 136"/>
                              <wps:cNvCnPr/>
                              <wps:spPr>
                                <a:xfrm>
                                  <a:off x="2238235" y="2763249"/>
                                  <a:ext cx="395784" cy="3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文本框 137"/>
                              <wps:cNvSpPr txBox="1"/>
                              <wps:spPr>
                                <a:xfrm>
                                  <a:off x="771100" y="2534683"/>
                                  <a:ext cx="648335" cy="260350"/>
                                </a:xfrm>
                                <a:prstGeom prst="rect">
                                  <a:avLst/>
                                </a:prstGeom>
                                <a:noFill/>
                                <a:ln w="6350">
                                  <a:noFill/>
                                </a:ln>
                              </wps:spPr>
                              <wps:txbx>
                                <w:txbxContent>
                                  <w:p>
                                    <w:pPr>
                                      <w:jc w:val="center"/>
                                      <w:rPr>
                                        <w:rFonts w:ascii="Calibri" w:hAnsi="Calibri"/>
                                      </w:rPr>
                                    </w:pPr>
                                    <w:r>
                                      <w:rPr>
                                        <w:rFonts w:ascii="Calibri" w:hAnsi="Calibri"/>
                                      </w:rPr>
                                      <w:t>5.0</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38" name="曲线连接符 138"/>
                              <wps:cNvCnPr/>
                              <wps:spPr>
                                <a:xfrm rot="5400000" flipH="1" flipV="1">
                                  <a:off x="1927747" y="2374322"/>
                                  <a:ext cx="266130" cy="232012"/>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9" name="文本框 139"/>
                              <wps:cNvSpPr txBox="1"/>
                              <wps:spPr>
                                <a:xfrm>
                                  <a:off x="2060814" y="2295847"/>
                                  <a:ext cx="866775" cy="270510"/>
                                </a:xfrm>
                                <a:prstGeom prst="rect">
                                  <a:avLst/>
                                </a:prstGeom>
                                <a:noFill/>
                                <a:ln w="6350">
                                  <a:noFill/>
                                </a:ln>
                              </wps:spPr>
                              <wps:txbx>
                                <w:txbxContent>
                                  <w:p>
                                    <w:pPr>
                                      <w:jc w:val="center"/>
                                      <w:rPr>
                                        <w:rFonts w:ascii="Calibri" w:hAnsi="Calibri"/>
                                      </w:rPr>
                                    </w:pPr>
                                    <w:r>
                                      <w:rPr>
                                        <w:rFonts w:hint="eastAsia" w:ascii="Calibri" w:hAnsi="Calibri"/>
                                      </w:rPr>
                                      <w:t>损耗</w:t>
                                    </w: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41" name="文本框 141"/>
                              <wps:cNvSpPr txBox="1"/>
                              <wps:spPr>
                                <a:xfrm>
                                  <a:off x="2088109" y="2548331"/>
                                  <a:ext cx="648335" cy="260350"/>
                                </a:xfrm>
                                <a:prstGeom prst="rect">
                                  <a:avLst/>
                                </a:prstGeom>
                                <a:noFill/>
                                <a:ln w="6350">
                                  <a:noFill/>
                                </a:ln>
                              </wps:spPr>
                              <wps:txbx>
                                <w:txbxContent>
                                  <w:p>
                                    <w:pPr>
                                      <w:jc w:val="center"/>
                                      <w:rPr>
                                        <w:rFonts w:ascii="Calibri" w:hAnsi="Calibri"/>
                                      </w:rPr>
                                    </w:pPr>
                                    <w:r>
                                      <w:rPr>
                                        <w:rFonts w:ascii="Calibri" w:hAnsi="Calibri"/>
                                      </w:rPr>
                                      <w:t>4.0</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42" name="直接箭头连接符 142"/>
                              <wps:cNvCnPr/>
                              <wps:spPr>
                                <a:xfrm>
                                  <a:off x="3500652" y="2763249"/>
                                  <a:ext cx="395784" cy="3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文本框 143"/>
                              <wps:cNvSpPr txBox="1"/>
                              <wps:spPr>
                                <a:xfrm>
                                  <a:off x="3838248" y="2564995"/>
                                  <a:ext cx="975814" cy="443865"/>
                                </a:xfrm>
                                <a:prstGeom prst="rect">
                                  <a:avLst/>
                                </a:prstGeom>
                                <a:noFill/>
                                <a:ln w="6350">
                                  <a:noFill/>
                                </a:ln>
                              </wps:spPr>
                              <wps:txbx>
                                <w:txbxContent>
                                  <w:p>
                                    <w:pPr>
                                      <w:jc w:val="center"/>
                                      <w:rPr>
                                        <w:rFonts w:ascii="Calibri" w:hAnsi="Calibri"/>
                                      </w:rPr>
                                    </w:pPr>
                                    <w:r>
                                      <w:rPr>
                                        <w:rFonts w:hint="eastAsia" w:ascii="Calibri" w:hAnsi="Calibri"/>
                                      </w:rPr>
                                      <w:t>集聚区污水处理厂</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47" name="文本框 147"/>
                              <wps:cNvSpPr txBox="1"/>
                              <wps:spPr>
                                <a:xfrm>
                                  <a:off x="436731" y="36252"/>
                                  <a:ext cx="1081968" cy="270510"/>
                                </a:xfrm>
                                <a:prstGeom prst="rect">
                                  <a:avLst/>
                                </a:prstGeom>
                                <a:noFill/>
                                <a:ln w="6350">
                                  <a:noFill/>
                                </a:ln>
                              </wps:spPr>
                              <wps:txbx>
                                <w:txbxContent>
                                  <w:p>
                                    <w:pPr>
                                      <w:jc w:val="center"/>
                                      <w:rPr>
                                        <w:rFonts w:ascii="Calibri" w:hAnsi="Calibri"/>
                                      </w:rPr>
                                    </w:pPr>
                                    <w:r>
                                      <w:rPr>
                                        <w:rFonts w:hint="eastAsia" w:ascii="Calibri" w:hAnsi="Calibri"/>
                                      </w:rPr>
                                      <w:t>新鲜水：</w:t>
                                    </w:r>
                                    <w:r>
                                      <w:rPr>
                                        <w:rFonts w:ascii="Calibri" w:hAnsi="Calibri"/>
                                      </w:rPr>
                                      <w:t>12.8</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152" name="直接连接符 152"/>
                              <wps:cNvCnPr/>
                              <wps:spPr>
                                <a:xfrm flipH="1">
                                  <a:off x="654025" y="306762"/>
                                  <a:ext cx="3" cy="2453109"/>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_x0000_s1026" o:spid="_x0000_s1026" o:spt="203" style="position:absolute;left:0pt;margin-left:6.45pt;margin-top:26.7pt;height:241.7pt;width:396.4pt;mso-wrap-distance-bottom:0pt;mso-wrap-distance-top:0pt;z-index:251668480;mso-width-relative:page;mso-height-relative:page;" coordsize="5034280,3069590" editas="canvas" o:gfxdata="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&#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">
                      <o:lock v:ext="edit" aspectratio="f"/>
                      <v:shape id="_x0000_s1026" o:spid="_x0000_s1026" style="position:absolute;left:0;top:0;height:3069590;width:5034280;" filled="f" stroked="f" coordsize="21600,21600" o:gfxdata="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">
                        <v:fill on="f" focussize="0,0"/>
                        <v:stroke on="f"/>
                        <v:imagedata o:title=""/>
                        <o:lock v:ext="edit" aspectratio="t"/>
                      </v:shape>
                      <v:shape id="_x0000_s1026" o:spid="_x0000_s1026" o:spt="202" type="#_x0000_t202" style="position:absolute;left:1589965;top:586539;height:266065;width:648270;" filled="f" stroked="t" coordsize="21600,21600" o:gfxdata="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Il&#10;TK3YAAAACQEAAA8AAAAAAAAAAQAgAAAAIgAAAGRycy9kb3ducmV2LnhtbFBLAQIUABQAAAAIAIdO&#10;4kDzt1MZXAIAAJgEAAAOAAAAAAAAAAEAIAAAACcBAABkcnMvZTJvRG9jLnhtbFBLBQYAAAAABgAG&#10;AFkBAAD1BQAAAAA=&#10;">
                        <v:fill on="f" focussize="0,0"/>
                        <v:stroke weight="0.5pt" color="#000000" joinstyle="round"/>
                        <v:imagedata o:title=""/>
                        <o:lock v:ext="edit" aspectratio="f"/>
                        <v:textbox style="mso-fit-shape-to-text:t;">
                          <w:txbxContent>
                            <w:p>
                              <w:pPr>
                                <w:jc w:val="center"/>
                              </w:pPr>
                              <w:r>
                                <w:rPr>
                                  <w:rFonts w:hint="eastAsia"/>
                                </w:rPr>
                                <w:t>降温塔</w:t>
                              </w:r>
                            </w:p>
                          </w:txbxContent>
                        </v:textbox>
                      </v:shape>
                      <v:shape id="_x0000_s1026" o:spid="_x0000_s1026" o:spt="32" type="#_x0000_t32" style="position:absolute;left:709684;top:733220;height:0;width:880281;" filled="f" stroked="t" coordsize="21600,21600" o:gfxdata="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HGdmdYAAAAJAQAADwAAAAAAAAABACAA&#10;AAAiAAAAZHJzL2Rvd25yZXYueG1sUEsBAhQAFAAAAAgAh07iQBErzv0PAgAA6gMAAA4AAAAAAAAA&#10;AQAgAAAAJQEAAGRycy9lMm9Eb2MueG1sUEsFBgAAAAAGAAYAWQEAAKYFAAAAAA==&#10;">
                        <v:fill on="f" focussize="0,0"/>
                        <v:stroke weight="0.5pt" color="#000000 [3213]" miterlimit="8" joinstyle="miter" endarrow="block"/>
                        <v:imagedata o:title=""/>
                        <o:lock v:ext="edit" aspectratio="f"/>
                      </v:shape>
                      <v:shape id="_x0000_s1026" o:spid="_x0000_s1026" o:spt="202" type="#_x0000_t202" style="position:absolute;left:2634019;top:586539;height:270510;width:866633;" filled="f" stroked="t" coordsize="21600,21600" o:gfxdata="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IlTK3YAAAACQEAAA8AAAAAAAAAAQAgAAAAIgAAAGRycy9kb3ducmV2LnhtbFBLAQIUABQAAAAI&#10;AIdO4kAqH1dTXwIAAJwEAAAOAAAAAAAAAAEAIAAAACcBAABkcnMvZTJvRG9jLnhtbFBLBQYAAAAA&#10;BgAGAFkBAAD4BQAAAAA=&#10;">
                        <v:fill on="f" focussize="0,0"/>
                        <v:stroke weight="0.5pt" color="#000000" joinstyle="round"/>
                        <v:imagedata o:title=""/>
                        <o:lock v:ext="edit" aspectratio="f"/>
                        <v:textbox style="mso-fit-shape-to-text:t;">
                          <w:txbxContent>
                            <w:p>
                              <w:pPr>
                                <w:jc w:val="center"/>
                              </w:pPr>
                              <w:r>
                                <w:rPr>
                                  <w:rFonts w:hint="eastAsia"/>
                                </w:rPr>
                                <w:t>循环水池</w:t>
                              </w:r>
                            </w:p>
                          </w:txbxContent>
                        </v:textbox>
                      </v:shape>
                      <v:shape id="_x0000_s1026" o:spid="_x0000_s1026" o:spt="32" type="#_x0000_t32" style="position:absolute;left:2238235;top:733220;height:3445;width:395784;" filled="f" stroked="t" coordsize="21600,21600" o:gfxdata="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0cZ2Z1gAAAAkBAAAPAAAA&#10;AAAAAAEAIAAAACIAAABkcnMvZG93bnJldi54bWxQSwECFAAUAAAACACHTuJAaIZEQRcCAADyAwAA&#10;DgAAAAAAAAABACAAAAAlAQAAZHJzL2Uyb0RvYy54bWxQSwUGAAAAAAYABgBZAQAArgUAAAAA&#10;">
                        <v:fill on="f" focussize="0,0"/>
                        <v:stroke weight="0.5pt" color="#000000 [3213]" miterlimit="8" joinstyle="miter" endarrow="block"/>
                        <v:imagedata o:title=""/>
                        <o:lock v:ext="edit" aspectratio="f"/>
                      </v:shape>
                      <v:shape id="_x0000_s1026" o:spid="_x0000_s1026" o:spt="202" type="#_x0000_t202" style="position:absolute;left:627798;top:491006;height:260350;width:64833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Ahh1QAAAAkBAAAPAAAAAAAAAAEAIAAAACIA&#10;AABkcnMvZG93bnJldi54bWxQSwECFAAUAAAACACHTuJAVcfKkUUCAABzBAAADgAAAAAAAAABACAA&#10;AAAkAQAAZHJzL2Uyb0RvYy54bWxQSwUGAAAAAAYABgBZAQAA2wUAAAAA&#10;">
                        <v:fill on="f" focussize="0,0"/>
                        <v:stroke on="f" weight="0.5pt"/>
                        <v:imagedata o:title=""/>
                        <o:lock v:ext="edit" aspectratio="f"/>
                        <v:textbox style="mso-fit-shape-to-text:t;">
                          <w:txbxContent>
                            <w:p>
                              <w:pPr>
                                <w:jc w:val="center"/>
                                <w:rPr>
                                  <w:rFonts w:ascii="Calibri" w:hAnsi="Calibri"/>
                                </w:rPr>
                              </w:pPr>
                              <w:r>
                                <w:rPr>
                                  <w:rFonts w:ascii="Calibri" w:hAnsi="Calibri"/>
                                </w:rPr>
                                <w:t>4.8</w:t>
                              </w:r>
                            </w:p>
                          </w:txbxContent>
                        </v:textbox>
                      </v:shape>
                      <v:shape id="_x0000_s1026" o:spid="_x0000_s1026" o:spt="32" type="#_x0000_t32" style="position:absolute;left:1125941;top:736665;flip:y;height:388961;width:0;" filled="f" stroked="t" coordsize="21600,21600" o:gfxdata="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G2m5jYAAAACQEAAA8A&#10;AAAAAAAAAQAgAAAAIgAAAGRycy9kb3ducmV2LnhtbFBLAQIUABQAAAAIAIdO4kCn02dKFwIAAPUD&#10;AAAOAAAAAAAAAAEAIAAAACcBAABkcnMvZTJvRG9jLnhtbFBLBQYAAAAABgAGAFkBAACwBQAAAAA=&#10;">
                        <v:fill on="f" focussize="0,0"/>
                        <v:stroke weight="0.5pt" color="#000000 [3213]" miterlimit="8" joinstyle="miter" endarrow="block"/>
                        <v:imagedata o:title=""/>
                        <o:lock v:ext="edit" aspectratio="f"/>
                      </v:shape>
                      <v:line id="_x0000_s1026" o:spid="_x0000_s1026" o:spt="20" style="position:absolute;left:1132765;top:1125626;height:0;width:1944806;" filled="f" stroked="t" coordsize="21600,21600" o:gfxdata="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KDBHNcAAAAJAQAADwAAAAAAAAABACAAAAAiAAAAZHJzL2Rvd25y&#10;ZXYueG1sUEsBAhQAFAAAAAgAh07iQNOXo6j/AQAA1QMAAA4AAAAAAAAAAQAgAAAAJgEAAGRycy9l&#10;Mm9Eb2MueG1sUEsFBgAAAAAGAAYAWQEAAJcFAAAAAA==&#10;">
                        <v:fill on="f" focussize="0,0"/>
                        <v:stroke weight="0.5pt" color="#000000 [3213]" miterlimit="8" joinstyle="miter"/>
                        <v:imagedata o:title=""/>
                        <o:lock v:ext="edit" aspectratio="f"/>
                      </v:line>
                      <v:line id="_x0000_s1026" o:spid="_x0000_s1026" o:spt="20" style="position:absolute;left:3067336;top:857049;height:268577;width:0;" filled="f" stroked="t" coordsize="21600,21600" o:gfxdata="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gwRzXAAAACQEAAA8AAAAAAAAAAQAg&#10;AAAAIgAAAGRycy9kb3ducmV2LnhtbFBLAQIUABQAAAAIAIdO4kC3qS/7DwIAAPsDAAAOAAAAAAAA&#10;AAEAIAAAACYBAABkcnMvZTJvRG9jLnhtbFBLBQYAAAAABgAGAFkBAACnBQAAAAA=&#10;">
                        <v:fill on="f" focussize="0,0"/>
                        <v:stroke weight="0.5pt" color="#000000 [3213]" miterlimit="8" joinstyle="miter"/>
                        <v:imagedata o:title=""/>
                        <o:lock v:ext="edit" aspectratio="f"/>
                      </v:line>
                      <v:shape id="_x0000_s1026" o:spid="_x0000_s1026" o:spt="38" type="#_x0000_t38" style="position:absolute;left:1927747;top:344293;flip:x y;height:232012;width:266130;rotation:5898240f;" filled="f" stroked="t" coordsize="21600,21600" o:gfxdata="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szAHM1wAAAAkBAAAPAAAAAAAAAAEAIAAAACIAAABkcnMvZG93&#10;bnJldi54bWxQSwECFAAUAAAACACHTuJAJd9SMToCAAA4BAAADgAAAAAAAAABACAAAAAmAQAAZHJz&#10;L2Uyb0RvYy54bWxQSwUGAAAAAAYABgBZAQAA0gUAAAAA&#10;" adj="10800">
                        <v:fill on="f" focussize="0,0"/>
                        <v:stroke weight="0.5pt" color="#000000 [3213]" miterlimit="8" joinstyle="miter" dashstyle="dash" endarrow="block"/>
                        <v:imagedata o:title=""/>
                        <o:lock v:ext="edit" aspectratio="f"/>
                      </v:shape>
                      <v:shape id="_x0000_s1026" o:spid="_x0000_s1026" o:spt="202" type="#_x0000_t202" style="position:absolute;left:2060814;top:265818;height:270510;width:86677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AIYdUAAAAJAQAADwAAAAAAAAABACAA&#10;AAAiAAAAZHJzL2Rvd25yZXYueG1sUEsBAhQAFAAAAAgAh07iQCQC4bdJAgAAdAQAAA4AAAAAAAAA&#10;AQAgAAAAJAEAAGRycy9lMm9Eb2MueG1sUEsFBgAAAAAGAAYAWQEAAN8FAAAAAA==&#10;">
                        <v:fill on="f" focussize="0,0"/>
                        <v:stroke on="f" weight="0.5pt"/>
                        <v:imagedata o:title=""/>
                        <o:lock v:ext="edit" aspectratio="f"/>
                        <v:textbox style="mso-fit-shape-to-text:t;">
                          <w:txbxContent>
                            <w:p>
                              <w:pPr>
                                <w:jc w:val="center"/>
                                <w:rPr>
                                  <w:rFonts w:ascii="Calibri" w:hAnsi="Calibri"/>
                                </w:rPr>
                              </w:pPr>
                              <w:r>
                                <w:rPr>
                                  <w:rFonts w:hint="eastAsia" w:ascii="Calibri" w:hAnsi="Calibri"/>
                                </w:rPr>
                                <w:t>损耗</w:t>
                              </w:r>
                              <w:r>
                                <w:rPr>
                                  <w:rFonts w:ascii="Calibri" w:hAnsi="Calibri"/>
                                </w:rPr>
                                <w:t>4.8</w:t>
                              </w:r>
                            </w:p>
                          </w:txbxContent>
                        </v:textbox>
                      </v:shape>
                      <v:shape id="_x0000_s1026" o:spid="_x0000_s1026" o:spt="202" type="#_x0000_t202" style="position:absolute;left:1050878;top:492049;height:260350;width:64833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4ACGHVAAAACQEAAA8AAAAAAAAAAQAgAAAA&#10;IgAAAGRycy9kb3ducmV2LnhtbFBLAQIUABQAAAAIAIdO4kA+9jzZRwIAAHQEAAAOAAAAAAAAAAEA&#10;IAAAACQBAABkcnMvZTJvRG9jLnhtbFBLBQYAAAAABgAGAFkBAADdBQAAAAA=&#10;">
                        <v:fill on="f" focussize="0,0"/>
                        <v:stroke on="f" weight="0.5pt"/>
                        <v:imagedata o:title=""/>
                        <o:lock v:ext="edit" aspectratio="f"/>
                        <v:textbox style="mso-fit-shape-to-text:t;">
                          <w:txbxContent>
                            <w:p>
                              <w:pPr>
                                <w:jc w:val="center"/>
                                <w:rPr>
                                  <w:rFonts w:ascii="Calibri" w:hAnsi="Calibri"/>
                                </w:rPr>
                              </w:pPr>
                              <w:r>
                                <w:rPr>
                                  <w:rFonts w:ascii="Calibri" w:hAnsi="Calibri"/>
                                </w:rPr>
                                <w:t>100</w:t>
                              </w:r>
                            </w:p>
                          </w:txbxContent>
                        </v:textbox>
                      </v:shape>
                      <v:shape id="_x0000_s1026" o:spid="_x0000_s1026" o:spt="202" type="#_x0000_t202" style="position:absolute;left:1501254;top:908306;height:270510;width:131000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4ACGHVAAAACQEAAA8AAAAAAAAAAQAg&#10;AAAAIgAAAGRycy9kb3ducmV2LnhtbFBLAQIUABQAAAAIAIdO4kDYgKMnSgIAAHUEAAAOAAAAAAAA&#10;AAEAIAAAACQBAABkcnMvZTJvRG9jLnhtbFBLBQYAAAAABgAGAFkBAADgBQAAAAA=&#10;">
                        <v:fill on="f" focussize="0,0"/>
                        <v:stroke on="f" weight="0.5pt"/>
                        <v:imagedata o:title=""/>
                        <o:lock v:ext="edit" aspectratio="f"/>
                        <v:textbox style="mso-fit-shape-to-text:t;">
                          <w:txbxContent>
                            <w:p>
                              <w:pPr>
                                <w:jc w:val="center"/>
                                <w:rPr>
                                  <w:rFonts w:ascii="Calibri" w:hAnsi="Calibri"/>
                                </w:rPr>
                              </w:pPr>
                              <w:r>
                                <w:rPr>
                                  <w:rFonts w:hint="eastAsia" w:ascii="Calibri" w:hAnsi="Calibri"/>
                                </w:rPr>
                                <w:t>循环</w:t>
                              </w:r>
                              <w:r>
                                <w:rPr>
                                  <w:rFonts w:ascii="Calibri" w:hAnsi="Calibri"/>
                                </w:rPr>
                                <w:t>利用</w:t>
                              </w:r>
                              <w:r>
                                <w:rPr>
                                  <w:rFonts w:hint="eastAsia" w:ascii="Calibri" w:hAnsi="Calibri"/>
                                </w:rPr>
                                <w:t>95.2</w:t>
                              </w:r>
                            </w:p>
                          </w:txbxContent>
                        </v:textbox>
                      </v:shape>
                      <v:line id="_x0000_s1026" o:spid="_x0000_s1026" o:spt="20" style="position:absolute;left:709684;top:313585;flip:x;height:2453109;width:3;" filled="f" stroked="t" coordsize="21600,21600" o:gfxdata="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yTqq1wAAAAkBAAAPAAAAAAAAAAEAIAAAACIAAABk&#10;cnMvZG93bnJldi54bWxQSwECFAAUAAAACACHTuJA4tV2ewcCAADfAwAADgAAAAAAAAABACAAAAAm&#10;AQAAZHJzL2Uyb0RvYy54bWxQSwUGAAAAAAYABgBZAQAAnwUAAAAA&#10;">
                        <v:fill on="f" focussize="0,0"/>
                        <v:stroke weight="0.5pt" color="#000000 [3213]" miterlimit="8" joinstyle="miter"/>
                        <v:imagedata o:title=""/>
                        <o:lock v:ext="edit" aspectratio="f"/>
                      </v:line>
                      <v:shape id="_x0000_s1026" o:spid="_x0000_s1026" o:spt="202" type="#_x0000_t202" style="position:absolute;left:1591386;top:1617202;height:270510;width:648335;" filled="f" stroked="t" coordsize="21600,21600" o:gfxdata="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iVMrdgAAAAJAQAADwAAAAAAAAABACAAAAAiAAAAZHJzL2Rvd25yZXYueG1sUEsBAhQAFAAAAAgA&#10;h07iQCyfQlpeAgAAnQQAAA4AAAAAAAAAAQAgAAAAJwEAAGRycy9lMm9Eb2MueG1sUEsFBgAAAAAG&#10;AAYAWQEAAPcFAAAAAA==&#10;">
                        <v:fill on="f" focussize="0,0"/>
                        <v:stroke weight="0.5pt" color="#000000" joinstyle="round"/>
                        <v:imagedata o:title=""/>
                        <o:lock v:ext="edit" aspectratio="f"/>
                        <v:textbox style="mso-fit-shape-to-text:t;">
                          <w:txbxContent>
                            <w:p>
                              <w:pPr>
                                <w:jc w:val="center"/>
                              </w:pPr>
                              <w:r>
                                <w:rPr>
                                  <w:rFonts w:hint="eastAsia"/>
                                </w:rPr>
                                <w:t>脱硫塔</w:t>
                              </w:r>
                            </w:p>
                          </w:txbxContent>
                        </v:textbox>
                      </v:shape>
                      <v:shape id="_x0000_s1026" o:spid="_x0000_s1026" o:spt="32" type="#_x0000_t32" style="position:absolute;left:711105;top:1763883;height:0;width:880281;" filled="f" stroked="t" coordsize="21600,21600" o:gfxdata="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0cZ2Z1gAAAAkBAAAPAAAAAAAA&#10;AAEAIAAAACIAAABkcnMvZG93bnJldi54bWxQSwECFAAUAAAACACHTuJAlsVoaRQCAADvAwAADgAA&#10;AAAAAAABACAAAAAlAQAAZHJzL2Uyb0RvYy54bWxQSwUGAAAAAAYABgBZAQAAqwUAAAAA&#10;">
                        <v:fill on="f" focussize="0,0"/>
                        <v:stroke weight="0.5pt" color="#000000 [3213]" miterlimit="8" joinstyle="miter" endarrow="block"/>
                        <v:imagedata o:title=""/>
                        <o:lock v:ext="edit" aspectratio="f"/>
                      </v:shape>
                      <v:shape id="_x0000_s1026" o:spid="_x0000_s1026" o:spt="202" type="#_x0000_t202" style="position:absolute;left:2635440;top:1617202;height:270510;width:866140;" filled="f" stroked="t" coordsize="21600,21600" o:gfxdata="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iVM&#10;rdgAAAAJAQAADwAAAAAAAAABACAAAAAiAAAAZHJzL2Rvd25yZXYueG1sUEsBAhQAFAAAAAgAh07i&#10;QLOUItRbAgAAnQQAAA4AAAAAAAAAAQAgAAAAJwEAAGRycy9lMm9Eb2MueG1sUEsFBgAAAAAGAAYA&#10;WQEAAPQFAAAAAA==&#10;">
                        <v:fill on="f" focussize="0,0"/>
                        <v:stroke weight="0.5pt" color="#000000" joinstyle="round"/>
                        <v:imagedata o:title=""/>
                        <o:lock v:ext="edit" aspectratio="f"/>
                        <v:textbox style="mso-fit-shape-to-text:t;">
                          <w:txbxContent>
                            <w:p>
                              <w:pPr>
                                <w:jc w:val="center"/>
                              </w:pPr>
                              <w:r>
                                <w:rPr>
                                  <w:rFonts w:hint="eastAsia"/>
                                </w:rPr>
                                <w:t>再生+沉淀</w:t>
                              </w:r>
                            </w:p>
                          </w:txbxContent>
                        </v:textbox>
                      </v:shape>
                      <v:shape id="_x0000_s1026" o:spid="_x0000_s1026" o:spt="32" type="#_x0000_t32" style="position:absolute;left:2239656;top:1763883;height:3445;width:395784;" filled="f" stroked="t" coordsize="21600,21600" o:gfxdata="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HGdmdYAAAAJAQAADwAA&#10;AAAAAAABACAAAAAiAAAAZHJzL2Rvd25yZXYueG1sUEsBAhQAFAAAAAgAh07iQEU+dQYYAgAA8wMA&#10;AA4AAAAAAAAAAQAgAAAAJQEAAGRycy9lMm9Eb2MueG1sUEsFBgAAAAAGAAYAWQEAAK8FAAAAAA==&#10;">
                        <v:fill on="f" focussize="0,0"/>
                        <v:stroke weight="0.5pt" color="#000000 [3213]" miterlimit="8" joinstyle="miter" endarrow="block"/>
                        <v:imagedata o:title=""/>
                        <o:lock v:ext="edit" aspectratio="f"/>
                      </v:shape>
                      <v:shape id="_x0000_s1026" o:spid="_x0000_s1026" o:spt="202" type="#_x0000_t202" style="position:absolute;left:629219;top:1521669;height:260350;width:64833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AIYdUAAAAJAQAADwAAAAAAAAABACAAAAAi&#10;AAAAZHJzL2Rvd25yZXYueG1sUEsBAhQAFAAAAAgAh07iQI7HR8JGAgAAdAQAAA4AAAAAAAAAAQAg&#10;AAAAJAEAAGRycy9lMm9Eb2MueG1sUEsFBgAAAAAGAAYAWQEAANwFAAAAAA==&#10;">
                        <v:fill on="f" focussize="0,0"/>
                        <v:stroke on="f" weight="0.5pt"/>
                        <v:imagedata o:title=""/>
                        <o:lock v:ext="edit" aspectratio="f"/>
                        <v:textbox style="mso-fit-shape-to-text:t;">
                          <w:txbxContent>
                            <w:p>
                              <w:pPr>
                                <w:jc w:val="center"/>
                                <w:rPr>
                                  <w:rFonts w:ascii="Calibri" w:hAnsi="Calibri"/>
                                </w:rPr>
                              </w:pPr>
                              <w:r>
                                <w:rPr>
                                  <w:rFonts w:ascii="Calibri" w:hAnsi="Calibri"/>
                                </w:rPr>
                                <w:t>3.0</w:t>
                              </w:r>
                            </w:p>
                          </w:txbxContent>
                        </v:textbox>
                      </v:shape>
                      <v:shape id="_x0000_s1026" o:spid="_x0000_s1026" o:spt="32" type="#_x0000_t32" style="position:absolute;left:1127362;top:1767328;flip:y;height:388961;width:0;" filled="f" stroked="t" coordsize="21600,21600" o:gfxdata="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tpuY2AAAAAkBAAAP&#10;AAAAAAAAAAEAIAAAACIAAABkcnMvZG93bnJldi54bWxQSwECFAAUAAAACACHTuJA5InylBgCAAD6&#10;AwAADgAAAAAAAAABACAAAAAnAQAAZHJzL2Uyb0RvYy54bWxQSwUGAAAAAAYABgBZAQAAsQUAAAAA&#10;">
                        <v:fill on="f" focussize="0,0"/>
                        <v:stroke weight="0.5pt" color="#000000 [3213]" miterlimit="8" joinstyle="miter" endarrow="block"/>
                        <v:imagedata o:title=""/>
                        <o:lock v:ext="edit" aspectratio="f"/>
                      </v:shape>
                      <v:line id="_x0000_s1026" o:spid="_x0000_s1026" o:spt="20" style="position:absolute;left:1134186;top:2156289;height:0;width:1944806;" filled="f" stroked="t" coordsize="21600,21600" o:gfxdata="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igwRzXAAAACQEAAA8AAAAAAAAAAQAgAAAAIgAAAGRycy9k&#10;b3ducmV2LnhtbFBLAQIUABQAAAAIAIdO4kBryrvUAwIAANkDAAAOAAAAAAAAAAEAIAAAACYBAABk&#10;cnMvZTJvRG9jLnhtbFBLBQYAAAAABgAGAFkBAACbBQAAAAA=&#10;">
                        <v:fill on="f" focussize="0,0"/>
                        <v:stroke weight="0.5pt" color="#000000 [3213]" miterlimit="8" joinstyle="miter"/>
                        <v:imagedata o:title=""/>
                        <o:lock v:ext="edit" aspectratio="f"/>
                      </v:line>
                      <v:line id="_x0000_s1026" o:spid="_x0000_s1026" o:spt="20" style="position:absolute;left:3068757;top:1887712;height:268577;width:0;" filled="f" stroked="t" coordsize="21600,21600" o:gfxdata="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oMEc1wAAAAkBAAAPAAAAAAAAAAEA&#10;IAAAACIAAABkcnMvZG93bnJldi54bWxQSwECFAAUAAAACACHTuJAoK2UlRACAAAABAAADgAAAAAA&#10;AAABACAAAAAmAQAAZHJzL2Uyb0RvYy54bWxQSwUGAAAAAAYABgBZAQAAqAUAAAAA&#10;">
                        <v:fill on="f" focussize="0,0"/>
                        <v:stroke weight="0.5pt" color="#000000 [3213]" miterlimit="8" joinstyle="miter"/>
                        <v:imagedata o:title=""/>
                        <o:lock v:ext="edit" aspectratio="f"/>
                      </v:line>
                      <v:shape id="_x0000_s1026" o:spid="_x0000_s1026" o:spt="38" type="#_x0000_t38" style="position:absolute;left:1929168;top:1374956;flip:x y;height:232012;width:266130;rotation:5898240f;" filled="f" stroked="t" coordsize="21600,21600" o:gfxdata="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MwBzNcAAAAJAQAADwAAAAAAAAABACAAAAAiAAAAZHJzL2Rv&#10;d25yZXYueG1sUEsBAhQAFAAAAAgAh07iQLQiQBg7AgAAOwQAAA4AAAAAAAAAAQAgAAAAJgEAAGRy&#10;cy9lMm9Eb2MueG1sUEsFBgAAAAAGAAYAWQEAANMFAAAAAA==&#10;" adj="10800">
                        <v:fill on="f" focussize="0,0"/>
                        <v:stroke weight="0.5pt" color="#000000 [3213]" miterlimit="8" joinstyle="miter" dashstyle="dash" endarrow="block"/>
                        <v:imagedata o:title=""/>
                        <o:lock v:ext="edit" aspectratio="f"/>
                      </v:shape>
                      <v:shape id="_x0000_s1026" o:spid="_x0000_s1026" o:spt="202" type="#_x0000_t202" style="position:absolute;left:2052187;top:1296481;height:270510;width:86677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AAhh1QAAAAkBAAAPAAAAAAAAAAEA&#10;IAAAACIAAABkcnMvZG93bnJldi54bWxQSwECFAAUAAAACACHTuJATcLYsksCAAB1BAAADgAAAAAA&#10;AAABACAAAAAkAQAAZHJzL2Uyb0RvYy54bWxQSwUGAAAAAAYABgBZAQAA4QUAAAAA&#10;">
                        <v:fill on="f" focussize="0,0"/>
                        <v:stroke on="f" weight="0.5pt"/>
                        <v:imagedata o:title=""/>
                        <o:lock v:ext="edit" aspectratio="f"/>
                        <v:textbox style="mso-fit-shape-to-text:t;">
                          <w:txbxContent>
                            <w:p>
                              <w:pPr>
                                <w:jc w:val="center"/>
                                <w:rPr>
                                  <w:rFonts w:ascii="Calibri" w:hAnsi="Calibri"/>
                                </w:rPr>
                              </w:pPr>
                              <w:r>
                                <w:rPr>
                                  <w:rFonts w:hint="eastAsia" w:ascii="Calibri" w:hAnsi="Calibri"/>
                                </w:rPr>
                                <w:t>损耗</w:t>
                              </w:r>
                              <w:r>
                                <w:rPr>
                                  <w:rFonts w:ascii="Calibri" w:hAnsi="Calibri"/>
                                </w:rPr>
                                <w:t>3.0</w:t>
                              </w:r>
                            </w:p>
                          </w:txbxContent>
                        </v:textbox>
                      </v:shape>
                      <v:shape id="_x0000_s1026" o:spid="_x0000_s1026" o:spt="202" type="#_x0000_t202" style="position:absolute;left:1052299;top:1522712;height:260350;width:64833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AIYdUAAAAJAQAADwAAAAAAAAABACAAAAAi&#10;AAAAZHJzL2Rvd25yZXYueG1sUEsBAhQAFAAAAAgAh07iQLtOTDBGAgAAdQQAAA4AAAAAAAAAAQAg&#10;AAAAJAEAAGRycy9lMm9Eb2MueG1sUEsFBgAAAAAGAAYAWQEAANwFAAAAAA==&#10;">
                        <v:fill on="f" focussize="0,0"/>
                        <v:stroke on="f" weight="0.5pt"/>
                        <v:imagedata o:title=""/>
                        <o:lock v:ext="edit" aspectratio="f"/>
                        <v:textbox style="mso-fit-shape-to-text:t;">
                          <w:txbxContent>
                            <w:p>
                              <w:pPr>
                                <w:jc w:val="center"/>
                                <w:rPr>
                                  <w:rFonts w:ascii="Calibri" w:hAnsi="Calibri"/>
                                </w:rPr>
                              </w:pPr>
                              <w:r>
                                <w:rPr>
                                  <w:rFonts w:ascii="Calibri" w:hAnsi="Calibri"/>
                                </w:rPr>
                                <w:t>600</w:t>
                              </w:r>
                            </w:p>
                          </w:txbxContent>
                        </v:textbox>
                      </v:shape>
                      <v:shape id="_x0000_s1026" o:spid="_x0000_s1026" o:spt="202" type="#_x0000_t202" style="position:absolute;left:1502675;top:1938969;height:270510;width:131000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4ACGHVAAAACQEAAA8AAAAAAAAAAQAg&#10;AAAAIgAAAGRycy9kb3ducmV2LnhtbFBLAQIUABQAAAAIAIdO4kC31DA4SgIAAHYEAAAOAAAAAAAA&#10;AAEAIAAAACQBAABkcnMvZTJvRG9jLnhtbFBLBQYAAAAABgAGAFkBAADgBQAAAAA=&#10;">
                        <v:fill on="f" focussize="0,0"/>
                        <v:stroke on="f" weight="0.5pt"/>
                        <v:imagedata o:title=""/>
                        <o:lock v:ext="edit" aspectratio="f"/>
                        <v:textbox style="mso-fit-shape-to-text:t;">
                          <w:txbxContent>
                            <w:p>
                              <w:pPr>
                                <w:jc w:val="center"/>
                                <w:rPr>
                                  <w:rFonts w:ascii="Calibri" w:hAnsi="Calibri"/>
                                </w:rPr>
                              </w:pPr>
                              <w:r>
                                <w:rPr>
                                  <w:rFonts w:hint="eastAsia" w:ascii="Calibri" w:hAnsi="Calibri"/>
                                </w:rPr>
                                <w:t>循环</w:t>
                              </w:r>
                              <w:r>
                                <w:rPr>
                                  <w:rFonts w:ascii="Calibri" w:hAnsi="Calibri"/>
                                </w:rPr>
                                <w:t>利用597.0</w:t>
                              </w:r>
                            </w:p>
                          </w:txbxContent>
                        </v:textbox>
                      </v:shape>
                      <v:shape id="_x0000_s1026" o:spid="_x0000_s1026" o:spt="202" type="#_x0000_t202" style="position:absolute;left:1589965;top:2616568;height:270510;width:648335;" filled="f" stroked="t" coordsize="21600,21600" o:gfxdata="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Bd&#10;+PvZAAAACQEAAA8AAAAAAAAAAQAgAAAAIgAAAGRycy9kb3ducmV2LnhtbFBLAQIUABQAAAAIAIdO&#10;4kCByeRdWwIAAJUEAAAOAAAAAAAAAAEAIAAAACgBAABkcnMvZTJvRG9jLnhtbFBLBQYAAAAABgAG&#10;AFkBAAD1BQAAAAA=&#10;">
                        <v:fill on="f" focussize="0,0"/>
                        <v:stroke weight="0.5pt" color="#000000" joinstyle="round"/>
                        <v:imagedata o:title=""/>
                        <o:lock v:ext="edit" aspectratio="f"/>
                        <v:textbox inset="0mm,1.27mm,0mm,1.27mm" style="mso-fit-shape-to-text:t;">
                          <w:txbxContent>
                            <w:p>
                              <w:pPr>
                                <w:jc w:val="center"/>
                              </w:pPr>
                              <w:r>
                                <w:rPr>
                                  <w:rFonts w:hint="eastAsia"/>
                                </w:rPr>
                                <w:t>职工生活</w:t>
                              </w:r>
                            </w:p>
                          </w:txbxContent>
                        </v:textbox>
                      </v:shape>
                      <v:shape id="_x0000_s1026" o:spid="_x0000_s1026" o:spt="32" type="#_x0000_t32" style="position:absolute;left:709684;top:2763249;height:0;width:880281;" filled="f" stroked="t" coordsize="21600,21600" o:gfxdata="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HGdmdYAAAAJAQAADwAAAAAA&#10;AAABACAAAAAiAAAAZHJzL2Rvd25yZXYueG1sUEsBAhQAFAAAAAgAh07iQH8t8NYVAgAA7wMAAA4A&#10;AAAAAAAAAQAgAAAAJQEAAGRycy9lMm9Eb2MueG1sUEsFBgAAAAAGAAYAWQEAAKwFAAAAAA==&#10;">
                        <v:fill on="f" focussize="0,0"/>
                        <v:stroke weight="0.5pt" color="#000000 [3213]" miterlimit="8" joinstyle="miter" endarrow="block"/>
                        <v:imagedata o:title=""/>
                        <o:lock v:ext="edit" aspectratio="f"/>
                      </v:shape>
                      <v:shape id="_x0000_s1026" o:spid="_x0000_s1026" o:spt="202" type="#_x0000_t202" style="position:absolute;left:2634019;top:2616568;height:270510;width:866140;" filled="f" stroked="t" coordsize="21600,21600" o:gfxdata="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iVMrdgAAAAJAQAADwAAAAAAAAABACAAAAAiAAAAZHJzL2Rvd25yZXYueG1sUEsBAhQAFAAAAAgA&#10;h07iQCEvLNteAgAAnQQAAA4AAAAAAAAAAQAgAAAAJwEAAGRycy9lMm9Eb2MueG1sUEsFBgAAAAAG&#10;AAYAWQEAAPcFAAAAAA==&#10;">
                        <v:fill on="f" focussize="0,0"/>
                        <v:stroke weight="0.5pt" color="#000000" joinstyle="round"/>
                        <v:imagedata o:title=""/>
                        <o:lock v:ext="edit" aspectratio="f"/>
                        <v:textbox style="mso-fit-shape-to-text:t;">
                          <w:txbxContent>
                            <w:p>
                              <w:pPr>
                                <w:jc w:val="center"/>
                              </w:pPr>
                              <w:r>
                                <w:rPr>
                                  <w:rFonts w:hint="eastAsia"/>
                                </w:rPr>
                                <w:t>化粪池</w:t>
                              </w:r>
                            </w:p>
                          </w:txbxContent>
                        </v:textbox>
                      </v:shape>
                      <v:shape id="_x0000_s1026" o:spid="_x0000_s1026" o:spt="32" type="#_x0000_t32" style="position:absolute;left:2238235;top:2763249;height:3445;width:395784;" filled="f" stroked="t" coordsize="21600,21600" o:gfxdata="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HGdmdYAAAAJAQAADwAA&#10;AAAAAAABACAAAAAiAAAAZHJzL2Rvd25yZXYueG1sUEsBAhQAFAAAAAgAh07iQKaMECYYAgAA8wMA&#10;AA4AAAAAAAAAAQAgAAAAJQEAAGRycy9lMm9Eb2MueG1sUEsFBgAAAAAGAAYAWQEAAK8FAAAAAA==&#10;">
                        <v:fill on="f" focussize="0,0"/>
                        <v:stroke weight="0.5pt" color="#000000 [3213]" miterlimit="8" joinstyle="miter" endarrow="block"/>
                        <v:imagedata o:title=""/>
                        <o:lock v:ext="edit" aspectratio="f"/>
                      </v:shape>
                      <v:shape id="_x0000_s1026" o:spid="_x0000_s1026" o:spt="202" type="#_x0000_t202" style="position:absolute;left:771100;top:2534683;height:260350;width:64833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AIYdUAAAAJAQAADwAAAAAAAAABACAAAAAi&#10;AAAAZHJzL2Rvd25yZXYueG1sUEsBAhQAFAAAAAgAh07iQEt8Y9BGAgAAdAQAAA4AAAAAAAAAAQAg&#10;AAAAJAEAAGRycy9lMm9Eb2MueG1sUEsFBgAAAAAGAAYAWQEAANwFAAAAAA==&#10;">
                        <v:fill on="f" focussize="0,0"/>
                        <v:stroke on="f" weight="0.5pt"/>
                        <v:imagedata o:title=""/>
                        <o:lock v:ext="edit" aspectratio="f"/>
                        <v:textbox style="mso-fit-shape-to-text:t;">
                          <w:txbxContent>
                            <w:p>
                              <w:pPr>
                                <w:jc w:val="center"/>
                                <w:rPr>
                                  <w:rFonts w:ascii="Calibri" w:hAnsi="Calibri"/>
                                </w:rPr>
                              </w:pPr>
                              <w:r>
                                <w:rPr>
                                  <w:rFonts w:ascii="Calibri" w:hAnsi="Calibri"/>
                                </w:rPr>
                                <w:t>5.0</w:t>
                              </w:r>
                            </w:p>
                          </w:txbxContent>
                        </v:textbox>
                      </v:shape>
                      <v:shape id="_x0000_s1026" o:spid="_x0000_s1026" o:spt="38" type="#_x0000_t38" style="position:absolute;left:1927747;top:2374322;flip:x y;height:232012;width:266130;rotation:5898240f;" filled="f" stroked="t" coordsize="21600,21600" o:gfxdata="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szAHM1wAAAAkBAAAPAAAAAAAAAAEAIAAAACIAAABkcnMvZG93&#10;bnJldi54bWxQSwECFAAUAAAACACHTuJArZ6qPToCAAA7BAAADgAAAAAAAAABACAAAAAmAQAAZHJz&#10;L2Uyb0RvYy54bWxQSwUGAAAAAAYABgBZAQAA0gUAAAAA&#10;" adj="10800">
                        <v:fill on="f" focussize="0,0"/>
                        <v:stroke weight="0.5pt" color="#000000 [3213]" miterlimit="8" joinstyle="miter" dashstyle="dash" endarrow="block"/>
                        <v:imagedata o:title=""/>
                        <o:lock v:ext="edit" aspectratio="f"/>
                      </v:shape>
                      <v:shape id="_x0000_s1026" o:spid="_x0000_s1026" o:spt="202" type="#_x0000_t202" style="position:absolute;left:2060814;top:2295847;height:270510;width:86677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4ACGHVAAAACQEAAA8AAAAAAAAAAQAg&#10;AAAAIgAAAGRycy9kb3ducmV2LnhtbFBLAQIUABQAAAAIAIdO4kBQTfLtSgIAAHUEAAAOAAAAAAAA&#10;AAEAIAAAACQBAABkcnMvZTJvRG9jLnhtbFBLBQYAAAAABgAGAFkBAADgBQAAAAA=&#10;">
                        <v:fill on="f" focussize="0,0"/>
                        <v:stroke on="f" weight="0.5pt"/>
                        <v:imagedata o:title=""/>
                        <o:lock v:ext="edit" aspectratio="f"/>
                        <v:textbox style="mso-fit-shape-to-text:t;">
                          <w:txbxContent>
                            <w:p>
                              <w:pPr>
                                <w:jc w:val="center"/>
                                <w:rPr>
                                  <w:rFonts w:ascii="Calibri" w:hAnsi="Calibri"/>
                                </w:rPr>
                              </w:pPr>
                              <w:r>
                                <w:rPr>
                                  <w:rFonts w:hint="eastAsia" w:ascii="Calibri" w:hAnsi="Calibri"/>
                                </w:rPr>
                                <w:t>损耗</w:t>
                              </w:r>
                              <w:r>
                                <w:rPr>
                                  <w:rFonts w:ascii="Calibri" w:hAnsi="Calibri"/>
                                </w:rPr>
                                <w:t>1.0</w:t>
                              </w:r>
                            </w:p>
                          </w:txbxContent>
                        </v:textbox>
                      </v:shape>
                      <v:shape id="_x0000_s1026" o:spid="_x0000_s1026" o:spt="202" type="#_x0000_t202" style="position:absolute;left:2088109;top:2548331;height:260350;width:648335;"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Ahh1QAAAAkBAAAPAAAAAAAAAAEAIAAAACIA&#10;AABkcnMvZG93bnJldi54bWxQSwECFAAUAAAACACHTuJAGtEuLEUCAAB1BAAADgAAAAAAAAABACAA&#10;AAAkAQAAZHJzL2Uyb0RvYy54bWxQSwUGAAAAAAYABgBZAQAA2wUAAAAA&#10;">
                        <v:fill on="f" focussize="0,0"/>
                        <v:stroke on="f" weight="0.5pt"/>
                        <v:imagedata o:title=""/>
                        <o:lock v:ext="edit" aspectratio="f"/>
                        <v:textbox style="mso-fit-shape-to-text:t;">
                          <w:txbxContent>
                            <w:p>
                              <w:pPr>
                                <w:jc w:val="center"/>
                                <w:rPr>
                                  <w:rFonts w:ascii="Calibri" w:hAnsi="Calibri"/>
                                </w:rPr>
                              </w:pPr>
                              <w:r>
                                <w:rPr>
                                  <w:rFonts w:ascii="Calibri" w:hAnsi="Calibri"/>
                                </w:rPr>
                                <w:t>4.0</w:t>
                              </w:r>
                            </w:p>
                          </w:txbxContent>
                        </v:textbox>
                      </v:shape>
                      <v:shape id="_x0000_s1026" o:spid="_x0000_s1026" o:spt="32" type="#_x0000_t32" style="position:absolute;left:3500652;top:2763249;height:3445;width:395784;" filled="f" stroked="t" coordsize="21600,21600" o:gfxdata="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HGdmdYAAAAJAQAADwAAAAAA&#10;AAABACAAAAAiAAAAZHJzL2Rvd25yZXYueG1sUEsBAhQAFAAAAAgAh07iQH0bHkgVAgAA8wMAAA4A&#10;AAAAAAAAAQAgAAAAJQEAAGRycy9lMm9Eb2MueG1sUEsFBgAAAAAGAAYAWQEAAKwFAAAAAA==&#10;">
                        <v:fill on="f" focussize="0,0"/>
                        <v:stroke weight="0.5pt" color="#000000 [3213]" miterlimit="8" joinstyle="miter" endarrow="block"/>
                        <v:imagedata o:title=""/>
                        <o:lock v:ext="edit" aspectratio="f"/>
                      </v:shape>
                      <v:shape id="_x0000_s1026" o:spid="_x0000_s1026" o:spt="202" type="#_x0000_t202" style="position:absolute;left:3838248;top:2564995;height:443865;width:975814;"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AIYdUAAAAJAQAADwAAAAAAAAAB&#10;ACAAAAAiAAAAZHJzL2Rvd25yZXYueG1sUEsBAhQAFAAAAAgAh07iQL+t+kBMAgAAdQQAAA4AAAAA&#10;AAAAAQAgAAAAJAEAAGRycy9lMm9Eb2MueG1sUEsFBgAAAAAGAAYAWQEAAOIFAAAAAA==&#10;">
                        <v:fill on="f" focussize="0,0"/>
                        <v:stroke on="f" weight="0.5pt"/>
                        <v:imagedata o:title=""/>
                        <o:lock v:ext="edit" aspectratio="f"/>
                        <v:textbox style="mso-fit-shape-to-text:t;">
                          <w:txbxContent>
                            <w:p>
                              <w:pPr>
                                <w:jc w:val="center"/>
                                <w:rPr>
                                  <w:rFonts w:ascii="Calibri" w:hAnsi="Calibri"/>
                                </w:rPr>
                              </w:pPr>
                              <w:r>
                                <w:rPr>
                                  <w:rFonts w:hint="eastAsia" w:ascii="Calibri" w:hAnsi="Calibri"/>
                                </w:rPr>
                                <w:t>集聚区污水处理厂</w:t>
                              </w:r>
                            </w:p>
                          </w:txbxContent>
                        </v:textbox>
                      </v:shape>
                      <v:shape id="_x0000_s1026" o:spid="_x0000_s1026" o:spt="202" type="#_x0000_t202" style="position:absolute;left:436731;top:36252;height:270510;width:1081968;" filled="f" stroked="f" coordsize="21600,21600" o:gfxdata="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Ahh1QAAAAkBAAAPAAAAAAAAAAEAIAAA&#10;ACIAAABkcnMvZG93bnJldi54bWxQSwECFAAUAAAACACHTuJAA5Zti0gCAABzBAAADgAAAAAAAAAB&#10;ACAAAAAkAQAAZHJzL2Uyb0RvYy54bWxQSwUGAAAAAAYABgBZAQAA3gUAAAAA&#10;">
                        <v:fill on="f" focussize="0,0"/>
                        <v:stroke on="f" weight="0.5pt"/>
                        <v:imagedata o:title=""/>
                        <o:lock v:ext="edit" aspectratio="f"/>
                        <v:textbox style="mso-fit-shape-to-text:t;">
                          <w:txbxContent>
                            <w:p>
                              <w:pPr>
                                <w:jc w:val="center"/>
                                <w:rPr>
                                  <w:rFonts w:ascii="Calibri" w:hAnsi="Calibri"/>
                                </w:rPr>
                              </w:pPr>
                              <w:r>
                                <w:rPr>
                                  <w:rFonts w:hint="eastAsia" w:ascii="Calibri" w:hAnsi="Calibri"/>
                                </w:rPr>
                                <w:t>新鲜水：</w:t>
                              </w:r>
                              <w:r>
                                <w:rPr>
                                  <w:rFonts w:ascii="Calibri" w:hAnsi="Calibri"/>
                                </w:rPr>
                                <w:t>12.8</w:t>
                              </w:r>
                            </w:p>
                          </w:txbxContent>
                        </v:textbox>
                      </v:shape>
                      <v:line id="_x0000_s1026" o:spid="_x0000_s1026" o:spt="20" style="position:absolute;left:654025;top:306762;flip:x;height:2453109;width:3;" filled="f" stroked="t" coordsize="21600,21600" o:gfxdata="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yTqq1wAAAAkBAAAPAAAAAAAAAAEAIAAAACIA&#10;AABkcnMvZG93bnJldi54bWxQSwECFAAUAAAACACHTuJATbLtsAoCAADhAwAADgAAAAAAAAABACAA&#10;AAAmAQAAZHJzL2Uyb0RvYy54bWxQSwUGAAAAAAYABgBZAQAAogUAAAAA&#10;">
                        <v:fill on="f" focussize="0,0"/>
                        <v:stroke weight="0.5pt" color="#000000 [3213]" miterlimit="8" joinstyle="miter"/>
                        <v:imagedata o:title=""/>
                        <o:lock v:ext="edit" aspectratio="f"/>
                      </v:line>
                      <w10:wrap type="topAndBottom"/>
                    </v:group>
                  </w:pict>
                </mc:Fallback>
              </mc:AlternateContent>
            </w:r>
            <w:r>
              <w:rPr>
                <w:rFonts w:hint="eastAsia" w:ascii="Calibri" w:hAnsi="Calibri"/>
                <w:bCs/>
              </w:rPr>
              <w:t>本项目</w:t>
            </w:r>
            <w:r>
              <w:rPr>
                <w:rFonts w:ascii="Calibri" w:hAnsi="Calibri"/>
                <w:bCs/>
              </w:rPr>
              <w:t>水平衡图见图</w:t>
            </w:r>
            <w:r>
              <w:rPr>
                <w:rFonts w:hint="eastAsia" w:ascii="Calibri" w:hAnsi="Calibri"/>
                <w:bCs/>
              </w:rPr>
              <w:t>4。</w:t>
            </w:r>
          </w:p>
          <w:p>
            <w:pPr>
              <w:pStyle w:val="43"/>
              <w:rPr>
                <w:rFonts w:ascii="Calibri" w:hAnsi="Calibri" w:eastAsia="黑体"/>
                <w:bCs/>
              </w:rPr>
            </w:pPr>
            <w:r>
              <w:rPr>
                <w:rFonts w:ascii="Calibri" w:hAnsi="Calibri" w:eastAsia="黑体"/>
                <w:bCs/>
              </w:rPr>
              <w:t>图4                   本项目水平衡图</w:t>
            </w:r>
            <w:r>
              <w:rPr>
                <w:rFonts w:hint="eastAsia" w:ascii="Calibri" w:hAnsi="Calibri" w:eastAsia="黑体"/>
                <w:bCs/>
              </w:rPr>
              <w:t xml:space="preserve">     </w:t>
            </w:r>
            <w:r>
              <w:rPr>
                <w:rFonts w:ascii="Calibri" w:hAnsi="Calibri" w:eastAsia="黑体"/>
                <w:bCs/>
              </w:rPr>
              <w:t xml:space="preserve"> </w:t>
            </w:r>
            <w:r>
              <w:rPr>
                <w:rFonts w:hint="eastAsia" w:ascii="Calibri" w:hAnsi="Calibri" w:eastAsia="黑体"/>
                <w:bCs/>
              </w:rPr>
              <w:t xml:space="preserve">         </w:t>
            </w:r>
            <w:r>
              <w:rPr>
                <w:rFonts w:ascii="Calibri" w:hAnsi="Calibri"/>
                <w:bCs/>
                <w:sz w:val="21"/>
                <w:szCs w:val="21"/>
              </w:rPr>
              <w:t>单位：t/d</w:t>
            </w:r>
          </w:p>
          <w:p>
            <w:pPr>
              <w:pStyle w:val="43"/>
              <w:rPr>
                <w:rFonts w:ascii="Calibri" w:hAnsi="Calibri"/>
                <w:b/>
                <w:bCs/>
              </w:rPr>
            </w:pPr>
            <w:r>
              <w:rPr>
                <w:rFonts w:hint="eastAsia" w:ascii="Calibri" w:hAnsi="Calibri"/>
                <w:b/>
                <w:bCs/>
              </w:rPr>
              <w:t>2.3废水</w:t>
            </w:r>
            <w:r>
              <w:rPr>
                <w:rFonts w:ascii="Calibri" w:hAnsi="Calibri"/>
                <w:b/>
                <w:bCs/>
              </w:rPr>
              <w:t>治理设施及达标分析</w:t>
            </w:r>
          </w:p>
          <w:p>
            <w:pPr>
              <w:pStyle w:val="43"/>
              <w:rPr>
                <w:rFonts w:ascii="Calibri" w:hAnsi="Calibri"/>
                <w:bCs/>
              </w:rPr>
            </w:pPr>
            <w:r>
              <w:rPr>
                <w:rFonts w:hint="eastAsia" w:ascii="Calibri" w:hAnsi="Calibri"/>
                <w:bCs/>
              </w:rPr>
              <w:t>本项目</w:t>
            </w:r>
            <w:r>
              <w:rPr>
                <w:rFonts w:ascii="Calibri" w:hAnsi="Calibri"/>
                <w:bCs/>
              </w:rPr>
              <w:t>包覆改性废气降温冷却废水</w:t>
            </w:r>
            <w:r>
              <w:rPr>
                <w:rFonts w:hint="eastAsia" w:ascii="Calibri" w:hAnsi="Calibri"/>
                <w:bCs/>
              </w:rPr>
              <w:t>采用</w:t>
            </w:r>
            <w:r>
              <w:rPr>
                <w:rFonts w:ascii="Calibri" w:hAnsi="Calibri"/>
                <w:bCs/>
              </w:rPr>
              <w:t>循环水池（</w:t>
            </w:r>
            <w:r>
              <w:rPr>
                <w:rFonts w:hint="eastAsia" w:ascii="Calibri" w:hAnsi="Calibri"/>
                <w:bCs/>
              </w:rPr>
              <w:t>2座，</w:t>
            </w:r>
            <w:r>
              <w:rPr>
                <w:rFonts w:ascii="Calibri" w:hAnsi="Calibri"/>
                <w:bCs/>
              </w:rPr>
              <w:t>各</w:t>
            </w:r>
            <w:r>
              <w:rPr>
                <w:rFonts w:hint="eastAsia" w:ascii="Calibri" w:hAnsi="Calibri"/>
                <w:bCs/>
              </w:rPr>
              <w:t>50</w:t>
            </w:r>
            <w:r>
              <w:rPr>
                <w:rFonts w:ascii="Calibri" w:hAnsi="Calibri"/>
                <w:bCs/>
              </w:rPr>
              <w:t>m</w:t>
            </w:r>
            <w:r>
              <w:rPr>
                <w:rFonts w:ascii="Calibri" w:hAnsi="Calibri"/>
                <w:bCs/>
                <w:vertAlign w:val="superscript"/>
              </w:rPr>
              <w:t>3</w:t>
            </w:r>
            <w:r>
              <w:rPr>
                <w:rFonts w:ascii="Calibri" w:hAnsi="Calibri"/>
                <w:bCs/>
              </w:rPr>
              <w:t>）</w:t>
            </w:r>
            <w:r>
              <w:rPr>
                <w:rFonts w:hint="eastAsia" w:ascii="Calibri" w:hAnsi="Calibri"/>
                <w:bCs/>
              </w:rPr>
              <w:t>冷却</w:t>
            </w:r>
            <w:r>
              <w:rPr>
                <w:rFonts w:ascii="Calibri" w:hAnsi="Calibri"/>
                <w:bCs/>
              </w:rPr>
              <w:t>降温后循环利用，不外排；脱硫塔</w:t>
            </w:r>
            <w:r>
              <w:rPr>
                <w:rFonts w:hint="eastAsia" w:ascii="Calibri" w:hAnsi="Calibri"/>
                <w:bCs/>
              </w:rPr>
              <w:t>废水</w:t>
            </w:r>
            <w:r>
              <w:rPr>
                <w:rFonts w:ascii="Calibri" w:hAnsi="Calibri"/>
                <w:bCs/>
              </w:rPr>
              <w:t>采用石灰再生</w:t>
            </w:r>
            <w:r>
              <w:rPr>
                <w:rFonts w:hint="eastAsia" w:ascii="Calibri" w:hAnsi="Calibri"/>
                <w:bCs/>
              </w:rPr>
              <w:t>、沉淀</w:t>
            </w:r>
            <w:r>
              <w:rPr>
                <w:rFonts w:ascii="Calibri" w:hAnsi="Calibri"/>
                <w:bCs/>
              </w:rPr>
              <w:t>后</w:t>
            </w:r>
            <w:r>
              <w:rPr>
                <w:rFonts w:hint="eastAsia" w:ascii="Calibri" w:hAnsi="Calibri"/>
                <w:bCs/>
              </w:rPr>
              <w:t>由</w:t>
            </w:r>
            <w:r>
              <w:rPr>
                <w:rFonts w:ascii="Calibri" w:hAnsi="Calibri"/>
                <w:bCs/>
              </w:rPr>
              <w:t>泵打入</w:t>
            </w:r>
            <w:r>
              <w:rPr>
                <w:rFonts w:hint="eastAsia" w:ascii="Calibri" w:hAnsi="Calibri"/>
                <w:bCs/>
              </w:rPr>
              <w:t>清水池（2座、</w:t>
            </w:r>
            <w:r>
              <w:rPr>
                <w:rFonts w:ascii="Calibri" w:hAnsi="Calibri"/>
                <w:bCs/>
              </w:rPr>
              <w:t>三格</w:t>
            </w:r>
            <w:r>
              <w:rPr>
                <w:rFonts w:hint="eastAsia" w:ascii="Calibri" w:hAnsi="Calibri"/>
                <w:bCs/>
              </w:rPr>
              <w:t>，</w:t>
            </w:r>
            <w:r>
              <w:rPr>
                <w:rFonts w:ascii="Calibri" w:hAnsi="Calibri"/>
                <w:bCs/>
              </w:rPr>
              <w:t>总容积各</w:t>
            </w:r>
            <w:r>
              <w:rPr>
                <w:rFonts w:hint="eastAsia" w:ascii="Calibri" w:hAnsi="Calibri"/>
                <w:bCs/>
              </w:rPr>
              <w:t>50</w:t>
            </w:r>
            <w:r>
              <w:rPr>
                <w:rFonts w:ascii="Calibri" w:hAnsi="Calibri"/>
                <w:bCs/>
              </w:rPr>
              <w:t>m</w:t>
            </w:r>
            <w:r>
              <w:rPr>
                <w:rFonts w:ascii="Calibri" w:hAnsi="Calibri"/>
                <w:bCs/>
                <w:vertAlign w:val="superscript"/>
              </w:rPr>
              <w:t>3</w:t>
            </w:r>
            <w:r>
              <w:rPr>
                <w:rFonts w:hint="eastAsia" w:ascii="Calibri" w:hAnsi="Calibri"/>
                <w:bCs/>
              </w:rPr>
              <w:t>），用于</w:t>
            </w:r>
            <w:r>
              <w:rPr>
                <w:rFonts w:ascii="Calibri" w:hAnsi="Calibri"/>
                <w:bCs/>
              </w:rPr>
              <w:t>制备</w:t>
            </w:r>
            <w:r>
              <w:rPr>
                <w:rFonts w:hint="eastAsia" w:ascii="Calibri" w:hAnsi="Calibri"/>
                <w:bCs/>
              </w:rPr>
              <w:t>吸收液</w:t>
            </w:r>
            <w:r>
              <w:rPr>
                <w:rFonts w:ascii="Calibri" w:hAnsi="Calibri"/>
                <w:bCs/>
              </w:rPr>
              <w:t>，该部分废水循环利用，不外排。</w:t>
            </w:r>
          </w:p>
          <w:p>
            <w:pPr>
              <w:pStyle w:val="43"/>
              <w:rPr>
                <w:rFonts w:ascii="Calibri" w:hAnsi="Calibri"/>
              </w:rPr>
            </w:pPr>
            <w:r>
              <w:rPr>
                <w:rFonts w:hint="eastAsia" w:ascii="Calibri" w:hAnsi="Calibri"/>
                <w:bCs/>
              </w:rPr>
              <w:t>本项目职工</w:t>
            </w:r>
            <w:r>
              <w:rPr>
                <w:rFonts w:ascii="Calibri" w:hAnsi="Calibri"/>
                <w:bCs/>
              </w:rPr>
              <w:t>生活污水</w:t>
            </w:r>
            <w:r>
              <w:rPr>
                <w:rFonts w:hint="eastAsia" w:ascii="Calibri" w:hAnsi="Calibri"/>
                <w:bCs/>
              </w:rPr>
              <w:t>依托</w:t>
            </w:r>
            <w:r>
              <w:rPr>
                <w:rFonts w:ascii="Calibri" w:hAnsi="Calibri"/>
                <w:bCs/>
              </w:rPr>
              <w:t>宝隆</w:t>
            </w:r>
            <w:r>
              <w:rPr>
                <w:rFonts w:hint="eastAsia" w:ascii="Calibri" w:hAnsi="Calibri"/>
                <w:bCs/>
              </w:rPr>
              <w:t>不锈钢</w:t>
            </w:r>
            <w:r>
              <w:rPr>
                <w:rFonts w:ascii="Calibri" w:hAnsi="Calibri"/>
                <w:bCs/>
              </w:rPr>
              <w:t>现有化粪池进行处理，经调查，宝隆</w:t>
            </w:r>
            <w:r>
              <w:rPr>
                <w:rFonts w:hint="eastAsia" w:ascii="Calibri" w:hAnsi="Calibri"/>
                <w:bCs/>
              </w:rPr>
              <w:t>不锈钢</w:t>
            </w:r>
            <w:r>
              <w:rPr>
                <w:rFonts w:ascii="Calibri" w:hAnsi="Calibri"/>
                <w:bCs/>
              </w:rPr>
              <w:t>现有办公区现有</w:t>
            </w:r>
            <w:r>
              <w:rPr>
                <w:rFonts w:hint="eastAsia" w:ascii="Calibri" w:hAnsi="Calibri"/>
                <w:bCs/>
              </w:rPr>
              <w:t>1座20</w:t>
            </w:r>
            <w:r>
              <w:rPr>
                <w:rFonts w:ascii="Calibri" w:hAnsi="Calibri"/>
                <w:bCs/>
              </w:rPr>
              <w:t>m</w:t>
            </w:r>
            <w:r>
              <w:rPr>
                <w:rFonts w:ascii="Calibri" w:hAnsi="Calibri"/>
                <w:bCs/>
                <w:vertAlign w:val="superscript"/>
              </w:rPr>
              <w:t>3</w:t>
            </w:r>
            <w:r>
              <w:rPr>
                <w:rFonts w:hint="eastAsia" w:ascii="Calibri" w:hAnsi="Calibri"/>
                <w:bCs/>
              </w:rPr>
              <w:t>的</w:t>
            </w:r>
            <w:r>
              <w:rPr>
                <w:rFonts w:ascii="Calibri" w:hAnsi="Calibri"/>
                <w:bCs/>
              </w:rPr>
              <w:t>化粪池，</w:t>
            </w:r>
            <w:r>
              <w:rPr>
                <w:rFonts w:hint="eastAsia" w:ascii="Calibri" w:hAnsi="Calibri"/>
                <w:bCs/>
              </w:rPr>
              <w:t>因</w:t>
            </w:r>
            <w:r>
              <w:rPr>
                <w:rFonts w:ascii="Calibri" w:hAnsi="Calibri"/>
                <w:bCs/>
              </w:rPr>
              <w:t>宝隆</w:t>
            </w:r>
            <w:r>
              <w:rPr>
                <w:rFonts w:hint="eastAsia" w:ascii="Calibri" w:hAnsi="Calibri"/>
                <w:bCs/>
              </w:rPr>
              <w:t>不锈钢</w:t>
            </w:r>
            <w:r>
              <w:rPr>
                <w:rFonts w:ascii="Calibri" w:hAnsi="Calibri"/>
                <w:bCs/>
              </w:rPr>
              <w:t>产业调整，现有职工不足</w:t>
            </w:r>
            <w:r>
              <w:rPr>
                <w:rFonts w:hint="eastAsia" w:ascii="Calibri" w:hAnsi="Calibri"/>
                <w:bCs/>
              </w:rPr>
              <w:t>20人</w:t>
            </w:r>
            <w:r>
              <w:rPr>
                <w:rFonts w:ascii="Calibri" w:hAnsi="Calibri"/>
                <w:bCs/>
              </w:rPr>
              <w:t>，现有职工生活污水产生量</w:t>
            </w:r>
            <w:r>
              <w:rPr>
                <w:rFonts w:hint="eastAsia" w:ascii="Calibri" w:hAnsi="Calibri"/>
                <w:bCs/>
              </w:rPr>
              <w:t>1.6</w:t>
            </w:r>
            <w:r>
              <w:rPr>
                <w:rFonts w:ascii="Calibri" w:hAnsi="Calibri"/>
                <w:bCs/>
              </w:rPr>
              <w:t>t/d</w:t>
            </w:r>
            <w:r>
              <w:rPr>
                <w:rFonts w:hint="eastAsia" w:ascii="Calibri" w:hAnsi="Calibri"/>
                <w:bCs/>
              </w:rPr>
              <w:t>。本项目</w:t>
            </w:r>
            <w:r>
              <w:rPr>
                <w:rFonts w:ascii="Calibri" w:hAnsi="Calibri"/>
                <w:bCs/>
              </w:rPr>
              <w:t>新增生活污水量4</w:t>
            </w:r>
            <w:r>
              <w:rPr>
                <w:rFonts w:hint="eastAsia" w:ascii="Calibri" w:hAnsi="Calibri"/>
                <w:bCs/>
              </w:rPr>
              <w:t>.0</w:t>
            </w:r>
            <w:r>
              <w:rPr>
                <w:rFonts w:ascii="Calibri" w:hAnsi="Calibri"/>
                <w:bCs/>
              </w:rPr>
              <w:t>t/d，</w:t>
            </w:r>
            <w:r>
              <w:rPr>
                <w:rFonts w:hint="eastAsia" w:ascii="Calibri" w:hAnsi="Calibri"/>
                <w:bCs/>
              </w:rPr>
              <w:t>远小于</w:t>
            </w:r>
            <w:r>
              <w:rPr>
                <w:rFonts w:ascii="Calibri" w:hAnsi="Calibri"/>
                <w:bCs/>
              </w:rPr>
              <w:t>化粪池剩余容积，依托厂区现有化粪池可行。本项目生活污水经化粪池处理后</w:t>
            </w:r>
            <w:r>
              <w:rPr>
                <w:rFonts w:hint="eastAsia" w:ascii="Calibri" w:hAnsi="Calibri"/>
                <w:bCs/>
              </w:rPr>
              <w:t>各污染物</w:t>
            </w:r>
            <w:r>
              <w:rPr>
                <w:rFonts w:ascii="Calibri" w:hAnsi="Calibri"/>
                <w:bCs/>
              </w:rPr>
              <w:t>排放浓度为：</w:t>
            </w:r>
            <w:r>
              <w:rPr>
                <w:rFonts w:ascii="Calibri" w:hAnsi="Calibri" w:cs="宋体"/>
                <w:szCs w:val="20"/>
              </w:rPr>
              <w:t>COD</w:t>
            </w:r>
            <w:r>
              <w:rPr>
                <w:rFonts w:hint="eastAsia" w:ascii="Calibri" w:hAnsi="Calibri" w:cs="宋体"/>
                <w:szCs w:val="20"/>
              </w:rPr>
              <w:t>：</w:t>
            </w:r>
            <w:r>
              <w:rPr>
                <w:rFonts w:ascii="Calibri" w:hAnsi="Calibri" w:cs="宋体"/>
                <w:szCs w:val="20"/>
              </w:rPr>
              <w:t>255mg/L，BOD</w:t>
            </w:r>
            <w:r>
              <w:rPr>
                <w:rFonts w:hint="eastAsia" w:ascii="Calibri" w:hAnsi="Calibri" w:cs="宋体"/>
                <w:szCs w:val="20"/>
                <w:vertAlign w:val="subscript"/>
              </w:rPr>
              <w:t>5</w:t>
            </w:r>
            <w:r>
              <w:rPr>
                <w:rFonts w:hint="eastAsia" w:ascii="Calibri" w:hAnsi="Calibri" w:cs="宋体"/>
                <w:szCs w:val="20"/>
              </w:rPr>
              <w:t>：</w:t>
            </w:r>
            <w:r>
              <w:rPr>
                <w:rFonts w:ascii="Calibri" w:hAnsi="Calibri" w:cs="宋体"/>
                <w:szCs w:val="20"/>
              </w:rPr>
              <w:t>135mg/L，SS</w:t>
            </w:r>
            <w:r>
              <w:rPr>
                <w:rFonts w:hint="eastAsia" w:ascii="Calibri" w:hAnsi="Calibri" w:cs="宋体"/>
                <w:szCs w:val="20"/>
              </w:rPr>
              <w:t>：</w:t>
            </w:r>
            <w:r>
              <w:rPr>
                <w:rFonts w:ascii="Calibri" w:hAnsi="Calibri" w:cs="宋体"/>
                <w:szCs w:val="20"/>
              </w:rPr>
              <w:t>75mg/L，氨氮</w:t>
            </w:r>
            <w:r>
              <w:rPr>
                <w:rFonts w:hint="eastAsia" w:ascii="Calibri" w:hAnsi="Calibri" w:cs="宋体"/>
                <w:szCs w:val="20"/>
              </w:rPr>
              <w:t>：</w:t>
            </w:r>
            <w:r>
              <w:rPr>
                <w:rFonts w:ascii="Calibri" w:hAnsi="Calibri" w:cs="宋体"/>
                <w:szCs w:val="20"/>
              </w:rPr>
              <w:t>24.3mg/L，满足</w:t>
            </w:r>
            <w:r>
              <w:rPr>
                <w:rFonts w:ascii="Calibri"/>
              </w:rPr>
              <w:t>《污水综合排放标准》（</w:t>
            </w:r>
            <w:r>
              <w:rPr>
                <w:rFonts w:ascii="Calibri" w:hAnsi="Calibri"/>
              </w:rPr>
              <w:t>GB8978</w:t>
            </w:r>
            <w:r>
              <w:rPr>
                <w:rFonts w:hint="eastAsia" w:ascii="Calibri" w:hAnsi="Calibri"/>
              </w:rPr>
              <w:t>-</w:t>
            </w:r>
            <w:r>
              <w:rPr>
                <w:rFonts w:ascii="Calibri" w:hAnsi="Calibri"/>
              </w:rPr>
              <w:t>1996</w:t>
            </w:r>
            <w:r>
              <w:rPr>
                <w:rFonts w:ascii="Calibri"/>
              </w:rPr>
              <w:t>）</w:t>
            </w:r>
            <w:r>
              <w:rPr>
                <w:rFonts w:hint="eastAsia" w:ascii="Calibri"/>
              </w:rPr>
              <w:t>三</w:t>
            </w:r>
            <w:r>
              <w:rPr>
                <w:rFonts w:ascii="Calibri"/>
              </w:rPr>
              <w:t>级标准</w:t>
            </w:r>
            <w:r>
              <w:rPr>
                <w:rFonts w:hint="eastAsia" w:ascii="Calibri" w:hAnsi="Calibri"/>
              </w:rPr>
              <w:t>及宝丰县</w:t>
            </w:r>
            <w:r>
              <w:rPr>
                <w:rFonts w:ascii="Calibri" w:hAnsi="Calibri"/>
              </w:rPr>
              <w:t>集聚区污</w:t>
            </w:r>
            <w:r>
              <w:rPr>
                <w:rFonts w:hint="eastAsia" w:ascii="Calibri" w:hAnsi="Calibri"/>
              </w:rPr>
              <w:t>水处理厂进水指标，各污染物</w:t>
            </w:r>
            <w:r>
              <w:rPr>
                <w:rFonts w:ascii="Calibri" w:hAnsi="Calibri"/>
              </w:rPr>
              <w:t>可以实现达标排放，</w:t>
            </w:r>
            <w:r>
              <w:rPr>
                <w:rFonts w:hint="eastAsia" w:ascii="Calibri" w:hAnsi="Calibri"/>
              </w:rPr>
              <w:t>最终经</w:t>
            </w:r>
            <w:r>
              <w:rPr>
                <w:rFonts w:ascii="Calibri" w:hAnsi="Calibri"/>
              </w:rPr>
              <w:t>集聚区污水处理厂进一步</w:t>
            </w:r>
            <w:r>
              <w:rPr>
                <w:rFonts w:hint="eastAsia" w:ascii="Calibri" w:hAnsi="Calibri"/>
              </w:rPr>
              <w:t>处理</w:t>
            </w:r>
            <w:r>
              <w:rPr>
                <w:rFonts w:ascii="Calibri" w:hAnsi="Calibri"/>
              </w:rPr>
              <w:t>达标后，对周围地表水环境影响较小。</w:t>
            </w:r>
          </w:p>
          <w:p>
            <w:pPr>
              <w:pStyle w:val="43"/>
              <w:rPr>
                <w:rFonts w:ascii="Calibri" w:hAnsi="Calibri"/>
              </w:rPr>
            </w:pPr>
            <w:r>
              <w:rPr>
                <w:rFonts w:hint="eastAsia" w:ascii="Calibri" w:hAnsi="Calibri"/>
              </w:rPr>
              <w:t>本项目生活污水</w:t>
            </w:r>
            <w:r>
              <w:rPr>
                <w:rFonts w:ascii="Calibri" w:hAnsi="Calibri"/>
              </w:rPr>
              <w:t>各污染物达标情况见表44</w:t>
            </w:r>
            <w:r>
              <w:rPr>
                <w:rFonts w:hint="eastAsia" w:ascii="Calibri" w:hAnsi="Calibri"/>
              </w:rPr>
              <w:t>。</w:t>
            </w:r>
          </w:p>
          <w:p>
            <w:pPr>
              <w:snapToGrid w:val="0"/>
              <w:spacing w:line="520" w:lineRule="exact"/>
              <w:ind w:firstLine="480" w:firstLineChars="200"/>
              <w:rPr>
                <w:rFonts w:ascii="Calibri" w:hAnsi="Calibri" w:eastAsia="黑体"/>
                <w:sz w:val="24"/>
              </w:rPr>
            </w:pPr>
            <w:r>
              <w:rPr>
                <w:rFonts w:ascii="Calibri" w:hAnsi="Calibri" w:eastAsia="黑体"/>
                <w:sz w:val="24"/>
              </w:rPr>
              <w:t xml:space="preserve">表44          </w:t>
            </w:r>
            <w:r>
              <w:rPr>
                <w:rFonts w:hint="eastAsia" w:ascii="Calibri" w:hAnsi="Calibri" w:eastAsia="黑体"/>
                <w:sz w:val="24"/>
              </w:rPr>
              <w:t xml:space="preserve"> </w:t>
            </w:r>
            <w:r>
              <w:rPr>
                <w:rFonts w:ascii="Calibri" w:hAnsi="Calibri" w:eastAsia="黑体"/>
                <w:sz w:val="24"/>
              </w:rPr>
              <w:t xml:space="preserve"> </w:t>
            </w:r>
            <w:r>
              <w:rPr>
                <w:rFonts w:hint="eastAsia" w:ascii="Calibri" w:hAnsi="Calibri" w:eastAsia="黑体"/>
                <w:sz w:val="24"/>
              </w:rPr>
              <w:t>生活污水各污染物达标情况分析</w:t>
            </w:r>
            <w:r>
              <w:rPr>
                <w:rFonts w:hint="eastAsia" w:ascii="Calibri" w:eastAsia="黑体"/>
                <w:bCs/>
                <w:sz w:val="24"/>
              </w:rPr>
              <w:t xml:space="preserve">  </w:t>
            </w:r>
            <w:r>
              <w:rPr>
                <w:rFonts w:ascii="Calibri" w:eastAsia="黑体"/>
                <w:bCs/>
                <w:sz w:val="24"/>
              </w:rPr>
              <w:t xml:space="preserve">    </w:t>
            </w:r>
            <w:r>
              <w:rPr>
                <w:rFonts w:hint="eastAsia" w:ascii="Calibri" w:eastAsia="黑体"/>
                <w:bCs/>
                <w:sz w:val="24"/>
              </w:rPr>
              <w:t xml:space="preserve"> </w:t>
            </w:r>
            <w:r>
              <w:rPr>
                <w:rFonts w:ascii="Calibri" w:hAnsi="宋体"/>
                <w:bCs/>
                <w:szCs w:val="21"/>
              </w:rPr>
              <w:t>单位：</w:t>
            </w:r>
            <w:r>
              <w:rPr>
                <w:rFonts w:ascii="Calibri" w:hAnsi="Calibri"/>
                <w:bCs/>
                <w:szCs w:val="21"/>
              </w:rPr>
              <w:t>mg/L</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974"/>
              <w:gridCol w:w="1342"/>
              <w:gridCol w:w="1142"/>
              <w:gridCol w:w="1026"/>
              <w:gridCol w:w="896"/>
              <w:gridCol w:w="896"/>
              <w:gridCol w:w="89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16" w:type="dxa"/>
                  <w:gridSpan w:val="2"/>
                  <w:vAlign w:val="center"/>
                </w:tcPr>
                <w:p>
                  <w:pPr>
                    <w:jc w:val="center"/>
                    <w:rPr>
                      <w:rFonts w:ascii="Calibri" w:hAnsi="Calibri"/>
                    </w:rPr>
                  </w:pPr>
                  <w:r>
                    <w:rPr>
                      <w:rFonts w:ascii="Calibri"/>
                    </w:rPr>
                    <w:t>项目</w:t>
                  </w:r>
                </w:p>
              </w:tc>
              <w:tc>
                <w:tcPr>
                  <w:tcW w:w="1142" w:type="dxa"/>
                  <w:vAlign w:val="center"/>
                </w:tcPr>
                <w:p>
                  <w:pPr>
                    <w:jc w:val="center"/>
                    <w:rPr>
                      <w:rFonts w:ascii="Calibri" w:hAnsi="Calibri"/>
                    </w:rPr>
                  </w:pPr>
                  <w:r>
                    <w:rPr>
                      <w:rFonts w:ascii="Calibri" w:hAnsi="Calibri"/>
                    </w:rPr>
                    <w:t>pH</w:t>
                  </w:r>
                </w:p>
                <w:p>
                  <w:pPr>
                    <w:jc w:val="center"/>
                    <w:rPr>
                      <w:rFonts w:ascii="Calibri" w:hAnsi="Calibri"/>
                    </w:rPr>
                  </w:pPr>
                  <w:r>
                    <w:rPr>
                      <w:rFonts w:ascii="Calibri"/>
                    </w:rPr>
                    <w:t>（无量纲）</w:t>
                  </w:r>
                </w:p>
              </w:tc>
              <w:tc>
                <w:tcPr>
                  <w:tcW w:w="1026" w:type="dxa"/>
                  <w:vAlign w:val="center"/>
                </w:tcPr>
                <w:p>
                  <w:pPr>
                    <w:jc w:val="center"/>
                    <w:rPr>
                      <w:rFonts w:ascii="Calibri" w:hAnsi="Calibri"/>
                    </w:rPr>
                  </w:pPr>
                  <w:r>
                    <w:rPr>
                      <w:rFonts w:ascii="Calibri" w:hAnsi="Calibri"/>
                    </w:rPr>
                    <w:t>COD</w:t>
                  </w:r>
                </w:p>
              </w:tc>
              <w:tc>
                <w:tcPr>
                  <w:tcW w:w="896" w:type="dxa"/>
                  <w:vAlign w:val="center"/>
                </w:tcPr>
                <w:p>
                  <w:pPr>
                    <w:jc w:val="center"/>
                    <w:rPr>
                      <w:rFonts w:ascii="Calibri" w:hAnsi="Calibri"/>
                    </w:rPr>
                  </w:pPr>
                  <w:r>
                    <w:rPr>
                      <w:rFonts w:ascii="Calibri" w:hAnsi="Calibri"/>
                    </w:rPr>
                    <w:t>BOD</w:t>
                  </w:r>
                  <w:r>
                    <w:rPr>
                      <w:rFonts w:ascii="Calibri" w:hAnsi="Calibri"/>
                      <w:vertAlign w:val="subscript"/>
                    </w:rPr>
                    <w:t>5</w:t>
                  </w:r>
                </w:p>
              </w:tc>
              <w:tc>
                <w:tcPr>
                  <w:tcW w:w="896" w:type="dxa"/>
                  <w:vAlign w:val="center"/>
                </w:tcPr>
                <w:p>
                  <w:pPr>
                    <w:jc w:val="center"/>
                    <w:rPr>
                      <w:rFonts w:ascii="Calibri" w:hAnsi="Calibri"/>
                    </w:rPr>
                  </w:pPr>
                  <w:r>
                    <w:rPr>
                      <w:rFonts w:ascii="Calibri" w:hAnsi="Calibri"/>
                    </w:rPr>
                    <w:t>SS</w:t>
                  </w:r>
                </w:p>
              </w:tc>
              <w:tc>
                <w:tcPr>
                  <w:tcW w:w="896" w:type="dxa"/>
                  <w:vAlign w:val="center"/>
                </w:tcPr>
                <w:p>
                  <w:pPr>
                    <w:jc w:val="center"/>
                    <w:rPr>
                      <w:rFonts w:ascii="Calibri" w:hAnsi="Calibri"/>
                    </w:rPr>
                  </w:pPr>
                  <w:r>
                    <w:rPr>
                      <w:rFonts w:ascii="Calibri" w:hAnsi="Calibri"/>
                    </w:rPr>
                    <w:t>NH</w:t>
                  </w:r>
                  <w:r>
                    <w:rPr>
                      <w:rFonts w:ascii="Calibri" w:hAnsi="Calibri"/>
                      <w:vertAlign w:val="subscript"/>
                    </w:rPr>
                    <w:t>3</w:t>
                  </w:r>
                  <w:r>
                    <w:rPr>
                      <w:rFonts w:ascii="Calibri" w:hAnsi="Calibri"/>
                    </w:rPr>
                    <w:t>-N</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316" w:type="dxa"/>
                  <w:gridSpan w:val="2"/>
                  <w:vAlign w:val="center"/>
                </w:tcPr>
                <w:p>
                  <w:pPr>
                    <w:jc w:val="center"/>
                    <w:rPr>
                      <w:rFonts w:ascii="Calibri"/>
                    </w:rPr>
                  </w:pPr>
                  <w:r>
                    <w:rPr>
                      <w:rFonts w:hint="eastAsia" w:ascii="Calibri"/>
                    </w:rPr>
                    <w:t>污染物排放浓度</w:t>
                  </w:r>
                </w:p>
              </w:tc>
              <w:tc>
                <w:tcPr>
                  <w:tcW w:w="1142" w:type="dxa"/>
                  <w:vAlign w:val="center"/>
                </w:tcPr>
                <w:p>
                  <w:pPr>
                    <w:jc w:val="center"/>
                    <w:rPr>
                      <w:rFonts w:ascii="Calibri" w:hAnsi="Calibri"/>
                    </w:rPr>
                  </w:pPr>
                  <w:r>
                    <w:rPr>
                      <w:rFonts w:ascii="Calibri" w:hAnsi="Calibri"/>
                    </w:rPr>
                    <w:t>6</w:t>
                  </w:r>
                  <w:r>
                    <w:rPr>
                      <w:rFonts w:ascii="Calibri"/>
                    </w:rPr>
                    <w:t>～</w:t>
                  </w:r>
                  <w:r>
                    <w:rPr>
                      <w:rFonts w:ascii="Calibri" w:hAnsi="Calibri"/>
                    </w:rPr>
                    <w:t>9</w:t>
                  </w:r>
                </w:p>
              </w:tc>
              <w:tc>
                <w:tcPr>
                  <w:tcW w:w="1026" w:type="dxa"/>
                  <w:vAlign w:val="center"/>
                </w:tcPr>
                <w:p>
                  <w:pPr>
                    <w:jc w:val="center"/>
                    <w:rPr>
                      <w:rFonts w:ascii="Calibri" w:hAnsi="Calibri"/>
                    </w:rPr>
                  </w:pPr>
                  <w:r>
                    <w:rPr>
                      <w:rFonts w:ascii="Calibri" w:hAnsi="Calibri"/>
                    </w:rPr>
                    <w:t>255</w:t>
                  </w:r>
                </w:p>
              </w:tc>
              <w:tc>
                <w:tcPr>
                  <w:tcW w:w="896" w:type="dxa"/>
                  <w:vAlign w:val="center"/>
                </w:tcPr>
                <w:p>
                  <w:pPr>
                    <w:jc w:val="center"/>
                    <w:rPr>
                      <w:rFonts w:ascii="Calibri" w:hAnsi="Calibri"/>
                    </w:rPr>
                  </w:pPr>
                  <w:r>
                    <w:rPr>
                      <w:rFonts w:ascii="Calibri" w:hAnsi="Calibri"/>
                    </w:rPr>
                    <w:t>135</w:t>
                  </w:r>
                </w:p>
              </w:tc>
              <w:tc>
                <w:tcPr>
                  <w:tcW w:w="896" w:type="dxa"/>
                  <w:vAlign w:val="center"/>
                </w:tcPr>
                <w:p>
                  <w:pPr>
                    <w:jc w:val="center"/>
                    <w:rPr>
                      <w:rFonts w:ascii="Calibri" w:hAnsi="Calibri"/>
                    </w:rPr>
                  </w:pPr>
                  <w:r>
                    <w:rPr>
                      <w:rFonts w:ascii="Calibri" w:hAnsi="Calibri"/>
                    </w:rPr>
                    <w:t>75</w:t>
                  </w:r>
                </w:p>
              </w:tc>
              <w:tc>
                <w:tcPr>
                  <w:tcW w:w="896" w:type="dxa"/>
                  <w:vAlign w:val="center"/>
                </w:tcPr>
                <w:p>
                  <w:pPr>
                    <w:jc w:val="center"/>
                    <w:rPr>
                      <w:rFonts w:ascii="Calibri" w:hAnsi="Calibri"/>
                    </w:rPr>
                  </w:pPr>
                  <w:r>
                    <w:rPr>
                      <w:rFonts w:ascii="Calibri" w:hAnsi="Calibri"/>
                    </w:rPr>
                    <w:t>24.3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74" w:type="dxa"/>
                  <w:vMerge w:val="restart"/>
                  <w:vAlign w:val="center"/>
                </w:tcPr>
                <w:p>
                  <w:pPr>
                    <w:jc w:val="center"/>
                    <w:rPr>
                      <w:rFonts w:ascii="Calibri" w:hAnsi="Calibri"/>
                    </w:rPr>
                  </w:pPr>
                  <w:r>
                    <w:rPr>
                      <w:rFonts w:hint="eastAsia" w:ascii="Calibri"/>
                    </w:rPr>
                    <w:t>《污水综合排放标准》（GB8978-1996）</w:t>
                  </w:r>
                </w:p>
              </w:tc>
              <w:tc>
                <w:tcPr>
                  <w:tcW w:w="1342" w:type="dxa"/>
                  <w:vAlign w:val="center"/>
                </w:tcPr>
                <w:p>
                  <w:pPr>
                    <w:jc w:val="center"/>
                    <w:rPr>
                      <w:rFonts w:ascii="Calibri" w:hAnsi="Calibri"/>
                    </w:rPr>
                  </w:pPr>
                  <w:r>
                    <w:rPr>
                      <w:rFonts w:hint="eastAsia" w:ascii="Calibri" w:hAnsi="Calibri"/>
                    </w:rPr>
                    <w:t>三级标准限值</w:t>
                  </w:r>
                </w:p>
              </w:tc>
              <w:tc>
                <w:tcPr>
                  <w:tcW w:w="1142" w:type="dxa"/>
                  <w:vAlign w:val="center"/>
                </w:tcPr>
                <w:p>
                  <w:pPr>
                    <w:jc w:val="center"/>
                    <w:rPr>
                      <w:rFonts w:ascii="Calibri" w:hAnsi="Calibri"/>
                    </w:rPr>
                  </w:pPr>
                  <w:r>
                    <w:rPr>
                      <w:rFonts w:ascii="Calibri" w:hAnsi="Calibri"/>
                    </w:rPr>
                    <w:t>6</w:t>
                  </w:r>
                  <w:r>
                    <w:rPr>
                      <w:rFonts w:ascii="Calibri"/>
                    </w:rPr>
                    <w:t>～</w:t>
                  </w:r>
                  <w:r>
                    <w:rPr>
                      <w:rFonts w:ascii="Calibri" w:hAnsi="Calibri"/>
                    </w:rPr>
                    <w:t>9</w:t>
                  </w:r>
                </w:p>
              </w:tc>
              <w:tc>
                <w:tcPr>
                  <w:tcW w:w="1026" w:type="dxa"/>
                  <w:vAlign w:val="center"/>
                </w:tcPr>
                <w:p>
                  <w:pPr>
                    <w:jc w:val="center"/>
                    <w:rPr>
                      <w:rFonts w:ascii="Calibri" w:hAnsi="Calibri"/>
                    </w:rPr>
                  </w:pPr>
                  <w:r>
                    <w:rPr>
                      <w:rFonts w:hint="eastAsia" w:ascii="Calibri" w:hAnsi="Calibri"/>
                    </w:rPr>
                    <w:t>500</w:t>
                  </w:r>
                </w:p>
              </w:tc>
              <w:tc>
                <w:tcPr>
                  <w:tcW w:w="896" w:type="dxa"/>
                  <w:vAlign w:val="center"/>
                </w:tcPr>
                <w:p>
                  <w:pPr>
                    <w:jc w:val="center"/>
                    <w:rPr>
                      <w:rFonts w:ascii="Calibri" w:hAnsi="Calibri"/>
                    </w:rPr>
                  </w:pPr>
                  <w:r>
                    <w:rPr>
                      <w:rFonts w:hint="eastAsia" w:ascii="Calibri" w:hAnsi="Calibri"/>
                    </w:rPr>
                    <w:t>300</w:t>
                  </w:r>
                </w:p>
              </w:tc>
              <w:tc>
                <w:tcPr>
                  <w:tcW w:w="896" w:type="dxa"/>
                  <w:vAlign w:val="center"/>
                </w:tcPr>
                <w:p>
                  <w:pPr>
                    <w:jc w:val="center"/>
                    <w:rPr>
                      <w:rFonts w:ascii="Calibri" w:hAnsi="Calibri"/>
                    </w:rPr>
                  </w:pPr>
                  <w:r>
                    <w:rPr>
                      <w:rFonts w:hint="eastAsia" w:ascii="Calibri" w:hAnsi="Calibri"/>
                    </w:rPr>
                    <w:t>400</w:t>
                  </w:r>
                </w:p>
              </w:tc>
              <w:tc>
                <w:tcPr>
                  <w:tcW w:w="896" w:type="dxa"/>
                  <w:vAlign w:val="center"/>
                </w:tcPr>
                <w:p>
                  <w:pPr>
                    <w:jc w:val="center"/>
                    <w:rPr>
                      <w:rFonts w:ascii="Calibri" w:hAnsi="Calibri"/>
                    </w:rPr>
                  </w:pPr>
                  <w:r>
                    <w:rPr>
                      <w:rFonts w:hint="eastAsia" w:ascii="Calibri" w:hAnsi="Calibri"/>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74" w:type="dxa"/>
                  <w:vMerge w:val="continue"/>
                  <w:vAlign w:val="center"/>
                </w:tcPr>
                <w:p>
                  <w:pPr>
                    <w:jc w:val="center"/>
                    <w:rPr>
                      <w:rFonts w:ascii="Calibri"/>
                    </w:rPr>
                  </w:pPr>
                </w:p>
              </w:tc>
              <w:tc>
                <w:tcPr>
                  <w:tcW w:w="1342" w:type="dxa"/>
                  <w:vAlign w:val="center"/>
                </w:tcPr>
                <w:p>
                  <w:pPr>
                    <w:jc w:val="center"/>
                    <w:rPr>
                      <w:rFonts w:ascii="Calibri"/>
                    </w:rPr>
                  </w:pPr>
                  <w:r>
                    <w:rPr>
                      <w:rFonts w:hint="eastAsia" w:ascii="Calibri"/>
                    </w:rPr>
                    <w:t>是否达标</w:t>
                  </w:r>
                </w:p>
              </w:tc>
              <w:tc>
                <w:tcPr>
                  <w:tcW w:w="1142" w:type="dxa"/>
                  <w:vAlign w:val="center"/>
                </w:tcPr>
                <w:p>
                  <w:pPr>
                    <w:jc w:val="center"/>
                    <w:rPr>
                      <w:rFonts w:ascii="Calibri" w:hAnsi="Calibri"/>
                    </w:rPr>
                  </w:pPr>
                  <w:r>
                    <w:rPr>
                      <w:rFonts w:hint="eastAsia" w:ascii="Calibri" w:hAnsi="Calibri"/>
                    </w:rPr>
                    <w:t>达标</w:t>
                  </w:r>
                </w:p>
              </w:tc>
              <w:tc>
                <w:tcPr>
                  <w:tcW w:w="1026" w:type="dxa"/>
                  <w:vAlign w:val="center"/>
                </w:tcPr>
                <w:p>
                  <w:pPr>
                    <w:jc w:val="center"/>
                    <w:rPr>
                      <w:rFonts w:ascii="Calibri" w:hAnsi="Calibri"/>
                    </w:rPr>
                  </w:pPr>
                  <w:r>
                    <w:rPr>
                      <w:rFonts w:hint="eastAsia" w:ascii="Calibri" w:hAnsi="Calibri"/>
                    </w:rPr>
                    <w:t>达标</w:t>
                  </w:r>
                </w:p>
              </w:tc>
              <w:tc>
                <w:tcPr>
                  <w:tcW w:w="896" w:type="dxa"/>
                  <w:vAlign w:val="center"/>
                </w:tcPr>
                <w:p>
                  <w:pPr>
                    <w:jc w:val="center"/>
                    <w:rPr>
                      <w:rFonts w:ascii="Calibri" w:hAnsi="Calibri"/>
                    </w:rPr>
                  </w:pPr>
                  <w:r>
                    <w:rPr>
                      <w:rFonts w:hint="eastAsia" w:ascii="Calibri" w:hAnsi="Calibri"/>
                    </w:rPr>
                    <w:t>达标</w:t>
                  </w:r>
                </w:p>
              </w:tc>
              <w:tc>
                <w:tcPr>
                  <w:tcW w:w="896" w:type="dxa"/>
                  <w:vAlign w:val="center"/>
                </w:tcPr>
                <w:p>
                  <w:pPr>
                    <w:jc w:val="center"/>
                    <w:rPr>
                      <w:rFonts w:ascii="Calibri" w:hAnsi="Calibri"/>
                    </w:rPr>
                  </w:pPr>
                  <w:r>
                    <w:rPr>
                      <w:rFonts w:hint="eastAsia" w:ascii="Calibri" w:hAnsi="Calibri"/>
                    </w:rPr>
                    <w:t>达标</w:t>
                  </w:r>
                </w:p>
              </w:tc>
              <w:tc>
                <w:tcPr>
                  <w:tcW w:w="896" w:type="dxa"/>
                  <w:vAlign w:val="center"/>
                </w:tcPr>
                <w:p>
                  <w:pPr>
                    <w:jc w:val="center"/>
                    <w:rPr>
                      <w:rFonts w:ascii="Calibri" w:hAnsi="Calibri"/>
                    </w:rPr>
                  </w:pPr>
                  <w:r>
                    <w:rPr>
                      <w:rFonts w:hint="eastAsia" w:ascii="Calibri" w:hAnsi="Calibri"/>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74" w:type="dxa"/>
                  <w:vMerge w:val="restart"/>
                  <w:vAlign w:val="center"/>
                </w:tcPr>
                <w:p>
                  <w:pPr>
                    <w:jc w:val="center"/>
                    <w:rPr>
                      <w:rFonts w:ascii="Calibri" w:hAnsi="Calibri"/>
                    </w:rPr>
                  </w:pPr>
                  <w:r>
                    <w:rPr>
                      <w:rFonts w:hint="eastAsia" w:ascii="Calibri" w:hAnsi="Calibri"/>
                    </w:rPr>
                    <w:t>宝丰县集聚区污水处理厂</w:t>
                  </w:r>
                </w:p>
              </w:tc>
              <w:tc>
                <w:tcPr>
                  <w:tcW w:w="1342" w:type="dxa"/>
                  <w:vAlign w:val="center"/>
                </w:tcPr>
                <w:p>
                  <w:pPr>
                    <w:jc w:val="center"/>
                    <w:rPr>
                      <w:rFonts w:ascii="Calibri" w:hAnsi="Calibri"/>
                    </w:rPr>
                  </w:pPr>
                  <w:r>
                    <w:rPr>
                      <w:rFonts w:hint="eastAsia" w:ascii="Calibri" w:hAnsi="Calibri"/>
                    </w:rPr>
                    <w:t>设计进水指标</w:t>
                  </w:r>
                </w:p>
              </w:tc>
              <w:tc>
                <w:tcPr>
                  <w:tcW w:w="1142" w:type="dxa"/>
                  <w:vAlign w:val="center"/>
                </w:tcPr>
                <w:p>
                  <w:pPr>
                    <w:jc w:val="center"/>
                    <w:rPr>
                      <w:rFonts w:ascii="Calibri" w:hAnsi="Calibri"/>
                    </w:rPr>
                  </w:pPr>
                  <w:r>
                    <w:rPr>
                      <w:rFonts w:ascii="Calibri" w:hAnsi="Calibri"/>
                    </w:rPr>
                    <w:t>6</w:t>
                  </w:r>
                  <w:r>
                    <w:rPr>
                      <w:rFonts w:ascii="Calibri"/>
                    </w:rPr>
                    <w:t>～</w:t>
                  </w:r>
                  <w:r>
                    <w:rPr>
                      <w:rFonts w:ascii="Calibri" w:hAnsi="Calibri"/>
                    </w:rPr>
                    <w:t>9</w:t>
                  </w:r>
                </w:p>
              </w:tc>
              <w:tc>
                <w:tcPr>
                  <w:tcW w:w="1026" w:type="dxa"/>
                  <w:vAlign w:val="center"/>
                </w:tcPr>
                <w:p>
                  <w:pPr>
                    <w:jc w:val="center"/>
                    <w:rPr>
                      <w:rFonts w:ascii="Calibri" w:hAnsi="Calibri"/>
                    </w:rPr>
                  </w:pPr>
                  <w:r>
                    <w:rPr>
                      <w:rFonts w:ascii="Calibri" w:hAnsi="Calibri"/>
                    </w:rPr>
                    <w:t>400</w:t>
                  </w:r>
                </w:p>
              </w:tc>
              <w:tc>
                <w:tcPr>
                  <w:tcW w:w="896" w:type="dxa"/>
                  <w:vAlign w:val="center"/>
                </w:tcPr>
                <w:p>
                  <w:pPr>
                    <w:jc w:val="center"/>
                    <w:rPr>
                      <w:rFonts w:ascii="Calibri" w:hAnsi="Calibri"/>
                    </w:rPr>
                  </w:pPr>
                  <w:r>
                    <w:rPr>
                      <w:rFonts w:ascii="Calibri" w:hAnsi="Calibri"/>
                    </w:rPr>
                    <w:t>142</w:t>
                  </w:r>
                </w:p>
              </w:tc>
              <w:tc>
                <w:tcPr>
                  <w:tcW w:w="896" w:type="dxa"/>
                  <w:vAlign w:val="center"/>
                </w:tcPr>
                <w:p>
                  <w:pPr>
                    <w:jc w:val="center"/>
                    <w:rPr>
                      <w:rFonts w:ascii="Calibri" w:hAnsi="Calibri"/>
                    </w:rPr>
                  </w:pPr>
                  <w:r>
                    <w:rPr>
                      <w:rFonts w:ascii="Calibri" w:hAnsi="Calibri"/>
                    </w:rPr>
                    <w:t>222</w:t>
                  </w:r>
                </w:p>
              </w:tc>
              <w:tc>
                <w:tcPr>
                  <w:tcW w:w="896" w:type="dxa"/>
                  <w:vAlign w:val="center"/>
                </w:tcPr>
                <w:p>
                  <w:pPr>
                    <w:jc w:val="center"/>
                    <w:rPr>
                      <w:rFonts w:ascii="Calibri" w:hAnsi="Calibri"/>
                    </w:rPr>
                  </w:pPr>
                  <w:r>
                    <w:rPr>
                      <w:rFonts w:ascii="Calibri" w:hAnsi="Calibri"/>
                    </w:rPr>
                    <w:t>25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74" w:type="dxa"/>
                  <w:vMerge w:val="continue"/>
                  <w:vAlign w:val="center"/>
                </w:tcPr>
                <w:p>
                  <w:pPr>
                    <w:jc w:val="center"/>
                    <w:rPr>
                      <w:rFonts w:ascii="Calibri" w:hAnsi="Calibri"/>
                    </w:rPr>
                  </w:pPr>
                </w:p>
              </w:tc>
              <w:tc>
                <w:tcPr>
                  <w:tcW w:w="1342" w:type="dxa"/>
                  <w:vAlign w:val="center"/>
                </w:tcPr>
                <w:p>
                  <w:pPr>
                    <w:jc w:val="center"/>
                    <w:rPr>
                      <w:rFonts w:ascii="Calibri"/>
                    </w:rPr>
                  </w:pPr>
                  <w:r>
                    <w:rPr>
                      <w:rFonts w:hint="eastAsia" w:ascii="Calibri"/>
                    </w:rPr>
                    <w:t>是否达标</w:t>
                  </w:r>
                </w:p>
              </w:tc>
              <w:tc>
                <w:tcPr>
                  <w:tcW w:w="1142" w:type="dxa"/>
                  <w:vAlign w:val="center"/>
                </w:tcPr>
                <w:p>
                  <w:pPr>
                    <w:jc w:val="center"/>
                    <w:rPr>
                      <w:rFonts w:ascii="Calibri" w:hAnsi="Calibri"/>
                    </w:rPr>
                  </w:pPr>
                  <w:r>
                    <w:rPr>
                      <w:rFonts w:hint="eastAsia" w:ascii="Calibri" w:hAnsi="Calibri"/>
                    </w:rPr>
                    <w:t>达标</w:t>
                  </w:r>
                </w:p>
              </w:tc>
              <w:tc>
                <w:tcPr>
                  <w:tcW w:w="1026" w:type="dxa"/>
                  <w:vAlign w:val="center"/>
                </w:tcPr>
                <w:p>
                  <w:pPr>
                    <w:jc w:val="center"/>
                    <w:rPr>
                      <w:rFonts w:ascii="Calibri" w:hAnsi="Calibri"/>
                    </w:rPr>
                  </w:pPr>
                  <w:r>
                    <w:rPr>
                      <w:rFonts w:hint="eastAsia" w:ascii="Calibri" w:hAnsi="Calibri"/>
                    </w:rPr>
                    <w:t>达标</w:t>
                  </w:r>
                </w:p>
              </w:tc>
              <w:tc>
                <w:tcPr>
                  <w:tcW w:w="896" w:type="dxa"/>
                  <w:vAlign w:val="center"/>
                </w:tcPr>
                <w:p>
                  <w:pPr>
                    <w:jc w:val="center"/>
                    <w:rPr>
                      <w:rFonts w:ascii="Calibri" w:hAnsi="Calibri"/>
                    </w:rPr>
                  </w:pPr>
                  <w:r>
                    <w:rPr>
                      <w:rFonts w:hint="eastAsia" w:ascii="Calibri" w:hAnsi="Calibri"/>
                    </w:rPr>
                    <w:t>达标</w:t>
                  </w:r>
                </w:p>
              </w:tc>
              <w:tc>
                <w:tcPr>
                  <w:tcW w:w="896" w:type="dxa"/>
                  <w:vAlign w:val="center"/>
                </w:tcPr>
                <w:p>
                  <w:pPr>
                    <w:jc w:val="center"/>
                    <w:rPr>
                      <w:rFonts w:ascii="Calibri" w:hAnsi="Calibri"/>
                    </w:rPr>
                  </w:pPr>
                  <w:r>
                    <w:rPr>
                      <w:rFonts w:hint="eastAsia" w:ascii="Calibri" w:hAnsi="Calibri"/>
                    </w:rPr>
                    <w:t>达标</w:t>
                  </w:r>
                </w:p>
              </w:tc>
              <w:tc>
                <w:tcPr>
                  <w:tcW w:w="896" w:type="dxa"/>
                  <w:vAlign w:val="center"/>
                </w:tcPr>
                <w:p>
                  <w:pPr>
                    <w:jc w:val="center"/>
                    <w:rPr>
                      <w:rFonts w:ascii="Calibri" w:hAnsi="Calibri"/>
                    </w:rPr>
                  </w:pPr>
                  <w:r>
                    <w:rPr>
                      <w:rFonts w:hint="eastAsia" w:ascii="Calibri" w:hAnsi="Calibri"/>
                    </w:rPr>
                    <w:t>达标</w:t>
                  </w:r>
                </w:p>
              </w:tc>
            </w:tr>
          </w:tbl>
          <w:p>
            <w:pPr>
              <w:pStyle w:val="43"/>
              <w:rPr>
                <w:rFonts w:ascii="Calibri" w:hAnsi="Calibri"/>
                <w:b/>
                <w:bCs/>
              </w:rPr>
            </w:pPr>
            <w:r>
              <w:rPr>
                <w:rFonts w:hint="eastAsia" w:ascii="Calibri" w:hAnsi="Calibri"/>
                <w:b/>
                <w:bCs/>
              </w:rPr>
              <w:t>2.</w:t>
            </w:r>
            <w:r>
              <w:rPr>
                <w:rFonts w:ascii="Calibri" w:hAnsi="Calibri"/>
                <w:b/>
                <w:bCs/>
              </w:rPr>
              <w:t>4</w:t>
            </w:r>
            <w:r>
              <w:rPr>
                <w:rFonts w:hint="eastAsia" w:ascii="Calibri" w:hAnsi="Calibri"/>
                <w:b/>
                <w:bCs/>
              </w:rPr>
              <w:t>废水</w:t>
            </w:r>
            <w:r>
              <w:rPr>
                <w:rFonts w:ascii="Calibri" w:hAnsi="Calibri"/>
                <w:b/>
                <w:bCs/>
              </w:rPr>
              <w:t>排放口基本情况</w:t>
            </w:r>
          </w:p>
          <w:p>
            <w:pPr>
              <w:pStyle w:val="43"/>
              <w:rPr>
                <w:rFonts w:ascii="Calibri" w:hAnsi="Calibri"/>
              </w:rPr>
            </w:pPr>
            <w:r>
              <w:rPr>
                <w:rFonts w:hint="eastAsia" w:ascii="Calibri" w:hAnsi="Calibri"/>
              </w:rPr>
              <w:t>本项目外排废水为职工生活污水，依托宝隆不锈钢现有化粪池处理后，通过厂区总排放口排入集聚区污水处理厂集中处理，其排放口属于一般排放口，废水排放方式为间接排放，其排放口基本情况见表</w:t>
            </w:r>
            <w:r>
              <w:rPr>
                <w:rFonts w:ascii="Calibri" w:hAnsi="Calibri"/>
              </w:rPr>
              <w:t>45</w:t>
            </w:r>
            <w:r>
              <w:rPr>
                <w:rFonts w:hint="eastAsia" w:ascii="Calibri" w:hAnsi="Calibri"/>
              </w:rPr>
              <w:t>。</w:t>
            </w:r>
          </w:p>
          <w:p>
            <w:pPr>
              <w:snapToGrid w:val="0"/>
              <w:spacing w:line="520" w:lineRule="exact"/>
              <w:ind w:firstLine="480" w:firstLineChars="200"/>
              <w:rPr>
                <w:rFonts w:ascii="Calibri" w:hAnsi="Calibri" w:eastAsia="黑体"/>
                <w:sz w:val="24"/>
              </w:rPr>
            </w:pPr>
            <w:r>
              <w:rPr>
                <w:rFonts w:ascii="Calibri" w:hAnsi="Calibri" w:eastAsia="黑体"/>
                <w:sz w:val="24"/>
              </w:rPr>
              <w:t xml:space="preserve">表45                 </w:t>
            </w:r>
            <w:r>
              <w:rPr>
                <w:rFonts w:hint="eastAsia" w:ascii="Calibri" w:hAnsi="Calibri" w:eastAsia="黑体"/>
                <w:sz w:val="24"/>
              </w:rPr>
              <w:t xml:space="preserve"> </w:t>
            </w:r>
            <w:r>
              <w:rPr>
                <w:rFonts w:ascii="Calibri" w:hAnsi="Calibri" w:eastAsia="黑体"/>
                <w:sz w:val="24"/>
              </w:rPr>
              <w:t xml:space="preserve"> </w:t>
            </w:r>
            <w:r>
              <w:rPr>
                <w:rFonts w:hint="eastAsia" w:ascii="Calibri" w:hAnsi="Calibri" w:eastAsia="黑体"/>
                <w:sz w:val="24"/>
              </w:rPr>
              <w:t>废水排放口基本信息表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766"/>
              <w:gridCol w:w="1054"/>
              <w:gridCol w:w="925"/>
              <w:gridCol w:w="1699"/>
              <w:gridCol w:w="796"/>
              <w:gridCol w:w="919"/>
              <w:gridCol w:w="709"/>
              <w:gridCol w:w="130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66" w:type="dxa"/>
                  <w:tcBorders>
                    <w:right w:val="single" w:color="auto" w:sz="4" w:space="0"/>
                  </w:tcBorders>
                  <w:vAlign w:val="center"/>
                </w:tcPr>
                <w:p>
                  <w:pPr>
                    <w:jc w:val="center"/>
                    <w:rPr>
                      <w:rFonts w:ascii="Calibri" w:hAnsi="Calibri"/>
                    </w:rPr>
                  </w:pPr>
                  <w:r>
                    <w:rPr>
                      <w:rFonts w:hint="eastAsia" w:ascii="Calibri" w:hAnsi="Calibri"/>
                    </w:rPr>
                    <w:t>编号</w:t>
                  </w:r>
                </w:p>
              </w:tc>
              <w:tc>
                <w:tcPr>
                  <w:tcW w:w="1054" w:type="dxa"/>
                  <w:tcBorders>
                    <w:left w:val="single" w:color="auto" w:sz="4" w:space="0"/>
                  </w:tcBorders>
                  <w:vAlign w:val="center"/>
                </w:tcPr>
                <w:p>
                  <w:pPr>
                    <w:jc w:val="center"/>
                    <w:rPr>
                      <w:rFonts w:ascii="Calibri" w:hAnsi="Calibri"/>
                    </w:rPr>
                  </w:pPr>
                  <w:r>
                    <w:rPr>
                      <w:rFonts w:hint="eastAsia" w:ascii="Calibri" w:hAnsi="Calibri"/>
                    </w:rPr>
                    <w:t>名称</w:t>
                  </w:r>
                </w:p>
              </w:tc>
              <w:tc>
                <w:tcPr>
                  <w:tcW w:w="925" w:type="dxa"/>
                  <w:tcBorders>
                    <w:left w:val="single" w:color="auto" w:sz="4" w:space="0"/>
                  </w:tcBorders>
                  <w:vAlign w:val="center"/>
                </w:tcPr>
                <w:p>
                  <w:pPr>
                    <w:jc w:val="center"/>
                    <w:rPr>
                      <w:rFonts w:ascii="Calibri" w:hAnsi="Calibri"/>
                    </w:rPr>
                  </w:pPr>
                  <w:r>
                    <w:rPr>
                      <w:rFonts w:hint="eastAsia" w:ascii="Calibri" w:hAnsi="Calibri"/>
                    </w:rPr>
                    <w:t>废水</w:t>
                  </w:r>
                </w:p>
                <w:p>
                  <w:pPr>
                    <w:jc w:val="center"/>
                    <w:rPr>
                      <w:rFonts w:ascii="Calibri" w:hAnsi="Calibri"/>
                    </w:rPr>
                  </w:pPr>
                  <w:r>
                    <w:rPr>
                      <w:rFonts w:hint="eastAsia" w:ascii="Calibri" w:hAnsi="Calibri"/>
                    </w:rPr>
                    <w:t>类别</w:t>
                  </w:r>
                </w:p>
              </w:tc>
              <w:tc>
                <w:tcPr>
                  <w:tcW w:w="1699" w:type="dxa"/>
                  <w:tcBorders>
                    <w:left w:val="single" w:color="auto" w:sz="4" w:space="0"/>
                  </w:tcBorders>
                  <w:vAlign w:val="center"/>
                </w:tcPr>
                <w:p>
                  <w:pPr>
                    <w:jc w:val="center"/>
                    <w:rPr>
                      <w:rFonts w:ascii="Calibri" w:hAnsi="Calibri"/>
                    </w:rPr>
                  </w:pPr>
                  <w:r>
                    <w:rPr>
                      <w:rFonts w:hint="eastAsia" w:ascii="Calibri" w:hAnsi="Calibri"/>
                    </w:rPr>
                    <w:t>地理坐标</w:t>
                  </w:r>
                </w:p>
              </w:tc>
              <w:tc>
                <w:tcPr>
                  <w:tcW w:w="796" w:type="dxa"/>
                  <w:vAlign w:val="center"/>
                </w:tcPr>
                <w:p>
                  <w:pPr>
                    <w:jc w:val="center"/>
                    <w:rPr>
                      <w:rFonts w:ascii="Calibri" w:hAnsi="Calibri"/>
                    </w:rPr>
                  </w:pPr>
                  <w:r>
                    <w:rPr>
                      <w:rFonts w:hint="eastAsia" w:ascii="Calibri" w:hAnsi="Calibri"/>
                    </w:rPr>
                    <w:t>类型</w:t>
                  </w:r>
                </w:p>
              </w:tc>
              <w:tc>
                <w:tcPr>
                  <w:tcW w:w="919" w:type="dxa"/>
                  <w:vAlign w:val="center"/>
                </w:tcPr>
                <w:p>
                  <w:pPr>
                    <w:jc w:val="center"/>
                    <w:rPr>
                      <w:rFonts w:ascii="Calibri" w:hAnsi="Calibri"/>
                    </w:rPr>
                  </w:pPr>
                  <w:r>
                    <w:rPr>
                      <w:rFonts w:hint="eastAsia" w:ascii="Calibri" w:hAnsi="Calibri"/>
                    </w:rPr>
                    <w:t>排放</w:t>
                  </w:r>
                </w:p>
                <w:p>
                  <w:pPr>
                    <w:jc w:val="center"/>
                    <w:rPr>
                      <w:rFonts w:ascii="Calibri" w:hAnsi="Calibri"/>
                    </w:rPr>
                  </w:pPr>
                  <w:r>
                    <w:rPr>
                      <w:rFonts w:hint="eastAsia" w:ascii="Calibri" w:hAnsi="Calibri"/>
                    </w:rPr>
                    <w:t>方式</w:t>
                  </w:r>
                </w:p>
              </w:tc>
              <w:tc>
                <w:tcPr>
                  <w:tcW w:w="709" w:type="dxa"/>
                  <w:vAlign w:val="center"/>
                </w:tcPr>
                <w:p>
                  <w:pPr>
                    <w:jc w:val="center"/>
                    <w:rPr>
                      <w:rFonts w:ascii="Calibri" w:hAnsi="Calibri"/>
                    </w:rPr>
                  </w:pPr>
                  <w:r>
                    <w:rPr>
                      <w:rFonts w:hint="eastAsia" w:ascii="Calibri" w:hAnsi="Calibri"/>
                    </w:rPr>
                    <w:t>排放</w:t>
                  </w:r>
                </w:p>
                <w:p>
                  <w:pPr>
                    <w:jc w:val="center"/>
                    <w:rPr>
                      <w:rFonts w:ascii="Calibri" w:hAnsi="Calibri"/>
                      <w:sz w:val="22"/>
                    </w:rPr>
                  </w:pPr>
                  <w:r>
                    <w:rPr>
                      <w:rFonts w:hint="eastAsia" w:ascii="Calibri" w:hAnsi="Calibri"/>
                    </w:rPr>
                    <w:t>规律</w:t>
                  </w:r>
                </w:p>
              </w:tc>
              <w:tc>
                <w:tcPr>
                  <w:tcW w:w="1304" w:type="dxa"/>
                  <w:vAlign w:val="center"/>
                </w:tcPr>
                <w:p>
                  <w:pPr>
                    <w:jc w:val="center"/>
                    <w:rPr>
                      <w:rFonts w:ascii="Calibri" w:hAnsi="Calibri"/>
                      <w:sz w:val="22"/>
                    </w:rPr>
                  </w:pPr>
                  <w:r>
                    <w:rPr>
                      <w:rFonts w:hint="eastAsia" w:ascii="Calibri" w:hAnsi="Calibri"/>
                      <w:sz w:val="22"/>
                    </w:rPr>
                    <w:t>排放去向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66" w:type="dxa"/>
                  <w:tcBorders>
                    <w:right w:val="single" w:color="auto" w:sz="4" w:space="0"/>
                  </w:tcBorders>
                  <w:vAlign w:val="center"/>
                </w:tcPr>
                <w:p>
                  <w:pPr>
                    <w:jc w:val="center"/>
                    <w:rPr>
                      <w:rFonts w:ascii="Calibri" w:hAnsi="Calibri"/>
                    </w:rPr>
                  </w:pPr>
                  <w:r>
                    <w:rPr>
                      <w:rFonts w:hint="eastAsia" w:ascii="Calibri" w:hAnsi="Calibri"/>
                    </w:rPr>
                    <w:t>DW</w:t>
                  </w:r>
                  <w:r>
                    <w:rPr>
                      <w:rFonts w:ascii="Calibri" w:hAnsi="Calibri"/>
                    </w:rPr>
                    <w:t>001</w:t>
                  </w:r>
                </w:p>
              </w:tc>
              <w:tc>
                <w:tcPr>
                  <w:tcW w:w="1054" w:type="dxa"/>
                  <w:tcBorders>
                    <w:left w:val="single" w:color="auto" w:sz="4" w:space="0"/>
                  </w:tcBorders>
                  <w:vAlign w:val="center"/>
                </w:tcPr>
                <w:p>
                  <w:pPr>
                    <w:jc w:val="center"/>
                    <w:rPr>
                      <w:rFonts w:ascii="Calibri" w:hAnsi="Calibri"/>
                    </w:rPr>
                  </w:pPr>
                  <w:r>
                    <w:rPr>
                      <w:rFonts w:hint="eastAsia" w:ascii="Calibri" w:hAnsi="Calibri"/>
                    </w:rPr>
                    <w:t>厂区废水总排放口</w:t>
                  </w:r>
                </w:p>
              </w:tc>
              <w:tc>
                <w:tcPr>
                  <w:tcW w:w="925" w:type="dxa"/>
                  <w:tcBorders>
                    <w:left w:val="single" w:color="auto" w:sz="4" w:space="0"/>
                  </w:tcBorders>
                  <w:vAlign w:val="center"/>
                </w:tcPr>
                <w:p>
                  <w:pPr>
                    <w:jc w:val="center"/>
                    <w:rPr>
                      <w:rFonts w:ascii="Calibri" w:hAnsi="Calibri"/>
                    </w:rPr>
                  </w:pPr>
                  <w:r>
                    <w:rPr>
                      <w:rFonts w:hint="eastAsia" w:ascii="Calibri" w:hAnsi="Calibri"/>
                    </w:rPr>
                    <w:t>生活污水</w:t>
                  </w:r>
                </w:p>
              </w:tc>
              <w:tc>
                <w:tcPr>
                  <w:tcW w:w="1699" w:type="dxa"/>
                  <w:tcBorders>
                    <w:left w:val="single" w:color="auto" w:sz="4" w:space="0"/>
                  </w:tcBorders>
                  <w:vAlign w:val="center"/>
                </w:tcPr>
                <w:p>
                  <w:pPr>
                    <w:jc w:val="center"/>
                    <w:rPr>
                      <w:rFonts w:ascii="Calibri" w:hAnsi="Calibri"/>
                    </w:rPr>
                  </w:pPr>
                  <w:r>
                    <w:rPr>
                      <w:rFonts w:hint="eastAsia" w:ascii="Calibri" w:hAnsi="Calibri"/>
                    </w:rPr>
                    <w:t>E</w:t>
                  </w:r>
                  <w:r>
                    <w:rPr>
                      <w:rFonts w:ascii="Calibri" w:hAnsi="Calibri"/>
                    </w:rPr>
                    <w:t>113.046229593</w:t>
                  </w:r>
                  <w:r>
                    <w:rPr>
                      <w:rFonts w:hint="eastAsia" w:ascii="Calibri" w:hAnsi="Calibri"/>
                    </w:rPr>
                    <w:t>°</w:t>
                  </w:r>
                </w:p>
                <w:p>
                  <w:pPr>
                    <w:jc w:val="center"/>
                    <w:rPr>
                      <w:rFonts w:ascii="Calibri" w:hAnsi="Calibri"/>
                    </w:rPr>
                  </w:pPr>
                  <w:r>
                    <w:rPr>
                      <w:rFonts w:hint="eastAsia" w:ascii="Calibri" w:hAnsi="Calibri"/>
                    </w:rPr>
                    <w:t>N</w:t>
                  </w:r>
                  <w:r>
                    <w:rPr>
                      <w:rFonts w:ascii="Calibri" w:hAnsi="Calibri"/>
                    </w:rPr>
                    <w:t>33.837150215</w:t>
                  </w:r>
                  <w:r>
                    <w:rPr>
                      <w:rFonts w:hint="eastAsia" w:ascii="Calibri" w:hAnsi="Calibri"/>
                    </w:rPr>
                    <w:t>°</w:t>
                  </w:r>
                </w:p>
              </w:tc>
              <w:tc>
                <w:tcPr>
                  <w:tcW w:w="796" w:type="dxa"/>
                  <w:vAlign w:val="center"/>
                </w:tcPr>
                <w:p>
                  <w:pPr>
                    <w:jc w:val="center"/>
                    <w:rPr>
                      <w:rFonts w:ascii="Calibri" w:hAnsi="Calibri"/>
                    </w:rPr>
                  </w:pPr>
                  <w:r>
                    <w:rPr>
                      <w:rFonts w:hint="eastAsia" w:ascii="Calibri" w:hAnsi="Calibri"/>
                    </w:rPr>
                    <w:t>一般排放口</w:t>
                  </w:r>
                </w:p>
              </w:tc>
              <w:tc>
                <w:tcPr>
                  <w:tcW w:w="919" w:type="dxa"/>
                  <w:vAlign w:val="center"/>
                </w:tcPr>
                <w:p>
                  <w:pPr>
                    <w:jc w:val="center"/>
                    <w:rPr>
                      <w:rFonts w:ascii="Calibri" w:hAnsi="Calibri"/>
                    </w:rPr>
                  </w:pPr>
                  <w:r>
                    <w:rPr>
                      <w:rFonts w:hint="eastAsia" w:ascii="Calibri" w:hAnsi="Calibri"/>
                    </w:rPr>
                    <w:t>间接</w:t>
                  </w:r>
                </w:p>
                <w:p>
                  <w:pPr>
                    <w:jc w:val="center"/>
                    <w:rPr>
                      <w:rFonts w:ascii="Calibri" w:hAnsi="Calibri"/>
                    </w:rPr>
                  </w:pPr>
                  <w:r>
                    <w:rPr>
                      <w:rFonts w:hint="eastAsia" w:ascii="Calibri" w:hAnsi="Calibri"/>
                    </w:rPr>
                    <w:t>排放</w:t>
                  </w:r>
                </w:p>
              </w:tc>
              <w:tc>
                <w:tcPr>
                  <w:tcW w:w="709" w:type="dxa"/>
                  <w:vAlign w:val="center"/>
                </w:tcPr>
                <w:p>
                  <w:pPr>
                    <w:jc w:val="center"/>
                    <w:rPr>
                      <w:rFonts w:ascii="Calibri" w:hAnsi="Calibri"/>
                    </w:rPr>
                  </w:pPr>
                  <w:r>
                    <w:rPr>
                      <w:rFonts w:hint="eastAsia" w:ascii="Calibri" w:hAnsi="Calibri"/>
                    </w:rPr>
                    <w:t>连续</w:t>
                  </w:r>
                </w:p>
              </w:tc>
              <w:tc>
                <w:tcPr>
                  <w:tcW w:w="1304" w:type="dxa"/>
                  <w:vAlign w:val="center"/>
                </w:tcPr>
                <w:p>
                  <w:pPr>
                    <w:jc w:val="center"/>
                    <w:rPr>
                      <w:rFonts w:ascii="Calibri" w:hAnsi="Calibri"/>
                    </w:rPr>
                  </w:pPr>
                  <w:r>
                    <w:rPr>
                      <w:rFonts w:ascii="Calibri" w:hAnsi="Calibri" w:cs="Calibri"/>
                      <w:bCs/>
                      <w:szCs w:val="21"/>
                    </w:rPr>
                    <w:t>委托有资质的监测单位</w:t>
                  </w:r>
                </w:p>
              </w:tc>
            </w:tr>
          </w:tbl>
          <w:p>
            <w:pPr>
              <w:pStyle w:val="43"/>
              <w:rPr>
                <w:rFonts w:ascii="Calibri" w:hAnsi="Calibri"/>
                <w:b/>
                <w:bCs/>
              </w:rPr>
            </w:pPr>
            <w:r>
              <w:rPr>
                <w:rFonts w:hint="eastAsia" w:ascii="Calibri" w:hAnsi="Calibri"/>
                <w:b/>
                <w:bCs/>
              </w:rPr>
              <w:t>2</w:t>
            </w:r>
            <w:r>
              <w:rPr>
                <w:rFonts w:ascii="Calibri" w:hAnsi="Calibri"/>
                <w:b/>
                <w:bCs/>
              </w:rPr>
              <w:t>.5</w:t>
            </w:r>
            <w:r>
              <w:rPr>
                <w:rFonts w:hint="eastAsia" w:ascii="Calibri" w:hAnsi="Calibri"/>
                <w:b/>
                <w:bCs/>
              </w:rPr>
              <w:t>依托集聚区污水处理厂可行性分析</w:t>
            </w:r>
          </w:p>
          <w:p>
            <w:pPr>
              <w:pStyle w:val="43"/>
              <w:rPr>
                <w:rFonts w:ascii="Calibri" w:hAnsi="Calibri"/>
                <w:bCs/>
              </w:rPr>
            </w:pPr>
            <w:r>
              <w:rPr>
                <w:rFonts w:ascii="Calibri" w:hAnsi="Calibri"/>
                <w:bCs/>
              </w:rPr>
              <w:t>宝丰县污水处理厂位于规划东四环路与前进路交叉口，净肠河以南</w:t>
            </w:r>
            <w:r>
              <w:rPr>
                <w:rFonts w:hint="eastAsia" w:ascii="Calibri" w:hAnsi="Calibri"/>
                <w:bCs/>
              </w:rPr>
              <w:t>，设计</w:t>
            </w:r>
            <w:r>
              <w:rPr>
                <w:rFonts w:ascii="Calibri" w:hAnsi="Calibri"/>
                <w:bCs/>
              </w:rPr>
              <w:t>总规模为4万m</w:t>
            </w:r>
            <w:r>
              <w:rPr>
                <w:rFonts w:ascii="Calibri" w:hAnsi="Calibri"/>
                <w:bCs/>
                <w:vertAlign w:val="superscript"/>
              </w:rPr>
              <w:t>3</w:t>
            </w:r>
            <w:r>
              <w:rPr>
                <w:rFonts w:ascii="Calibri" w:hAnsi="Calibri"/>
                <w:bCs/>
              </w:rPr>
              <w:t>/d，</w:t>
            </w:r>
            <w:r>
              <w:rPr>
                <w:rFonts w:hint="eastAsia" w:ascii="Calibri" w:hAnsi="Calibri"/>
                <w:bCs/>
              </w:rPr>
              <w:t>分两期，</w:t>
            </w:r>
            <w:r>
              <w:rPr>
                <w:rFonts w:ascii="Calibri" w:hAnsi="Calibri"/>
                <w:bCs/>
              </w:rPr>
              <w:t>一期、二期设计规模均为2万m</w:t>
            </w:r>
            <w:r>
              <w:rPr>
                <w:rFonts w:ascii="Calibri" w:hAnsi="Calibri"/>
                <w:bCs/>
                <w:vertAlign w:val="superscript"/>
              </w:rPr>
              <w:t>3</w:t>
            </w:r>
            <w:r>
              <w:rPr>
                <w:rFonts w:ascii="Calibri" w:hAnsi="Calibri"/>
                <w:bCs/>
              </w:rPr>
              <w:t>/d，服务范围主要为宝丰县城区（一期工程）和产业聚集区（二期工程），西至西环路，北至北环路，南至迎宾大道，东至东三环路。</w:t>
            </w:r>
          </w:p>
          <w:p>
            <w:pPr>
              <w:pStyle w:val="43"/>
              <w:rPr>
                <w:rFonts w:ascii="Calibri" w:hAnsi="Calibri"/>
                <w:bCs/>
              </w:rPr>
            </w:pPr>
            <w:r>
              <w:rPr>
                <w:rFonts w:ascii="Calibri" w:hAnsi="Calibri"/>
                <w:bCs/>
              </w:rPr>
              <w:t>一期工程于2006年建成投产，设计出水执行《城镇污水处理厂污染物排放标准》（GB18918-2002）一级B标准，2011年增加深度处理工艺，采</w:t>
            </w:r>
            <w:r>
              <w:rPr>
                <w:rFonts w:ascii="宋体"/>
                <w:bCs/>
              </w:rPr>
              <w:t>用“粗格栅→细格栅及旋流沉砂池→奥贝尔氧化沟→反应及斜板沉淀池→气水反冲滤池→紫外消毒渠”的处理工艺，出水水质执</w:t>
            </w:r>
            <w:r>
              <w:rPr>
                <w:rFonts w:ascii="Calibri" w:hAnsi="Calibri"/>
                <w:bCs/>
              </w:rPr>
              <w:t>行《城镇污水处理厂污染物排放标准》（GB18918-2002）一级A标准。二期工程于2014年建成投产，采用</w:t>
            </w:r>
            <w:r>
              <w:rPr>
                <w:rFonts w:ascii="宋体"/>
                <w:bCs/>
              </w:rPr>
              <w:t>“粗格栅→细格栅及旋流沉砂池→改良氧化沟→反应及斜板沉淀池→纤维转盘滤池→紫外消毒渠”的处理工</w:t>
            </w:r>
            <w:r>
              <w:rPr>
                <w:rFonts w:ascii="Calibri" w:hAnsi="Calibri"/>
                <w:bCs/>
              </w:rPr>
              <w:t>艺，出水水质执行《城镇污水处理厂污染物排放标准》（GB18918-2002）一级A标准。</w:t>
            </w:r>
          </w:p>
          <w:p>
            <w:pPr>
              <w:pStyle w:val="43"/>
              <w:rPr>
                <w:rFonts w:ascii="宋体"/>
                <w:bCs/>
              </w:rPr>
            </w:pPr>
            <w:r>
              <w:rPr>
                <w:rFonts w:ascii="Calibri" w:hAnsi="Calibri"/>
                <w:bCs/>
              </w:rPr>
              <w:t>根据调查，宝丰县污水处理厂一期二期分别设置进水口，产业集聚区废水进入二期工程处理</w:t>
            </w:r>
            <w:r>
              <w:rPr>
                <w:rFonts w:hint="eastAsia" w:ascii="Calibri" w:hAnsi="Calibri"/>
                <w:bCs/>
              </w:rPr>
              <w:t>，本项目选址位于</w:t>
            </w:r>
            <w:r>
              <w:rPr>
                <w:rFonts w:ascii="Calibri" w:hAnsi="Calibri"/>
                <w:bCs/>
              </w:rPr>
              <w:t>宝丰高新技术产业开发区宝隆不锈钢院内</w:t>
            </w:r>
            <w:r>
              <w:rPr>
                <w:rFonts w:hint="eastAsia" w:ascii="Calibri" w:hAnsi="Calibri"/>
                <w:bCs/>
              </w:rPr>
              <w:t>，</w:t>
            </w:r>
            <w:r>
              <w:rPr>
                <w:rFonts w:ascii="Calibri" w:hAnsi="Calibri"/>
                <w:bCs/>
              </w:rPr>
              <w:t>在</w:t>
            </w:r>
            <w:r>
              <w:rPr>
                <w:rFonts w:hint="eastAsia" w:ascii="Calibri" w:hAnsi="Calibri"/>
                <w:bCs/>
              </w:rPr>
              <w:t>宝丰县产业集聚区污水处理厂</w:t>
            </w:r>
            <w:r>
              <w:rPr>
                <w:rFonts w:ascii="Calibri" w:hAnsi="Calibri"/>
                <w:bCs/>
              </w:rPr>
              <w:t>的收水范围内。</w:t>
            </w:r>
            <w:r>
              <w:rPr>
                <w:rFonts w:hint="eastAsia" w:ascii="Calibri" w:hAnsi="Calibri"/>
                <w:bCs/>
              </w:rPr>
              <w:t>根据调查，</w:t>
            </w:r>
            <w:r>
              <w:rPr>
                <w:rFonts w:ascii="Calibri" w:hAnsi="Calibri"/>
                <w:bCs/>
              </w:rPr>
              <w:t>2022年度二期工程总处理水量为1.8</w:t>
            </w:r>
            <w:r>
              <w:rPr>
                <w:rFonts w:hint="eastAsia" w:ascii="Calibri" w:hAnsi="Calibri"/>
                <w:bCs/>
              </w:rPr>
              <w:t>万</w:t>
            </w:r>
            <w:r>
              <w:rPr>
                <w:rFonts w:ascii="Calibri" w:hAnsi="Calibri"/>
                <w:bCs/>
              </w:rPr>
              <w:t>m</w:t>
            </w:r>
            <w:r>
              <w:rPr>
                <w:rFonts w:ascii="Calibri" w:hAnsi="Calibri"/>
                <w:bCs/>
                <w:vertAlign w:val="superscript"/>
              </w:rPr>
              <w:t>3</w:t>
            </w:r>
            <w:r>
              <w:rPr>
                <w:rFonts w:ascii="Calibri" w:hAnsi="Calibri"/>
                <w:bCs/>
              </w:rPr>
              <w:t>/</w:t>
            </w:r>
            <w:r>
              <w:rPr>
                <w:rFonts w:hint="eastAsia" w:ascii="Calibri" w:hAnsi="Calibri"/>
                <w:bCs/>
              </w:rPr>
              <w:t>d</w:t>
            </w:r>
            <w:r>
              <w:rPr>
                <w:rFonts w:ascii="Calibri" w:hAnsi="Calibri"/>
                <w:bCs/>
              </w:rPr>
              <w:t>，每日尚有2000</w:t>
            </w:r>
            <w:r>
              <w:rPr>
                <w:rFonts w:hint="eastAsia" w:ascii="Calibri" w:hAnsi="Calibri"/>
                <w:bCs/>
              </w:rPr>
              <w:t>t</w:t>
            </w:r>
            <w:r>
              <w:rPr>
                <w:rFonts w:ascii="Calibri" w:hAnsi="Calibri"/>
                <w:bCs/>
              </w:rPr>
              <w:t>的余量。本项目</w:t>
            </w:r>
            <w:r>
              <w:rPr>
                <w:rFonts w:hint="eastAsia" w:ascii="Calibri" w:hAnsi="Calibri"/>
                <w:bCs/>
              </w:rPr>
              <w:t>营运</w:t>
            </w:r>
            <w:r>
              <w:rPr>
                <w:rFonts w:ascii="Calibri" w:hAnsi="Calibri"/>
                <w:bCs/>
              </w:rPr>
              <w:t>后外排废水为生活污水，排放量为4.0t/d，1200t/a，</w:t>
            </w:r>
            <w:r>
              <w:rPr>
                <w:rFonts w:hint="eastAsia" w:ascii="Calibri" w:hAnsi="Calibri"/>
                <w:bCs/>
              </w:rPr>
              <w:t>废水排放量较小，且污染物排放浓度满足</w:t>
            </w:r>
            <w:r>
              <w:rPr>
                <w:rFonts w:ascii="Calibri" w:hAnsi="Calibri"/>
              </w:rPr>
              <w:t>集聚区污</w:t>
            </w:r>
            <w:r>
              <w:rPr>
                <w:rFonts w:hint="eastAsia" w:ascii="Calibri" w:hAnsi="Calibri"/>
              </w:rPr>
              <w:t>水处理厂进水指标，</w:t>
            </w:r>
            <w:r>
              <w:rPr>
                <w:rFonts w:ascii="Calibri" w:hAnsi="Calibri"/>
                <w:bCs/>
              </w:rPr>
              <w:t>不会对污水处理厂产生冲击</w:t>
            </w:r>
            <w:r>
              <w:rPr>
                <w:rFonts w:hint="eastAsia" w:ascii="Calibri" w:hAnsi="Calibri"/>
                <w:bCs/>
              </w:rPr>
              <w:t>。由此可知，项目外排废水依托集聚区污水处理厂</w:t>
            </w:r>
            <w:r>
              <w:rPr>
                <w:rFonts w:ascii="Calibri" w:hAnsi="Calibri"/>
                <w:bCs/>
              </w:rPr>
              <w:t>处理可行。</w:t>
            </w:r>
          </w:p>
          <w:p>
            <w:pPr>
              <w:pStyle w:val="43"/>
              <w:rPr>
                <w:rFonts w:ascii="Calibri" w:hAnsi="Calibri"/>
                <w:b/>
                <w:bCs/>
              </w:rPr>
            </w:pPr>
            <w:r>
              <w:rPr>
                <w:rFonts w:hint="eastAsia" w:ascii="Calibri" w:hAnsi="Calibri"/>
                <w:b/>
                <w:bCs/>
              </w:rPr>
              <w:t>2.</w:t>
            </w:r>
            <w:r>
              <w:rPr>
                <w:rFonts w:ascii="Calibri" w:hAnsi="Calibri"/>
                <w:b/>
                <w:bCs/>
              </w:rPr>
              <w:t>6</w:t>
            </w:r>
            <w:r>
              <w:rPr>
                <w:rFonts w:hint="eastAsia" w:ascii="Calibri" w:hAnsi="Calibri"/>
                <w:b/>
                <w:bCs/>
              </w:rPr>
              <w:t>废水监测要求</w:t>
            </w:r>
          </w:p>
          <w:p>
            <w:pPr>
              <w:pStyle w:val="43"/>
              <w:rPr>
                <w:rFonts w:ascii="Calibri" w:hAnsi="Calibri"/>
              </w:rPr>
            </w:pPr>
            <w:r>
              <w:rPr>
                <w:rFonts w:hint="eastAsia" w:ascii="Calibri" w:hAnsi="Calibri"/>
                <w:bCs/>
              </w:rPr>
              <w:t>根据《排污许可证申请与核发技术规范 石墨及其他非金属矿物制品制造》（HJ1119-2020）中要求，</w:t>
            </w:r>
            <w:r>
              <w:rPr>
                <w:rFonts w:hint="eastAsia" w:ascii="Calibri" w:hAnsi="Calibri"/>
              </w:rPr>
              <w:t>项目</w:t>
            </w:r>
            <w:r>
              <w:rPr>
                <w:rFonts w:ascii="Calibri" w:hAnsi="Calibri"/>
              </w:rPr>
              <w:t>营运后</w:t>
            </w:r>
            <w:r>
              <w:rPr>
                <w:rFonts w:hint="eastAsia" w:ascii="Calibri" w:hAnsi="Calibri"/>
              </w:rPr>
              <w:t>建设</w:t>
            </w:r>
            <w:r>
              <w:rPr>
                <w:rFonts w:ascii="Calibri" w:hAnsi="Calibri"/>
              </w:rPr>
              <w:t>单位应</w:t>
            </w:r>
            <w:r>
              <w:rPr>
                <w:rFonts w:hint="eastAsia" w:ascii="Calibri" w:hAnsi="Calibri"/>
              </w:rPr>
              <w:t>对废水总排放口开展自行监测。本项目选址位于宝隆不锈钢厂院内，且生活污水依托厂区现有化粪池处理后通过厂区现有排放口排入集聚区污水处理厂集中处理。</w:t>
            </w:r>
          </w:p>
          <w:p>
            <w:pPr>
              <w:pStyle w:val="43"/>
              <w:rPr>
                <w:rFonts w:ascii="Calibri" w:hAnsi="Calibri"/>
              </w:rPr>
            </w:pPr>
            <w:r>
              <w:rPr>
                <w:rFonts w:hint="eastAsia" w:ascii="Calibri" w:hAnsi="Calibri"/>
              </w:rPr>
              <w:t>本项目废水排放监测计划见表</w:t>
            </w:r>
            <w:r>
              <w:rPr>
                <w:rFonts w:ascii="Calibri" w:hAnsi="Calibri"/>
              </w:rPr>
              <w:t>46</w:t>
            </w:r>
            <w:r>
              <w:rPr>
                <w:rFonts w:hint="eastAsia" w:ascii="Calibri" w:hAnsi="Calibri"/>
              </w:rPr>
              <w:t>。</w:t>
            </w:r>
          </w:p>
          <w:p>
            <w:pPr>
              <w:pStyle w:val="43"/>
              <w:rPr>
                <w:rFonts w:ascii="Calibri" w:hAnsi="Calibri"/>
              </w:rPr>
            </w:pPr>
          </w:p>
          <w:p>
            <w:pPr>
              <w:pStyle w:val="22"/>
              <w:widowControl w:val="0"/>
              <w:spacing w:before="0" w:beforeAutospacing="0" w:after="0" w:afterAutospacing="0" w:line="520" w:lineRule="exact"/>
              <w:ind w:firstLine="470" w:firstLineChars="196"/>
              <w:jc w:val="both"/>
              <w:rPr>
                <w:rFonts w:ascii="Calibri" w:hAnsi="Calibri" w:eastAsia="黑体" w:cs="Calibri"/>
                <w:lang w:eastAsia="zh-CN"/>
              </w:rPr>
            </w:pPr>
            <w:r>
              <w:rPr>
                <w:rFonts w:ascii="Calibri" w:hAnsi="Calibri" w:eastAsia="黑体" w:cs="Calibri"/>
                <w:lang w:eastAsia="zh-CN"/>
              </w:rPr>
              <w:t xml:space="preserve">表46           </w:t>
            </w:r>
            <w:r>
              <w:rPr>
                <w:rFonts w:hint="eastAsia" w:ascii="Calibri" w:hAnsi="Calibri" w:eastAsia="黑体" w:cs="Calibri"/>
                <w:lang w:eastAsia="zh-CN"/>
              </w:rPr>
              <w:t xml:space="preserve">  废水</w:t>
            </w:r>
            <w:r>
              <w:rPr>
                <w:rFonts w:ascii="Calibri" w:hAnsi="Calibri" w:eastAsia="黑体" w:cs="Calibri"/>
                <w:kern w:val="2"/>
                <w:szCs w:val="24"/>
                <w:lang w:val="en-US" w:eastAsia="zh-CN" w:bidi="ar"/>
              </w:rPr>
              <w:t>排放监测指标及监测频次</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450"/>
              <w:gridCol w:w="1724"/>
              <w:gridCol w:w="1882"/>
              <w:gridCol w:w="1155"/>
              <w:gridCol w:w="14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387"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序号</w:t>
                  </w:r>
                </w:p>
              </w:tc>
              <w:tc>
                <w:tcPr>
                  <w:tcW w:w="871" w:type="pc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废水</w:t>
                  </w:r>
                  <w:r>
                    <w:rPr>
                      <w:rFonts w:ascii="Calibri" w:hAnsi="Calibri" w:cs="Calibri"/>
                      <w:bCs/>
                      <w:szCs w:val="21"/>
                    </w:rPr>
                    <w:t>来源</w:t>
                  </w:r>
                </w:p>
              </w:tc>
              <w:tc>
                <w:tcPr>
                  <w:tcW w:w="1036" w:type="pct"/>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监测</w:t>
                  </w:r>
                  <w:r>
                    <w:rPr>
                      <w:rFonts w:ascii="Calibri" w:hAnsi="Calibri" w:cs="Calibri"/>
                      <w:bCs/>
                      <w:szCs w:val="21"/>
                    </w:rPr>
                    <w:t>点位</w:t>
                  </w:r>
                </w:p>
              </w:tc>
              <w:tc>
                <w:tcPr>
                  <w:tcW w:w="1131"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污染物指标</w:t>
                  </w:r>
                </w:p>
              </w:tc>
              <w:tc>
                <w:tcPr>
                  <w:tcW w:w="694"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检测频次</w:t>
                  </w:r>
                </w:p>
              </w:tc>
              <w:tc>
                <w:tcPr>
                  <w:tcW w:w="881"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87" w:type="pct"/>
                  <w:tcBorders>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w:t>
                  </w:r>
                </w:p>
              </w:tc>
              <w:tc>
                <w:tcPr>
                  <w:tcW w:w="871" w:type="pct"/>
                  <w:tcBorders>
                    <w:left w:val="single" w:color="auto" w:sz="2" w:space="0"/>
                    <w:righ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生活污水</w:t>
                  </w:r>
                </w:p>
              </w:tc>
              <w:tc>
                <w:tcPr>
                  <w:tcW w:w="1036" w:type="pct"/>
                  <w:tcBorders>
                    <w:left w:val="single" w:color="auto" w:sz="2" w:space="0"/>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DW</w:t>
                  </w:r>
                  <w:r>
                    <w:rPr>
                      <w:rFonts w:ascii="Calibri" w:hAnsi="Calibri" w:cs="Calibri"/>
                      <w:bCs/>
                      <w:szCs w:val="21"/>
                    </w:rPr>
                    <w:t>001</w:t>
                  </w:r>
                  <w:r>
                    <w:rPr>
                      <w:rFonts w:hint="eastAsia" w:ascii="Calibri" w:hAnsi="Calibri" w:cs="Calibri"/>
                      <w:bCs/>
                      <w:szCs w:val="21"/>
                    </w:rPr>
                    <w:t>废水总排放口</w:t>
                  </w:r>
                </w:p>
              </w:tc>
              <w:tc>
                <w:tcPr>
                  <w:tcW w:w="1131"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pH、C</w:t>
                  </w:r>
                  <w:r>
                    <w:rPr>
                      <w:rFonts w:ascii="Calibri" w:hAnsi="Calibri" w:cs="Calibri"/>
                      <w:bCs/>
                      <w:szCs w:val="21"/>
                    </w:rPr>
                    <w:t>OD</w:t>
                  </w:r>
                  <w:r>
                    <w:rPr>
                      <w:rFonts w:hint="eastAsia" w:ascii="Calibri" w:hAnsi="Calibri" w:cs="Calibri"/>
                      <w:bCs/>
                      <w:szCs w:val="21"/>
                    </w:rPr>
                    <w:t>、BOD</w:t>
                  </w:r>
                  <w:r>
                    <w:rPr>
                      <w:rFonts w:ascii="Calibri" w:hAnsi="Calibri" w:cs="Calibri"/>
                      <w:bCs/>
                      <w:szCs w:val="21"/>
                      <w:vertAlign w:val="subscript"/>
                    </w:rPr>
                    <w:t>5</w:t>
                  </w:r>
                  <w:r>
                    <w:rPr>
                      <w:rFonts w:hint="eastAsia" w:ascii="Calibri" w:hAnsi="Calibri" w:cs="Calibri"/>
                      <w:bCs/>
                      <w:szCs w:val="21"/>
                    </w:rPr>
                    <w:t>、SS、氨氮</w:t>
                  </w:r>
                </w:p>
              </w:tc>
              <w:tc>
                <w:tcPr>
                  <w:tcW w:w="694" w:type="pct"/>
                  <w:tcBorders>
                    <w:tl2br w:val="nil"/>
                    <w:tr2bl w:val="nil"/>
                  </w:tcBorders>
                  <w:tcMar>
                    <w:left w:w="28" w:type="dxa"/>
                    <w:right w:w="28" w:type="dxa"/>
                  </w:tcMar>
                  <w:vAlign w:val="center"/>
                </w:tcPr>
                <w:p>
                  <w:pPr>
                    <w:jc w:val="center"/>
                    <w:rPr>
                      <w:rFonts w:ascii="Calibri" w:hAnsi="Calibri" w:cs="Calibri"/>
                      <w:bCs/>
                      <w:szCs w:val="21"/>
                    </w:rPr>
                  </w:pPr>
                  <w:r>
                    <w:rPr>
                      <w:rFonts w:hint="eastAsia" w:ascii="Calibri" w:hAnsi="Calibri" w:cs="Calibri"/>
                      <w:bCs/>
                      <w:szCs w:val="21"/>
                    </w:rPr>
                    <w:t>1次/半年</w:t>
                  </w:r>
                </w:p>
              </w:tc>
              <w:tc>
                <w:tcPr>
                  <w:tcW w:w="881" w:type="pct"/>
                  <w:tcBorders>
                    <w:tl2br w:val="nil"/>
                    <w:tr2bl w:val="nil"/>
                  </w:tcBorders>
                  <w:tcMar>
                    <w:left w:w="28" w:type="dxa"/>
                    <w:right w:w="28" w:type="dxa"/>
                  </w:tcMar>
                  <w:vAlign w:val="center"/>
                </w:tcPr>
                <w:p>
                  <w:pPr>
                    <w:jc w:val="center"/>
                    <w:rPr>
                      <w:rFonts w:ascii="Calibri" w:hAnsi="Calibri" w:cs="Calibri"/>
                      <w:bCs/>
                      <w:szCs w:val="21"/>
                    </w:rPr>
                  </w:pPr>
                  <w:r>
                    <w:rPr>
                      <w:rFonts w:ascii="Calibri" w:hAnsi="Calibri" w:cs="Calibri"/>
                      <w:bCs/>
                      <w:szCs w:val="21"/>
                    </w:rPr>
                    <w:t>委托有资质的监测单位</w:t>
                  </w:r>
                </w:p>
              </w:tc>
            </w:tr>
          </w:tbl>
          <w:p>
            <w:pPr>
              <w:pStyle w:val="43"/>
              <w:rPr>
                <w:rFonts w:ascii="Calibri" w:hAnsi="Calibri"/>
                <w:b/>
                <w:bCs/>
              </w:rPr>
            </w:pPr>
            <w:r>
              <w:rPr>
                <w:rFonts w:hint="eastAsia" w:ascii="Calibri" w:hAnsi="Calibri"/>
                <w:b/>
                <w:bCs/>
              </w:rPr>
              <w:t>三、噪声</w:t>
            </w:r>
          </w:p>
          <w:p>
            <w:pPr>
              <w:pStyle w:val="43"/>
              <w:rPr>
                <w:rFonts w:ascii="Calibri" w:hAnsi="Calibri" w:cs="Calibri"/>
                <w:b/>
              </w:rPr>
            </w:pPr>
            <w:r>
              <w:rPr>
                <w:rFonts w:hint="eastAsia" w:ascii="Calibri" w:hAnsi="Calibri" w:cs="Calibri"/>
                <w:b/>
              </w:rPr>
              <w:t>3</w:t>
            </w:r>
            <w:r>
              <w:rPr>
                <w:rFonts w:ascii="Calibri" w:hAnsi="Calibri" w:cs="Calibri"/>
                <w:b/>
              </w:rPr>
              <w:t>.1</w:t>
            </w:r>
            <w:r>
              <w:rPr>
                <w:rFonts w:hint="eastAsia" w:ascii="Calibri" w:hAnsi="Calibri" w:cs="Calibri"/>
                <w:b/>
              </w:rPr>
              <w:t>噪声源调查</w:t>
            </w:r>
          </w:p>
          <w:p>
            <w:pPr>
              <w:pStyle w:val="43"/>
              <w:rPr>
                <w:rFonts w:ascii="Calibri" w:hAnsi="Calibri"/>
              </w:rPr>
            </w:pPr>
            <w:r>
              <w:rPr>
                <w:rFonts w:ascii="Calibri" w:hAnsi="Calibri"/>
              </w:rPr>
              <w:t>本项目噪声设备主要为</w:t>
            </w:r>
            <w:r>
              <w:rPr>
                <w:rFonts w:hint="eastAsia" w:ascii="Calibri" w:hAnsi="Calibri"/>
              </w:rPr>
              <w:t>空压机、装料机、抽料机、压机、整形机、粉碎机、混料机、振动筛、解聚打散机、自动包装机、</w:t>
            </w:r>
            <w:r>
              <w:rPr>
                <w:rFonts w:ascii="Calibri" w:hAnsi="Calibri"/>
              </w:rPr>
              <w:t>除尘器风机等设备</w:t>
            </w:r>
            <w:r>
              <w:rPr>
                <w:rFonts w:hint="eastAsia" w:ascii="Calibri" w:hAnsi="Calibri"/>
              </w:rPr>
              <w:t>，经类比《环境噪声与振动控制工程技术导则》（HJ2034-2013）附录A常见噪声源及其声功率级，本项目主要生产设备声功率级在8</w:t>
            </w:r>
            <w:r>
              <w:rPr>
                <w:rFonts w:ascii="Calibri" w:hAnsi="Calibri"/>
              </w:rPr>
              <w:t>5</w:t>
            </w:r>
            <w:r>
              <w:rPr>
                <w:rFonts w:hint="eastAsia" w:ascii="Calibri" w:hAnsi="Calibri"/>
              </w:rPr>
              <w:t>～</w:t>
            </w:r>
            <w:r>
              <w:rPr>
                <w:rFonts w:ascii="Calibri" w:hAnsi="Calibri"/>
              </w:rPr>
              <w:t>100dB</w:t>
            </w:r>
            <w:r>
              <w:rPr>
                <w:rFonts w:hint="eastAsia" w:ascii="Calibri" w:hAnsi="Calibri"/>
              </w:rPr>
              <w:t>（</w:t>
            </w:r>
            <w:r>
              <w:rPr>
                <w:rFonts w:ascii="Calibri" w:hAnsi="Calibri"/>
              </w:rPr>
              <w:t>A</w:t>
            </w:r>
            <w:r>
              <w:rPr>
                <w:rFonts w:hint="eastAsia" w:ascii="Calibri" w:hAnsi="Calibri"/>
              </w:rPr>
              <w:t>）之间。本项目</w:t>
            </w:r>
            <w:r>
              <w:rPr>
                <w:rFonts w:ascii="Calibri" w:hAnsi="Calibri"/>
              </w:rPr>
              <w:t>噪声源多为固定声源</w:t>
            </w:r>
            <w:r>
              <w:rPr>
                <w:rFonts w:hint="eastAsia" w:ascii="Calibri" w:hAnsi="Calibri"/>
              </w:rPr>
              <w:t>，</w:t>
            </w:r>
            <w:r>
              <w:rPr>
                <w:rFonts w:ascii="Calibri" w:hAnsi="Calibri"/>
              </w:rPr>
              <w:t>高噪声设备</w:t>
            </w:r>
            <w:r>
              <w:rPr>
                <w:rFonts w:hint="eastAsia" w:ascii="Calibri" w:hAnsi="Calibri"/>
              </w:rPr>
              <w:t>均</w:t>
            </w:r>
            <w:r>
              <w:rPr>
                <w:rFonts w:ascii="Calibri" w:hAnsi="Calibri"/>
              </w:rPr>
              <w:t>置于厂房内，采取厂房隔声，</w:t>
            </w:r>
            <w:r>
              <w:rPr>
                <w:rFonts w:hint="eastAsia" w:ascii="Calibri" w:hAnsi="Calibri"/>
              </w:rPr>
              <w:t>基础减振，</w:t>
            </w:r>
            <w:r>
              <w:rPr>
                <w:rFonts w:ascii="Calibri" w:hAnsi="Calibri"/>
              </w:rPr>
              <w:t>设备定期润滑、检修，高耗能设备加装变频器</w:t>
            </w:r>
            <w:r>
              <w:rPr>
                <w:rFonts w:hint="eastAsia" w:ascii="Calibri" w:hAnsi="Calibri"/>
              </w:rPr>
              <w:t>，风机加装消声装置</w:t>
            </w:r>
            <w:r>
              <w:rPr>
                <w:rFonts w:ascii="Calibri" w:hAnsi="Calibri"/>
              </w:rPr>
              <w:t>等措施</w:t>
            </w:r>
            <w:r>
              <w:rPr>
                <w:rFonts w:hint="eastAsia" w:ascii="Calibri" w:hAnsi="Calibri"/>
              </w:rPr>
              <w:t>降噪</w:t>
            </w:r>
            <w:r>
              <w:rPr>
                <w:rFonts w:ascii="Calibri" w:hAnsi="Calibri"/>
              </w:rPr>
              <w:t>。</w:t>
            </w:r>
          </w:p>
          <w:p>
            <w:pPr>
              <w:pStyle w:val="43"/>
              <w:rPr>
                <w:rFonts w:ascii="Calibri" w:hAnsi="Calibri"/>
              </w:rPr>
            </w:pPr>
            <w:r>
              <w:rPr>
                <w:rFonts w:hint="eastAsia" w:ascii="Calibri" w:hAnsi="Calibri"/>
              </w:rPr>
              <w:t>根据《环境</w:t>
            </w:r>
            <w:r>
              <w:rPr>
                <w:rFonts w:ascii="Calibri" w:hAnsi="Calibri"/>
              </w:rPr>
              <w:t>影响评价技术导则</w:t>
            </w:r>
            <w:r>
              <w:rPr>
                <w:rFonts w:hint="eastAsia" w:ascii="Calibri" w:hAnsi="Calibri"/>
              </w:rPr>
              <w:t xml:space="preserve"> 声环境》（</w:t>
            </w:r>
            <w:r>
              <w:rPr>
                <w:rFonts w:ascii="Calibri" w:hAnsi="Calibri"/>
              </w:rPr>
              <w:t>HJ2.4-2021</w:t>
            </w:r>
            <w:r>
              <w:rPr>
                <w:rFonts w:hint="eastAsia" w:ascii="Calibri" w:hAnsi="Calibri"/>
              </w:rPr>
              <w:t>），工业声源</w:t>
            </w:r>
            <w:r>
              <w:rPr>
                <w:rFonts w:ascii="Calibri" w:hAnsi="Calibri"/>
              </w:rPr>
              <w:t>应按照</w:t>
            </w:r>
            <w:r>
              <w:rPr>
                <w:rFonts w:hint="eastAsia" w:ascii="Calibri" w:hAnsi="Calibri"/>
              </w:rPr>
              <w:t>室外</w:t>
            </w:r>
            <w:r>
              <w:rPr>
                <w:rFonts w:ascii="Calibri" w:hAnsi="Calibri"/>
              </w:rPr>
              <w:t>和室内两种声源</w:t>
            </w:r>
            <w:r>
              <w:rPr>
                <w:rFonts w:hint="eastAsia" w:ascii="Calibri" w:hAnsi="Calibri"/>
              </w:rPr>
              <w:t>分别</w:t>
            </w:r>
            <w:r>
              <w:rPr>
                <w:rFonts w:ascii="Calibri" w:hAnsi="Calibri"/>
              </w:rPr>
              <w:t>计算。</w:t>
            </w:r>
          </w:p>
          <w:p>
            <w:pPr>
              <w:pStyle w:val="43"/>
              <w:jc w:val="left"/>
              <w:rPr>
                <w:rFonts w:ascii="Calibri" w:hAnsi="Calibri"/>
                <w:b/>
              </w:rPr>
            </w:pPr>
            <w:r>
              <w:rPr>
                <w:rFonts w:hint="eastAsia" w:ascii="Calibri" w:hAnsi="Calibri"/>
                <w:b/>
              </w:rPr>
              <w:t>1、室内</w:t>
            </w:r>
            <w:r>
              <w:rPr>
                <w:rFonts w:ascii="Calibri" w:hAnsi="Calibri"/>
                <w:b/>
              </w:rPr>
              <w:t>声源等效室外声源声功率级计算</w:t>
            </w:r>
          </w:p>
          <w:p>
            <w:pPr>
              <w:pStyle w:val="43"/>
              <w:rPr>
                <w:rFonts w:ascii="Calibri" w:hAnsi="Calibri"/>
              </w:rPr>
            </w:pPr>
            <w:r>
              <w:rPr>
                <w:rFonts w:ascii="Calibri" w:hAnsi="Calibri"/>
              </w:rPr>
              <w:t>声源位于室内，室内声源可采用等效室外声源声功率级法进行计算。设靠近开口处（或窗户）室内、室外某倍频带的声压级或A声级分别为L</w:t>
            </w:r>
            <w:r>
              <w:rPr>
                <w:rFonts w:ascii="Calibri" w:hAnsi="Calibri"/>
                <w:vertAlign w:val="subscript"/>
              </w:rPr>
              <w:t>p1</w:t>
            </w:r>
            <w:r>
              <w:rPr>
                <w:rFonts w:ascii="Calibri" w:hAnsi="Calibri"/>
              </w:rPr>
              <w:t>和L</w:t>
            </w:r>
            <w:r>
              <w:rPr>
                <w:rFonts w:ascii="Calibri" w:hAnsi="Calibri"/>
                <w:vertAlign w:val="subscript"/>
              </w:rPr>
              <w:t>p2</w:t>
            </w:r>
            <w:r>
              <w:rPr>
                <w:rFonts w:ascii="Calibri" w:hAnsi="Calibri"/>
              </w:rPr>
              <w:t>。</w:t>
            </w:r>
          </w:p>
          <w:p>
            <w:pPr>
              <w:pStyle w:val="43"/>
              <w:rPr>
                <w:rFonts w:ascii="Calibri" w:hAnsi="Calibri"/>
              </w:rPr>
            </w:pPr>
            <w:r>
              <w:rPr>
                <w:rFonts w:hint="eastAsia" w:ascii="Calibri" w:hAnsi="Calibri"/>
              </w:rPr>
              <w:t>计算</w:t>
            </w:r>
            <w:r>
              <w:rPr>
                <w:rFonts w:ascii="Calibri" w:hAnsi="Calibri"/>
              </w:rPr>
              <w:t>某一室内</w:t>
            </w:r>
            <w:r>
              <w:rPr>
                <w:rFonts w:hint="eastAsia" w:ascii="Calibri" w:hAnsi="Calibri"/>
              </w:rPr>
              <w:t>声</w:t>
            </w:r>
            <w:r>
              <w:rPr>
                <w:rFonts w:ascii="Calibri" w:hAnsi="Calibri"/>
              </w:rPr>
              <w:t>源靠近围护结构处产生的倍频带声压级或A声级</w:t>
            </w:r>
            <w:r>
              <w:rPr>
                <w:rFonts w:hint="eastAsia" w:ascii="Calibri" w:hAnsi="Calibri"/>
              </w:rPr>
              <w:t>公式</w:t>
            </w:r>
            <w:r>
              <w:rPr>
                <w:rFonts w:ascii="Calibri" w:hAnsi="Calibri"/>
              </w:rPr>
              <w:t>如下：</w:t>
            </w:r>
          </w:p>
          <w:p>
            <w:pPr>
              <w:pStyle w:val="43"/>
              <w:spacing w:before="120" w:beforeLines="50" w:line="360" w:lineRule="auto"/>
              <w:ind w:firstLine="1320" w:firstLineChars="550"/>
              <w:jc w:val="left"/>
              <w:rPr>
                <w:rFonts w:ascii="Calibri" w:hAnsi="Calibri" w:cs="Calibri"/>
              </w:rPr>
            </w:pPr>
            <m:oMath>
              <m:sSub>
                <m:sSubPr>
                  <m:ctrlPr>
                    <w:rPr>
                      <w:rFonts w:ascii="Cambria Math" w:hAnsi="Cambria Math" w:cs="Calibri"/>
                    </w:rPr>
                  </m:ctrlPr>
                </m:sSubPr>
                <m:e>
                  <m:r>
                    <m:rPr/>
                    <w:rPr>
                      <w:rFonts w:ascii="Cambria Math" w:hAnsi="Cambria Math" w:cs="Calibri"/>
                    </w:rPr>
                    <m:t>L</m:t>
                  </m:r>
                  <m:ctrlPr>
                    <w:rPr>
                      <w:rFonts w:ascii="Cambria Math" w:hAnsi="Cambria Math" w:cs="Calibri"/>
                    </w:rPr>
                  </m:ctrlPr>
                </m:e>
                <m:sub>
                  <m:r>
                    <m:rPr/>
                    <w:rPr>
                      <w:rFonts w:ascii="Cambria Math" w:hAnsi="Cambria Math" w:cs="Calibri"/>
                    </w:rPr>
                    <m:t>pl</m:t>
                  </m:r>
                  <m:ctrlPr>
                    <w:rPr>
                      <w:rFonts w:ascii="Cambria Math" w:hAnsi="Cambria Math" w:cs="Calibri"/>
                    </w:rPr>
                  </m:ctrlPr>
                </m:sub>
              </m:sSub>
              <m:r>
                <m:rPr/>
                <w:rPr>
                  <w:rFonts w:ascii="Cambria Math" w:hAnsi="Cambria Math" w:cs="Calibri"/>
                </w:rPr>
                <m:t>=</m:t>
              </m:r>
              <m:sSub>
                <m:sSubPr>
                  <m:ctrlPr>
                    <w:rPr>
                      <w:rFonts w:ascii="Cambria Math" w:hAnsi="Cambria Math" w:cs="Calibri"/>
                      <w:i/>
                    </w:rPr>
                  </m:ctrlPr>
                </m:sSubPr>
                <m:e>
                  <m:r>
                    <m:rPr/>
                    <w:rPr>
                      <w:rFonts w:ascii="Cambria Math" w:hAnsi="Cambria Math" w:cs="Calibri"/>
                    </w:rPr>
                    <m:t>L</m:t>
                  </m:r>
                  <m:ctrlPr>
                    <w:rPr>
                      <w:rFonts w:ascii="Cambria Math" w:hAnsi="Cambria Math" w:cs="Calibri"/>
                      <w:i/>
                    </w:rPr>
                  </m:ctrlPr>
                </m:e>
                <m:sub>
                  <m:r>
                    <m:rPr/>
                    <w:rPr>
                      <w:rFonts w:ascii="Cambria Math" w:hAnsi="Cambria Math" w:cs="Calibri"/>
                    </w:rPr>
                    <m:t>w1</m:t>
                  </m:r>
                  <m:ctrlPr>
                    <w:rPr>
                      <w:rFonts w:ascii="Cambria Math" w:hAnsi="Cambria Math" w:cs="Calibri"/>
                      <w:i/>
                    </w:rPr>
                  </m:ctrlPr>
                </m:sub>
              </m:sSub>
              <m:r>
                <m:rPr/>
                <w:rPr>
                  <w:rFonts w:ascii="Cambria Math" w:hAnsi="Cambria Math" w:cs="Calibri"/>
                </w:rPr>
                <m:t>+10</m:t>
              </m:r>
              <m:r>
                <m:rPr>
                  <m:sty m:val="p"/>
                </m:rPr>
                <w:rPr>
                  <w:rFonts w:ascii="Cambria Math" w:hAnsi="Cambria Math" w:cs="Calibri"/>
                </w:rPr>
                <m:t>lg⁡（</m:t>
              </m:r>
              <m:f>
                <m:fPr>
                  <m:ctrlPr>
                    <w:rPr>
                      <w:rFonts w:ascii="Cambria Math" w:hAnsi="Cambria Math" w:cs="Calibri"/>
                    </w:rPr>
                  </m:ctrlPr>
                </m:fPr>
                <m:num>
                  <m:r>
                    <m:rPr/>
                    <w:rPr>
                      <w:rFonts w:ascii="Cambria Math" w:hAnsi="Cambria Math" w:cs="Calibri"/>
                    </w:rPr>
                    <m:t>Q</m:t>
                  </m:r>
                  <m:ctrlPr>
                    <w:rPr>
                      <w:rFonts w:ascii="Cambria Math" w:hAnsi="Cambria Math" w:cs="Calibri"/>
                    </w:rPr>
                  </m:ctrlPr>
                </m:num>
                <m:den>
                  <m:r>
                    <m:rPr/>
                    <w:rPr>
                      <w:rFonts w:ascii="Cambria Math" w:hAnsi="Cambria Math" w:cs="Calibri"/>
                    </w:rPr>
                    <m:t>4π</m:t>
                  </m:r>
                  <m:sSup>
                    <m:sSupPr>
                      <m:ctrlPr>
                        <w:rPr>
                          <w:rFonts w:ascii="Cambria Math" w:hAnsi="Cambria Math" w:cs="Calibri"/>
                          <w:i/>
                        </w:rPr>
                      </m:ctrlPr>
                    </m:sSupPr>
                    <m:e>
                      <m:r>
                        <m:rPr/>
                        <w:rPr>
                          <w:rFonts w:ascii="Cambria Math" w:hAnsi="Cambria Math" w:cs="Calibri"/>
                        </w:rPr>
                        <m:t>r</m:t>
                      </m:r>
                      <m:ctrlPr>
                        <w:rPr>
                          <w:rFonts w:ascii="Cambria Math" w:hAnsi="Cambria Math" w:cs="Calibri"/>
                          <w:i/>
                        </w:rPr>
                      </m:ctrlPr>
                    </m:e>
                    <m:sup>
                      <m:r>
                        <m:rPr/>
                        <w:rPr>
                          <w:rFonts w:ascii="Cambria Math" w:hAnsi="Cambria Math" w:cs="Calibri"/>
                        </w:rPr>
                        <m:t>2</m:t>
                      </m:r>
                      <m:ctrlPr>
                        <w:rPr>
                          <w:rFonts w:ascii="Cambria Math" w:hAnsi="Cambria Math" w:cs="Calibri"/>
                          <w:i/>
                        </w:rPr>
                      </m:ctrlPr>
                    </m:sup>
                  </m:sSup>
                  <m:ctrlPr>
                    <w:rPr>
                      <w:rFonts w:ascii="Cambria Math" w:hAnsi="Cambria Math" w:cs="Calibri"/>
                    </w:rPr>
                  </m:ctrlPr>
                </m:den>
              </m:f>
              <m:r>
                <m:rPr>
                  <m:sty m:val="p"/>
                </m:rPr>
                <w:rPr>
                  <w:rFonts w:ascii="Cambria Math" w:hAnsi="Cambria Math" w:cs="Calibri"/>
                </w:rPr>
                <m:t>+</m:t>
              </m:r>
              <m:f>
                <m:fPr>
                  <m:ctrlPr>
                    <w:rPr>
                      <w:rFonts w:ascii="Cambria Math" w:hAnsi="Cambria Math" w:cs="Calibri"/>
                    </w:rPr>
                  </m:ctrlPr>
                </m:fPr>
                <m:num>
                  <m:r>
                    <m:rPr/>
                    <w:rPr>
                      <w:rFonts w:ascii="Cambria Math" w:hAnsi="Cambria Math" w:cs="Calibri"/>
                    </w:rPr>
                    <m:t>4</m:t>
                  </m:r>
                  <m:ctrlPr>
                    <w:rPr>
                      <w:rFonts w:ascii="Cambria Math" w:hAnsi="Cambria Math" w:cs="Calibri"/>
                    </w:rPr>
                  </m:ctrlPr>
                </m:num>
                <m:den>
                  <m:r>
                    <m:rPr/>
                    <w:rPr>
                      <w:rFonts w:ascii="Cambria Math" w:hAnsi="Cambria Math" w:cs="Calibri"/>
                    </w:rPr>
                    <m:t>R</m:t>
                  </m:r>
                  <m:ctrlPr>
                    <w:rPr>
                      <w:rFonts w:ascii="Cambria Math" w:hAnsi="Cambria Math" w:cs="Calibri"/>
                    </w:rPr>
                  </m:ctrlPr>
                </m:den>
              </m:f>
              <m:r>
                <m:rPr>
                  <m:sty m:val="p"/>
                </m:rPr>
                <w:rPr>
                  <w:rFonts w:ascii="Cambria Math" w:hAnsi="Cambria Math" w:cs="Calibri"/>
                </w:rPr>
                <m:t>）</m:t>
              </m:r>
            </m:oMath>
            <w:r>
              <w:rPr>
                <w:rFonts w:ascii="Calibri" w:hAnsi="Calibri" w:cs="Calibri"/>
              </w:rPr>
              <w:t xml:space="preserve"> </w:t>
            </w:r>
          </w:p>
          <w:p>
            <w:pPr>
              <w:pStyle w:val="43"/>
              <w:rPr>
                <w:rFonts w:ascii="Calibri" w:hAnsi="Calibri"/>
              </w:rPr>
            </w:pPr>
            <w:r>
              <w:rPr>
                <w:rFonts w:hint="eastAsia" w:ascii="Calibri" w:hAnsi="Calibri"/>
              </w:rPr>
              <w:t>式中</w:t>
            </w:r>
            <w:r>
              <w:rPr>
                <w:rFonts w:ascii="Calibri" w:hAnsi="Calibri"/>
              </w:rPr>
              <w:t>：L</w:t>
            </w:r>
            <w:r>
              <w:rPr>
                <w:rFonts w:ascii="Calibri" w:hAnsi="Calibri"/>
                <w:vertAlign w:val="subscript"/>
              </w:rPr>
              <w:t>p1</w:t>
            </w:r>
            <w:r>
              <w:rPr>
                <w:rFonts w:ascii="Calibri" w:hAnsi="Calibri"/>
              </w:rPr>
              <w:t>——</w:t>
            </w:r>
            <w:r>
              <w:rPr>
                <w:rFonts w:hint="eastAsia" w:ascii="Calibri" w:hAnsi="Calibri"/>
              </w:rPr>
              <w:t>靠近开口处（或窗户）室内某倍频带的声压级或A声级，dB；</w:t>
            </w:r>
            <w:r>
              <w:rPr>
                <w:rFonts w:ascii="Calibri" w:hAnsi="Calibri"/>
              </w:rPr>
              <w:t>L</w:t>
            </w:r>
            <w:r>
              <w:rPr>
                <w:rFonts w:ascii="Calibri" w:hAnsi="Calibri"/>
                <w:vertAlign w:val="subscript"/>
              </w:rPr>
              <w:t>w1</w:t>
            </w:r>
            <w:r>
              <w:rPr>
                <w:rFonts w:ascii="Calibri" w:hAnsi="Calibri"/>
              </w:rPr>
              <w:t>——</w:t>
            </w:r>
            <w:r>
              <w:rPr>
                <w:rFonts w:hint="eastAsia" w:ascii="Calibri" w:hAnsi="Calibri"/>
              </w:rPr>
              <w:t>点声源声功率级（A计权或倍频带），dB；</w:t>
            </w:r>
            <w:r>
              <w:rPr>
                <w:rFonts w:ascii="Calibri" w:hAnsi="Calibri"/>
              </w:rPr>
              <w:t>Q——</w:t>
            </w:r>
            <w:r>
              <w:rPr>
                <w:rFonts w:hint="eastAsia" w:ascii="Calibri" w:hAnsi="Calibri"/>
              </w:rPr>
              <w:t>指向性因数；通常对无指向性声源，当声源放在房间中心时，Q=1；当放在一面墙的中心时，Q=2；当放在两面墙夹角处时，Q=4；当放在三面墙夹角处时，Q=8；</w:t>
            </w:r>
            <w:r>
              <w:rPr>
                <w:rFonts w:ascii="Calibri" w:hAnsi="Calibri"/>
              </w:rPr>
              <w:t>R——</w:t>
            </w:r>
            <w:r>
              <w:rPr>
                <w:rFonts w:hint="eastAsia" w:ascii="Calibri" w:hAnsi="Calibri"/>
              </w:rPr>
              <w:t>房间常数；</w:t>
            </w:r>
            <w:r>
              <w:rPr>
                <w:rFonts w:ascii="Calibri" w:hAnsi="Calibri"/>
              </w:rPr>
              <w:t>R=Sα/</w:t>
            </w:r>
            <w:r>
              <w:rPr>
                <w:rFonts w:hint="eastAsia" w:ascii="Calibri" w:hAnsi="Calibri"/>
              </w:rPr>
              <w:t>（1-</w:t>
            </w:r>
            <w:r>
              <w:rPr>
                <w:rFonts w:ascii="Calibri" w:hAnsi="Calibri"/>
              </w:rPr>
              <w:t>α</w:t>
            </w:r>
            <w:r>
              <w:rPr>
                <w:rFonts w:hint="eastAsia" w:ascii="Calibri" w:hAnsi="Calibri"/>
              </w:rPr>
              <w:t>），</w:t>
            </w:r>
            <w:r>
              <w:rPr>
                <w:rFonts w:ascii="Calibri" w:hAnsi="Calibri"/>
              </w:rPr>
              <w:t>S</w:t>
            </w:r>
            <w:r>
              <w:rPr>
                <w:rFonts w:hint="eastAsia" w:ascii="Calibri" w:hAnsi="Calibri"/>
              </w:rPr>
              <w:t>为房间内表面面积，</w:t>
            </w:r>
            <w:r>
              <w:rPr>
                <w:rFonts w:ascii="Calibri" w:hAnsi="Calibri"/>
              </w:rPr>
              <w:t>m</w:t>
            </w:r>
            <w:r>
              <w:rPr>
                <w:rFonts w:ascii="Calibri" w:hAnsi="Calibri"/>
                <w:vertAlign w:val="superscript"/>
              </w:rPr>
              <w:t>2</w:t>
            </w:r>
            <w:r>
              <w:rPr>
                <w:rFonts w:hint="eastAsia" w:ascii="Calibri" w:hAnsi="Calibri"/>
              </w:rPr>
              <w:t>；</w:t>
            </w:r>
            <w:r>
              <w:rPr>
                <w:rFonts w:ascii="Calibri" w:hAnsi="Calibri"/>
              </w:rPr>
              <w:t>α为</w:t>
            </w:r>
            <w:r>
              <w:rPr>
                <w:rFonts w:hint="eastAsia" w:ascii="Calibri" w:hAnsi="Calibri"/>
              </w:rPr>
              <w:t>平均吸声系数，取平均吸声系数</w:t>
            </w:r>
            <w:r>
              <w:rPr>
                <w:rFonts w:ascii="Calibri" w:hAnsi="Calibri"/>
              </w:rPr>
              <w:t>0.48</w:t>
            </w:r>
            <w:r>
              <w:rPr>
                <w:rFonts w:hint="eastAsia" w:ascii="Calibri" w:hAnsi="Calibri"/>
              </w:rPr>
              <w:t>；5</w:t>
            </w:r>
            <w:r>
              <w:rPr>
                <w:rFonts w:ascii="Calibri" w:hAnsi="Calibri"/>
              </w:rPr>
              <w:t>#</w:t>
            </w:r>
            <w:r>
              <w:rPr>
                <w:rFonts w:hint="eastAsia" w:ascii="Calibri" w:hAnsi="Calibri"/>
              </w:rPr>
              <w:t>生产车间表面积</w:t>
            </w:r>
            <w:r>
              <w:rPr>
                <w:rFonts w:ascii="Calibri" w:hAnsi="Calibri"/>
              </w:rPr>
              <w:t>11952m</w:t>
            </w:r>
            <w:r>
              <w:rPr>
                <w:rFonts w:ascii="Calibri" w:hAnsi="Calibri"/>
                <w:vertAlign w:val="superscript"/>
              </w:rPr>
              <w:t>2</w:t>
            </w:r>
            <w:r>
              <w:rPr>
                <w:rFonts w:hint="eastAsia" w:ascii="Calibri" w:hAnsi="Calibri"/>
              </w:rPr>
              <w:t>，则R=</w:t>
            </w:r>
            <w:r>
              <w:rPr>
                <w:rFonts w:ascii="Calibri" w:hAnsi="Calibri"/>
              </w:rPr>
              <w:t>11033</w:t>
            </w:r>
            <w:r>
              <w:rPr>
                <w:rFonts w:hint="eastAsia" w:ascii="Calibri" w:hAnsi="Calibri"/>
              </w:rPr>
              <w:t>；4</w:t>
            </w:r>
            <w:r>
              <w:rPr>
                <w:rFonts w:ascii="Calibri" w:hAnsi="Calibri"/>
              </w:rPr>
              <w:t>#</w:t>
            </w:r>
            <w:r>
              <w:rPr>
                <w:rFonts w:hint="eastAsia" w:ascii="Calibri" w:hAnsi="Calibri"/>
              </w:rPr>
              <w:t>生产车间表面积</w:t>
            </w:r>
            <w:r>
              <w:rPr>
                <w:rFonts w:ascii="Calibri" w:hAnsi="Calibri"/>
              </w:rPr>
              <w:t>16128m</w:t>
            </w:r>
            <w:r>
              <w:rPr>
                <w:rFonts w:ascii="Calibri" w:hAnsi="Calibri"/>
                <w:vertAlign w:val="superscript"/>
              </w:rPr>
              <w:t>2</w:t>
            </w:r>
            <w:r>
              <w:rPr>
                <w:rFonts w:hint="eastAsia" w:ascii="Calibri" w:hAnsi="Calibri"/>
              </w:rPr>
              <w:t>，则R=</w:t>
            </w:r>
            <w:r>
              <w:rPr>
                <w:rFonts w:ascii="Calibri" w:hAnsi="Calibri"/>
              </w:rPr>
              <w:t>14887</w:t>
            </w:r>
            <w:r>
              <w:rPr>
                <w:rFonts w:hint="eastAsia" w:ascii="Calibri" w:hAnsi="Calibri"/>
              </w:rPr>
              <w:t>；r——声源到靠近围护结构某点处的距离，m。</w:t>
            </w:r>
          </w:p>
          <w:p>
            <w:pPr>
              <w:pStyle w:val="43"/>
              <w:rPr>
                <w:rFonts w:ascii="Calibri" w:hAnsi="Calibri"/>
              </w:rPr>
            </w:pPr>
            <w:r>
              <w:rPr>
                <w:rFonts w:hint="eastAsia" w:ascii="Calibri" w:hAnsi="Calibri"/>
              </w:rPr>
              <w:t>然后</w:t>
            </w:r>
            <w:r>
              <w:rPr>
                <w:rFonts w:ascii="Calibri" w:hAnsi="Calibri"/>
              </w:rPr>
              <w:t>按下式</w:t>
            </w:r>
            <w:r>
              <w:rPr>
                <w:rFonts w:hint="eastAsia" w:ascii="Calibri" w:hAnsi="Calibri"/>
              </w:rPr>
              <w:t>计算出所有室内声源在围护结构处产生的i倍频带叠加声压级：</w:t>
            </w:r>
          </w:p>
          <w:p>
            <w:pPr>
              <w:pStyle w:val="43"/>
              <w:spacing w:before="100" w:beforeAutospacing="1" w:after="100" w:afterAutospacing="1" w:line="240" w:lineRule="auto"/>
              <w:ind w:left="210" w:leftChars="100" w:firstLine="1440" w:firstLineChars="600"/>
              <w:jc w:val="left"/>
              <w:rPr>
                <w:rFonts w:ascii="Calibri" w:hAnsi="Calibri"/>
              </w:rPr>
            </w:pPr>
            <m:oMath>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p1i</m:t>
                  </m:r>
                  <m:ctrlPr>
                    <w:rPr>
                      <w:rFonts w:ascii="Cambria Math" w:hAnsi="Cambria Math"/>
                    </w:rPr>
                  </m:ctrlPr>
                </m:sub>
              </m:sSub>
              <m:d>
                <m:dPr>
                  <m:begChr m:val="（"/>
                  <m:endChr m:val="）"/>
                  <m:ctrlPr>
                    <w:rPr>
                      <w:rFonts w:ascii="Cambria Math" w:hAnsi="Cambria Math"/>
                    </w:rPr>
                  </m:ctrlPr>
                </m:dPr>
                <m:e>
                  <m:r>
                    <m:rPr>
                      <m:sty m:val="p"/>
                    </m:rPr>
                    <w:rPr>
                      <w:rFonts w:ascii="Cambria Math" w:hAnsi="Cambria Math"/>
                    </w:rPr>
                    <m:t>T</m:t>
                  </m:r>
                  <m:ctrlPr>
                    <w:rPr>
                      <w:rFonts w:ascii="Cambria Math" w:hAnsi="Cambria Math"/>
                    </w:rPr>
                  </m:ctrlPr>
                </m:e>
              </m:d>
              <m:r>
                <m:rPr>
                  <m:sty m:val="p"/>
                </m:rPr>
                <w:rPr>
                  <w:rFonts w:ascii="Cambria Math" w:hAnsi="Cambria Math"/>
                </w:rPr>
                <m:t>=10</m:t>
              </m:r>
              <m:func>
                <m:funcPr>
                  <m:ctrlPr>
                    <w:rPr>
                      <w:rFonts w:ascii="Cambria Math" w:hAnsi="Cambria Math"/>
                    </w:rPr>
                  </m:ctrlPr>
                </m:funcPr>
                <m:fName>
                  <m:r>
                    <m:rPr>
                      <m:sty m:val="p"/>
                    </m:rPr>
                    <w:rPr>
                      <w:rFonts w:ascii="Cambria Math" w:hAnsi="Cambria Math"/>
                    </w:rPr>
                    <m:t>lg</m:t>
                  </m:r>
                  <m:ctrlPr>
                    <w:rPr>
                      <w:rFonts w:ascii="Cambria Math" w:hAnsi="Cambria Math"/>
                    </w:rPr>
                  </m:ctrlPr>
                </m:fName>
                <m:e>
                  <m:d>
                    <m:dPr>
                      <m:begChr m:val="（"/>
                      <m:endChr m:val="）"/>
                      <m:ctrlPr>
                        <w:rPr>
                          <w:rFonts w:ascii="Cambria Math" w:hAnsi="Cambria Math"/>
                        </w:rPr>
                      </m:ctrlPr>
                    </m:dPr>
                    <m:e>
                      <m:nary>
                        <m:naryPr>
                          <m:chr m:val="∑"/>
                          <m:limLoc m:val="undOvr"/>
                          <m:ctrlPr>
                            <w:rPr>
                              <w:rFonts w:ascii="Cambria Math" w:hAnsi="Cambria Math"/>
                            </w:rPr>
                          </m:ctrlPr>
                        </m:naryPr>
                        <m:sub>
                          <m:r>
                            <m:rPr/>
                            <w:rPr>
                              <w:rFonts w:ascii="Cambria Math" w:hAnsi="Cambria Math"/>
                            </w:rPr>
                            <m:t>j=1</m:t>
                          </m:r>
                          <m:ctrlPr>
                            <w:rPr>
                              <w:rFonts w:ascii="Cambria Math" w:hAnsi="Cambria Math"/>
                            </w:rPr>
                          </m:ctrlPr>
                        </m:sub>
                        <m:sup>
                          <m:r>
                            <m:rPr/>
                            <w:rPr>
                              <w:rFonts w:ascii="Cambria Math" w:hAnsi="Cambria Math"/>
                            </w:rPr>
                            <m:t>N</m:t>
                          </m:r>
                          <m:ctrlPr>
                            <w:rPr>
                              <w:rFonts w:ascii="Cambria Math" w:hAnsi="Cambria Math"/>
                            </w:rPr>
                          </m:ctrlPr>
                        </m:sup>
                        <m:e>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p1ij</m:t>
                                  </m:r>
                                  <m:ctrlPr>
                                    <w:rPr>
                                      <w:rFonts w:ascii="Cambria Math" w:hAnsi="Cambria Math"/>
                                      <w:i/>
                                    </w:rPr>
                                  </m:ctrlPr>
                                </m:sub>
                              </m:sSub>
                              <m:ctrlPr>
                                <w:rPr>
                                  <w:rFonts w:ascii="Cambria Math" w:hAnsi="Cambria Math"/>
                                  <w:i/>
                                </w:rPr>
                              </m:ctrlPr>
                            </m:sup>
                          </m:sSup>
                          <m:ctrlPr>
                            <w:rPr>
                              <w:rFonts w:ascii="Cambria Math" w:hAnsi="Cambria Math"/>
                            </w:rPr>
                          </m:ctrlPr>
                        </m:e>
                      </m:nary>
                      <m:ctrlPr>
                        <w:rPr>
                          <w:rFonts w:ascii="Cambria Math" w:hAnsi="Cambria Math"/>
                        </w:rPr>
                      </m:ctrlPr>
                    </m:e>
                  </m:d>
                  <m:ctrlPr>
                    <w:rPr>
                      <w:rFonts w:ascii="Cambria Math" w:hAnsi="Cambria Math"/>
                    </w:rPr>
                  </m:ctrlPr>
                </m:e>
              </m:func>
            </m:oMath>
            <w:r>
              <w:rPr>
                <w:rFonts w:ascii="Calibri" w:hAnsi="Calibri"/>
              </w:rPr>
              <w:t xml:space="preserve"> </w:t>
            </w:r>
          </w:p>
          <w:p>
            <w:pPr>
              <w:pStyle w:val="43"/>
              <w:ind w:firstLineChars="200"/>
              <w:jc w:val="left"/>
              <w:rPr>
                <w:rFonts w:ascii="Calibri" w:hAnsi="Calibri"/>
              </w:rPr>
            </w:pPr>
            <w:r>
              <w:rPr>
                <w:rFonts w:hint="eastAsia" w:ascii="Calibri" w:hAnsi="Calibri"/>
              </w:rPr>
              <w:t>式中：</w:t>
            </w:r>
            <w:r>
              <w:rPr>
                <w:rFonts w:ascii="Calibri" w:hAnsi="Calibri"/>
              </w:rPr>
              <w:t>L</w:t>
            </w:r>
            <w:r>
              <w:rPr>
                <w:rFonts w:ascii="Calibri" w:hAnsi="Calibri"/>
                <w:vertAlign w:val="subscript"/>
              </w:rPr>
              <w:t>p1i</w:t>
            </w:r>
            <w:r>
              <w:rPr>
                <w:rFonts w:ascii="Calibri" w:hAnsi="Calibri"/>
              </w:rPr>
              <w:t>（</w:t>
            </w:r>
            <w:r>
              <w:rPr>
                <w:rFonts w:hint="eastAsia" w:ascii="Calibri" w:hAnsi="Calibri"/>
              </w:rPr>
              <w:t>T</w:t>
            </w:r>
            <w:r>
              <w:rPr>
                <w:rFonts w:ascii="Calibri" w:hAnsi="Calibri"/>
              </w:rPr>
              <w:t>）</w:t>
            </w:r>
            <w:r>
              <w:rPr>
                <w:rFonts w:hint="eastAsia" w:ascii="Calibri" w:hAnsi="Calibri"/>
              </w:rPr>
              <w:t>——靠近围护结构处室内N个声源i倍频带的叠加声压级，dB；</w:t>
            </w:r>
            <w:r>
              <w:rPr>
                <w:rFonts w:ascii="Calibri" w:hAnsi="Calibri"/>
              </w:rPr>
              <w:t>L</w:t>
            </w:r>
            <w:r>
              <w:rPr>
                <w:rFonts w:ascii="Calibri" w:hAnsi="Calibri"/>
                <w:vertAlign w:val="subscript"/>
              </w:rPr>
              <w:t>p1ij</w:t>
            </w:r>
            <w:r>
              <w:rPr>
                <w:rFonts w:hint="eastAsia" w:ascii="Calibri" w:hAnsi="Calibri"/>
              </w:rPr>
              <w:t>——室内j声源i倍频带的声压级，dB；N——室内声源总数。</w:t>
            </w:r>
          </w:p>
          <w:p>
            <w:pPr>
              <w:pStyle w:val="43"/>
              <w:ind w:firstLineChars="200"/>
              <w:jc w:val="left"/>
              <w:rPr>
                <w:rFonts w:ascii="Calibri" w:hAnsi="Calibri"/>
              </w:rPr>
            </w:pPr>
            <w:r>
              <w:rPr>
                <w:rFonts w:hint="eastAsia" w:ascii="Calibri" w:hAnsi="Calibri"/>
              </w:rPr>
              <w:t>在室内近似为扩散声场时，按下式计算出靠近室外围护结构处的声压级：</w:t>
            </w:r>
          </w:p>
          <w:p>
            <w:pPr>
              <w:pStyle w:val="43"/>
              <w:ind w:left="420" w:hanging="420"/>
              <w:jc w:val="left"/>
              <w:rPr>
                <w:rFonts w:ascii="Calibri" w:hAnsi="Calibri"/>
              </w:rPr>
            </w:pPr>
            <w:r>
              <w:rPr>
                <w:rFonts w:hint="eastAsia" w:ascii="Calibri" w:hAnsi="Calibri"/>
              </w:rPr>
              <w:t xml:space="preserve">      </w:t>
            </w:r>
            <w:r>
              <w:rPr>
                <w:rFonts w:ascii="Calibri" w:hAnsi="Calibri"/>
              </w:rPr>
              <w:t xml:space="preserve">   L</w:t>
            </w:r>
            <w:r>
              <w:rPr>
                <w:rFonts w:ascii="Calibri" w:hAnsi="Calibri"/>
                <w:vertAlign w:val="subscript"/>
              </w:rPr>
              <w:t>p2i</w:t>
            </w:r>
            <w:r>
              <w:rPr>
                <w:rFonts w:hint="eastAsia" w:ascii="Calibri" w:hAnsi="Calibri"/>
              </w:rPr>
              <w:t>（T）=</w:t>
            </w:r>
            <w:r>
              <w:rPr>
                <w:rFonts w:ascii="Calibri" w:hAnsi="Calibri"/>
              </w:rPr>
              <w:t>L</w:t>
            </w:r>
            <w:r>
              <w:rPr>
                <w:rFonts w:ascii="Calibri" w:hAnsi="Calibri"/>
                <w:vertAlign w:val="subscript"/>
              </w:rPr>
              <w:t>p1i</w:t>
            </w:r>
            <w:r>
              <w:rPr>
                <w:rFonts w:hint="eastAsia" w:ascii="Calibri" w:hAnsi="Calibri"/>
              </w:rPr>
              <w:t>（T）-（TL</w:t>
            </w:r>
            <w:r>
              <w:rPr>
                <w:rFonts w:ascii="Calibri" w:hAnsi="Calibri"/>
                <w:vertAlign w:val="subscript"/>
              </w:rPr>
              <w:t>i</w:t>
            </w:r>
            <w:r>
              <w:rPr>
                <w:rFonts w:ascii="Calibri" w:hAnsi="Calibri"/>
              </w:rPr>
              <w:t>+6</w:t>
            </w:r>
            <w:r>
              <w:rPr>
                <w:rFonts w:hint="eastAsia" w:ascii="Calibri" w:hAnsi="Calibri"/>
              </w:rPr>
              <w:t>）</w:t>
            </w:r>
          </w:p>
          <w:p>
            <w:pPr>
              <w:pStyle w:val="43"/>
              <w:ind w:left="105" w:leftChars="50" w:firstLineChars="200"/>
              <w:jc w:val="left"/>
              <w:rPr>
                <w:rFonts w:ascii="Calibri" w:hAnsi="Calibri"/>
              </w:rPr>
            </w:pPr>
            <w:r>
              <w:rPr>
                <w:rFonts w:hint="eastAsia" w:ascii="Calibri" w:hAnsi="Calibri"/>
              </w:rPr>
              <w:t>式中</w:t>
            </w:r>
            <w:r>
              <w:rPr>
                <w:rFonts w:ascii="Calibri" w:hAnsi="Calibri"/>
              </w:rPr>
              <w:t>：L</w:t>
            </w:r>
            <w:r>
              <w:rPr>
                <w:rFonts w:ascii="Calibri" w:hAnsi="Calibri"/>
                <w:vertAlign w:val="subscript"/>
              </w:rPr>
              <w:t>p2i</w:t>
            </w:r>
            <w:r>
              <w:rPr>
                <w:rFonts w:hint="eastAsia" w:ascii="Calibri" w:hAnsi="Calibri"/>
              </w:rPr>
              <w:t>（T）——靠近围护结构处室外N个声源i倍频带的叠加声压级，dB；</w:t>
            </w:r>
            <w:r>
              <w:rPr>
                <w:rFonts w:ascii="Calibri" w:hAnsi="Calibri"/>
              </w:rPr>
              <w:t>L</w:t>
            </w:r>
            <w:r>
              <w:rPr>
                <w:rFonts w:ascii="Calibri" w:hAnsi="Calibri"/>
                <w:vertAlign w:val="subscript"/>
              </w:rPr>
              <w:t>p1i</w:t>
            </w:r>
            <w:r>
              <w:rPr>
                <w:rFonts w:hint="eastAsia" w:ascii="Calibri" w:hAnsi="Calibri"/>
              </w:rPr>
              <w:t>（T）——靠近围护结构处室内N个声源i倍频带的叠加声压级，dB；TL</w:t>
            </w:r>
            <w:r>
              <w:rPr>
                <w:rFonts w:ascii="Calibri" w:hAnsi="Calibri"/>
                <w:vertAlign w:val="subscript"/>
              </w:rPr>
              <w:t>i</w:t>
            </w:r>
            <w:r>
              <w:rPr>
                <w:rFonts w:ascii="Calibri" w:hAnsi="Calibri"/>
              </w:rPr>
              <w:t>——</w:t>
            </w:r>
            <w:r>
              <w:rPr>
                <w:rFonts w:hint="eastAsia" w:ascii="Calibri" w:hAnsi="Calibri"/>
              </w:rPr>
              <w:t>围护结构i倍频带的隔声量，dB；</w:t>
            </w:r>
          </w:p>
          <w:p>
            <w:pPr>
              <w:pStyle w:val="43"/>
              <w:jc w:val="left"/>
              <w:rPr>
                <w:rFonts w:ascii="Calibri" w:hAnsi="Calibri"/>
              </w:rPr>
            </w:pPr>
            <w:r>
              <w:rPr>
                <w:rFonts w:hint="eastAsia" w:ascii="Calibri" w:hAnsi="Calibri"/>
              </w:rPr>
              <w:t>然后按下式将室外声源的声压级和透过面积换算成等效的室外声源，计算出中心位置位于透声面积（S）处的等效声源的倍频带声功率级：</w:t>
            </w:r>
          </w:p>
          <w:p>
            <w:pPr>
              <w:pStyle w:val="43"/>
              <w:jc w:val="left"/>
              <w:rPr>
                <w:rFonts w:ascii="Calibri" w:hAnsi="Calibri"/>
              </w:rPr>
            </w:pPr>
            <w:r>
              <w:rPr>
                <w:rFonts w:hint="eastAsia" w:ascii="Calibri" w:hAnsi="Calibri"/>
              </w:rPr>
              <w:t xml:space="preserve">      L</w:t>
            </w:r>
            <w:r>
              <w:rPr>
                <w:rFonts w:hint="eastAsia" w:ascii="Calibri" w:hAnsi="Calibri"/>
                <w:vertAlign w:val="subscript"/>
              </w:rPr>
              <w:t>w2</w:t>
            </w:r>
            <w:r>
              <w:rPr>
                <w:rFonts w:hint="eastAsia" w:ascii="Calibri" w:hAnsi="Calibri"/>
              </w:rPr>
              <w:t>=L</w:t>
            </w:r>
            <w:r>
              <w:rPr>
                <w:rFonts w:hint="eastAsia" w:ascii="Calibri" w:hAnsi="Calibri"/>
                <w:vertAlign w:val="subscript"/>
              </w:rPr>
              <w:t>p2</w:t>
            </w:r>
            <w:r>
              <w:rPr>
                <w:rFonts w:hint="eastAsia" w:ascii="Calibri" w:hAnsi="Calibri"/>
              </w:rPr>
              <w:t>（T）+10lgS</w:t>
            </w:r>
          </w:p>
          <w:p>
            <w:pPr>
              <w:pStyle w:val="43"/>
              <w:ind w:firstLineChars="200"/>
              <w:jc w:val="left"/>
              <w:rPr>
                <w:rFonts w:ascii="Calibri" w:hAnsi="Calibri"/>
              </w:rPr>
            </w:pPr>
            <w:r>
              <w:rPr>
                <w:rFonts w:hint="eastAsia" w:ascii="Calibri" w:hAnsi="Calibri"/>
              </w:rPr>
              <w:t>式中：L</w:t>
            </w:r>
            <w:r>
              <w:rPr>
                <w:rFonts w:hint="eastAsia" w:ascii="Calibri" w:hAnsi="Calibri"/>
                <w:vertAlign w:val="subscript"/>
              </w:rPr>
              <w:t>w2</w:t>
            </w:r>
            <w:r>
              <w:rPr>
                <w:rFonts w:hint="eastAsia" w:ascii="Calibri" w:hAnsi="Calibri"/>
              </w:rPr>
              <w:t>——中心位置位于透声面积（S）处的等效声源的倍频带声功率级，dB；L</w:t>
            </w:r>
            <w:r>
              <w:rPr>
                <w:rFonts w:hint="eastAsia" w:ascii="Calibri" w:hAnsi="Calibri"/>
                <w:vertAlign w:val="subscript"/>
              </w:rPr>
              <w:t>p2</w:t>
            </w:r>
            <w:r>
              <w:rPr>
                <w:rFonts w:hint="eastAsia" w:ascii="Calibri" w:hAnsi="Calibri"/>
              </w:rPr>
              <w:t>（T）——靠近围护结构处室外声源的声压级，dB；S——透声面积，m</w:t>
            </w:r>
            <w:r>
              <w:rPr>
                <w:rFonts w:hint="eastAsia" w:ascii="Calibri" w:hAnsi="Calibri"/>
                <w:vertAlign w:val="superscript"/>
              </w:rPr>
              <w:t>2</w:t>
            </w:r>
            <w:r>
              <w:rPr>
                <w:rFonts w:hint="eastAsia" w:ascii="Calibri" w:hAnsi="Calibri"/>
              </w:rPr>
              <w:t>。</w:t>
            </w:r>
          </w:p>
          <w:p>
            <w:pPr>
              <w:pStyle w:val="43"/>
              <w:jc w:val="left"/>
              <w:rPr>
                <w:rFonts w:ascii="Calibri" w:hAnsi="Calibri"/>
              </w:rPr>
            </w:pPr>
            <w:r>
              <w:rPr>
                <w:rFonts w:hint="eastAsia" w:ascii="Calibri" w:hAnsi="Calibri"/>
              </w:rPr>
              <w:t>如果声源处于半自由声场，则预测点处声压级计算公式如下：</w:t>
            </w:r>
          </w:p>
          <w:p>
            <w:pPr>
              <w:pStyle w:val="43"/>
              <w:jc w:val="left"/>
              <w:rPr>
                <w:rFonts w:ascii="Calibri" w:hAnsi="Calibri"/>
              </w:rPr>
            </w:pPr>
            <w:r>
              <w:rPr>
                <w:rFonts w:hint="eastAsia" w:ascii="Calibri" w:hAnsi="Calibri"/>
              </w:rPr>
              <w:t xml:space="preserve">      Lp（r）=Lw-20lgr-8</w:t>
            </w:r>
          </w:p>
          <w:p>
            <w:pPr>
              <w:pStyle w:val="43"/>
              <w:jc w:val="left"/>
              <w:rPr>
                <w:rFonts w:ascii="Calibri" w:hAnsi="Calibri"/>
              </w:rPr>
            </w:pPr>
            <w:r>
              <w:rPr>
                <w:rFonts w:hint="eastAsia" w:ascii="Calibri" w:hAnsi="Calibri"/>
              </w:rPr>
              <w:t>式中：Lp（r）——预测点处声压级，dB；Lw——由点声源产生的倍频带声功率级，dB；r——预测点距声源的距离，m。</w:t>
            </w:r>
          </w:p>
          <w:p>
            <w:pPr>
              <w:pStyle w:val="43"/>
              <w:rPr>
                <w:rFonts w:ascii="Calibri" w:hAnsi="Calibri"/>
                <w:b/>
                <w:bCs/>
              </w:rPr>
            </w:pPr>
            <w:r>
              <w:rPr>
                <w:rFonts w:hint="eastAsia" w:ascii="Calibri" w:hAnsi="Calibri"/>
                <w:b/>
                <w:bCs/>
              </w:rPr>
              <w:t>2、项目噪声源调查结果</w:t>
            </w:r>
          </w:p>
          <w:p>
            <w:pPr>
              <w:pStyle w:val="43"/>
              <w:rPr>
                <w:rFonts w:ascii="Calibri" w:hAnsi="Calibri"/>
                <w:bCs/>
              </w:rPr>
            </w:pPr>
            <w:r>
              <w:rPr>
                <w:rFonts w:hint="eastAsia" w:ascii="Calibri" w:hAnsi="Calibri"/>
                <w:bCs/>
              </w:rPr>
              <w:t>本项目5</w:t>
            </w:r>
            <w:r>
              <w:rPr>
                <w:rFonts w:ascii="Calibri" w:hAnsi="Calibri"/>
                <w:bCs/>
              </w:rPr>
              <w:t>#</w:t>
            </w:r>
            <w:r>
              <w:rPr>
                <w:rFonts w:hint="eastAsia" w:ascii="Calibri" w:hAnsi="Calibri"/>
                <w:bCs/>
              </w:rPr>
              <w:t>生产车间室内噪声源强见表4</w:t>
            </w:r>
            <w:r>
              <w:rPr>
                <w:rFonts w:ascii="Calibri" w:hAnsi="Calibri"/>
                <w:bCs/>
              </w:rPr>
              <w:t>7</w:t>
            </w:r>
            <w:r>
              <w:rPr>
                <w:rFonts w:hint="eastAsia" w:ascii="Calibri" w:hAnsi="Calibri"/>
                <w:bCs/>
              </w:rPr>
              <w:t>，4</w:t>
            </w:r>
            <w:r>
              <w:rPr>
                <w:rFonts w:ascii="Calibri" w:hAnsi="Calibri"/>
                <w:bCs/>
              </w:rPr>
              <w:t>#</w:t>
            </w:r>
            <w:r>
              <w:rPr>
                <w:rFonts w:hint="eastAsia" w:ascii="Calibri" w:hAnsi="Calibri"/>
                <w:bCs/>
              </w:rPr>
              <w:t>生产车间室内噪声源强见表</w:t>
            </w:r>
            <w:r>
              <w:rPr>
                <w:rFonts w:ascii="Calibri" w:hAnsi="Calibri"/>
                <w:bCs/>
              </w:rPr>
              <w:t>48</w:t>
            </w:r>
            <w:r>
              <w:rPr>
                <w:rFonts w:hint="eastAsia" w:ascii="Calibri" w:hAnsi="Calibri"/>
                <w:bCs/>
              </w:rPr>
              <w:t>，室外噪声源强见表</w:t>
            </w:r>
            <w:r>
              <w:rPr>
                <w:rFonts w:ascii="Calibri" w:hAnsi="Calibri"/>
                <w:bCs/>
              </w:rPr>
              <w:t>49</w:t>
            </w:r>
            <w:r>
              <w:rPr>
                <w:rFonts w:hint="eastAsia" w:ascii="Calibri" w:hAnsi="Calibri"/>
                <w:bCs/>
              </w:rPr>
              <w:t>。</w:t>
            </w:r>
          </w:p>
          <w:p>
            <w:pPr>
              <w:pStyle w:val="43"/>
              <w:rPr>
                <w:rFonts w:ascii="Calibri" w:hAnsi="Calibri"/>
                <w:bCs/>
              </w:rPr>
            </w:pPr>
          </w:p>
        </w:tc>
      </w:tr>
    </w:tbl>
    <w:p>
      <w:pPr>
        <w:autoSpaceDE w:val="0"/>
        <w:autoSpaceDN w:val="0"/>
        <w:adjustRightInd w:val="0"/>
        <w:snapToGrid w:val="0"/>
        <w:jc w:val="center"/>
        <w:rPr>
          <w:rFonts w:cs="Calibri"/>
          <w:b/>
          <w:kern w:val="0"/>
          <w:sz w:val="24"/>
        </w:rPr>
        <w:sectPr>
          <w:pgSz w:w="11907" w:h="16840"/>
          <w:pgMar w:top="1701" w:right="1531" w:bottom="2127" w:left="1531" w:header="851" w:footer="851" w:gutter="0"/>
          <w:cols w:space="720" w:num="1"/>
          <w:docGrid w:linePitch="312" w:charSpace="0"/>
        </w:sectPr>
      </w:pPr>
    </w:p>
    <w:tbl>
      <w:tblPr>
        <w:tblStyle w:val="24"/>
        <w:tblW w:w="1331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20"/>
        <w:gridCol w:w="1279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49" w:hRule="atLeast"/>
          <w:jc w:val="center"/>
        </w:trPr>
        <w:tc>
          <w:tcPr>
            <w:tcW w:w="520" w:type="dxa"/>
            <w:tcMar>
              <w:left w:w="28" w:type="dxa"/>
              <w:right w:w="28" w:type="dxa"/>
            </w:tcMar>
            <w:vAlign w:val="center"/>
          </w:tcPr>
          <w:p>
            <w:pPr>
              <w:autoSpaceDE w:val="0"/>
              <w:autoSpaceDN w:val="0"/>
              <w:adjustRightInd w:val="0"/>
              <w:snapToGrid w:val="0"/>
              <w:jc w:val="center"/>
              <w:rPr>
                <w:rFonts w:cs="Calibri"/>
                <w:b/>
                <w:kern w:val="0"/>
                <w:sz w:val="24"/>
              </w:rPr>
            </w:pPr>
          </w:p>
        </w:tc>
        <w:tc>
          <w:tcPr>
            <w:tcW w:w="12790" w:type="dxa"/>
            <w:vAlign w:val="center"/>
          </w:tcPr>
          <w:p>
            <w:pPr>
              <w:spacing w:line="520" w:lineRule="exact"/>
              <w:ind w:firstLine="600" w:firstLineChars="250"/>
              <w:jc w:val="left"/>
              <w:rPr>
                <w:rFonts w:ascii="Calibri" w:hAnsi="Calibri" w:eastAsia="黑体"/>
                <w:bCs/>
                <w:sz w:val="24"/>
              </w:rPr>
            </w:pPr>
            <w:r>
              <w:rPr>
                <w:rFonts w:hint="eastAsia" w:ascii="Calibri" w:hAnsi="Calibri" w:eastAsia="黑体"/>
                <w:bCs/>
                <w:sz w:val="24"/>
              </w:rPr>
              <w:t>表</w:t>
            </w:r>
            <w:r>
              <w:rPr>
                <w:rFonts w:ascii="Calibri" w:hAnsi="Calibri" w:eastAsia="黑体"/>
                <w:bCs/>
                <w:sz w:val="24"/>
              </w:rPr>
              <w:t xml:space="preserve">47                           </w:t>
            </w:r>
            <w:r>
              <w:rPr>
                <w:rFonts w:hint="eastAsia" w:ascii="Calibri" w:hAnsi="Calibri" w:eastAsia="黑体"/>
                <w:bCs/>
                <w:sz w:val="24"/>
              </w:rPr>
              <w:t>5</w:t>
            </w:r>
            <w:r>
              <w:rPr>
                <w:rFonts w:ascii="Calibri" w:hAnsi="Calibri" w:eastAsia="黑体"/>
                <w:bCs/>
                <w:sz w:val="24"/>
              </w:rPr>
              <w:t>#</w:t>
            </w:r>
            <w:r>
              <w:rPr>
                <w:rFonts w:hint="eastAsia" w:ascii="Calibri" w:hAnsi="Calibri" w:eastAsia="黑体"/>
                <w:bCs/>
                <w:sz w:val="24"/>
              </w:rPr>
              <w:t>生产车间室内</w:t>
            </w:r>
            <w:r>
              <w:rPr>
                <w:rFonts w:ascii="Calibri" w:hAnsi="Calibri" w:eastAsia="黑体"/>
                <w:bCs/>
                <w:sz w:val="24"/>
              </w:rPr>
              <w:t>噪声</w:t>
            </w:r>
            <w:r>
              <w:rPr>
                <w:rFonts w:hint="eastAsia" w:ascii="Calibri" w:hAnsi="Calibri" w:eastAsia="黑体"/>
                <w:bCs/>
                <w:sz w:val="24"/>
              </w:rPr>
              <w:t>源强</w:t>
            </w:r>
            <w:r>
              <w:rPr>
                <w:rFonts w:ascii="Calibri" w:hAnsi="Calibri" w:eastAsia="黑体"/>
                <w:bCs/>
                <w:sz w:val="24"/>
              </w:rPr>
              <w:t>调查清单</w:t>
            </w:r>
          </w:p>
          <w:tbl>
            <w:tblPr>
              <w:tblStyle w:val="24"/>
              <w:tblW w:w="4967" w:type="pct"/>
              <w:tblInd w:w="8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05"/>
              <w:gridCol w:w="816"/>
              <w:gridCol w:w="1088"/>
              <w:gridCol w:w="1304"/>
              <w:gridCol w:w="664"/>
              <w:gridCol w:w="1094"/>
              <w:gridCol w:w="773"/>
              <w:gridCol w:w="772"/>
              <w:gridCol w:w="617"/>
              <w:gridCol w:w="614"/>
              <w:gridCol w:w="598"/>
              <w:gridCol w:w="1500"/>
              <w:gridCol w:w="786"/>
              <w:gridCol w:w="786"/>
              <w:gridCol w:w="6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Merge w:val="restart"/>
                  <w:vAlign w:val="center"/>
                </w:tcPr>
                <w:p>
                  <w:pPr>
                    <w:jc w:val="center"/>
                    <w:rPr>
                      <w:rFonts w:ascii="Calibri" w:hAnsi="Calibri" w:cs="Calibri"/>
                      <w:bCs/>
                      <w:szCs w:val="21"/>
                    </w:rPr>
                  </w:pPr>
                  <w:r>
                    <w:rPr>
                      <w:rFonts w:ascii="Calibri" w:hAnsi="Calibri" w:cs="Calibri"/>
                      <w:bCs/>
                      <w:szCs w:val="21"/>
                    </w:rPr>
                    <w:t>序号</w:t>
                  </w:r>
                </w:p>
              </w:tc>
              <w:tc>
                <w:tcPr>
                  <w:tcW w:w="818" w:type="dxa"/>
                  <w:vMerge w:val="restart"/>
                  <w:vAlign w:val="center"/>
                </w:tcPr>
                <w:p>
                  <w:pPr>
                    <w:jc w:val="center"/>
                    <w:rPr>
                      <w:rFonts w:ascii="Calibri" w:hAnsi="Calibri" w:cs="Calibri"/>
                      <w:bCs/>
                      <w:szCs w:val="21"/>
                    </w:rPr>
                  </w:pPr>
                  <w:r>
                    <w:rPr>
                      <w:rFonts w:ascii="Calibri" w:hAnsi="Calibri" w:cs="Calibri"/>
                      <w:bCs/>
                      <w:szCs w:val="21"/>
                    </w:rPr>
                    <w:t>建筑物</w:t>
                  </w:r>
                </w:p>
                <w:p>
                  <w:pPr>
                    <w:jc w:val="center"/>
                    <w:rPr>
                      <w:rFonts w:ascii="Calibri" w:hAnsi="Calibri" w:cs="Calibri"/>
                      <w:bCs/>
                      <w:szCs w:val="21"/>
                    </w:rPr>
                  </w:pPr>
                  <w:r>
                    <w:rPr>
                      <w:rFonts w:ascii="Calibri" w:hAnsi="Calibri" w:cs="Calibri"/>
                      <w:bCs/>
                      <w:szCs w:val="21"/>
                    </w:rPr>
                    <w:t>名称</w:t>
                  </w:r>
                </w:p>
              </w:tc>
              <w:tc>
                <w:tcPr>
                  <w:tcW w:w="1091" w:type="dxa"/>
                  <w:vMerge w:val="restart"/>
                  <w:vAlign w:val="center"/>
                </w:tcPr>
                <w:p>
                  <w:pPr>
                    <w:jc w:val="center"/>
                    <w:rPr>
                      <w:rFonts w:ascii="Calibri" w:hAnsi="Calibri" w:cs="Calibri"/>
                      <w:bCs/>
                      <w:szCs w:val="21"/>
                    </w:rPr>
                  </w:pPr>
                  <w:r>
                    <w:rPr>
                      <w:rFonts w:ascii="Calibri" w:hAnsi="Calibri" w:cs="Calibri"/>
                      <w:bCs/>
                      <w:szCs w:val="21"/>
                    </w:rPr>
                    <w:t>声源名称</w:t>
                  </w:r>
                </w:p>
              </w:tc>
              <w:tc>
                <w:tcPr>
                  <w:tcW w:w="1285" w:type="dxa"/>
                  <w:vMerge w:val="restart"/>
                  <w:vAlign w:val="center"/>
                </w:tcPr>
                <w:p>
                  <w:pPr>
                    <w:jc w:val="center"/>
                    <w:rPr>
                      <w:rFonts w:ascii="Calibri" w:hAnsi="Calibri" w:cs="Calibri"/>
                      <w:bCs/>
                      <w:szCs w:val="21"/>
                    </w:rPr>
                  </w:pPr>
                  <w:r>
                    <w:rPr>
                      <w:rFonts w:ascii="Calibri" w:hAnsi="Calibri" w:cs="Calibri"/>
                      <w:bCs/>
                      <w:szCs w:val="21"/>
                    </w:rPr>
                    <w:t>型号</w:t>
                  </w:r>
                </w:p>
              </w:tc>
              <w:tc>
                <w:tcPr>
                  <w:tcW w:w="664" w:type="dxa"/>
                  <w:vMerge w:val="restart"/>
                  <w:vAlign w:val="center"/>
                </w:tcPr>
                <w:p>
                  <w:pPr>
                    <w:jc w:val="center"/>
                    <w:rPr>
                      <w:rFonts w:ascii="Calibri" w:hAnsi="Calibri" w:cs="Calibri"/>
                      <w:bCs/>
                      <w:szCs w:val="21"/>
                    </w:rPr>
                  </w:pPr>
                  <w:r>
                    <w:rPr>
                      <w:rFonts w:ascii="Calibri" w:hAnsi="Calibri" w:cs="Calibri"/>
                      <w:bCs/>
                      <w:szCs w:val="21"/>
                    </w:rPr>
                    <w:t>声功率级/dB（A）</w:t>
                  </w:r>
                </w:p>
              </w:tc>
              <w:tc>
                <w:tcPr>
                  <w:tcW w:w="1097" w:type="dxa"/>
                  <w:vMerge w:val="restart"/>
                  <w:vAlign w:val="center"/>
                </w:tcPr>
                <w:p>
                  <w:pPr>
                    <w:jc w:val="center"/>
                    <w:rPr>
                      <w:rFonts w:ascii="Calibri" w:hAnsi="Calibri" w:cs="Calibri"/>
                      <w:bCs/>
                      <w:szCs w:val="21"/>
                    </w:rPr>
                  </w:pPr>
                  <w:r>
                    <w:rPr>
                      <w:rFonts w:ascii="Calibri" w:hAnsi="Calibri" w:cs="Calibri"/>
                      <w:bCs/>
                      <w:szCs w:val="21"/>
                    </w:rPr>
                    <w:t>声源控制</w:t>
                  </w:r>
                </w:p>
                <w:p>
                  <w:pPr>
                    <w:jc w:val="center"/>
                    <w:rPr>
                      <w:rFonts w:ascii="Calibri" w:hAnsi="Calibri" w:cs="Calibri"/>
                      <w:bCs/>
                      <w:szCs w:val="21"/>
                    </w:rPr>
                  </w:pPr>
                  <w:r>
                    <w:rPr>
                      <w:rFonts w:ascii="Calibri" w:hAnsi="Calibri" w:cs="Calibri"/>
                      <w:bCs/>
                      <w:szCs w:val="21"/>
                    </w:rPr>
                    <w:t>措施</w:t>
                  </w:r>
                </w:p>
              </w:tc>
              <w:tc>
                <w:tcPr>
                  <w:tcW w:w="2165" w:type="dxa"/>
                  <w:gridSpan w:val="3"/>
                  <w:vAlign w:val="center"/>
                </w:tcPr>
                <w:p>
                  <w:pPr>
                    <w:jc w:val="center"/>
                    <w:rPr>
                      <w:rFonts w:ascii="Calibri" w:hAnsi="Calibri" w:cs="Calibri"/>
                      <w:bCs/>
                      <w:szCs w:val="21"/>
                    </w:rPr>
                  </w:pPr>
                  <w:r>
                    <w:rPr>
                      <w:rFonts w:ascii="Calibri" w:hAnsi="Calibri" w:cs="Calibri"/>
                      <w:bCs/>
                      <w:szCs w:val="21"/>
                    </w:rPr>
                    <w:t>空间相对位置/m</w:t>
                  </w:r>
                </w:p>
              </w:tc>
              <w:tc>
                <w:tcPr>
                  <w:tcW w:w="615" w:type="dxa"/>
                  <w:vMerge w:val="restart"/>
                  <w:vAlign w:val="center"/>
                </w:tcPr>
                <w:p>
                  <w:pPr>
                    <w:jc w:val="center"/>
                    <w:rPr>
                      <w:rFonts w:ascii="Calibri" w:hAnsi="Calibri" w:cs="Calibri"/>
                      <w:bCs/>
                      <w:szCs w:val="21"/>
                    </w:rPr>
                  </w:pPr>
                  <w:r>
                    <w:rPr>
                      <w:rFonts w:ascii="Calibri" w:hAnsi="Calibri" w:cs="Calibri"/>
                      <w:bCs/>
                      <w:szCs w:val="21"/>
                    </w:rPr>
                    <w:t>距室内边界距离/m</w:t>
                  </w:r>
                </w:p>
              </w:tc>
              <w:tc>
                <w:tcPr>
                  <w:tcW w:w="598" w:type="dxa"/>
                  <w:vMerge w:val="restart"/>
                  <w:vAlign w:val="center"/>
                </w:tcPr>
                <w:p>
                  <w:pPr>
                    <w:jc w:val="center"/>
                    <w:rPr>
                      <w:rFonts w:ascii="Calibri" w:hAnsi="Calibri" w:cs="Calibri"/>
                      <w:bCs/>
                      <w:szCs w:val="21"/>
                    </w:rPr>
                  </w:pPr>
                  <w:r>
                    <w:rPr>
                      <w:rFonts w:ascii="Calibri" w:hAnsi="Calibri" w:cs="Calibri"/>
                      <w:bCs/>
                      <w:szCs w:val="21"/>
                    </w:rPr>
                    <w:t>室内边界声级/dB（A）</w:t>
                  </w:r>
                </w:p>
              </w:tc>
              <w:tc>
                <w:tcPr>
                  <w:tcW w:w="1502" w:type="dxa"/>
                  <w:vMerge w:val="restart"/>
                  <w:vAlign w:val="center"/>
                </w:tcPr>
                <w:p>
                  <w:pPr>
                    <w:jc w:val="center"/>
                    <w:rPr>
                      <w:rFonts w:ascii="Calibri" w:hAnsi="Calibri" w:cs="Calibri"/>
                      <w:bCs/>
                      <w:szCs w:val="21"/>
                    </w:rPr>
                  </w:pPr>
                  <w:r>
                    <w:rPr>
                      <w:rFonts w:ascii="Calibri" w:hAnsi="Calibri" w:cs="Calibri"/>
                      <w:bCs/>
                      <w:szCs w:val="21"/>
                    </w:rPr>
                    <w:t>运行时段</w:t>
                  </w:r>
                </w:p>
              </w:tc>
              <w:tc>
                <w:tcPr>
                  <w:tcW w:w="787" w:type="dxa"/>
                  <w:vMerge w:val="restart"/>
                  <w:vAlign w:val="center"/>
                </w:tcPr>
                <w:p>
                  <w:pPr>
                    <w:jc w:val="center"/>
                    <w:rPr>
                      <w:rFonts w:ascii="Calibri" w:hAnsi="Calibri" w:cs="Calibri"/>
                      <w:bCs/>
                      <w:szCs w:val="21"/>
                    </w:rPr>
                  </w:pPr>
                  <w:r>
                    <w:rPr>
                      <w:rFonts w:ascii="Calibri" w:hAnsi="Calibri" w:cs="Calibri"/>
                      <w:bCs/>
                      <w:szCs w:val="21"/>
                    </w:rPr>
                    <w:t>建筑物插入损失/dB（A）</w:t>
                  </w:r>
                </w:p>
              </w:tc>
              <w:tc>
                <w:tcPr>
                  <w:tcW w:w="1463" w:type="dxa"/>
                  <w:gridSpan w:val="2"/>
                  <w:vAlign w:val="center"/>
                </w:tcPr>
                <w:p>
                  <w:pPr>
                    <w:jc w:val="center"/>
                    <w:rPr>
                      <w:rFonts w:ascii="Calibri" w:hAnsi="Calibri" w:cs="Calibri"/>
                      <w:bCs/>
                      <w:szCs w:val="21"/>
                    </w:rPr>
                  </w:pPr>
                  <w:r>
                    <w:rPr>
                      <w:rFonts w:ascii="Calibri" w:hAnsi="Calibri" w:cs="Calibri"/>
                      <w:bCs/>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Merge w:val="continue"/>
                  <w:vAlign w:val="center"/>
                </w:tcPr>
                <w:p>
                  <w:pPr>
                    <w:jc w:val="center"/>
                    <w:rPr>
                      <w:rFonts w:ascii="Calibri" w:hAnsi="Calibri" w:cs="Calibri"/>
                      <w:bCs/>
                      <w:szCs w:val="21"/>
                    </w:rPr>
                  </w:pPr>
                </w:p>
              </w:tc>
              <w:tc>
                <w:tcPr>
                  <w:tcW w:w="818" w:type="dxa"/>
                  <w:vMerge w:val="continue"/>
                  <w:vAlign w:val="center"/>
                </w:tcPr>
                <w:p>
                  <w:pPr>
                    <w:jc w:val="center"/>
                    <w:rPr>
                      <w:rFonts w:ascii="Calibri" w:hAnsi="Calibri" w:cs="Calibri"/>
                      <w:bCs/>
                      <w:szCs w:val="21"/>
                    </w:rPr>
                  </w:pPr>
                </w:p>
              </w:tc>
              <w:tc>
                <w:tcPr>
                  <w:tcW w:w="1091" w:type="dxa"/>
                  <w:vMerge w:val="continue"/>
                  <w:vAlign w:val="center"/>
                </w:tcPr>
                <w:p>
                  <w:pPr>
                    <w:jc w:val="center"/>
                    <w:rPr>
                      <w:rFonts w:ascii="Calibri" w:hAnsi="Calibri" w:cs="Calibri"/>
                      <w:bCs/>
                      <w:szCs w:val="21"/>
                    </w:rPr>
                  </w:pPr>
                </w:p>
              </w:tc>
              <w:tc>
                <w:tcPr>
                  <w:tcW w:w="1285" w:type="dxa"/>
                  <w:vMerge w:val="continue"/>
                  <w:vAlign w:val="center"/>
                </w:tcPr>
                <w:p>
                  <w:pPr>
                    <w:jc w:val="center"/>
                    <w:rPr>
                      <w:rFonts w:ascii="Calibri" w:hAnsi="Calibri" w:cs="Calibri"/>
                      <w:bCs/>
                      <w:szCs w:val="21"/>
                    </w:rPr>
                  </w:pPr>
                </w:p>
              </w:tc>
              <w:tc>
                <w:tcPr>
                  <w:tcW w:w="664" w:type="dxa"/>
                  <w:vMerge w:val="continue"/>
                  <w:vAlign w:val="center"/>
                </w:tcPr>
                <w:p>
                  <w:pPr>
                    <w:jc w:val="center"/>
                    <w:rPr>
                      <w:rFonts w:ascii="Calibri" w:hAnsi="Calibri" w:cs="Calibri"/>
                      <w:bCs/>
                      <w:szCs w:val="21"/>
                    </w:rPr>
                  </w:pPr>
                </w:p>
              </w:tc>
              <w:tc>
                <w:tcPr>
                  <w:tcW w:w="1097" w:type="dxa"/>
                  <w:vMerge w:val="continue"/>
                  <w:vAlign w:val="center"/>
                </w:tcPr>
                <w:p>
                  <w:pPr>
                    <w:jc w:val="center"/>
                    <w:rPr>
                      <w:rFonts w:ascii="Calibri" w:hAnsi="Calibri" w:cs="Calibri"/>
                      <w:bCs/>
                      <w:szCs w:val="21"/>
                    </w:rPr>
                  </w:pPr>
                </w:p>
              </w:tc>
              <w:tc>
                <w:tcPr>
                  <w:tcW w:w="774" w:type="dxa"/>
                  <w:vAlign w:val="center"/>
                </w:tcPr>
                <w:p>
                  <w:pPr>
                    <w:jc w:val="center"/>
                    <w:rPr>
                      <w:rFonts w:ascii="Calibri" w:hAnsi="Calibri" w:cs="Calibri"/>
                      <w:bCs/>
                      <w:szCs w:val="21"/>
                    </w:rPr>
                  </w:pPr>
                  <w:r>
                    <w:rPr>
                      <w:rFonts w:ascii="Calibri" w:hAnsi="Calibri" w:cs="Calibri"/>
                      <w:bCs/>
                      <w:szCs w:val="21"/>
                    </w:rPr>
                    <w:t>X</w:t>
                  </w:r>
                </w:p>
              </w:tc>
              <w:tc>
                <w:tcPr>
                  <w:tcW w:w="773" w:type="dxa"/>
                  <w:vAlign w:val="center"/>
                </w:tcPr>
                <w:p>
                  <w:pPr>
                    <w:jc w:val="center"/>
                    <w:rPr>
                      <w:rFonts w:ascii="Calibri" w:hAnsi="Calibri" w:cs="Calibri"/>
                      <w:bCs/>
                      <w:szCs w:val="21"/>
                    </w:rPr>
                  </w:pPr>
                  <w:r>
                    <w:rPr>
                      <w:rFonts w:ascii="Calibri" w:hAnsi="Calibri" w:cs="Calibri"/>
                      <w:bCs/>
                      <w:szCs w:val="21"/>
                    </w:rPr>
                    <w:t>y</w:t>
                  </w:r>
                </w:p>
              </w:tc>
              <w:tc>
                <w:tcPr>
                  <w:tcW w:w="618" w:type="dxa"/>
                  <w:vAlign w:val="center"/>
                </w:tcPr>
                <w:p>
                  <w:pPr>
                    <w:jc w:val="center"/>
                    <w:rPr>
                      <w:rFonts w:ascii="Calibri" w:hAnsi="Calibri" w:cs="Calibri"/>
                      <w:bCs/>
                      <w:szCs w:val="21"/>
                    </w:rPr>
                  </w:pPr>
                  <w:r>
                    <w:rPr>
                      <w:rFonts w:ascii="Calibri" w:hAnsi="Calibri" w:cs="Calibri"/>
                      <w:bCs/>
                      <w:szCs w:val="21"/>
                    </w:rPr>
                    <w:t>Z</w:t>
                  </w:r>
                </w:p>
              </w:tc>
              <w:tc>
                <w:tcPr>
                  <w:tcW w:w="615" w:type="dxa"/>
                  <w:vMerge w:val="continue"/>
                  <w:vAlign w:val="center"/>
                </w:tcPr>
                <w:p>
                  <w:pPr>
                    <w:jc w:val="center"/>
                    <w:rPr>
                      <w:rFonts w:ascii="Calibri" w:hAnsi="Calibri" w:cs="Calibri"/>
                      <w:bCs/>
                      <w:szCs w:val="21"/>
                    </w:rPr>
                  </w:pPr>
                </w:p>
              </w:tc>
              <w:tc>
                <w:tcPr>
                  <w:tcW w:w="598" w:type="dxa"/>
                  <w:vMerge w:val="continue"/>
                  <w:vAlign w:val="center"/>
                </w:tcPr>
                <w:p>
                  <w:pPr>
                    <w:jc w:val="center"/>
                    <w:rPr>
                      <w:rFonts w:ascii="Calibri" w:hAnsi="Calibri" w:cs="Calibri"/>
                      <w:bCs/>
                      <w:szCs w:val="21"/>
                    </w:rPr>
                  </w:pPr>
                </w:p>
              </w:tc>
              <w:tc>
                <w:tcPr>
                  <w:tcW w:w="1502"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787" w:type="dxa"/>
                  <w:vAlign w:val="center"/>
                </w:tcPr>
                <w:p>
                  <w:pPr>
                    <w:jc w:val="center"/>
                    <w:rPr>
                      <w:rFonts w:ascii="Calibri" w:hAnsi="Calibri" w:cs="Calibri"/>
                      <w:bCs/>
                      <w:szCs w:val="21"/>
                    </w:rPr>
                  </w:pPr>
                  <w:r>
                    <w:rPr>
                      <w:rFonts w:ascii="Calibri" w:hAnsi="Calibri" w:cs="Calibri"/>
                      <w:bCs/>
                      <w:szCs w:val="21"/>
                    </w:rPr>
                    <w:t>声压级/dB（A）</w:t>
                  </w:r>
                </w:p>
              </w:tc>
              <w:tc>
                <w:tcPr>
                  <w:tcW w:w="676" w:type="dxa"/>
                  <w:vAlign w:val="center"/>
                </w:tcPr>
                <w:p>
                  <w:pPr>
                    <w:jc w:val="center"/>
                    <w:rPr>
                      <w:rFonts w:ascii="Calibri" w:hAnsi="Calibri" w:cs="Calibri"/>
                      <w:bCs/>
                      <w:szCs w:val="21"/>
                    </w:rPr>
                  </w:pPr>
                  <w:r>
                    <w:rPr>
                      <w:rFonts w:ascii="Calibri" w:hAnsi="Calibri" w:cs="Calibri"/>
                      <w:bCs/>
                      <w:szCs w:val="21"/>
                    </w:rPr>
                    <w:t>建筑物外距离/m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ascii="Calibri" w:hAnsi="Calibri" w:cs="Calibri"/>
                      <w:bCs/>
                      <w:szCs w:val="21"/>
                    </w:rPr>
                    <w:t>1</w:t>
                  </w:r>
                </w:p>
              </w:tc>
              <w:tc>
                <w:tcPr>
                  <w:tcW w:w="818" w:type="dxa"/>
                  <w:vMerge w:val="restart"/>
                  <w:vAlign w:val="center"/>
                </w:tcPr>
                <w:p>
                  <w:pPr>
                    <w:jc w:val="center"/>
                    <w:rPr>
                      <w:rFonts w:ascii="Calibri" w:hAnsi="Calibri" w:cs="Calibri"/>
                      <w:bCs/>
                      <w:szCs w:val="21"/>
                    </w:rPr>
                  </w:pPr>
                  <w:r>
                    <w:rPr>
                      <w:rFonts w:ascii="Calibri" w:hAnsi="Calibri" w:cs="Calibri"/>
                      <w:bCs/>
                      <w:szCs w:val="21"/>
                    </w:rPr>
                    <w:t>5#生产</w:t>
                  </w:r>
                </w:p>
                <w:p>
                  <w:pPr>
                    <w:jc w:val="center"/>
                    <w:rPr>
                      <w:rFonts w:ascii="Calibri" w:hAnsi="Calibri" w:cs="Calibri"/>
                      <w:bCs/>
                      <w:szCs w:val="21"/>
                    </w:rPr>
                  </w:pPr>
                  <w:r>
                    <w:rPr>
                      <w:rFonts w:ascii="Calibri" w:hAnsi="Calibri" w:cs="Calibri"/>
                      <w:bCs/>
                      <w:szCs w:val="21"/>
                    </w:rPr>
                    <w:t>车间</w:t>
                  </w:r>
                </w:p>
              </w:tc>
              <w:tc>
                <w:tcPr>
                  <w:tcW w:w="1091" w:type="dxa"/>
                  <w:vAlign w:val="center"/>
                </w:tcPr>
                <w:p>
                  <w:pPr>
                    <w:jc w:val="center"/>
                    <w:rPr>
                      <w:rFonts w:ascii="Calibri" w:hAnsi="Calibri" w:cs="Calibri"/>
                      <w:szCs w:val="21"/>
                    </w:rPr>
                  </w:pPr>
                  <w:r>
                    <w:rPr>
                      <w:rFonts w:ascii="Calibri" w:hAnsi="Calibri" w:cs="Calibri"/>
                      <w:szCs w:val="21"/>
                    </w:rPr>
                    <w:t>空压机组</w:t>
                  </w:r>
                </w:p>
              </w:tc>
              <w:tc>
                <w:tcPr>
                  <w:tcW w:w="1285" w:type="dxa"/>
                  <w:vAlign w:val="center"/>
                </w:tcPr>
                <w:p>
                  <w:pPr>
                    <w:jc w:val="center"/>
                    <w:rPr>
                      <w:rFonts w:ascii="Calibri" w:hAnsi="Calibri" w:cs="Calibri"/>
                      <w:bCs/>
                      <w:szCs w:val="21"/>
                    </w:rPr>
                  </w:pPr>
                  <w:r>
                    <w:rPr>
                      <w:rFonts w:ascii="Calibri" w:hAnsi="Calibri" w:cs="Calibri"/>
                      <w:bCs/>
                      <w:szCs w:val="21"/>
                    </w:rPr>
                    <w:t>LG110-10GA</w:t>
                  </w:r>
                </w:p>
              </w:tc>
              <w:tc>
                <w:tcPr>
                  <w:tcW w:w="664" w:type="dxa"/>
                  <w:vAlign w:val="center"/>
                </w:tcPr>
                <w:p>
                  <w:pPr>
                    <w:jc w:val="center"/>
                    <w:rPr>
                      <w:rFonts w:ascii="Calibri" w:hAnsi="Calibri" w:cs="Calibri"/>
                      <w:bCs/>
                      <w:szCs w:val="21"/>
                    </w:rPr>
                  </w:pPr>
                  <w:r>
                    <w:rPr>
                      <w:rFonts w:ascii="Calibri" w:hAnsi="Calibri" w:cs="Calibri"/>
                      <w:bCs/>
                      <w:szCs w:val="21"/>
                    </w:rPr>
                    <w:t>100</w:t>
                  </w:r>
                </w:p>
              </w:tc>
              <w:tc>
                <w:tcPr>
                  <w:tcW w:w="1097" w:type="dxa"/>
                  <w:vAlign w:val="center"/>
                </w:tcPr>
                <w:p>
                  <w:pPr>
                    <w:jc w:val="center"/>
                    <w:rPr>
                      <w:rFonts w:ascii="Calibri" w:hAnsi="Calibri" w:cs="Calibri"/>
                      <w:bCs/>
                      <w:szCs w:val="21"/>
                    </w:rPr>
                  </w:pPr>
                  <w:r>
                    <w:rPr>
                      <w:rFonts w:hint="eastAsia" w:ascii="Calibri" w:hAnsi="Calibri" w:cs="Calibri"/>
                      <w:bCs/>
                      <w:szCs w:val="21"/>
                    </w:rPr>
                    <w:t>减振、消声</w:t>
                  </w:r>
                </w:p>
              </w:tc>
              <w:tc>
                <w:tcPr>
                  <w:tcW w:w="774" w:type="dxa"/>
                  <w:vAlign w:val="center"/>
                </w:tcPr>
                <w:p>
                  <w:pPr>
                    <w:widowControl/>
                    <w:jc w:val="center"/>
                    <w:rPr>
                      <w:rFonts w:ascii="Calibri" w:hAnsi="Calibri" w:cs="Calibri"/>
                      <w:kern w:val="0"/>
                      <w:sz w:val="24"/>
                    </w:rPr>
                  </w:pPr>
                  <w:r>
                    <w:rPr>
                      <w:rFonts w:ascii="Calibri" w:hAnsi="Calibri" w:cs="Calibri"/>
                    </w:rPr>
                    <w:t>-40.51</w:t>
                  </w:r>
                </w:p>
              </w:tc>
              <w:tc>
                <w:tcPr>
                  <w:tcW w:w="773" w:type="dxa"/>
                  <w:vAlign w:val="center"/>
                </w:tcPr>
                <w:p>
                  <w:pPr>
                    <w:jc w:val="center"/>
                    <w:rPr>
                      <w:rFonts w:ascii="Calibri" w:hAnsi="Calibri" w:cs="Calibri"/>
                    </w:rPr>
                  </w:pPr>
                  <w:r>
                    <w:rPr>
                      <w:rFonts w:ascii="Calibri" w:hAnsi="Calibri" w:cs="Calibri"/>
                    </w:rPr>
                    <w:t>2.69</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5</w:t>
                  </w:r>
                </w:p>
              </w:tc>
              <w:tc>
                <w:tcPr>
                  <w:tcW w:w="598" w:type="dxa"/>
                  <w:vAlign w:val="center"/>
                </w:tcPr>
                <w:p>
                  <w:pPr>
                    <w:jc w:val="center"/>
                    <w:rPr>
                      <w:rFonts w:ascii="Calibri" w:hAnsi="Calibri" w:cs="Calibri"/>
                      <w:szCs w:val="21"/>
                    </w:rPr>
                  </w:pPr>
                  <w:r>
                    <w:rPr>
                      <w:rFonts w:hint="eastAsia" w:ascii="Calibri" w:hAnsi="Calibri" w:cs="Calibri"/>
                      <w:szCs w:val="21"/>
                    </w:rPr>
                    <w:t xml:space="preserve">68.55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restart"/>
                  <w:vAlign w:val="center"/>
                </w:tcPr>
                <w:p>
                  <w:pPr>
                    <w:jc w:val="center"/>
                    <w:rPr>
                      <w:rFonts w:ascii="Calibri" w:hAnsi="Calibri" w:cs="Calibri"/>
                      <w:bCs/>
                      <w:szCs w:val="21"/>
                    </w:rPr>
                  </w:pPr>
                  <w:r>
                    <w:rPr>
                      <w:rFonts w:ascii="Calibri" w:hAnsi="Calibri" w:cs="Calibri"/>
                      <w:bCs/>
                      <w:szCs w:val="21"/>
                    </w:rPr>
                    <w:t>10</w:t>
                  </w:r>
                </w:p>
              </w:tc>
              <w:tc>
                <w:tcPr>
                  <w:tcW w:w="787" w:type="dxa"/>
                  <w:vMerge w:val="restart"/>
                  <w:vAlign w:val="center"/>
                </w:tcPr>
                <w:p>
                  <w:pPr>
                    <w:jc w:val="center"/>
                    <w:rPr>
                      <w:rFonts w:ascii="Calibri" w:hAnsi="Calibri" w:cs="Calibri"/>
                      <w:bCs/>
                      <w:szCs w:val="21"/>
                    </w:rPr>
                  </w:pPr>
                  <w:r>
                    <w:rPr>
                      <w:rFonts w:ascii="Calibri" w:hAnsi="Calibri" w:cs="Calibri"/>
                      <w:bCs/>
                      <w:szCs w:val="21"/>
                    </w:rPr>
                    <w:t>70.2</w:t>
                  </w:r>
                </w:p>
              </w:tc>
              <w:tc>
                <w:tcPr>
                  <w:tcW w:w="676" w:type="dxa"/>
                  <w:vMerge w:val="restart"/>
                  <w:vAlign w:val="center"/>
                </w:tcPr>
                <w:p>
                  <w:pPr>
                    <w:jc w:val="center"/>
                    <w:rPr>
                      <w:rFonts w:ascii="Calibri" w:hAnsi="Calibri" w:cs="Calibri"/>
                      <w:bCs/>
                      <w:szCs w:val="21"/>
                    </w:rPr>
                  </w:pPr>
                  <w:r>
                    <w:rPr>
                      <w:rFonts w:ascii="Calibri" w:hAnsi="Calibri" w:cs="Calibri"/>
                      <w:bCs/>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p>
              </w:tc>
              <w:tc>
                <w:tcPr>
                  <w:tcW w:w="818" w:type="dxa"/>
                  <w:vMerge w:val="continue"/>
                  <w:vAlign w:val="center"/>
                </w:tcPr>
                <w:p>
                  <w:pPr>
                    <w:jc w:val="center"/>
                    <w:rPr>
                      <w:rFonts w:ascii="Calibri" w:hAnsi="Calibri" w:cs="Calibri"/>
                      <w:bCs/>
                      <w:szCs w:val="21"/>
                    </w:rPr>
                  </w:pPr>
                </w:p>
              </w:tc>
              <w:tc>
                <w:tcPr>
                  <w:tcW w:w="1091" w:type="dxa"/>
                  <w:vAlign w:val="center"/>
                </w:tcPr>
                <w:p>
                  <w:pPr>
                    <w:spacing w:line="240" w:lineRule="atLeast"/>
                    <w:jc w:val="center"/>
                    <w:rPr>
                      <w:rFonts w:ascii="Calibri" w:hAnsi="Calibri"/>
                      <w:bCs/>
                      <w:szCs w:val="21"/>
                    </w:rPr>
                  </w:pPr>
                  <w:r>
                    <w:rPr>
                      <w:rFonts w:ascii="Calibri" w:hAnsi="Calibri"/>
                      <w:bCs/>
                      <w:szCs w:val="21"/>
                    </w:rPr>
                    <w:t>装料机组</w:t>
                  </w:r>
                </w:p>
              </w:tc>
              <w:tc>
                <w:tcPr>
                  <w:tcW w:w="1285" w:type="dxa"/>
                  <w:vAlign w:val="center"/>
                </w:tcPr>
                <w:p>
                  <w:pPr>
                    <w:jc w:val="center"/>
                    <w:rPr>
                      <w:rFonts w:ascii="Calibri" w:hAnsi="Calibri" w:cs="Calibri"/>
                      <w:bCs/>
                      <w:szCs w:val="21"/>
                    </w:rPr>
                  </w:pPr>
                  <w:r>
                    <w:rPr>
                      <w:rFonts w:hint="eastAsia" w:ascii="Calibri" w:hAnsi="Calibri" w:cs="Calibri"/>
                      <w:bCs/>
                      <w:szCs w:val="21"/>
                    </w:rPr>
                    <w:t>/</w:t>
                  </w:r>
                </w:p>
              </w:tc>
              <w:tc>
                <w:tcPr>
                  <w:tcW w:w="664"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-13.97</w:t>
                  </w:r>
                </w:p>
              </w:tc>
              <w:tc>
                <w:tcPr>
                  <w:tcW w:w="773" w:type="dxa"/>
                  <w:vAlign w:val="center"/>
                </w:tcPr>
                <w:p>
                  <w:pPr>
                    <w:jc w:val="center"/>
                    <w:rPr>
                      <w:rFonts w:ascii="Calibri" w:hAnsi="Calibri" w:cs="Calibri"/>
                    </w:rPr>
                  </w:pPr>
                  <w:r>
                    <w:rPr>
                      <w:rFonts w:ascii="Calibri" w:hAnsi="Calibri" w:cs="Calibri"/>
                    </w:rPr>
                    <w:t>2.69</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5</w:t>
                  </w:r>
                </w:p>
              </w:tc>
              <w:tc>
                <w:tcPr>
                  <w:tcW w:w="598" w:type="dxa"/>
                  <w:vAlign w:val="center"/>
                </w:tcPr>
                <w:p>
                  <w:pPr>
                    <w:jc w:val="center"/>
                    <w:rPr>
                      <w:rFonts w:ascii="Calibri" w:hAnsi="Calibri" w:cs="Calibri"/>
                      <w:szCs w:val="21"/>
                    </w:rPr>
                  </w:pPr>
                  <w:r>
                    <w:rPr>
                      <w:rFonts w:hint="eastAsia" w:ascii="Calibri" w:hAnsi="Calibri" w:cs="Calibri"/>
                      <w:szCs w:val="21"/>
                    </w:rPr>
                    <w:t xml:space="preserve">53.55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3</w:t>
                  </w:r>
                </w:p>
              </w:tc>
              <w:tc>
                <w:tcPr>
                  <w:tcW w:w="818" w:type="dxa"/>
                  <w:vMerge w:val="continue"/>
                  <w:vAlign w:val="center"/>
                </w:tcPr>
                <w:p>
                  <w:pPr>
                    <w:jc w:val="center"/>
                    <w:rPr>
                      <w:rFonts w:ascii="Calibri" w:hAnsi="Calibri" w:cs="Calibri"/>
                      <w:bCs/>
                      <w:szCs w:val="21"/>
                    </w:rPr>
                  </w:pPr>
                </w:p>
              </w:tc>
              <w:tc>
                <w:tcPr>
                  <w:tcW w:w="1091" w:type="dxa"/>
                  <w:vAlign w:val="center"/>
                </w:tcPr>
                <w:p>
                  <w:pPr>
                    <w:spacing w:line="240" w:lineRule="atLeast"/>
                    <w:jc w:val="center"/>
                    <w:rPr>
                      <w:rFonts w:ascii="Calibri" w:hAnsi="Calibri"/>
                      <w:bCs/>
                      <w:szCs w:val="21"/>
                    </w:rPr>
                  </w:pPr>
                  <w:r>
                    <w:rPr>
                      <w:rFonts w:ascii="Calibri" w:hAnsi="Calibri"/>
                      <w:bCs/>
                      <w:szCs w:val="21"/>
                    </w:rPr>
                    <w:t>抽料机组</w:t>
                  </w:r>
                </w:p>
              </w:tc>
              <w:tc>
                <w:tcPr>
                  <w:tcW w:w="1285" w:type="dxa"/>
                  <w:vAlign w:val="center"/>
                </w:tcPr>
                <w:p>
                  <w:pPr>
                    <w:jc w:val="center"/>
                    <w:rPr>
                      <w:rFonts w:ascii="Calibri" w:hAnsi="Calibri" w:cs="Calibri"/>
                      <w:bCs/>
                      <w:szCs w:val="21"/>
                    </w:rPr>
                  </w:pPr>
                  <w:r>
                    <w:rPr>
                      <w:rFonts w:hint="eastAsia" w:ascii="Calibri" w:hAnsi="Calibri" w:cs="Calibri"/>
                      <w:bCs/>
                      <w:szCs w:val="21"/>
                    </w:rPr>
                    <w:t>/</w:t>
                  </w:r>
                </w:p>
              </w:tc>
              <w:tc>
                <w:tcPr>
                  <w:tcW w:w="664"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-25.74</w:t>
                  </w:r>
                </w:p>
              </w:tc>
              <w:tc>
                <w:tcPr>
                  <w:tcW w:w="773" w:type="dxa"/>
                  <w:vAlign w:val="center"/>
                </w:tcPr>
                <w:p>
                  <w:pPr>
                    <w:jc w:val="center"/>
                    <w:rPr>
                      <w:rFonts w:ascii="Calibri" w:hAnsi="Calibri" w:cs="Calibri"/>
                    </w:rPr>
                  </w:pPr>
                  <w:r>
                    <w:rPr>
                      <w:rFonts w:ascii="Calibri" w:hAnsi="Calibri" w:cs="Calibri"/>
                    </w:rPr>
                    <w:t>2.52</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5</w:t>
                  </w:r>
                </w:p>
              </w:tc>
              <w:tc>
                <w:tcPr>
                  <w:tcW w:w="598" w:type="dxa"/>
                  <w:vAlign w:val="center"/>
                </w:tcPr>
                <w:p>
                  <w:pPr>
                    <w:jc w:val="center"/>
                    <w:rPr>
                      <w:rFonts w:ascii="Calibri" w:hAnsi="Calibri" w:cs="Calibri"/>
                      <w:szCs w:val="21"/>
                    </w:rPr>
                  </w:pPr>
                  <w:r>
                    <w:rPr>
                      <w:rFonts w:hint="eastAsia" w:ascii="Calibri" w:hAnsi="Calibri" w:cs="Calibri"/>
                      <w:szCs w:val="21"/>
                    </w:rPr>
                    <w:t xml:space="preserve">53.55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4</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hint="eastAsia" w:ascii="Calibri" w:hAnsi="Calibri" w:cs="Calibri"/>
                      <w:szCs w:val="21"/>
                    </w:rPr>
                    <w:t>1</w:t>
                  </w:r>
                  <w:r>
                    <w:rPr>
                      <w:rFonts w:ascii="Calibri" w:hAnsi="Calibri" w:cs="Calibri"/>
                      <w:szCs w:val="21"/>
                    </w:rPr>
                    <w:t>#</w:t>
                  </w:r>
                  <w:r>
                    <w:rPr>
                      <w:rFonts w:hint="eastAsia" w:ascii="Calibri" w:hAnsi="Calibri" w:cs="Calibri"/>
                      <w:szCs w:val="21"/>
                    </w:rPr>
                    <w:t>压机</w:t>
                  </w:r>
                </w:p>
              </w:tc>
              <w:tc>
                <w:tcPr>
                  <w:tcW w:w="1285" w:type="dxa"/>
                  <w:vAlign w:val="center"/>
                </w:tcPr>
                <w:p>
                  <w:pPr>
                    <w:jc w:val="center"/>
                    <w:rPr>
                      <w:rFonts w:ascii="Calibri" w:hAnsi="Calibri" w:cs="Calibri"/>
                      <w:bCs/>
                      <w:szCs w:val="21"/>
                    </w:rPr>
                  </w:pPr>
                  <w:r>
                    <w:rPr>
                      <w:rFonts w:hint="eastAsia" w:ascii="Calibri" w:hAnsi="Calibri"/>
                      <w:bCs/>
                      <w:szCs w:val="21"/>
                    </w:rPr>
                    <w:t>YYF32-1000</w:t>
                  </w:r>
                </w:p>
              </w:tc>
              <w:tc>
                <w:tcPr>
                  <w:tcW w:w="664"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0</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-18.18</w:t>
                  </w:r>
                </w:p>
              </w:tc>
              <w:tc>
                <w:tcPr>
                  <w:tcW w:w="773" w:type="dxa"/>
                  <w:vAlign w:val="center"/>
                </w:tcPr>
                <w:p>
                  <w:pPr>
                    <w:jc w:val="center"/>
                    <w:rPr>
                      <w:rFonts w:ascii="Calibri" w:hAnsi="Calibri" w:cs="Calibri"/>
                    </w:rPr>
                  </w:pPr>
                  <w:r>
                    <w:rPr>
                      <w:rFonts w:ascii="Calibri" w:hAnsi="Calibri" w:cs="Calibri"/>
                    </w:rPr>
                    <w:t>17.64</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2</w:t>
                  </w:r>
                </w:p>
              </w:tc>
              <w:tc>
                <w:tcPr>
                  <w:tcW w:w="598" w:type="dxa"/>
                  <w:vAlign w:val="center"/>
                </w:tcPr>
                <w:p>
                  <w:pPr>
                    <w:jc w:val="center"/>
                    <w:rPr>
                      <w:rFonts w:ascii="Calibri" w:hAnsi="Calibri" w:cs="Calibri"/>
                      <w:szCs w:val="21"/>
                    </w:rPr>
                  </w:pPr>
                  <w:r>
                    <w:rPr>
                      <w:rFonts w:hint="eastAsia" w:ascii="Calibri" w:hAnsi="Calibri" w:cs="Calibri"/>
                      <w:szCs w:val="21"/>
                    </w:rPr>
                    <w:t xml:space="preserve">73.07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5</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2#</w:t>
                  </w:r>
                  <w:r>
                    <w:rPr>
                      <w:rFonts w:hint="eastAsia" w:ascii="Calibri" w:hAnsi="Calibri" w:cs="Calibri"/>
                      <w:szCs w:val="21"/>
                    </w:rPr>
                    <w:t>压机</w:t>
                  </w:r>
                </w:p>
              </w:tc>
              <w:tc>
                <w:tcPr>
                  <w:tcW w:w="1285" w:type="dxa"/>
                  <w:vAlign w:val="center"/>
                </w:tcPr>
                <w:p>
                  <w:pPr>
                    <w:jc w:val="center"/>
                    <w:rPr>
                      <w:rFonts w:ascii="Calibri" w:hAnsi="Calibri" w:cs="Calibri"/>
                      <w:bCs/>
                      <w:szCs w:val="21"/>
                    </w:rPr>
                  </w:pPr>
                  <w:r>
                    <w:rPr>
                      <w:rFonts w:hint="eastAsia" w:ascii="Calibri" w:hAnsi="Calibri"/>
                      <w:bCs/>
                      <w:szCs w:val="21"/>
                    </w:rPr>
                    <w:t>YYF32-1000</w:t>
                  </w:r>
                </w:p>
              </w:tc>
              <w:tc>
                <w:tcPr>
                  <w:tcW w:w="664"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0</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-18.18</w:t>
                  </w:r>
                </w:p>
              </w:tc>
              <w:tc>
                <w:tcPr>
                  <w:tcW w:w="773" w:type="dxa"/>
                  <w:vAlign w:val="center"/>
                </w:tcPr>
                <w:p>
                  <w:pPr>
                    <w:jc w:val="center"/>
                    <w:rPr>
                      <w:rFonts w:ascii="Calibri" w:hAnsi="Calibri" w:cs="Calibri"/>
                    </w:rPr>
                  </w:pPr>
                  <w:r>
                    <w:rPr>
                      <w:rFonts w:ascii="Calibri" w:hAnsi="Calibri" w:cs="Calibri"/>
                    </w:rPr>
                    <w:t>15.53</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ascii="Calibri" w:hAnsi="Calibri" w:cs="Calibri"/>
                      <w:bCs/>
                      <w:szCs w:val="21"/>
                    </w:rPr>
                    <w:t>4</w:t>
                  </w:r>
                </w:p>
              </w:tc>
              <w:tc>
                <w:tcPr>
                  <w:tcW w:w="598" w:type="dxa"/>
                  <w:vAlign w:val="center"/>
                </w:tcPr>
                <w:p>
                  <w:pPr>
                    <w:jc w:val="center"/>
                    <w:rPr>
                      <w:rFonts w:ascii="Calibri" w:hAnsi="Calibri" w:cs="Calibri"/>
                      <w:szCs w:val="21"/>
                    </w:rPr>
                  </w:pPr>
                  <w:r>
                    <w:rPr>
                      <w:rFonts w:hint="eastAsia" w:ascii="Calibri" w:hAnsi="Calibri" w:cs="Calibri"/>
                      <w:szCs w:val="21"/>
                    </w:rPr>
                    <w:t xml:space="preserve">67.27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6</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3#</w:t>
                  </w:r>
                  <w:r>
                    <w:rPr>
                      <w:rFonts w:hint="eastAsia" w:ascii="Calibri" w:hAnsi="Calibri" w:cs="Calibri"/>
                      <w:szCs w:val="21"/>
                    </w:rPr>
                    <w:t>压机</w:t>
                  </w:r>
                </w:p>
              </w:tc>
              <w:tc>
                <w:tcPr>
                  <w:tcW w:w="1285" w:type="dxa"/>
                  <w:vAlign w:val="center"/>
                </w:tcPr>
                <w:p>
                  <w:pPr>
                    <w:jc w:val="center"/>
                    <w:rPr>
                      <w:rFonts w:ascii="Calibri" w:hAnsi="Calibri" w:cs="Calibri"/>
                      <w:bCs/>
                      <w:szCs w:val="21"/>
                    </w:rPr>
                  </w:pPr>
                  <w:r>
                    <w:rPr>
                      <w:rFonts w:hint="eastAsia" w:ascii="Calibri" w:hAnsi="Calibri"/>
                      <w:bCs/>
                      <w:szCs w:val="21"/>
                    </w:rPr>
                    <w:t>YYF32-1000</w:t>
                  </w:r>
                </w:p>
              </w:tc>
              <w:tc>
                <w:tcPr>
                  <w:tcW w:w="664"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0</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-18.01</w:t>
                  </w:r>
                </w:p>
              </w:tc>
              <w:tc>
                <w:tcPr>
                  <w:tcW w:w="773" w:type="dxa"/>
                  <w:vAlign w:val="center"/>
                </w:tcPr>
                <w:p>
                  <w:pPr>
                    <w:jc w:val="center"/>
                    <w:rPr>
                      <w:rFonts w:ascii="Calibri" w:hAnsi="Calibri" w:cs="Calibri"/>
                    </w:rPr>
                  </w:pPr>
                  <w:r>
                    <w:rPr>
                      <w:rFonts w:ascii="Calibri" w:hAnsi="Calibri" w:cs="Calibri"/>
                    </w:rPr>
                    <w:t>13.59</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ascii="Calibri" w:hAnsi="Calibri" w:cs="Calibri"/>
                      <w:bCs/>
                      <w:szCs w:val="21"/>
                    </w:rPr>
                    <w:t>6</w:t>
                  </w:r>
                </w:p>
              </w:tc>
              <w:tc>
                <w:tcPr>
                  <w:tcW w:w="598" w:type="dxa"/>
                  <w:vAlign w:val="center"/>
                </w:tcPr>
                <w:p>
                  <w:pPr>
                    <w:jc w:val="center"/>
                    <w:rPr>
                      <w:rFonts w:ascii="Calibri" w:hAnsi="Calibri" w:cs="Calibri"/>
                      <w:szCs w:val="21"/>
                    </w:rPr>
                  </w:pPr>
                  <w:r>
                    <w:rPr>
                      <w:rFonts w:hint="eastAsia" w:ascii="Calibri" w:hAnsi="Calibri" w:cs="Calibri"/>
                      <w:szCs w:val="21"/>
                    </w:rPr>
                    <w:t xml:space="preserve">64.11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7</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4#</w:t>
                  </w:r>
                  <w:r>
                    <w:rPr>
                      <w:rFonts w:hint="eastAsia" w:ascii="Calibri" w:hAnsi="Calibri" w:cs="Calibri"/>
                      <w:szCs w:val="21"/>
                    </w:rPr>
                    <w:t>压机</w:t>
                  </w:r>
                </w:p>
              </w:tc>
              <w:tc>
                <w:tcPr>
                  <w:tcW w:w="1285" w:type="dxa"/>
                  <w:vAlign w:val="center"/>
                </w:tcPr>
                <w:p>
                  <w:pPr>
                    <w:jc w:val="center"/>
                    <w:rPr>
                      <w:rFonts w:ascii="Calibri" w:hAnsi="Calibri" w:cs="Calibri"/>
                      <w:bCs/>
                      <w:szCs w:val="21"/>
                    </w:rPr>
                  </w:pPr>
                  <w:r>
                    <w:rPr>
                      <w:rFonts w:hint="eastAsia" w:ascii="Calibri" w:hAnsi="Calibri"/>
                      <w:bCs/>
                      <w:szCs w:val="21"/>
                    </w:rPr>
                    <w:t>YYF32-1000</w:t>
                  </w:r>
                </w:p>
              </w:tc>
              <w:tc>
                <w:tcPr>
                  <w:tcW w:w="664"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0</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-18.36</w:t>
                  </w:r>
                </w:p>
              </w:tc>
              <w:tc>
                <w:tcPr>
                  <w:tcW w:w="773" w:type="dxa"/>
                  <w:vAlign w:val="center"/>
                </w:tcPr>
                <w:p>
                  <w:pPr>
                    <w:jc w:val="center"/>
                    <w:rPr>
                      <w:rFonts w:ascii="Calibri" w:hAnsi="Calibri" w:cs="Calibri"/>
                    </w:rPr>
                  </w:pPr>
                  <w:r>
                    <w:rPr>
                      <w:rFonts w:ascii="Calibri" w:hAnsi="Calibri" w:cs="Calibri"/>
                    </w:rPr>
                    <w:t>11.48</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ascii="Calibri" w:hAnsi="Calibri" w:cs="Calibri"/>
                      <w:bCs/>
                      <w:szCs w:val="21"/>
                    </w:rPr>
                    <w:t>8</w:t>
                  </w:r>
                </w:p>
              </w:tc>
              <w:tc>
                <w:tcPr>
                  <w:tcW w:w="598" w:type="dxa"/>
                  <w:vAlign w:val="center"/>
                </w:tcPr>
                <w:p>
                  <w:pPr>
                    <w:jc w:val="center"/>
                    <w:rPr>
                      <w:rFonts w:ascii="Calibri" w:hAnsi="Calibri" w:cs="Calibri"/>
                      <w:szCs w:val="21"/>
                    </w:rPr>
                  </w:pPr>
                  <w:r>
                    <w:rPr>
                      <w:rFonts w:hint="eastAsia" w:ascii="Calibri" w:hAnsi="Calibri" w:cs="Calibri"/>
                      <w:szCs w:val="21"/>
                    </w:rPr>
                    <w:t xml:space="preserve">62.06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8</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hint="eastAsia" w:ascii="Calibri" w:hAnsi="Calibri" w:cs="Calibri"/>
                      <w:szCs w:val="21"/>
                    </w:rPr>
                    <w:t>整形机</w:t>
                  </w:r>
                </w:p>
              </w:tc>
              <w:tc>
                <w:tcPr>
                  <w:tcW w:w="1285" w:type="dxa"/>
                  <w:vAlign w:val="center"/>
                </w:tcPr>
                <w:p>
                  <w:pPr>
                    <w:jc w:val="center"/>
                    <w:rPr>
                      <w:rFonts w:ascii="Calibri" w:hAnsi="Calibri" w:cs="Calibri"/>
                      <w:bCs/>
                      <w:szCs w:val="21"/>
                    </w:rPr>
                  </w:pPr>
                  <w:r>
                    <w:rPr>
                      <w:rFonts w:hint="eastAsia" w:ascii="Calibri" w:hAnsi="Calibri" w:cs="Calibri"/>
                      <w:bCs/>
                      <w:szCs w:val="21"/>
                    </w:rPr>
                    <w:t>/</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-8.16</w:t>
                  </w:r>
                </w:p>
              </w:tc>
              <w:tc>
                <w:tcPr>
                  <w:tcW w:w="773" w:type="dxa"/>
                  <w:vAlign w:val="center"/>
                </w:tcPr>
                <w:p>
                  <w:pPr>
                    <w:jc w:val="center"/>
                    <w:rPr>
                      <w:rFonts w:ascii="Calibri" w:hAnsi="Calibri" w:cs="Calibri"/>
                    </w:rPr>
                  </w:pPr>
                  <w:r>
                    <w:rPr>
                      <w:rFonts w:ascii="Calibri" w:hAnsi="Calibri" w:cs="Calibri"/>
                    </w:rPr>
                    <w:t>16.58</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3</w:t>
                  </w:r>
                </w:p>
              </w:tc>
              <w:tc>
                <w:tcPr>
                  <w:tcW w:w="598" w:type="dxa"/>
                  <w:vAlign w:val="center"/>
                </w:tcPr>
                <w:p>
                  <w:pPr>
                    <w:jc w:val="center"/>
                    <w:rPr>
                      <w:rFonts w:ascii="Calibri" w:hAnsi="Calibri" w:cs="Calibri"/>
                      <w:szCs w:val="21"/>
                    </w:rPr>
                  </w:pPr>
                  <w:r>
                    <w:rPr>
                      <w:rFonts w:hint="eastAsia" w:ascii="Calibri" w:hAnsi="Calibri" w:cs="Calibri"/>
                      <w:szCs w:val="21"/>
                    </w:rPr>
                    <w:t xml:space="preserve">74.64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9</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hint="eastAsia" w:ascii="Calibri" w:hAnsi="Calibri" w:cs="Calibri"/>
                      <w:szCs w:val="21"/>
                    </w:rPr>
                    <w:t>分级机</w:t>
                  </w:r>
                </w:p>
              </w:tc>
              <w:tc>
                <w:tcPr>
                  <w:tcW w:w="1285" w:type="dxa"/>
                  <w:vAlign w:val="center"/>
                </w:tcPr>
                <w:p>
                  <w:pPr>
                    <w:jc w:val="center"/>
                    <w:rPr>
                      <w:rFonts w:ascii="Calibri" w:hAnsi="Calibri" w:cs="Calibri"/>
                      <w:bCs/>
                      <w:szCs w:val="21"/>
                    </w:rPr>
                  </w:pPr>
                  <w:r>
                    <w:rPr>
                      <w:rFonts w:hint="eastAsia" w:ascii="Calibri" w:hAnsi="Calibri" w:cs="Calibri"/>
                      <w:bCs/>
                      <w:szCs w:val="21"/>
                    </w:rPr>
                    <w:t>/</w:t>
                  </w:r>
                </w:p>
              </w:tc>
              <w:tc>
                <w:tcPr>
                  <w:tcW w:w="664" w:type="dxa"/>
                  <w:vAlign w:val="center"/>
                </w:tcPr>
                <w:p>
                  <w:pPr>
                    <w:jc w:val="center"/>
                    <w:rPr>
                      <w:rFonts w:ascii="Calibri" w:hAnsi="Calibri" w:cs="Calibri"/>
                      <w:bCs/>
                      <w:szCs w:val="21"/>
                    </w:rPr>
                  </w:pPr>
                  <w:r>
                    <w:rPr>
                      <w:rFonts w:ascii="Calibri" w:hAnsi="Calibri" w:cs="Calibri"/>
                      <w:bCs/>
                      <w:szCs w:val="21"/>
                    </w:rPr>
                    <w:t>90</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-7.99</w:t>
                  </w:r>
                </w:p>
              </w:tc>
              <w:tc>
                <w:tcPr>
                  <w:tcW w:w="773" w:type="dxa"/>
                  <w:vAlign w:val="center"/>
                </w:tcPr>
                <w:p>
                  <w:pPr>
                    <w:jc w:val="center"/>
                    <w:rPr>
                      <w:rFonts w:ascii="Calibri" w:hAnsi="Calibri" w:cs="Calibri"/>
                    </w:rPr>
                  </w:pPr>
                  <w:r>
                    <w:rPr>
                      <w:rFonts w:ascii="Calibri" w:hAnsi="Calibri" w:cs="Calibri"/>
                    </w:rPr>
                    <w:t>13.24</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ascii="Calibri" w:hAnsi="Calibri" w:cs="Calibri"/>
                      <w:bCs/>
                      <w:szCs w:val="21"/>
                    </w:rPr>
                    <w:t>7</w:t>
                  </w:r>
                </w:p>
              </w:tc>
              <w:tc>
                <w:tcPr>
                  <w:tcW w:w="598" w:type="dxa"/>
                  <w:vAlign w:val="center"/>
                </w:tcPr>
                <w:p>
                  <w:pPr>
                    <w:jc w:val="center"/>
                    <w:rPr>
                      <w:rFonts w:ascii="Calibri" w:hAnsi="Calibri" w:cs="Calibri"/>
                      <w:szCs w:val="21"/>
                    </w:rPr>
                  </w:pPr>
                  <w:r>
                    <w:rPr>
                      <w:rFonts w:hint="eastAsia" w:ascii="Calibri" w:hAnsi="Calibri" w:cs="Calibri"/>
                      <w:szCs w:val="21"/>
                    </w:rPr>
                    <w:t xml:space="preserve">62.98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0</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hint="eastAsia" w:ascii="Calibri" w:hAnsi="Calibri" w:cs="Calibri"/>
                      <w:szCs w:val="21"/>
                    </w:rPr>
                    <w:t>粉碎机</w:t>
                  </w:r>
                </w:p>
              </w:tc>
              <w:tc>
                <w:tcPr>
                  <w:tcW w:w="1285" w:type="dxa"/>
                  <w:vAlign w:val="center"/>
                </w:tcPr>
                <w:p>
                  <w:pPr>
                    <w:jc w:val="center"/>
                    <w:rPr>
                      <w:rFonts w:ascii="Calibri" w:hAnsi="Calibri" w:cs="Calibri"/>
                      <w:bCs/>
                      <w:szCs w:val="21"/>
                    </w:rPr>
                  </w:pPr>
                  <w:r>
                    <w:rPr>
                      <w:rFonts w:hint="eastAsia" w:ascii="Calibri" w:hAnsi="Calibri"/>
                      <w:bCs/>
                      <w:szCs w:val="21"/>
                    </w:rPr>
                    <w:t>QLM-1.5</w:t>
                  </w:r>
                </w:p>
              </w:tc>
              <w:tc>
                <w:tcPr>
                  <w:tcW w:w="664"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-10.98</w:t>
                  </w:r>
                </w:p>
              </w:tc>
              <w:tc>
                <w:tcPr>
                  <w:tcW w:w="773" w:type="dxa"/>
                  <w:vAlign w:val="center"/>
                </w:tcPr>
                <w:p>
                  <w:pPr>
                    <w:jc w:val="center"/>
                    <w:rPr>
                      <w:rFonts w:ascii="Calibri" w:hAnsi="Calibri" w:cs="Calibri"/>
                    </w:rPr>
                  </w:pPr>
                  <w:r>
                    <w:rPr>
                      <w:rFonts w:ascii="Calibri" w:hAnsi="Calibri" w:cs="Calibri"/>
                    </w:rPr>
                    <w:t>15</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5</w:t>
                  </w:r>
                </w:p>
              </w:tc>
              <w:tc>
                <w:tcPr>
                  <w:tcW w:w="598" w:type="dxa"/>
                  <w:vAlign w:val="center"/>
                </w:tcPr>
                <w:p>
                  <w:pPr>
                    <w:jc w:val="center"/>
                    <w:rPr>
                      <w:rFonts w:ascii="Calibri" w:hAnsi="Calibri" w:cs="Calibri"/>
                      <w:szCs w:val="21"/>
                    </w:rPr>
                  </w:pPr>
                  <w:r>
                    <w:rPr>
                      <w:rFonts w:hint="eastAsia" w:ascii="Calibri" w:hAnsi="Calibri" w:cs="Calibri"/>
                      <w:szCs w:val="21"/>
                    </w:rPr>
                    <w:t xml:space="preserve">70.50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1</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hint="eastAsia" w:ascii="Calibri" w:hAnsi="Calibri" w:cs="Calibri"/>
                      <w:szCs w:val="21"/>
                    </w:rPr>
                    <w:t>1</w:t>
                  </w:r>
                  <w:r>
                    <w:rPr>
                      <w:rFonts w:ascii="Calibri" w:hAnsi="Calibri" w:cs="Calibri"/>
                      <w:szCs w:val="21"/>
                    </w:rPr>
                    <w:t>#</w:t>
                  </w:r>
                  <w:r>
                    <w:rPr>
                      <w:rFonts w:hint="eastAsia" w:ascii="Calibri" w:hAnsi="Calibri" w:cs="Calibri"/>
                      <w:szCs w:val="21"/>
                    </w:rPr>
                    <w:t>混料机</w:t>
                  </w:r>
                </w:p>
              </w:tc>
              <w:tc>
                <w:tcPr>
                  <w:tcW w:w="1285" w:type="dxa"/>
                  <w:vAlign w:val="center"/>
                </w:tcPr>
                <w:p>
                  <w:pPr>
                    <w:jc w:val="center"/>
                    <w:rPr>
                      <w:rFonts w:ascii="Calibri" w:hAnsi="Calibri" w:cs="Calibri"/>
                      <w:bCs/>
                      <w:szCs w:val="21"/>
                    </w:rPr>
                  </w:pPr>
                  <w:r>
                    <w:rPr>
                      <w:rFonts w:hint="eastAsia" w:ascii="Calibri" w:hAnsi="Calibri"/>
                      <w:bCs/>
                      <w:szCs w:val="21"/>
                    </w:rPr>
                    <w:t>SYH-1000</w:t>
                  </w:r>
                </w:p>
              </w:tc>
              <w:tc>
                <w:tcPr>
                  <w:tcW w:w="664"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-14.49</w:t>
                  </w:r>
                </w:p>
              </w:tc>
              <w:tc>
                <w:tcPr>
                  <w:tcW w:w="773" w:type="dxa"/>
                  <w:vAlign w:val="center"/>
                </w:tcPr>
                <w:p>
                  <w:pPr>
                    <w:jc w:val="center"/>
                    <w:rPr>
                      <w:rFonts w:ascii="Calibri" w:hAnsi="Calibri" w:cs="Calibri"/>
                    </w:rPr>
                  </w:pPr>
                  <w:r>
                    <w:rPr>
                      <w:rFonts w:ascii="Calibri" w:hAnsi="Calibri" w:cs="Calibri"/>
                    </w:rPr>
                    <w:t>16.41</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hint="eastAsia" w:ascii="Calibri" w:hAnsi="Calibri" w:cs="Calibri"/>
                      <w:bCs/>
                      <w:szCs w:val="21"/>
                    </w:rPr>
                    <w:t>3</w:t>
                  </w:r>
                </w:p>
              </w:tc>
              <w:tc>
                <w:tcPr>
                  <w:tcW w:w="598" w:type="dxa"/>
                  <w:vAlign w:val="center"/>
                </w:tcPr>
                <w:p>
                  <w:pPr>
                    <w:jc w:val="center"/>
                    <w:rPr>
                      <w:rFonts w:ascii="Calibri" w:hAnsi="Calibri" w:cs="Calibri"/>
                      <w:szCs w:val="21"/>
                    </w:rPr>
                  </w:pPr>
                  <w:r>
                    <w:rPr>
                      <w:rFonts w:hint="eastAsia" w:ascii="Calibri" w:hAnsi="Calibri" w:cs="Calibri"/>
                      <w:szCs w:val="21"/>
                    </w:rPr>
                    <w:t xml:space="preserve">64.64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2</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2#</w:t>
                  </w:r>
                  <w:r>
                    <w:rPr>
                      <w:rFonts w:hint="eastAsia" w:ascii="Calibri" w:hAnsi="Calibri" w:cs="Calibri"/>
                      <w:szCs w:val="21"/>
                    </w:rPr>
                    <w:t>混料机</w:t>
                  </w:r>
                </w:p>
              </w:tc>
              <w:tc>
                <w:tcPr>
                  <w:tcW w:w="1285" w:type="dxa"/>
                  <w:vAlign w:val="center"/>
                </w:tcPr>
                <w:p>
                  <w:pPr>
                    <w:jc w:val="center"/>
                    <w:rPr>
                      <w:rFonts w:ascii="Calibri" w:hAnsi="Calibri" w:cs="Calibri"/>
                      <w:bCs/>
                      <w:szCs w:val="21"/>
                    </w:rPr>
                  </w:pPr>
                  <w:r>
                    <w:rPr>
                      <w:rFonts w:hint="eastAsia" w:ascii="Calibri" w:hAnsi="Calibri"/>
                      <w:bCs/>
                      <w:szCs w:val="21"/>
                    </w:rPr>
                    <w:t>SYH-1000</w:t>
                  </w:r>
                </w:p>
              </w:tc>
              <w:tc>
                <w:tcPr>
                  <w:tcW w:w="664"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-14.49</w:t>
                  </w:r>
                </w:p>
              </w:tc>
              <w:tc>
                <w:tcPr>
                  <w:tcW w:w="773" w:type="dxa"/>
                  <w:vAlign w:val="center"/>
                </w:tcPr>
                <w:p>
                  <w:pPr>
                    <w:jc w:val="center"/>
                    <w:rPr>
                      <w:rFonts w:ascii="Calibri" w:hAnsi="Calibri" w:cs="Calibri"/>
                    </w:rPr>
                  </w:pPr>
                  <w:r>
                    <w:rPr>
                      <w:rFonts w:ascii="Calibri" w:hAnsi="Calibri" w:cs="Calibri"/>
                    </w:rPr>
                    <w:t>13.94</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5</w:t>
                  </w:r>
                </w:p>
              </w:tc>
              <w:tc>
                <w:tcPr>
                  <w:tcW w:w="598" w:type="dxa"/>
                  <w:vAlign w:val="center"/>
                </w:tcPr>
                <w:p>
                  <w:pPr>
                    <w:jc w:val="center"/>
                    <w:rPr>
                      <w:rFonts w:ascii="Calibri" w:hAnsi="Calibri" w:cs="Calibri"/>
                      <w:szCs w:val="21"/>
                    </w:rPr>
                  </w:pPr>
                  <w:r>
                    <w:rPr>
                      <w:rFonts w:hint="eastAsia" w:ascii="Calibri" w:hAnsi="Calibri" w:cs="Calibri"/>
                      <w:szCs w:val="21"/>
                    </w:rPr>
                    <w:t xml:space="preserve">60.50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3</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3#</w:t>
                  </w:r>
                  <w:r>
                    <w:rPr>
                      <w:rFonts w:hint="eastAsia" w:ascii="Calibri" w:hAnsi="Calibri" w:cs="Calibri"/>
                      <w:szCs w:val="21"/>
                    </w:rPr>
                    <w:t>混料机</w:t>
                  </w:r>
                </w:p>
              </w:tc>
              <w:tc>
                <w:tcPr>
                  <w:tcW w:w="1285" w:type="dxa"/>
                  <w:vAlign w:val="center"/>
                </w:tcPr>
                <w:p>
                  <w:pPr>
                    <w:jc w:val="center"/>
                    <w:rPr>
                      <w:rFonts w:ascii="Calibri" w:hAnsi="Calibri" w:cs="Calibri"/>
                      <w:bCs/>
                      <w:szCs w:val="21"/>
                    </w:rPr>
                  </w:pPr>
                  <w:r>
                    <w:rPr>
                      <w:rFonts w:hint="eastAsia" w:ascii="Calibri" w:hAnsi="Calibri"/>
                      <w:bCs/>
                      <w:szCs w:val="21"/>
                    </w:rPr>
                    <w:t>SYH-1000</w:t>
                  </w:r>
                </w:p>
              </w:tc>
              <w:tc>
                <w:tcPr>
                  <w:tcW w:w="664"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-14.49</w:t>
                  </w:r>
                </w:p>
              </w:tc>
              <w:tc>
                <w:tcPr>
                  <w:tcW w:w="773" w:type="dxa"/>
                  <w:vAlign w:val="center"/>
                </w:tcPr>
                <w:p>
                  <w:pPr>
                    <w:jc w:val="center"/>
                    <w:rPr>
                      <w:rFonts w:ascii="Calibri" w:hAnsi="Calibri" w:cs="Calibri"/>
                    </w:rPr>
                  </w:pPr>
                  <w:r>
                    <w:rPr>
                      <w:rFonts w:ascii="Calibri" w:hAnsi="Calibri" w:cs="Calibri"/>
                    </w:rPr>
                    <w:t>11.84</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hint="eastAsia" w:ascii="Calibri" w:hAnsi="Calibri" w:cs="Calibri"/>
                      <w:bCs/>
                      <w:szCs w:val="21"/>
                    </w:rPr>
                    <w:t>7</w:t>
                  </w:r>
                </w:p>
              </w:tc>
              <w:tc>
                <w:tcPr>
                  <w:tcW w:w="598" w:type="dxa"/>
                  <w:vAlign w:val="center"/>
                </w:tcPr>
                <w:p>
                  <w:pPr>
                    <w:jc w:val="center"/>
                    <w:rPr>
                      <w:rFonts w:ascii="Calibri" w:hAnsi="Calibri" w:cs="Calibri"/>
                      <w:szCs w:val="21"/>
                    </w:rPr>
                  </w:pPr>
                  <w:r>
                    <w:rPr>
                      <w:rFonts w:hint="eastAsia" w:ascii="Calibri" w:hAnsi="Calibri" w:cs="Calibri"/>
                      <w:szCs w:val="21"/>
                    </w:rPr>
                    <w:t xml:space="preserve">57.98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4</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4#</w:t>
                  </w:r>
                  <w:r>
                    <w:rPr>
                      <w:rFonts w:hint="eastAsia" w:ascii="Calibri" w:hAnsi="Calibri" w:cs="Calibri"/>
                      <w:szCs w:val="21"/>
                    </w:rPr>
                    <w:t>混料机</w:t>
                  </w:r>
                </w:p>
              </w:tc>
              <w:tc>
                <w:tcPr>
                  <w:tcW w:w="1285" w:type="dxa"/>
                  <w:vAlign w:val="center"/>
                </w:tcPr>
                <w:p>
                  <w:pPr>
                    <w:jc w:val="center"/>
                    <w:rPr>
                      <w:rFonts w:ascii="Calibri" w:hAnsi="Calibri" w:cs="Calibri"/>
                      <w:bCs/>
                      <w:szCs w:val="21"/>
                    </w:rPr>
                  </w:pPr>
                  <w:r>
                    <w:rPr>
                      <w:rFonts w:hint="eastAsia" w:ascii="Calibri" w:hAnsi="Calibri"/>
                      <w:bCs/>
                      <w:szCs w:val="21"/>
                    </w:rPr>
                    <w:t>SYH-1000</w:t>
                  </w:r>
                </w:p>
              </w:tc>
              <w:tc>
                <w:tcPr>
                  <w:tcW w:w="664"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-39.98</w:t>
                  </w:r>
                </w:p>
              </w:tc>
              <w:tc>
                <w:tcPr>
                  <w:tcW w:w="773" w:type="dxa"/>
                  <w:vAlign w:val="center"/>
                </w:tcPr>
                <w:p>
                  <w:pPr>
                    <w:jc w:val="center"/>
                    <w:rPr>
                      <w:rFonts w:ascii="Calibri" w:hAnsi="Calibri" w:cs="Calibri"/>
                    </w:rPr>
                  </w:pPr>
                  <w:r>
                    <w:rPr>
                      <w:rFonts w:ascii="Calibri" w:hAnsi="Calibri" w:cs="Calibri"/>
                    </w:rPr>
                    <w:t>16.05</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4</w:t>
                  </w:r>
                </w:p>
              </w:tc>
              <w:tc>
                <w:tcPr>
                  <w:tcW w:w="598" w:type="dxa"/>
                  <w:vAlign w:val="center"/>
                </w:tcPr>
                <w:p>
                  <w:pPr>
                    <w:jc w:val="center"/>
                    <w:rPr>
                      <w:rFonts w:ascii="Calibri" w:hAnsi="Calibri" w:cs="Calibri"/>
                      <w:szCs w:val="21"/>
                    </w:rPr>
                  </w:pPr>
                  <w:r>
                    <w:rPr>
                      <w:rFonts w:hint="eastAsia" w:ascii="Calibri" w:hAnsi="Calibri" w:cs="Calibri"/>
                      <w:szCs w:val="21"/>
                    </w:rPr>
                    <w:t xml:space="preserve">62.27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5</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5#</w:t>
                  </w:r>
                  <w:r>
                    <w:rPr>
                      <w:rFonts w:hint="eastAsia" w:ascii="Calibri" w:hAnsi="Calibri" w:cs="Calibri"/>
                      <w:szCs w:val="21"/>
                    </w:rPr>
                    <w:t>混料机</w:t>
                  </w:r>
                </w:p>
              </w:tc>
              <w:tc>
                <w:tcPr>
                  <w:tcW w:w="1285" w:type="dxa"/>
                  <w:vAlign w:val="center"/>
                </w:tcPr>
                <w:p>
                  <w:pPr>
                    <w:jc w:val="center"/>
                    <w:rPr>
                      <w:rFonts w:ascii="Calibri" w:hAnsi="Calibri" w:cs="Calibri"/>
                      <w:bCs/>
                      <w:szCs w:val="21"/>
                    </w:rPr>
                  </w:pPr>
                  <w:r>
                    <w:rPr>
                      <w:rFonts w:hint="eastAsia" w:ascii="Calibri" w:hAnsi="Calibri"/>
                      <w:bCs/>
                      <w:szCs w:val="21"/>
                    </w:rPr>
                    <w:t>SYH-1000</w:t>
                  </w:r>
                </w:p>
              </w:tc>
              <w:tc>
                <w:tcPr>
                  <w:tcW w:w="664"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-40.16</w:t>
                  </w:r>
                </w:p>
              </w:tc>
              <w:tc>
                <w:tcPr>
                  <w:tcW w:w="773" w:type="dxa"/>
                  <w:vAlign w:val="center"/>
                </w:tcPr>
                <w:p>
                  <w:pPr>
                    <w:jc w:val="center"/>
                    <w:rPr>
                      <w:rFonts w:ascii="Calibri" w:hAnsi="Calibri" w:cs="Calibri"/>
                    </w:rPr>
                  </w:pPr>
                  <w:r>
                    <w:rPr>
                      <w:rFonts w:ascii="Calibri" w:hAnsi="Calibri" w:cs="Calibri"/>
                    </w:rPr>
                    <w:t>13.59</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hint="eastAsia" w:ascii="Calibri" w:hAnsi="Calibri" w:cs="Calibri"/>
                      <w:bCs/>
                      <w:szCs w:val="21"/>
                    </w:rPr>
                    <w:t>6</w:t>
                  </w:r>
                </w:p>
              </w:tc>
              <w:tc>
                <w:tcPr>
                  <w:tcW w:w="598" w:type="dxa"/>
                  <w:vAlign w:val="center"/>
                </w:tcPr>
                <w:p>
                  <w:pPr>
                    <w:jc w:val="center"/>
                    <w:rPr>
                      <w:rFonts w:ascii="Calibri" w:hAnsi="Calibri" w:cs="Calibri"/>
                      <w:szCs w:val="21"/>
                    </w:rPr>
                  </w:pPr>
                  <w:r>
                    <w:rPr>
                      <w:rFonts w:hint="eastAsia" w:ascii="Calibri" w:hAnsi="Calibri" w:cs="Calibri"/>
                      <w:szCs w:val="21"/>
                    </w:rPr>
                    <w:t xml:space="preserve">59.11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6</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6#</w:t>
                  </w:r>
                  <w:r>
                    <w:rPr>
                      <w:rFonts w:hint="eastAsia" w:ascii="Calibri" w:hAnsi="Calibri" w:cs="Calibri"/>
                      <w:szCs w:val="21"/>
                    </w:rPr>
                    <w:t>混料机</w:t>
                  </w:r>
                </w:p>
              </w:tc>
              <w:tc>
                <w:tcPr>
                  <w:tcW w:w="1285" w:type="dxa"/>
                  <w:vAlign w:val="center"/>
                </w:tcPr>
                <w:p>
                  <w:pPr>
                    <w:jc w:val="center"/>
                    <w:rPr>
                      <w:rFonts w:ascii="Calibri" w:hAnsi="Calibri" w:cs="Calibri"/>
                      <w:bCs/>
                      <w:szCs w:val="21"/>
                    </w:rPr>
                  </w:pPr>
                  <w:r>
                    <w:rPr>
                      <w:rFonts w:hint="eastAsia" w:ascii="Calibri" w:hAnsi="Calibri"/>
                      <w:bCs/>
                      <w:szCs w:val="21"/>
                    </w:rPr>
                    <w:t>SYH-1000</w:t>
                  </w:r>
                </w:p>
              </w:tc>
              <w:tc>
                <w:tcPr>
                  <w:tcW w:w="664"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-42.44</w:t>
                  </w:r>
                </w:p>
              </w:tc>
              <w:tc>
                <w:tcPr>
                  <w:tcW w:w="773" w:type="dxa"/>
                  <w:vAlign w:val="center"/>
                </w:tcPr>
                <w:p>
                  <w:pPr>
                    <w:jc w:val="center"/>
                    <w:rPr>
                      <w:rFonts w:ascii="Calibri" w:hAnsi="Calibri" w:cs="Calibri"/>
                    </w:rPr>
                  </w:pPr>
                  <w:r>
                    <w:rPr>
                      <w:rFonts w:ascii="Calibri" w:hAnsi="Calibri" w:cs="Calibri"/>
                    </w:rPr>
                    <w:t>15.7</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4</w:t>
                  </w:r>
                </w:p>
              </w:tc>
              <w:tc>
                <w:tcPr>
                  <w:tcW w:w="598" w:type="dxa"/>
                  <w:vAlign w:val="center"/>
                </w:tcPr>
                <w:p>
                  <w:pPr>
                    <w:jc w:val="center"/>
                    <w:rPr>
                      <w:rFonts w:ascii="Calibri" w:hAnsi="Calibri" w:cs="Calibri"/>
                      <w:szCs w:val="21"/>
                    </w:rPr>
                  </w:pPr>
                  <w:r>
                    <w:rPr>
                      <w:rFonts w:hint="eastAsia" w:ascii="Calibri" w:hAnsi="Calibri" w:cs="Calibri"/>
                      <w:szCs w:val="21"/>
                    </w:rPr>
                    <w:t xml:space="preserve">62.27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7</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7#</w:t>
                  </w:r>
                  <w:r>
                    <w:rPr>
                      <w:rFonts w:hint="eastAsia" w:ascii="Calibri" w:hAnsi="Calibri" w:cs="Calibri"/>
                      <w:szCs w:val="21"/>
                    </w:rPr>
                    <w:t>混料机</w:t>
                  </w:r>
                </w:p>
              </w:tc>
              <w:tc>
                <w:tcPr>
                  <w:tcW w:w="1285" w:type="dxa"/>
                  <w:vAlign w:val="center"/>
                </w:tcPr>
                <w:p>
                  <w:pPr>
                    <w:jc w:val="center"/>
                    <w:rPr>
                      <w:rFonts w:ascii="Calibri" w:hAnsi="Calibri" w:cs="Calibri"/>
                      <w:bCs/>
                      <w:szCs w:val="21"/>
                    </w:rPr>
                  </w:pPr>
                  <w:r>
                    <w:rPr>
                      <w:rFonts w:hint="eastAsia" w:ascii="Calibri" w:hAnsi="Calibri"/>
                      <w:bCs/>
                      <w:szCs w:val="21"/>
                    </w:rPr>
                    <w:t>SYH-1000</w:t>
                  </w:r>
                </w:p>
              </w:tc>
              <w:tc>
                <w:tcPr>
                  <w:tcW w:w="664"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-42.8</w:t>
                  </w:r>
                </w:p>
              </w:tc>
              <w:tc>
                <w:tcPr>
                  <w:tcW w:w="773" w:type="dxa"/>
                  <w:vAlign w:val="center"/>
                </w:tcPr>
                <w:p>
                  <w:pPr>
                    <w:jc w:val="center"/>
                    <w:rPr>
                      <w:rFonts w:ascii="Calibri" w:hAnsi="Calibri" w:cs="Calibri"/>
                    </w:rPr>
                  </w:pPr>
                  <w:r>
                    <w:rPr>
                      <w:rFonts w:ascii="Calibri" w:hAnsi="Calibri" w:cs="Calibri"/>
                    </w:rPr>
                    <w:t>13.24</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hint="eastAsia" w:ascii="Calibri" w:hAnsi="Calibri" w:cs="Calibri"/>
                      <w:bCs/>
                      <w:szCs w:val="21"/>
                    </w:rPr>
                    <w:t>6</w:t>
                  </w:r>
                </w:p>
              </w:tc>
              <w:tc>
                <w:tcPr>
                  <w:tcW w:w="598" w:type="dxa"/>
                  <w:vAlign w:val="center"/>
                </w:tcPr>
                <w:p>
                  <w:pPr>
                    <w:jc w:val="center"/>
                    <w:rPr>
                      <w:rFonts w:ascii="Calibri" w:hAnsi="Calibri" w:cs="Calibri"/>
                      <w:szCs w:val="21"/>
                    </w:rPr>
                  </w:pPr>
                  <w:r>
                    <w:rPr>
                      <w:rFonts w:hint="eastAsia" w:ascii="Calibri" w:hAnsi="Calibri" w:cs="Calibri"/>
                      <w:szCs w:val="21"/>
                    </w:rPr>
                    <w:t xml:space="preserve">59.11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8</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hint="eastAsia" w:ascii="Calibri" w:hAnsi="Calibri" w:cs="Calibri"/>
                      <w:szCs w:val="21"/>
                    </w:rPr>
                    <w:t>1</w:t>
                  </w:r>
                  <w:r>
                    <w:rPr>
                      <w:rFonts w:ascii="Calibri" w:hAnsi="Calibri" w:cs="Calibri"/>
                      <w:szCs w:val="21"/>
                    </w:rPr>
                    <w:t>#</w:t>
                  </w:r>
                  <w:r>
                    <w:rPr>
                      <w:rFonts w:hint="eastAsia" w:ascii="Calibri" w:hAnsi="Calibri" w:cs="Calibri"/>
                      <w:szCs w:val="21"/>
                    </w:rPr>
                    <w:t>振动筛</w:t>
                  </w:r>
                </w:p>
              </w:tc>
              <w:tc>
                <w:tcPr>
                  <w:tcW w:w="1285" w:type="dxa"/>
                  <w:vAlign w:val="center"/>
                </w:tcPr>
                <w:p>
                  <w:pPr>
                    <w:jc w:val="center"/>
                    <w:rPr>
                      <w:rFonts w:ascii="Calibri" w:hAnsi="Calibri" w:cs="Calibri"/>
                      <w:bCs/>
                      <w:szCs w:val="21"/>
                    </w:rPr>
                  </w:pPr>
                  <w:r>
                    <w:rPr>
                      <w:rFonts w:hint="eastAsia" w:ascii="Calibri" w:hAnsi="Calibri"/>
                      <w:bCs/>
                      <w:szCs w:val="21"/>
                    </w:rPr>
                    <w:t>CZ1200-3S</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-47.02</w:t>
                  </w:r>
                </w:p>
              </w:tc>
              <w:tc>
                <w:tcPr>
                  <w:tcW w:w="773" w:type="dxa"/>
                  <w:vAlign w:val="center"/>
                </w:tcPr>
                <w:p>
                  <w:pPr>
                    <w:jc w:val="center"/>
                    <w:rPr>
                      <w:rFonts w:ascii="Calibri" w:hAnsi="Calibri" w:cs="Calibri"/>
                    </w:rPr>
                  </w:pPr>
                  <w:r>
                    <w:rPr>
                      <w:rFonts w:ascii="Calibri" w:hAnsi="Calibri" w:cs="Calibri"/>
                    </w:rPr>
                    <w:t>15</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ascii="Calibri" w:hAnsi="Calibri" w:cs="Calibri"/>
                      <w:bCs/>
                      <w:szCs w:val="21"/>
                    </w:rPr>
                    <w:t>3</w:t>
                  </w:r>
                </w:p>
              </w:tc>
              <w:tc>
                <w:tcPr>
                  <w:tcW w:w="598" w:type="dxa"/>
                  <w:vAlign w:val="center"/>
                </w:tcPr>
                <w:p>
                  <w:pPr>
                    <w:jc w:val="center"/>
                    <w:rPr>
                      <w:rFonts w:ascii="Calibri" w:hAnsi="Calibri" w:cs="Calibri"/>
                      <w:szCs w:val="21"/>
                    </w:rPr>
                  </w:pPr>
                  <w:r>
                    <w:rPr>
                      <w:rFonts w:hint="eastAsia" w:ascii="Calibri" w:hAnsi="Calibri" w:cs="Calibri"/>
                      <w:szCs w:val="21"/>
                    </w:rPr>
                    <w:t xml:space="preserve">74.64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9</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2#</w:t>
                  </w:r>
                  <w:r>
                    <w:rPr>
                      <w:rFonts w:hint="eastAsia" w:ascii="Calibri" w:hAnsi="Calibri" w:cs="Calibri"/>
                      <w:szCs w:val="21"/>
                    </w:rPr>
                    <w:t>振动筛</w:t>
                  </w:r>
                </w:p>
              </w:tc>
              <w:tc>
                <w:tcPr>
                  <w:tcW w:w="1285" w:type="dxa"/>
                  <w:vAlign w:val="center"/>
                </w:tcPr>
                <w:p>
                  <w:pPr>
                    <w:jc w:val="center"/>
                    <w:rPr>
                      <w:rFonts w:ascii="Calibri" w:hAnsi="Calibri" w:cs="Calibri"/>
                      <w:bCs/>
                      <w:szCs w:val="21"/>
                    </w:rPr>
                  </w:pPr>
                  <w:r>
                    <w:rPr>
                      <w:rFonts w:hint="eastAsia" w:ascii="Calibri" w:hAnsi="Calibri"/>
                      <w:bCs/>
                      <w:szCs w:val="21"/>
                    </w:rPr>
                    <w:t>CZ1200-3S</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-50.53</w:t>
                  </w:r>
                </w:p>
              </w:tc>
              <w:tc>
                <w:tcPr>
                  <w:tcW w:w="773" w:type="dxa"/>
                  <w:vAlign w:val="center"/>
                </w:tcPr>
                <w:p>
                  <w:pPr>
                    <w:jc w:val="center"/>
                    <w:rPr>
                      <w:rFonts w:ascii="Calibri" w:hAnsi="Calibri" w:cs="Calibri"/>
                    </w:rPr>
                  </w:pPr>
                  <w:r>
                    <w:rPr>
                      <w:rFonts w:ascii="Calibri" w:hAnsi="Calibri" w:cs="Calibri"/>
                    </w:rPr>
                    <w:t>14.82</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ascii="Calibri" w:hAnsi="Calibri" w:cs="Calibri"/>
                      <w:bCs/>
                      <w:szCs w:val="21"/>
                    </w:rPr>
                    <w:t>3</w:t>
                  </w:r>
                </w:p>
              </w:tc>
              <w:tc>
                <w:tcPr>
                  <w:tcW w:w="598" w:type="dxa"/>
                  <w:vAlign w:val="center"/>
                </w:tcPr>
                <w:p>
                  <w:pPr>
                    <w:jc w:val="center"/>
                    <w:rPr>
                      <w:rFonts w:ascii="Calibri" w:hAnsi="Calibri" w:cs="Calibri"/>
                      <w:szCs w:val="21"/>
                    </w:rPr>
                  </w:pPr>
                  <w:r>
                    <w:rPr>
                      <w:rFonts w:hint="eastAsia" w:ascii="Calibri" w:hAnsi="Calibri" w:cs="Calibri"/>
                      <w:szCs w:val="21"/>
                    </w:rPr>
                    <w:t xml:space="preserve">74.64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0</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3#</w:t>
                  </w:r>
                  <w:r>
                    <w:rPr>
                      <w:rFonts w:hint="eastAsia" w:ascii="Calibri" w:hAnsi="Calibri" w:cs="Calibri"/>
                      <w:szCs w:val="21"/>
                    </w:rPr>
                    <w:t>振动筛</w:t>
                  </w:r>
                </w:p>
              </w:tc>
              <w:tc>
                <w:tcPr>
                  <w:tcW w:w="1285" w:type="dxa"/>
                  <w:vAlign w:val="center"/>
                </w:tcPr>
                <w:p>
                  <w:pPr>
                    <w:jc w:val="center"/>
                    <w:rPr>
                      <w:rFonts w:ascii="Calibri" w:hAnsi="Calibri" w:cs="Calibri"/>
                      <w:bCs/>
                      <w:szCs w:val="21"/>
                    </w:rPr>
                  </w:pPr>
                  <w:r>
                    <w:rPr>
                      <w:rFonts w:hint="eastAsia" w:ascii="Calibri" w:hAnsi="Calibri"/>
                      <w:bCs/>
                      <w:szCs w:val="21"/>
                    </w:rPr>
                    <w:t>CZ1200-3S</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-53.34</w:t>
                  </w:r>
                </w:p>
              </w:tc>
              <w:tc>
                <w:tcPr>
                  <w:tcW w:w="773" w:type="dxa"/>
                  <w:vAlign w:val="center"/>
                </w:tcPr>
                <w:p>
                  <w:pPr>
                    <w:jc w:val="center"/>
                    <w:rPr>
                      <w:rFonts w:ascii="Calibri" w:hAnsi="Calibri" w:cs="Calibri"/>
                    </w:rPr>
                  </w:pPr>
                  <w:r>
                    <w:rPr>
                      <w:rFonts w:ascii="Calibri" w:hAnsi="Calibri" w:cs="Calibri"/>
                    </w:rPr>
                    <w:t>14.65</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ascii="Calibri" w:hAnsi="Calibri" w:cs="Calibri"/>
                      <w:bCs/>
                      <w:szCs w:val="21"/>
                    </w:rPr>
                    <w:t>3</w:t>
                  </w:r>
                </w:p>
              </w:tc>
              <w:tc>
                <w:tcPr>
                  <w:tcW w:w="598" w:type="dxa"/>
                  <w:vAlign w:val="center"/>
                </w:tcPr>
                <w:p>
                  <w:pPr>
                    <w:jc w:val="center"/>
                    <w:rPr>
                      <w:rFonts w:ascii="Calibri" w:hAnsi="Calibri" w:cs="Calibri"/>
                      <w:szCs w:val="21"/>
                    </w:rPr>
                  </w:pPr>
                  <w:r>
                    <w:rPr>
                      <w:rFonts w:hint="eastAsia" w:ascii="Calibri" w:hAnsi="Calibri" w:cs="Calibri"/>
                      <w:szCs w:val="21"/>
                    </w:rPr>
                    <w:t xml:space="preserve">74.64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1</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4#</w:t>
                  </w:r>
                  <w:r>
                    <w:rPr>
                      <w:rFonts w:hint="eastAsia" w:ascii="Calibri" w:hAnsi="Calibri" w:cs="Calibri"/>
                      <w:szCs w:val="21"/>
                    </w:rPr>
                    <w:t>振动筛</w:t>
                  </w:r>
                </w:p>
              </w:tc>
              <w:tc>
                <w:tcPr>
                  <w:tcW w:w="1285" w:type="dxa"/>
                  <w:vAlign w:val="center"/>
                </w:tcPr>
                <w:p>
                  <w:pPr>
                    <w:jc w:val="center"/>
                    <w:rPr>
                      <w:rFonts w:ascii="Calibri" w:hAnsi="Calibri" w:cs="Calibri"/>
                      <w:bCs/>
                      <w:szCs w:val="21"/>
                    </w:rPr>
                  </w:pPr>
                  <w:r>
                    <w:rPr>
                      <w:rFonts w:hint="eastAsia" w:ascii="Calibri" w:hAnsi="Calibri"/>
                      <w:bCs/>
                      <w:szCs w:val="21"/>
                    </w:rPr>
                    <w:t>CZ1200-3S</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-56.86</w:t>
                  </w:r>
                </w:p>
              </w:tc>
              <w:tc>
                <w:tcPr>
                  <w:tcW w:w="773" w:type="dxa"/>
                  <w:vAlign w:val="center"/>
                </w:tcPr>
                <w:p>
                  <w:pPr>
                    <w:jc w:val="center"/>
                    <w:rPr>
                      <w:rFonts w:ascii="Calibri" w:hAnsi="Calibri" w:cs="Calibri"/>
                    </w:rPr>
                  </w:pPr>
                  <w:r>
                    <w:rPr>
                      <w:rFonts w:ascii="Calibri" w:hAnsi="Calibri" w:cs="Calibri"/>
                    </w:rPr>
                    <w:t>14.3</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ascii="Calibri" w:hAnsi="Calibri" w:cs="Calibri"/>
                      <w:bCs/>
                      <w:szCs w:val="21"/>
                    </w:rPr>
                    <w:t>3</w:t>
                  </w:r>
                </w:p>
              </w:tc>
              <w:tc>
                <w:tcPr>
                  <w:tcW w:w="598" w:type="dxa"/>
                  <w:vAlign w:val="center"/>
                </w:tcPr>
                <w:p>
                  <w:pPr>
                    <w:jc w:val="center"/>
                    <w:rPr>
                      <w:rFonts w:ascii="Calibri" w:hAnsi="Calibri" w:cs="Calibri"/>
                      <w:szCs w:val="21"/>
                    </w:rPr>
                  </w:pPr>
                  <w:r>
                    <w:rPr>
                      <w:rFonts w:hint="eastAsia" w:ascii="Calibri" w:hAnsi="Calibri" w:cs="Calibri"/>
                      <w:szCs w:val="21"/>
                    </w:rPr>
                    <w:t xml:space="preserve">74.64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2</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5#</w:t>
                  </w:r>
                  <w:r>
                    <w:rPr>
                      <w:rFonts w:hint="eastAsia" w:ascii="Calibri" w:hAnsi="Calibri" w:cs="Calibri"/>
                      <w:szCs w:val="21"/>
                    </w:rPr>
                    <w:t>振动筛</w:t>
                  </w:r>
                </w:p>
              </w:tc>
              <w:tc>
                <w:tcPr>
                  <w:tcW w:w="1285" w:type="dxa"/>
                  <w:vAlign w:val="center"/>
                </w:tcPr>
                <w:p>
                  <w:pPr>
                    <w:jc w:val="center"/>
                    <w:rPr>
                      <w:rFonts w:ascii="Calibri" w:hAnsi="Calibri" w:cs="Calibri"/>
                      <w:bCs/>
                      <w:szCs w:val="21"/>
                    </w:rPr>
                  </w:pPr>
                  <w:r>
                    <w:rPr>
                      <w:rFonts w:hint="eastAsia" w:ascii="Calibri" w:hAnsi="Calibri"/>
                      <w:bCs/>
                      <w:szCs w:val="21"/>
                    </w:rPr>
                    <w:t>CZ1200-3S</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-60.02</w:t>
                  </w:r>
                </w:p>
              </w:tc>
              <w:tc>
                <w:tcPr>
                  <w:tcW w:w="773" w:type="dxa"/>
                  <w:vAlign w:val="center"/>
                </w:tcPr>
                <w:p>
                  <w:pPr>
                    <w:jc w:val="center"/>
                    <w:rPr>
                      <w:rFonts w:ascii="Calibri" w:hAnsi="Calibri" w:cs="Calibri"/>
                    </w:rPr>
                  </w:pPr>
                  <w:r>
                    <w:rPr>
                      <w:rFonts w:ascii="Calibri" w:hAnsi="Calibri" w:cs="Calibri"/>
                    </w:rPr>
                    <w:t>14.47</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hint="eastAsia" w:ascii="Calibri" w:hAnsi="Calibri" w:cs="Calibri"/>
                      <w:bCs/>
                      <w:szCs w:val="21"/>
                    </w:rPr>
                    <w:t>3</w:t>
                  </w:r>
                </w:p>
              </w:tc>
              <w:tc>
                <w:tcPr>
                  <w:tcW w:w="598" w:type="dxa"/>
                  <w:vAlign w:val="center"/>
                </w:tcPr>
                <w:p>
                  <w:pPr>
                    <w:jc w:val="center"/>
                    <w:rPr>
                      <w:rFonts w:ascii="Calibri" w:hAnsi="Calibri" w:cs="Calibri"/>
                      <w:szCs w:val="21"/>
                    </w:rPr>
                  </w:pPr>
                  <w:r>
                    <w:rPr>
                      <w:rFonts w:hint="eastAsia" w:ascii="Calibri" w:hAnsi="Calibri" w:cs="Calibri"/>
                      <w:szCs w:val="21"/>
                    </w:rPr>
                    <w:t xml:space="preserve">74.64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3</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6#</w:t>
                  </w:r>
                  <w:r>
                    <w:rPr>
                      <w:rFonts w:hint="eastAsia" w:ascii="Calibri" w:hAnsi="Calibri" w:cs="Calibri"/>
                      <w:szCs w:val="21"/>
                    </w:rPr>
                    <w:t>振动筛</w:t>
                  </w:r>
                </w:p>
              </w:tc>
              <w:tc>
                <w:tcPr>
                  <w:tcW w:w="1285" w:type="dxa"/>
                  <w:vAlign w:val="center"/>
                </w:tcPr>
                <w:p>
                  <w:pPr>
                    <w:jc w:val="center"/>
                    <w:rPr>
                      <w:rFonts w:ascii="Calibri" w:hAnsi="Calibri" w:cs="Calibri"/>
                      <w:bCs/>
                      <w:szCs w:val="21"/>
                    </w:rPr>
                  </w:pPr>
                  <w:r>
                    <w:rPr>
                      <w:rFonts w:hint="eastAsia" w:ascii="Calibri" w:hAnsi="Calibri"/>
                      <w:bCs/>
                      <w:szCs w:val="21"/>
                    </w:rPr>
                    <w:t>CZ1200-3S</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-47.54</w:t>
                  </w:r>
                </w:p>
              </w:tc>
              <w:tc>
                <w:tcPr>
                  <w:tcW w:w="773" w:type="dxa"/>
                  <w:vAlign w:val="center"/>
                </w:tcPr>
                <w:p>
                  <w:pPr>
                    <w:jc w:val="center"/>
                    <w:rPr>
                      <w:rFonts w:ascii="Calibri" w:hAnsi="Calibri" w:cs="Calibri"/>
                    </w:rPr>
                  </w:pPr>
                  <w:r>
                    <w:rPr>
                      <w:rFonts w:ascii="Calibri" w:hAnsi="Calibri" w:cs="Calibri"/>
                    </w:rPr>
                    <w:t>12.19</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6</w:t>
                  </w:r>
                </w:p>
              </w:tc>
              <w:tc>
                <w:tcPr>
                  <w:tcW w:w="598" w:type="dxa"/>
                  <w:vAlign w:val="center"/>
                </w:tcPr>
                <w:p>
                  <w:pPr>
                    <w:jc w:val="center"/>
                    <w:rPr>
                      <w:rFonts w:ascii="Calibri" w:hAnsi="Calibri" w:cs="Calibri"/>
                      <w:szCs w:val="21"/>
                    </w:rPr>
                  </w:pPr>
                  <w:r>
                    <w:rPr>
                      <w:rFonts w:hint="eastAsia" w:ascii="Calibri" w:hAnsi="Calibri" w:cs="Calibri"/>
                      <w:szCs w:val="21"/>
                    </w:rPr>
                    <w:t xml:space="preserve">69.11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4</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7#</w:t>
                  </w:r>
                  <w:r>
                    <w:rPr>
                      <w:rFonts w:hint="eastAsia" w:ascii="Calibri" w:hAnsi="Calibri" w:cs="Calibri"/>
                      <w:szCs w:val="21"/>
                    </w:rPr>
                    <w:t>振动筛</w:t>
                  </w:r>
                </w:p>
              </w:tc>
              <w:tc>
                <w:tcPr>
                  <w:tcW w:w="1285" w:type="dxa"/>
                  <w:vAlign w:val="center"/>
                </w:tcPr>
                <w:p>
                  <w:pPr>
                    <w:jc w:val="center"/>
                    <w:rPr>
                      <w:rFonts w:ascii="Calibri" w:hAnsi="Calibri" w:cs="Calibri"/>
                      <w:bCs/>
                      <w:szCs w:val="21"/>
                    </w:rPr>
                  </w:pPr>
                  <w:r>
                    <w:rPr>
                      <w:rFonts w:hint="eastAsia" w:ascii="Calibri" w:hAnsi="Calibri"/>
                      <w:bCs/>
                      <w:szCs w:val="21"/>
                    </w:rPr>
                    <w:t>CZ1200-3S</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-50.88</w:t>
                  </w:r>
                </w:p>
              </w:tc>
              <w:tc>
                <w:tcPr>
                  <w:tcW w:w="773" w:type="dxa"/>
                  <w:vAlign w:val="center"/>
                </w:tcPr>
                <w:p>
                  <w:pPr>
                    <w:jc w:val="center"/>
                    <w:rPr>
                      <w:rFonts w:ascii="Calibri" w:hAnsi="Calibri" w:cs="Calibri"/>
                    </w:rPr>
                  </w:pPr>
                  <w:r>
                    <w:rPr>
                      <w:rFonts w:ascii="Calibri" w:hAnsi="Calibri" w:cs="Calibri"/>
                    </w:rPr>
                    <w:t>11.66</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hint="eastAsia" w:ascii="Calibri" w:hAnsi="Calibri" w:cs="Calibri"/>
                      <w:bCs/>
                      <w:szCs w:val="21"/>
                    </w:rPr>
                    <w:t>6</w:t>
                  </w:r>
                </w:p>
              </w:tc>
              <w:tc>
                <w:tcPr>
                  <w:tcW w:w="598" w:type="dxa"/>
                  <w:vAlign w:val="center"/>
                </w:tcPr>
                <w:p>
                  <w:pPr>
                    <w:jc w:val="center"/>
                    <w:rPr>
                      <w:rFonts w:ascii="Calibri" w:hAnsi="Calibri" w:cs="Calibri"/>
                      <w:szCs w:val="21"/>
                    </w:rPr>
                  </w:pPr>
                  <w:r>
                    <w:rPr>
                      <w:rFonts w:hint="eastAsia" w:ascii="Calibri" w:hAnsi="Calibri" w:cs="Calibri"/>
                      <w:szCs w:val="21"/>
                    </w:rPr>
                    <w:t xml:space="preserve">69.11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5</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8#</w:t>
                  </w:r>
                  <w:r>
                    <w:rPr>
                      <w:rFonts w:hint="eastAsia" w:ascii="Calibri" w:hAnsi="Calibri" w:cs="Calibri"/>
                      <w:szCs w:val="21"/>
                    </w:rPr>
                    <w:t>振动筛</w:t>
                  </w:r>
                </w:p>
              </w:tc>
              <w:tc>
                <w:tcPr>
                  <w:tcW w:w="1285" w:type="dxa"/>
                  <w:vAlign w:val="center"/>
                </w:tcPr>
                <w:p>
                  <w:pPr>
                    <w:jc w:val="center"/>
                    <w:rPr>
                      <w:rFonts w:ascii="Calibri" w:hAnsi="Calibri" w:cs="Calibri"/>
                      <w:bCs/>
                      <w:szCs w:val="21"/>
                    </w:rPr>
                  </w:pPr>
                  <w:r>
                    <w:rPr>
                      <w:rFonts w:hint="eastAsia" w:ascii="Calibri" w:hAnsi="Calibri"/>
                      <w:bCs/>
                      <w:szCs w:val="21"/>
                    </w:rPr>
                    <w:t>CZ1200-3S</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-53.52</w:t>
                  </w:r>
                </w:p>
              </w:tc>
              <w:tc>
                <w:tcPr>
                  <w:tcW w:w="773" w:type="dxa"/>
                  <w:vAlign w:val="center"/>
                </w:tcPr>
                <w:p>
                  <w:pPr>
                    <w:jc w:val="center"/>
                    <w:rPr>
                      <w:rFonts w:ascii="Calibri" w:hAnsi="Calibri" w:cs="Calibri"/>
                    </w:rPr>
                  </w:pPr>
                  <w:r>
                    <w:rPr>
                      <w:rFonts w:ascii="Calibri" w:hAnsi="Calibri" w:cs="Calibri"/>
                    </w:rPr>
                    <w:t>11.84</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6</w:t>
                  </w:r>
                </w:p>
              </w:tc>
              <w:tc>
                <w:tcPr>
                  <w:tcW w:w="598" w:type="dxa"/>
                  <w:vAlign w:val="center"/>
                </w:tcPr>
                <w:p>
                  <w:pPr>
                    <w:jc w:val="center"/>
                    <w:rPr>
                      <w:rFonts w:ascii="Calibri" w:hAnsi="Calibri" w:cs="Calibri"/>
                      <w:szCs w:val="21"/>
                    </w:rPr>
                  </w:pPr>
                  <w:r>
                    <w:rPr>
                      <w:rFonts w:hint="eastAsia" w:ascii="Calibri" w:hAnsi="Calibri" w:cs="Calibri"/>
                      <w:szCs w:val="21"/>
                    </w:rPr>
                    <w:t xml:space="preserve">69.11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6</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9#</w:t>
                  </w:r>
                  <w:r>
                    <w:rPr>
                      <w:rFonts w:hint="eastAsia" w:ascii="Calibri" w:hAnsi="Calibri" w:cs="Calibri"/>
                      <w:szCs w:val="21"/>
                    </w:rPr>
                    <w:t>振动筛</w:t>
                  </w:r>
                </w:p>
              </w:tc>
              <w:tc>
                <w:tcPr>
                  <w:tcW w:w="1285" w:type="dxa"/>
                  <w:vAlign w:val="center"/>
                </w:tcPr>
                <w:p>
                  <w:pPr>
                    <w:jc w:val="center"/>
                    <w:rPr>
                      <w:rFonts w:ascii="Calibri" w:hAnsi="Calibri" w:cs="Calibri"/>
                      <w:bCs/>
                      <w:szCs w:val="21"/>
                    </w:rPr>
                  </w:pPr>
                  <w:r>
                    <w:rPr>
                      <w:rFonts w:hint="eastAsia" w:ascii="Calibri" w:hAnsi="Calibri"/>
                      <w:bCs/>
                      <w:szCs w:val="21"/>
                    </w:rPr>
                    <w:t>CZ1200-3S</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-57.21</w:t>
                  </w:r>
                </w:p>
              </w:tc>
              <w:tc>
                <w:tcPr>
                  <w:tcW w:w="773" w:type="dxa"/>
                  <w:vAlign w:val="center"/>
                </w:tcPr>
                <w:p>
                  <w:pPr>
                    <w:jc w:val="center"/>
                    <w:rPr>
                      <w:rFonts w:ascii="Calibri" w:hAnsi="Calibri" w:cs="Calibri"/>
                    </w:rPr>
                  </w:pPr>
                  <w:r>
                    <w:rPr>
                      <w:rFonts w:ascii="Calibri" w:hAnsi="Calibri" w:cs="Calibri"/>
                    </w:rPr>
                    <w:t>11.66</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hint="eastAsia" w:ascii="Calibri" w:hAnsi="Calibri" w:cs="Calibri"/>
                      <w:bCs/>
                      <w:szCs w:val="21"/>
                    </w:rPr>
                    <w:t>6</w:t>
                  </w:r>
                </w:p>
              </w:tc>
              <w:tc>
                <w:tcPr>
                  <w:tcW w:w="598" w:type="dxa"/>
                  <w:vAlign w:val="center"/>
                </w:tcPr>
                <w:p>
                  <w:pPr>
                    <w:jc w:val="center"/>
                    <w:rPr>
                      <w:rFonts w:ascii="Calibri" w:hAnsi="Calibri" w:cs="Calibri"/>
                      <w:szCs w:val="21"/>
                    </w:rPr>
                  </w:pPr>
                  <w:r>
                    <w:rPr>
                      <w:rFonts w:hint="eastAsia" w:ascii="Calibri" w:hAnsi="Calibri" w:cs="Calibri"/>
                      <w:szCs w:val="21"/>
                    </w:rPr>
                    <w:t xml:space="preserve">69.11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7</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ascii="Calibri" w:hAnsi="Calibri" w:cs="Calibri"/>
                      <w:szCs w:val="21"/>
                    </w:rPr>
                    <w:t>10#</w:t>
                  </w:r>
                  <w:r>
                    <w:rPr>
                      <w:rFonts w:hint="eastAsia" w:ascii="Calibri" w:hAnsi="Calibri" w:cs="Calibri"/>
                      <w:szCs w:val="21"/>
                    </w:rPr>
                    <w:t>振动筛</w:t>
                  </w:r>
                </w:p>
              </w:tc>
              <w:tc>
                <w:tcPr>
                  <w:tcW w:w="1285" w:type="dxa"/>
                  <w:vAlign w:val="center"/>
                </w:tcPr>
                <w:p>
                  <w:pPr>
                    <w:jc w:val="center"/>
                    <w:rPr>
                      <w:rFonts w:ascii="Calibri" w:hAnsi="Calibri" w:cs="Calibri"/>
                      <w:bCs/>
                      <w:szCs w:val="21"/>
                    </w:rPr>
                  </w:pPr>
                  <w:r>
                    <w:rPr>
                      <w:rFonts w:hint="eastAsia" w:ascii="Calibri" w:hAnsi="Calibri"/>
                      <w:bCs/>
                      <w:szCs w:val="21"/>
                    </w:rPr>
                    <w:t>CZ1200-3S</w:t>
                  </w:r>
                </w:p>
              </w:tc>
              <w:tc>
                <w:tcPr>
                  <w:tcW w:w="664" w:type="dxa"/>
                  <w:vAlign w:val="center"/>
                </w:tcPr>
                <w:p>
                  <w:pPr>
                    <w:jc w:val="center"/>
                    <w:rPr>
                      <w:rFonts w:ascii="Calibri" w:hAnsi="Calibri" w:cs="Calibri"/>
                      <w:bCs/>
                      <w:szCs w:val="21"/>
                    </w:rPr>
                  </w:pPr>
                  <w:r>
                    <w:rPr>
                      <w:rFonts w:ascii="Calibri" w:hAnsi="Calibri" w:cs="Calibri"/>
                      <w:bCs/>
                      <w:szCs w:val="21"/>
                    </w:rPr>
                    <w:t>95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-59.85</w:t>
                  </w:r>
                </w:p>
              </w:tc>
              <w:tc>
                <w:tcPr>
                  <w:tcW w:w="773" w:type="dxa"/>
                  <w:vAlign w:val="center"/>
                </w:tcPr>
                <w:p>
                  <w:pPr>
                    <w:jc w:val="center"/>
                    <w:rPr>
                      <w:rFonts w:ascii="Calibri" w:hAnsi="Calibri" w:cs="Calibri"/>
                    </w:rPr>
                  </w:pPr>
                  <w:r>
                    <w:rPr>
                      <w:rFonts w:ascii="Calibri" w:hAnsi="Calibri" w:cs="Calibri"/>
                    </w:rPr>
                    <w:t>11.48</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6</w:t>
                  </w:r>
                </w:p>
              </w:tc>
              <w:tc>
                <w:tcPr>
                  <w:tcW w:w="598" w:type="dxa"/>
                  <w:vAlign w:val="center"/>
                </w:tcPr>
                <w:p>
                  <w:pPr>
                    <w:jc w:val="center"/>
                    <w:rPr>
                      <w:rFonts w:ascii="Calibri" w:hAnsi="Calibri" w:cs="Calibri"/>
                      <w:szCs w:val="21"/>
                    </w:rPr>
                  </w:pPr>
                  <w:r>
                    <w:rPr>
                      <w:rFonts w:hint="eastAsia" w:ascii="Calibri" w:hAnsi="Calibri" w:cs="Calibri"/>
                      <w:szCs w:val="21"/>
                    </w:rPr>
                    <w:t xml:space="preserve">69.11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8</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hint="eastAsia" w:ascii="Calibri" w:hAnsi="Calibri" w:cs="Calibri"/>
                      <w:szCs w:val="21"/>
                    </w:rPr>
                    <w:t>解聚打散机</w:t>
                  </w:r>
                </w:p>
              </w:tc>
              <w:tc>
                <w:tcPr>
                  <w:tcW w:w="1285" w:type="dxa"/>
                  <w:vAlign w:val="center"/>
                </w:tcPr>
                <w:p>
                  <w:pPr>
                    <w:jc w:val="center"/>
                    <w:rPr>
                      <w:rFonts w:ascii="Calibri" w:hAnsi="Calibri" w:cs="Calibri"/>
                      <w:bCs/>
                      <w:szCs w:val="21"/>
                    </w:rPr>
                  </w:pPr>
                  <w:r>
                    <w:rPr>
                      <w:rFonts w:hint="eastAsia" w:ascii="Calibri" w:hAnsi="Calibri"/>
                      <w:bCs/>
                      <w:szCs w:val="21"/>
                    </w:rPr>
                    <w:t>LHV-2000</w:t>
                  </w:r>
                </w:p>
              </w:tc>
              <w:tc>
                <w:tcPr>
                  <w:tcW w:w="664"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-32.42</w:t>
                  </w:r>
                </w:p>
              </w:tc>
              <w:tc>
                <w:tcPr>
                  <w:tcW w:w="773" w:type="dxa"/>
                  <w:vAlign w:val="center"/>
                </w:tcPr>
                <w:p>
                  <w:pPr>
                    <w:jc w:val="center"/>
                    <w:rPr>
                      <w:rFonts w:ascii="Calibri" w:hAnsi="Calibri" w:cs="Calibri"/>
                    </w:rPr>
                  </w:pPr>
                  <w:r>
                    <w:rPr>
                      <w:rFonts w:ascii="Calibri" w:hAnsi="Calibri" w:cs="Calibri"/>
                    </w:rPr>
                    <w:t>12.89</w:t>
                  </w:r>
                </w:p>
              </w:tc>
              <w:tc>
                <w:tcPr>
                  <w:tcW w:w="618" w:type="dxa"/>
                  <w:vAlign w:val="center"/>
                </w:tcPr>
                <w:p>
                  <w:pPr>
                    <w:jc w:val="center"/>
                    <w:rPr>
                      <w:rFonts w:ascii="Calibri" w:hAnsi="Calibri" w:cs="Calibri"/>
                      <w:bCs/>
                      <w:szCs w:val="21"/>
                    </w:rPr>
                  </w:pPr>
                  <w:r>
                    <w:rPr>
                      <w:rFonts w:hint="eastAsia" w:ascii="Calibri" w:hAnsi="Calibri" w:cs="Calibri"/>
                      <w:bCs/>
                      <w:szCs w:val="21"/>
                    </w:rPr>
                    <w:t>0.5</w:t>
                  </w:r>
                </w:p>
              </w:tc>
              <w:tc>
                <w:tcPr>
                  <w:tcW w:w="615" w:type="dxa"/>
                  <w:vAlign w:val="center"/>
                </w:tcPr>
                <w:p>
                  <w:pPr>
                    <w:jc w:val="center"/>
                    <w:rPr>
                      <w:rFonts w:ascii="Calibri" w:hAnsi="Calibri" w:cs="Calibri"/>
                      <w:bCs/>
                      <w:szCs w:val="21"/>
                    </w:rPr>
                  </w:pPr>
                  <w:r>
                    <w:rPr>
                      <w:rFonts w:ascii="Calibri" w:hAnsi="Calibri" w:cs="Calibri"/>
                      <w:bCs/>
                      <w:szCs w:val="21"/>
                    </w:rPr>
                    <w:t>9</w:t>
                  </w:r>
                </w:p>
              </w:tc>
              <w:tc>
                <w:tcPr>
                  <w:tcW w:w="598" w:type="dxa"/>
                  <w:vAlign w:val="center"/>
                </w:tcPr>
                <w:p>
                  <w:pPr>
                    <w:jc w:val="center"/>
                    <w:rPr>
                      <w:rFonts w:ascii="Calibri" w:hAnsi="Calibri" w:cs="Calibri"/>
                      <w:szCs w:val="21"/>
                    </w:rPr>
                  </w:pPr>
                  <w:r>
                    <w:rPr>
                      <w:rFonts w:hint="eastAsia" w:ascii="Calibri" w:hAnsi="Calibri" w:cs="Calibri"/>
                      <w:szCs w:val="21"/>
                    </w:rPr>
                    <w:t xml:space="preserve">66.29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6"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9</w:t>
                  </w:r>
                </w:p>
              </w:tc>
              <w:tc>
                <w:tcPr>
                  <w:tcW w:w="818" w:type="dxa"/>
                  <w:vMerge w:val="continue"/>
                  <w:vAlign w:val="center"/>
                </w:tcPr>
                <w:p>
                  <w:pPr>
                    <w:jc w:val="center"/>
                    <w:rPr>
                      <w:rFonts w:ascii="Calibri" w:hAnsi="Calibri" w:cs="Calibri"/>
                      <w:bCs/>
                      <w:szCs w:val="21"/>
                    </w:rPr>
                  </w:pPr>
                </w:p>
              </w:tc>
              <w:tc>
                <w:tcPr>
                  <w:tcW w:w="1091" w:type="dxa"/>
                  <w:vAlign w:val="center"/>
                </w:tcPr>
                <w:p>
                  <w:pPr>
                    <w:jc w:val="center"/>
                    <w:rPr>
                      <w:rFonts w:ascii="Calibri" w:hAnsi="Calibri" w:cs="Calibri"/>
                      <w:szCs w:val="21"/>
                    </w:rPr>
                  </w:pPr>
                  <w:r>
                    <w:rPr>
                      <w:rFonts w:hint="eastAsia" w:ascii="Calibri" w:hAnsi="Calibri" w:cs="Calibri"/>
                      <w:szCs w:val="21"/>
                    </w:rPr>
                    <w:t>自动包装机</w:t>
                  </w:r>
                </w:p>
              </w:tc>
              <w:tc>
                <w:tcPr>
                  <w:tcW w:w="1285" w:type="dxa"/>
                  <w:vAlign w:val="center"/>
                </w:tcPr>
                <w:p>
                  <w:pPr>
                    <w:jc w:val="center"/>
                    <w:rPr>
                      <w:rFonts w:ascii="Calibri" w:hAnsi="Calibri" w:cs="Calibri"/>
                      <w:bCs/>
                      <w:szCs w:val="21"/>
                    </w:rPr>
                  </w:pPr>
                  <w:r>
                    <w:rPr>
                      <w:rFonts w:ascii="Calibri" w:hAnsi="Calibri"/>
                      <w:bCs/>
                      <w:szCs w:val="21"/>
                    </w:rPr>
                    <w:t>MC-DLLB-100L</w:t>
                  </w:r>
                </w:p>
              </w:tc>
              <w:tc>
                <w:tcPr>
                  <w:tcW w:w="664" w:type="dxa"/>
                  <w:vAlign w:val="center"/>
                </w:tcPr>
                <w:p>
                  <w:pPr>
                    <w:jc w:val="center"/>
                    <w:rPr>
                      <w:rFonts w:ascii="Calibri" w:hAnsi="Calibri" w:cs="Calibri"/>
                      <w:bCs/>
                      <w:szCs w:val="21"/>
                    </w:rPr>
                  </w:pPr>
                  <w:r>
                    <w:rPr>
                      <w:rFonts w:ascii="Calibri" w:hAnsi="Calibri" w:cs="Calibri"/>
                      <w:bCs/>
                      <w:szCs w:val="21"/>
                    </w:rPr>
                    <w:t>85</w:t>
                  </w:r>
                </w:p>
              </w:tc>
              <w:tc>
                <w:tcPr>
                  <w:tcW w:w="1097" w:type="dxa"/>
                  <w:vAlign w:val="center"/>
                </w:tcPr>
                <w:p>
                  <w:pPr>
                    <w:jc w:val="center"/>
                    <w:rPr>
                      <w:rFonts w:ascii="Calibri" w:hAnsi="Calibri" w:cs="Calibri"/>
                      <w:bCs/>
                      <w:szCs w:val="21"/>
                    </w:rPr>
                  </w:pPr>
                  <w:r>
                    <w:rPr>
                      <w:rFonts w:hint="eastAsia" w:ascii="Calibri" w:hAnsi="Calibri" w:cs="Calibri"/>
                      <w:bCs/>
                      <w:szCs w:val="21"/>
                    </w:rPr>
                    <w:t>减振</w:t>
                  </w:r>
                </w:p>
              </w:tc>
              <w:tc>
                <w:tcPr>
                  <w:tcW w:w="774" w:type="dxa"/>
                  <w:vAlign w:val="center"/>
                </w:tcPr>
                <w:p>
                  <w:pPr>
                    <w:jc w:val="center"/>
                    <w:rPr>
                      <w:rFonts w:ascii="Calibri" w:hAnsi="Calibri" w:cs="Calibri"/>
                    </w:rPr>
                  </w:pPr>
                  <w:r>
                    <w:rPr>
                      <w:rFonts w:ascii="Calibri" w:hAnsi="Calibri" w:cs="Calibri"/>
                    </w:rPr>
                    <w:t>-39.63</w:t>
                  </w:r>
                </w:p>
              </w:tc>
              <w:tc>
                <w:tcPr>
                  <w:tcW w:w="773" w:type="dxa"/>
                  <w:vAlign w:val="center"/>
                </w:tcPr>
                <w:p>
                  <w:pPr>
                    <w:jc w:val="center"/>
                    <w:rPr>
                      <w:rFonts w:ascii="Calibri" w:hAnsi="Calibri" w:cs="Calibri"/>
                    </w:rPr>
                  </w:pPr>
                  <w:r>
                    <w:rPr>
                      <w:rFonts w:ascii="Calibri" w:hAnsi="Calibri" w:cs="Calibri"/>
                    </w:rPr>
                    <w:t>8.85</w:t>
                  </w:r>
                </w:p>
              </w:tc>
              <w:tc>
                <w:tcPr>
                  <w:tcW w:w="618"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15" w:type="dxa"/>
                  <w:vAlign w:val="center"/>
                </w:tcPr>
                <w:p>
                  <w:pPr>
                    <w:jc w:val="center"/>
                    <w:rPr>
                      <w:rFonts w:ascii="Calibri" w:hAnsi="Calibri" w:cs="Calibri"/>
                      <w:bCs/>
                      <w:szCs w:val="21"/>
                    </w:rPr>
                  </w:pPr>
                  <w:r>
                    <w:rPr>
                      <w:rFonts w:hint="eastAsia" w:ascii="Calibri" w:hAnsi="Calibri" w:cs="Calibri"/>
                      <w:bCs/>
                      <w:szCs w:val="21"/>
                    </w:rPr>
                    <w:t>12</w:t>
                  </w:r>
                </w:p>
              </w:tc>
              <w:tc>
                <w:tcPr>
                  <w:tcW w:w="598" w:type="dxa"/>
                  <w:vAlign w:val="center"/>
                </w:tcPr>
                <w:p>
                  <w:pPr>
                    <w:jc w:val="center"/>
                    <w:rPr>
                      <w:rFonts w:ascii="Calibri" w:hAnsi="Calibri" w:cs="Calibri"/>
                      <w:szCs w:val="21"/>
                    </w:rPr>
                  </w:pPr>
                  <w:r>
                    <w:rPr>
                      <w:rFonts w:hint="eastAsia" w:ascii="Calibri" w:hAnsi="Calibri" w:cs="Calibri"/>
                      <w:szCs w:val="21"/>
                    </w:rPr>
                    <w:t xml:space="preserve">54.62 </w:t>
                  </w:r>
                </w:p>
              </w:tc>
              <w:tc>
                <w:tcPr>
                  <w:tcW w:w="1502" w:type="dxa"/>
                  <w:vAlign w:val="center"/>
                </w:tcPr>
                <w:p>
                  <w:pPr>
                    <w:jc w:val="center"/>
                    <w:rPr>
                      <w:rFonts w:ascii="Calibri" w:hAnsi="Calibri" w:cs="Calibri"/>
                      <w:szCs w:val="21"/>
                    </w:rPr>
                  </w:pPr>
                  <w:r>
                    <w:rPr>
                      <w:rFonts w:ascii="Calibri" w:hAnsi="Calibri" w:cs="Calibri"/>
                      <w:szCs w:val="21"/>
                    </w:rPr>
                    <w:t>08:00-18:00</w:t>
                  </w:r>
                </w:p>
              </w:tc>
              <w:tc>
                <w:tcPr>
                  <w:tcW w:w="787" w:type="dxa"/>
                  <w:vMerge w:val="continue"/>
                  <w:vAlign w:val="center"/>
                </w:tcPr>
                <w:p>
                  <w:pPr>
                    <w:jc w:val="center"/>
                    <w:rPr>
                      <w:rFonts w:ascii="Calibri" w:hAnsi="Calibri" w:cs="Calibri"/>
                      <w:bCs/>
                      <w:szCs w:val="21"/>
                    </w:rPr>
                  </w:pPr>
                </w:p>
              </w:tc>
              <w:tc>
                <w:tcPr>
                  <w:tcW w:w="787" w:type="dxa"/>
                  <w:vMerge w:val="continue"/>
                  <w:vAlign w:val="center"/>
                </w:tcPr>
                <w:p>
                  <w:pPr>
                    <w:jc w:val="center"/>
                    <w:rPr>
                      <w:rFonts w:ascii="Calibri" w:hAnsi="Calibri" w:cs="Calibri"/>
                      <w:bCs/>
                      <w:szCs w:val="21"/>
                    </w:rPr>
                  </w:pPr>
                </w:p>
              </w:tc>
              <w:tc>
                <w:tcPr>
                  <w:tcW w:w="676" w:type="dxa"/>
                  <w:vMerge w:val="continue"/>
                  <w:vAlign w:val="center"/>
                </w:tcPr>
                <w:p>
                  <w:pPr>
                    <w:jc w:val="center"/>
                    <w:rPr>
                      <w:rFonts w:ascii="Calibri" w:hAnsi="Calibri" w:cs="Calibri"/>
                      <w:bCs/>
                      <w:szCs w:val="21"/>
                    </w:rPr>
                  </w:pPr>
                </w:p>
              </w:tc>
            </w:tr>
          </w:tbl>
          <w:p>
            <w:pPr>
              <w:pStyle w:val="43"/>
              <w:rPr>
                <w:rFonts w:ascii="Calibri" w:hAnsi="Calibri" w:cs="Calibri"/>
                <w:kern w:val="0"/>
              </w:rPr>
            </w:pPr>
            <w:r>
              <w:rPr>
                <w:rFonts w:hint="eastAsia" w:ascii="Calibri" w:hAnsi="Calibri" w:cs="Calibri"/>
                <w:kern w:val="0"/>
              </w:rPr>
              <w:t>备注：本次评价以5</w:t>
            </w:r>
            <w:r>
              <w:rPr>
                <w:rFonts w:ascii="Calibri" w:hAnsi="Calibri" w:cs="Calibri"/>
                <w:kern w:val="0"/>
              </w:rPr>
              <w:t>#</w:t>
            </w:r>
            <w:r>
              <w:rPr>
                <w:rFonts w:hint="eastAsia" w:ascii="Calibri" w:hAnsi="Calibri" w:cs="Calibri"/>
                <w:kern w:val="0"/>
              </w:rPr>
              <w:t>生产车间中心位置为坐标原点。</w:t>
            </w:r>
          </w:p>
          <w:p>
            <w:pPr>
              <w:spacing w:line="520" w:lineRule="exact"/>
              <w:ind w:firstLine="480" w:firstLineChars="200"/>
              <w:jc w:val="left"/>
              <w:rPr>
                <w:rFonts w:ascii="Calibri" w:hAnsi="Calibri" w:eastAsia="黑体"/>
                <w:bCs/>
                <w:sz w:val="24"/>
              </w:rPr>
            </w:pPr>
            <w:r>
              <w:rPr>
                <w:rFonts w:hint="eastAsia" w:ascii="Calibri" w:hAnsi="Calibri" w:eastAsia="黑体"/>
                <w:bCs/>
                <w:sz w:val="24"/>
              </w:rPr>
              <w:t>表</w:t>
            </w:r>
            <w:r>
              <w:rPr>
                <w:rFonts w:ascii="Calibri" w:hAnsi="Calibri" w:eastAsia="黑体"/>
                <w:bCs/>
                <w:sz w:val="24"/>
              </w:rPr>
              <w:t>48                             4#</w:t>
            </w:r>
            <w:r>
              <w:rPr>
                <w:rFonts w:hint="eastAsia" w:ascii="Calibri" w:hAnsi="Calibri" w:eastAsia="黑体"/>
                <w:bCs/>
                <w:sz w:val="24"/>
              </w:rPr>
              <w:t>生产车间室内</w:t>
            </w:r>
            <w:r>
              <w:rPr>
                <w:rFonts w:ascii="Calibri" w:hAnsi="Calibri" w:eastAsia="黑体"/>
                <w:bCs/>
                <w:sz w:val="24"/>
              </w:rPr>
              <w:t>噪声</w:t>
            </w:r>
            <w:r>
              <w:rPr>
                <w:rFonts w:hint="eastAsia" w:ascii="Calibri" w:hAnsi="Calibri" w:eastAsia="黑体"/>
                <w:bCs/>
                <w:sz w:val="24"/>
              </w:rPr>
              <w:t>源强</w:t>
            </w:r>
            <w:r>
              <w:rPr>
                <w:rFonts w:ascii="Calibri" w:hAnsi="Calibri" w:eastAsia="黑体"/>
                <w:bCs/>
                <w:sz w:val="24"/>
              </w:rPr>
              <w:t>调查清单</w:t>
            </w:r>
          </w:p>
          <w:tbl>
            <w:tblPr>
              <w:tblStyle w:val="24"/>
              <w:tblW w:w="4967" w:type="pct"/>
              <w:tblInd w:w="8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15"/>
              <w:gridCol w:w="851"/>
              <w:gridCol w:w="1134"/>
              <w:gridCol w:w="1316"/>
              <w:gridCol w:w="668"/>
              <w:gridCol w:w="1134"/>
              <w:gridCol w:w="788"/>
              <w:gridCol w:w="787"/>
              <w:gridCol w:w="636"/>
              <w:gridCol w:w="633"/>
              <w:gridCol w:w="682"/>
              <w:gridCol w:w="1153"/>
              <w:gridCol w:w="798"/>
              <w:gridCol w:w="798"/>
              <w:gridCol w:w="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Merge w:val="restart"/>
                  <w:vAlign w:val="center"/>
                </w:tcPr>
                <w:p>
                  <w:pPr>
                    <w:jc w:val="center"/>
                    <w:rPr>
                      <w:rFonts w:ascii="Calibri" w:hAnsi="Calibri" w:cs="Calibri"/>
                      <w:bCs/>
                      <w:szCs w:val="21"/>
                    </w:rPr>
                  </w:pPr>
                  <w:r>
                    <w:rPr>
                      <w:rFonts w:ascii="Calibri" w:hAnsi="Calibri" w:cs="Calibri"/>
                      <w:bCs/>
                      <w:szCs w:val="21"/>
                    </w:rPr>
                    <w:t>序号</w:t>
                  </w:r>
                </w:p>
              </w:tc>
              <w:tc>
                <w:tcPr>
                  <w:tcW w:w="851" w:type="dxa"/>
                  <w:vMerge w:val="restart"/>
                  <w:vAlign w:val="center"/>
                </w:tcPr>
                <w:p>
                  <w:pPr>
                    <w:jc w:val="center"/>
                    <w:rPr>
                      <w:rFonts w:ascii="Calibri" w:hAnsi="Calibri" w:cs="Calibri"/>
                      <w:bCs/>
                      <w:szCs w:val="21"/>
                    </w:rPr>
                  </w:pPr>
                  <w:r>
                    <w:rPr>
                      <w:rFonts w:ascii="Calibri" w:hAnsi="Calibri" w:cs="Calibri"/>
                      <w:bCs/>
                      <w:szCs w:val="21"/>
                    </w:rPr>
                    <w:t>建筑物</w:t>
                  </w:r>
                </w:p>
                <w:p>
                  <w:pPr>
                    <w:jc w:val="center"/>
                    <w:rPr>
                      <w:rFonts w:ascii="Calibri" w:hAnsi="Calibri" w:cs="Calibri"/>
                      <w:bCs/>
                      <w:szCs w:val="21"/>
                    </w:rPr>
                  </w:pPr>
                  <w:r>
                    <w:rPr>
                      <w:rFonts w:ascii="Calibri" w:hAnsi="Calibri" w:cs="Calibri"/>
                      <w:bCs/>
                      <w:szCs w:val="21"/>
                    </w:rPr>
                    <w:t>名称</w:t>
                  </w:r>
                </w:p>
              </w:tc>
              <w:tc>
                <w:tcPr>
                  <w:tcW w:w="1134" w:type="dxa"/>
                  <w:vMerge w:val="restart"/>
                  <w:vAlign w:val="center"/>
                </w:tcPr>
                <w:p>
                  <w:pPr>
                    <w:jc w:val="center"/>
                    <w:rPr>
                      <w:rFonts w:ascii="Calibri" w:hAnsi="Calibri" w:cs="Calibri"/>
                      <w:bCs/>
                      <w:szCs w:val="21"/>
                    </w:rPr>
                  </w:pPr>
                  <w:r>
                    <w:rPr>
                      <w:rFonts w:ascii="Calibri" w:hAnsi="Calibri" w:cs="Calibri"/>
                      <w:bCs/>
                      <w:szCs w:val="21"/>
                    </w:rPr>
                    <w:t>声源名称</w:t>
                  </w:r>
                </w:p>
              </w:tc>
              <w:tc>
                <w:tcPr>
                  <w:tcW w:w="1316" w:type="dxa"/>
                  <w:vMerge w:val="restart"/>
                  <w:vAlign w:val="center"/>
                </w:tcPr>
                <w:p>
                  <w:pPr>
                    <w:jc w:val="center"/>
                    <w:rPr>
                      <w:rFonts w:ascii="Calibri" w:hAnsi="Calibri" w:cs="Calibri"/>
                      <w:bCs/>
                      <w:szCs w:val="21"/>
                    </w:rPr>
                  </w:pPr>
                  <w:r>
                    <w:rPr>
                      <w:rFonts w:ascii="Calibri" w:hAnsi="Calibri" w:cs="Calibri"/>
                      <w:bCs/>
                      <w:szCs w:val="21"/>
                    </w:rPr>
                    <w:t>型号</w:t>
                  </w:r>
                </w:p>
              </w:tc>
              <w:tc>
                <w:tcPr>
                  <w:tcW w:w="668" w:type="dxa"/>
                  <w:vMerge w:val="restart"/>
                  <w:vAlign w:val="center"/>
                </w:tcPr>
                <w:p>
                  <w:pPr>
                    <w:jc w:val="center"/>
                    <w:rPr>
                      <w:rFonts w:ascii="Calibri" w:hAnsi="Calibri" w:cs="Calibri"/>
                      <w:bCs/>
                      <w:szCs w:val="21"/>
                    </w:rPr>
                  </w:pPr>
                  <w:r>
                    <w:rPr>
                      <w:rFonts w:ascii="Calibri" w:hAnsi="Calibri" w:cs="Calibri"/>
                      <w:bCs/>
                      <w:szCs w:val="21"/>
                    </w:rPr>
                    <w:t>声功率级/dB（A）</w:t>
                  </w:r>
                </w:p>
              </w:tc>
              <w:tc>
                <w:tcPr>
                  <w:tcW w:w="1134" w:type="dxa"/>
                  <w:vMerge w:val="restart"/>
                  <w:vAlign w:val="center"/>
                </w:tcPr>
                <w:p>
                  <w:pPr>
                    <w:jc w:val="center"/>
                    <w:rPr>
                      <w:rFonts w:ascii="Calibri" w:hAnsi="Calibri" w:cs="Calibri"/>
                      <w:bCs/>
                      <w:szCs w:val="21"/>
                    </w:rPr>
                  </w:pPr>
                  <w:r>
                    <w:rPr>
                      <w:rFonts w:ascii="Calibri" w:hAnsi="Calibri" w:cs="Calibri"/>
                      <w:bCs/>
                      <w:szCs w:val="21"/>
                    </w:rPr>
                    <w:t>声源控制</w:t>
                  </w:r>
                </w:p>
                <w:p>
                  <w:pPr>
                    <w:jc w:val="center"/>
                    <w:rPr>
                      <w:rFonts w:ascii="Calibri" w:hAnsi="Calibri" w:cs="Calibri"/>
                      <w:bCs/>
                      <w:szCs w:val="21"/>
                    </w:rPr>
                  </w:pPr>
                  <w:r>
                    <w:rPr>
                      <w:rFonts w:ascii="Calibri" w:hAnsi="Calibri" w:cs="Calibri"/>
                      <w:bCs/>
                      <w:szCs w:val="21"/>
                    </w:rPr>
                    <w:t>措施</w:t>
                  </w:r>
                </w:p>
              </w:tc>
              <w:tc>
                <w:tcPr>
                  <w:tcW w:w="2211" w:type="dxa"/>
                  <w:gridSpan w:val="3"/>
                  <w:vAlign w:val="center"/>
                </w:tcPr>
                <w:p>
                  <w:pPr>
                    <w:jc w:val="center"/>
                    <w:rPr>
                      <w:rFonts w:ascii="Calibri" w:hAnsi="Calibri" w:cs="Calibri"/>
                      <w:bCs/>
                      <w:szCs w:val="21"/>
                    </w:rPr>
                  </w:pPr>
                  <w:r>
                    <w:rPr>
                      <w:rFonts w:ascii="Calibri" w:hAnsi="Calibri" w:cs="Calibri"/>
                      <w:bCs/>
                      <w:szCs w:val="21"/>
                    </w:rPr>
                    <w:t>空间相对位置/m</w:t>
                  </w:r>
                </w:p>
              </w:tc>
              <w:tc>
                <w:tcPr>
                  <w:tcW w:w="633" w:type="dxa"/>
                  <w:vMerge w:val="restart"/>
                  <w:vAlign w:val="center"/>
                </w:tcPr>
                <w:p>
                  <w:pPr>
                    <w:jc w:val="center"/>
                    <w:rPr>
                      <w:rFonts w:ascii="Calibri" w:hAnsi="Calibri" w:cs="Calibri"/>
                      <w:bCs/>
                      <w:szCs w:val="21"/>
                    </w:rPr>
                  </w:pPr>
                  <w:r>
                    <w:rPr>
                      <w:rFonts w:ascii="Calibri" w:hAnsi="Calibri" w:cs="Calibri"/>
                      <w:bCs/>
                      <w:szCs w:val="21"/>
                    </w:rPr>
                    <w:t>距室内边界距离/m</w:t>
                  </w:r>
                </w:p>
              </w:tc>
              <w:tc>
                <w:tcPr>
                  <w:tcW w:w="682" w:type="dxa"/>
                  <w:vMerge w:val="restart"/>
                  <w:vAlign w:val="center"/>
                </w:tcPr>
                <w:p>
                  <w:pPr>
                    <w:jc w:val="center"/>
                    <w:rPr>
                      <w:rFonts w:ascii="Calibri" w:hAnsi="Calibri" w:cs="Calibri"/>
                      <w:bCs/>
                      <w:szCs w:val="21"/>
                    </w:rPr>
                  </w:pPr>
                  <w:r>
                    <w:rPr>
                      <w:rFonts w:ascii="Calibri" w:hAnsi="Calibri" w:cs="Calibri"/>
                      <w:bCs/>
                      <w:szCs w:val="21"/>
                    </w:rPr>
                    <w:t>室内边界声级/dB（A）</w:t>
                  </w:r>
                </w:p>
              </w:tc>
              <w:tc>
                <w:tcPr>
                  <w:tcW w:w="1153" w:type="dxa"/>
                  <w:vMerge w:val="restart"/>
                  <w:vAlign w:val="center"/>
                </w:tcPr>
                <w:p>
                  <w:pPr>
                    <w:jc w:val="center"/>
                    <w:rPr>
                      <w:rFonts w:ascii="Calibri" w:hAnsi="Calibri" w:cs="Calibri"/>
                      <w:bCs/>
                      <w:szCs w:val="21"/>
                    </w:rPr>
                  </w:pPr>
                  <w:r>
                    <w:rPr>
                      <w:rFonts w:ascii="Calibri" w:hAnsi="Calibri" w:cs="Calibri"/>
                      <w:bCs/>
                      <w:szCs w:val="21"/>
                    </w:rPr>
                    <w:t>运行时段</w:t>
                  </w:r>
                </w:p>
              </w:tc>
              <w:tc>
                <w:tcPr>
                  <w:tcW w:w="798" w:type="dxa"/>
                  <w:vMerge w:val="restart"/>
                  <w:vAlign w:val="center"/>
                </w:tcPr>
                <w:p>
                  <w:pPr>
                    <w:jc w:val="center"/>
                    <w:rPr>
                      <w:rFonts w:ascii="Calibri" w:hAnsi="Calibri" w:cs="Calibri"/>
                      <w:bCs/>
                      <w:szCs w:val="21"/>
                    </w:rPr>
                  </w:pPr>
                  <w:r>
                    <w:rPr>
                      <w:rFonts w:ascii="Calibri" w:hAnsi="Calibri" w:cs="Calibri"/>
                      <w:bCs/>
                      <w:szCs w:val="21"/>
                    </w:rPr>
                    <w:t>建筑物插入损失/dB（A）</w:t>
                  </w:r>
                </w:p>
              </w:tc>
              <w:tc>
                <w:tcPr>
                  <w:tcW w:w="1496" w:type="dxa"/>
                  <w:gridSpan w:val="2"/>
                  <w:vAlign w:val="center"/>
                </w:tcPr>
                <w:p>
                  <w:pPr>
                    <w:jc w:val="center"/>
                    <w:rPr>
                      <w:rFonts w:ascii="Calibri" w:hAnsi="Calibri" w:cs="Calibri"/>
                      <w:bCs/>
                      <w:szCs w:val="21"/>
                    </w:rPr>
                  </w:pPr>
                  <w:r>
                    <w:rPr>
                      <w:rFonts w:ascii="Calibri" w:hAnsi="Calibri" w:cs="Calibri"/>
                      <w:bCs/>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Merge w:val="continue"/>
                  <w:vAlign w:val="center"/>
                </w:tcPr>
                <w:p>
                  <w:pPr>
                    <w:jc w:val="center"/>
                    <w:rPr>
                      <w:rFonts w:ascii="Calibri" w:hAnsi="Calibri" w:cs="Calibri"/>
                      <w:bCs/>
                      <w:szCs w:val="21"/>
                    </w:rPr>
                  </w:pPr>
                </w:p>
              </w:tc>
              <w:tc>
                <w:tcPr>
                  <w:tcW w:w="851" w:type="dxa"/>
                  <w:vMerge w:val="continue"/>
                  <w:vAlign w:val="center"/>
                </w:tcPr>
                <w:p>
                  <w:pPr>
                    <w:jc w:val="center"/>
                    <w:rPr>
                      <w:rFonts w:ascii="Calibri" w:hAnsi="Calibri" w:cs="Calibri"/>
                      <w:bCs/>
                      <w:szCs w:val="21"/>
                    </w:rPr>
                  </w:pPr>
                </w:p>
              </w:tc>
              <w:tc>
                <w:tcPr>
                  <w:tcW w:w="1134" w:type="dxa"/>
                  <w:vMerge w:val="continue"/>
                  <w:vAlign w:val="center"/>
                </w:tcPr>
                <w:p>
                  <w:pPr>
                    <w:jc w:val="center"/>
                    <w:rPr>
                      <w:rFonts w:ascii="Calibri" w:hAnsi="Calibri" w:cs="Calibri"/>
                      <w:bCs/>
                      <w:szCs w:val="21"/>
                    </w:rPr>
                  </w:pPr>
                </w:p>
              </w:tc>
              <w:tc>
                <w:tcPr>
                  <w:tcW w:w="1316" w:type="dxa"/>
                  <w:vMerge w:val="continue"/>
                  <w:vAlign w:val="center"/>
                </w:tcPr>
                <w:p>
                  <w:pPr>
                    <w:jc w:val="center"/>
                    <w:rPr>
                      <w:rFonts w:ascii="Calibri" w:hAnsi="Calibri" w:cs="Calibri"/>
                      <w:bCs/>
                      <w:szCs w:val="21"/>
                    </w:rPr>
                  </w:pPr>
                </w:p>
              </w:tc>
              <w:tc>
                <w:tcPr>
                  <w:tcW w:w="668" w:type="dxa"/>
                  <w:vMerge w:val="continue"/>
                  <w:vAlign w:val="center"/>
                </w:tcPr>
                <w:p>
                  <w:pPr>
                    <w:jc w:val="center"/>
                    <w:rPr>
                      <w:rFonts w:ascii="Calibri" w:hAnsi="Calibri" w:cs="Calibri"/>
                      <w:bCs/>
                      <w:szCs w:val="21"/>
                    </w:rPr>
                  </w:pPr>
                </w:p>
              </w:tc>
              <w:tc>
                <w:tcPr>
                  <w:tcW w:w="1134" w:type="dxa"/>
                  <w:vMerge w:val="continue"/>
                  <w:vAlign w:val="center"/>
                </w:tcPr>
                <w:p>
                  <w:pPr>
                    <w:jc w:val="center"/>
                    <w:rPr>
                      <w:rFonts w:ascii="Calibri" w:hAnsi="Calibri" w:cs="Calibri"/>
                      <w:bCs/>
                      <w:szCs w:val="21"/>
                    </w:rPr>
                  </w:pPr>
                </w:p>
              </w:tc>
              <w:tc>
                <w:tcPr>
                  <w:tcW w:w="788" w:type="dxa"/>
                  <w:vAlign w:val="center"/>
                </w:tcPr>
                <w:p>
                  <w:pPr>
                    <w:jc w:val="center"/>
                    <w:rPr>
                      <w:rFonts w:ascii="Calibri" w:hAnsi="Calibri" w:cs="Calibri"/>
                      <w:bCs/>
                      <w:szCs w:val="21"/>
                    </w:rPr>
                  </w:pPr>
                  <w:r>
                    <w:rPr>
                      <w:rFonts w:ascii="Calibri" w:hAnsi="Calibri" w:cs="Calibri"/>
                      <w:bCs/>
                      <w:szCs w:val="21"/>
                    </w:rPr>
                    <w:t>X</w:t>
                  </w:r>
                </w:p>
              </w:tc>
              <w:tc>
                <w:tcPr>
                  <w:tcW w:w="787" w:type="dxa"/>
                  <w:vAlign w:val="center"/>
                </w:tcPr>
                <w:p>
                  <w:pPr>
                    <w:jc w:val="center"/>
                    <w:rPr>
                      <w:rFonts w:ascii="Calibri" w:hAnsi="Calibri" w:cs="Calibri"/>
                      <w:bCs/>
                      <w:szCs w:val="21"/>
                    </w:rPr>
                  </w:pPr>
                  <w:r>
                    <w:rPr>
                      <w:rFonts w:ascii="Calibri" w:hAnsi="Calibri" w:cs="Calibri"/>
                      <w:bCs/>
                      <w:szCs w:val="21"/>
                    </w:rPr>
                    <w:t>y</w:t>
                  </w:r>
                </w:p>
              </w:tc>
              <w:tc>
                <w:tcPr>
                  <w:tcW w:w="636" w:type="dxa"/>
                  <w:vAlign w:val="center"/>
                </w:tcPr>
                <w:p>
                  <w:pPr>
                    <w:jc w:val="center"/>
                    <w:rPr>
                      <w:rFonts w:ascii="Calibri" w:hAnsi="Calibri" w:cs="Calibri"/>
                      <w:bCs/>
                      <w:szCs w:val="21"/>
                    </w:rPr>
                  </w:pPr>
                  <w:r>
                    <w:rPr>
                      <w:rFonts w:ascii="Calibri" w:hAnsi="Calibri" w:cs="Calibri"/>
                      <w:bCs/>
                      <w:szCs w:val="21"/>
                    </w:rPr>
                    <w:t>Z</w:t>
                  </w:r>
                </w:p>
              </w:tc>
              <w:tc>
                <w:tcPr>
                  <w:tcW w:w="633" w:type="dxa"/>
                  <w:vMerge w:val="continue"/>
                  <w:vAlign w:val="center"/>
                </w:tcPr>
                <w:p>
                  <w:pPr>
                    <w:jc w:val="center"/>
                    <w:rPr>
                      <w:rFonts w:ascii="Calibri" w:hAnsi="Calibri" w:cs="Calibri"/>
                      <w:bCs/>
                      <w:szCs w:val="21"/>
                    </w:rPr>
                  </w:pPr>
                </w:p>
              </w:tc>
              <w:tc>
                <w:tcPr>
                  <w:tcW w:w="682" w:type="dxa"/>
                  <w:vMerge w:val="continue"/>
                  <w:vAlign w:val="center"/>
                </w:tcPr>
                <w:p>
                  <w:pPr>
                    <w:jc w:val="center"/>
                    <w:rPr>
                      <w:rFonts w:ascii="Calibri" w:hAnsi="Calibri" w:cs="Calibri"/>
                      <w:bCs/>
                      <w:szCs w:val="21"/>
                    </w:rPr>
                  </w:pPr>
                </w:p>
              </w:tc>
              <w:tc>
                <w:tcPr>
                  <w:tcW w:w="1153"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798" w:type="dxa"/>
                  <w:vAlign w:val="center"/>
                </w:tcPr>
                <w:p>
                  <w:pPr>
                    <w:jc w:val="center"/>
                    <w:rPr>
                      <w:rFonts w:ascii="Calibri" w:hAnsi="Calibri" w:cs="Calibri"/>
                      <w:bCs/>
                      <w:szCs w:val="21"/>
                    </w:rPr>
                  </w:pPr>
                  <w:r>
                    <w:rPr>
                      <w:rFonts w:ascii="Calibri" w:hAnsi="Calibri" w:cs="Calibri"/>
                      <w:bCs/>
                      <w:szCs w:val="21"/>
                    </w:rPr>
                    <w:t>声压级/dB（A）</w:t>
                  </w:r>
                </w:p>
              </w:tc>
              <w:tc>
                <w:tcPr>
                  <w:tcW w:w="698" w:type="dxa"/>
                  <w:vAlign w:val="center"/>
                </w:tcPr>
                <w:p>
                  <w:pPr>
                    <w:jc w:val="center"/>
                    <w:rPr>
                      <w:rFonts w:ascii="Calibri" w:hAnsi="Calibri" w:cs="Calibri"/>
                      <w:bCs/>
                      <w:szCs w:val="21"/>
                    </w:rPr>
                  </w:pPr>
                  <w:r>
                    <w:rPr>
                      <w:rFonts w:ascii="Calibri" w:hAnsi="Calibri" w:cs="Calibri"/>
                      <w:bCs/>
                      <w:szCs w:val="21"/>
                    </w:rPr>
                    <w:t>建筑物外距离/m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ascii="Calibri" w:hAnsi="Calibri" w:cs="Calibri"/>
                      <w:bCs/>
                      <w:szCs w:val="21"/>
                    </w:rPr>
                    <w:t>1</w:t>
                  </w:r>
                </w:p>
              </w:tc>
              <w:tc>
                <w:tcPr>
                  <w:tcW w:w="851" w:type="dxa"/>
                  <w:vMerge w:val="restart"/>
                  <w:vAlign w:val="center"/>
                </w:tcPr>
                <w:p>
                  <w:pPr>
                    <w:jc w:val="center"/>
                    <w:rPr>
                      <w:rFonts w:ascii="Calibri" w:hAnsi="Calibri" w:cs="Calibri"/>
                      <w:bCs/>
                      <w:szCs w:val="21"/>
                    </w:rPr>
                  </w:pPr>
                  <w:r>
                    <w:rPr>
                      <w:rFonts w:ascii="Calibri" w:hAnsi="Calibri" w:cs="Calibri"/>
                      <w:bCs/>
                      <w:szCs w:val="21"/>
                    </w:rPr>
                    <w:t>4#生产</w:t>
                  </w:r>
                </w:p>
                <w:p>
                  <w:pPr>
                    <w:jc w:val="center"/>
                    <w:rPr>
                      <w:rFonts w:ascii="Calibri" w:hAnsi="Calibri" w:cs="Calibri"/>
                      <w:bCs/>
                      <w:szCs w:val="21"/>
                    </w:rPr>
                  </w:pPr>
                  <w:r>
                    <w:rPr>
                      <w:rFonts w:ascii="Calibri" w:hAnsi="Calibri" w:cs="Calibri"/>
                      <w:bCs/>
                      <w:szCs w:val="21"/>
                    </w:rPr>
                    <w:t>车间</w:t>
                  </w:r>
                </w:p>
              </w:tc>
              <w:tc>
                <w:tcPr>
                  <w:tcW w:w="1134" w:type="dxa"/>
                  <w:vAlign w:val="center"/>
                </w:tcPr>
                <w:p>
                  <w:pPr>
                    <w:jc w:val="center"/>
                    <w:rPr>
                      <w:rFonts w:ascii="Calibri" w:hAnsi="Calibri" w:cs="Calibri"/>
                      <w:szCs w:val="21"/>
                    </w:rPr>
                  </w:pPr>
                  <w:r>
                    <w:rPr>
                      <w:rFonts w:ascii="Calibri" w:hAnsi="Calibri" w:cs="Calibri"/>
                      <w:szCs w:val="21"/>
                    </w:rPr>
                    <w:t>空压机组</w:t>
                  </w:r>
                </w:p>
              </w:tc>
              <w:tc>
                <w:tcPr>
                  <w:tcW w:w="1316" w:type="dxa"/>
                  <w:vAlign w:val="center"/>
                </w:tcPr>
                <w:p>
                  <w:pPr>
                    <w:jc w:val="center"/>
                    <w:rPr>
                      <w:rFonts w:ascii="Calibri" w:hAnsi="Calibri" w:cs="Calibri"/>
                      <w:bCs/>
                      <w:szCs w:val="21"/>
                    </w:rPr>
                  </w:pPr>
                  <w:r>
                    <w:rPr>
                      <w:rFonts w:ascii="Calibri" w:hAnsi="Calibri" w:cs="Calibri"/>
                      <w:bCs/>
                      <w:szCs w:val="21"/>
                    </w:rPr>
                    <w:t>LG110-10GA</w:t>
                  </w:r>
                </w:p>
              </w:tc>
              <w:tc>
                <w:tcPr>
                  <w:tcW w:w="668" w:type="dxa"/>
                  <w:vAlign w:val="center"/>
                </w:tcPr>
                <w:p>
                  <w:pPr>
                    <w:jc w:val="center"/>
                    <w:rPr>
                      <w:rFonts w:ascii="Calibri" w:hAnsi="Calibri" w:cs="Calibri"/>
                      <w:bCs/>
                      <w:szCs w:val="21"/>
                    </w:rPr>
                  </w:pPr>
                  <w:r>
                    <w:rPr>
                      <w:rFonts w:ascii="Calibri" w:hAnsi="Calibri" w:cs="Calibri"/>
                      <w:bCs/>
                      <w:szCs w:val="21"/>
                    </w:rPr>
                    <w:t>95</w:t>
                  </w:r>
                </w:p>
              </w:tc>
              <w:tc>
                <w:tcPr>
                  <w:tcW w:w="1134" w:type="dxa"/>
                  <w:vAlign w:val="center"/>
                </w:tcPr>
                <w:p>
                  <w:pPr>
                    <w:jc w:val="center"/>
                    <w:rPr>
                      <w:rFonts w:ascii="Calibri" w:hAnsi="Calibri" w:cs="Calibri"/>
                      <w:bCs/>
                      <w:szCs w:val="21"/>
                    </w:rPr>
                  </w:pPr>
                  <w:r>
                    <w:rPr>
                      <w:rFonts w:hint="eastAsia" w:ascii="Calibri" w:hAnsi="Calibri" w:cs="Calibri"/>
                      <w:bCs/>
                      <w:szCs w:val="21"/>
                    </w:rPr>
                    <w:t>减振、消声</w:t>
                  </w:r>
                </w:p>
              </w:tc>
              <w:tc>
                <w:tcPr>
                  <w:tcW w:w="788" w:type="dxa"/>
                  <w:vAlign w:val="center"/>
                </w:tcPr>
                <w:p>
                  <w:pPr>
                    <w:jc w:val="center"/>
                    <w:rPr>
                      <w:rFonts w:ascii="Calibri" w:hAnsi="Calibri" w:cs="Calibri"/>
                      <w:bCs/>
                      <w:szCs w:val="21"/>
                    </w:rPr>
                  </w:pPr>
                  <w:r>
                    <w:rPr>
                      <w:rFonts w:hint="eastAsia" w:ascii="Calibri" w:hAnsi="Calibri" w:cs="Calibri"/>
                      <w:bCs/>
                      <w:szCs w:val="21"/>
                    </w:rPr>
                    <w:t>-24.48</w:t>
                  </w:r>
                </w:p>
              </w:tc>
              <w:tc>
                <w:tcPr>
                  <w:tcW w:w="787" w:type="dxa"/>
                  <w:vAlign w:val="center"/>
                </w:tcPr>
                <w:p>
                  <w:pPr>
                    <w:jc w:val="center"/>
                    <w:rPr>
                      <w:rFonts w:ascii="Calibri" w:hAnsi="Calibri" w:cs="Calibri"/>
                      <w:bCs/>
                      <w:szCs w:val="21"/>
                    </w:rPr>
                  </w:pPr>
                  <w:r>
                    <w:rPr>
                      <w:rFonts w:hint="eastAsia" w:ascii="Calibri" w:hAnsi="Calibri" w:cs="Calibri"/>
                      <w:bCs/>
                      <w:szCs w:val="21"/>
                    </w:rPr>
                    <w:t>8.57</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0</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66.70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restart"/>
                  <w:vAlign w:val="center"/>
                </w:tcPr>
                <w:p>
                  <w:pPr>
                    <w:jc w:val="center"/>
                    <w:rPr>
                      <w:rFonts w:ascii="Calibri" w:hAnsi="Calibri" w:cs="Calibri"/>
                      <w:bCs/>
                      <w:szCs w:val="21"/>
                    </w:rPr>
                  </w:pPr>
                  <w:r>
                    <w:rPr>
                      <w:rFonts w:ascii="Calibri" w:hAnsi="Calibri" w:cs="Calibri"/>
                      <w:bCs/>
                      <w:szCs w:val="21"/>
                    </w:rPr>
                    <w:t>10</w:t>
                  </w:r>
                </w:p>
              </w:tc>
              <w:tc>
                <w:tcPr>
                  <w:tcW w:w="798" w:type="dxa"/>
                  <w:vMerge w:val="restart"/>
                  <w:vAlign w:val="center"/>
                </w:tcPr>
                <w:p>
                  <w:pPr>
                    <w:jc w:val="center"/>
                    <w:rPr>
                      <w:rFonts w:ascii="Calibri" w:hAnsi="Calibri" w:cs="Calibri"/>
                      <w:bCs/>
                      <w:szCs w:val="21"/>
                    </w:rPr>
                  </w:pPr>
                  <w:r>
                    <w:rPr>
                      <w:rFonts w:ascii="Calibri" w:hAnsi="Calibri" w:cs="Calibri"/>
                      <w:bCs/>
                      <w:szCs w:val="21"/>
                    </w:rPr>
                    <w:t>59.5</w:t>
                  </w:r>
                </w:p>
              </w:tc>
              <w:tc>
                <w:tcPr>
                  <w:tcW w:w="698" w:type="dxa"/>
                  <w:vMerge w:val="restart"/>
                  <w:vAlign w:val="center"/>
                </w:tcPr>
                <w:p>
                  <w:pPr>
                    <w:jc w:val="center"/>
                    <w:rPr>
                      <w:rFonts w:ascii="Calibri" w:hAnsi="Calibri" w:cs="Calibri"/>
                      <w:bCs/>
                      <w:szCs w:val="21"/>
                    </w:rPr>
                  </w:pPr>
                  <w:r>
                    <w:rPr>
                      <w:rFonts w:ascii="Calibri" w:hAnsi="Calibri" w:cs="Calibri"/>
                      <w:bCs/>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p>
              </w:tc>
              <w:tc>
                <w:tcPr>
                  <w:tcW w:w="851" w:type="dxa"/>
                  <w:vMerge w:val="continue"/>
                  <w:vAlign w:val="center"/>
                </w:tcPr>
                <w:p>
                  <w:pPr>
                    <w:jc w:val="center"/>
                    <w:rPr>
                      <w:rFonts w:ascii="Calibri" w:hAnsi="Calibri" w:cs="Calibri"/>
                      <w:bCs/>
                      <w:szCs w:val="21"/>
                    </w:rPr>
                  </w:pPr>
                </w:p>
              </w:tc>
              <w:tc>
                <w:tcPr>
                  <w:tcW w:w="1134" w:type="dxa"/>
                  <w:vAlign w:val="center"/>
                </w:tcPr>
                <w:p>
                  <w:pPr>
                    <w:spacing w:line="240" w:lineRule="atLeast"/>
                    <w:jc w:val="center"/>
                    <w:rPr>
                      <w:rFonts w:ascii="Calibri" w:hAnsi="Calibri"/>
                      <w:bCs/>
                      <w:szCs w:val="21"/>
                    </w:rPr>
                  </w:pPr>
                  <w:r>
                    <w:rPr>
                      <w:rFonts w:ascii="Calibri" w:hAnsi="Calibri"/>
                      <w:bCs/>
                      <w:szCs w:val="21"/>
                    </w:rPr>
                    <w:t>装料机组</w:t>
                  </w:r>
                </w:p>
              </w:tc>
              <w:tc>
                <w:tcPr>
                  <w:tcW w:w="1316" w:type="dxa"/>
                  <w:vAlign w:val="center"/>
                </w:tcPr>
                <w:p>
                  <w:pPr>
                    <w:jc w:val="center"/>
                    <w:rPr>
                      <w:rFonts w:ascii="Calibri" w:hAnsi="Calibri" w:cs="Calibri"/>
                      <w:bCs/>
                      <w:szCs w:val="21"/>
                    </w:rPr>
                  </w:pPr>
                  <w:r>
                    <w:rPr>
                      <w:rFonts w:hint="eastAsia" w:ascii="Calibri" w:hAnsi="Calibri" w:cs="Calibri"/>
                      <w:bCs/>
                      <w:szCs w:val="21"/>
                    </w:rPr>
                    <w:t>/</w:t>
                  </w:r>
                </w:p>
              </w:tc>
              <w:tc>
                <w:tcPr>
                  <w:tcW w:w="668"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-40.96</w:t>
                  </w:r>
                </w:p>
              </w:tc>
              <w:tc>
                <w:tcPr>
                  <w:tcW w:w="787" w:type="dxa"/>
                  <w:vAlign w:val="center"/>
                </w:tcPr>
                <w:p>
                  <w:pPr>
                    <w:jc w:val="center"/>
                    <w:rPr>
                      <w:rFonts w:ascii="Calibri" w:hAnsi="Calibri" w:cs="Calibri"/>
                      <w:bCs/>
                      <w:szCs w:val="21"/>
                    </w:rPr>
                  </w:pPr>
                  <w:r>
                    <w:rPr>
                      <w:rFonts w:hint="eastAsia" w:ascii="Calibri" w:hAnsi="Calibri" w:cs="Calibri"/>
                      <w:bCs/>
                      <w:szCs w:val="21"/>
                    </w:rPr>
                    <w:t>9.31</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0</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51.70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3</w:t>
                  </w:r>
                </w:p>
              </w:tc>
              <w:tc>
                <w:tcPr>
                  <w:tcW w:w="851" w:type="dxa"/>
                  <w:vMerge w:val="continue"/>
                  <w:vAlign w:val="center"/>
                </w:tcPr>
                <w:p>
                  <w:pPr>
                    <w:jc w:val="center"/>
                    <w:rPr>
                      <w:rFonts w:ascii="Calibri" w:hAnsi="Calibri" w:cs="Calibri"/>
                      <w:bCs/>
                      <w:szCs w:val="21"/>
                    </w:rPr>
                  </w:pPr>
                </w:p>
              </w:tc>
              <w:tc>
                <w:tcPr>
                  <w:tcW w:w="1134" w:type="dxa"/>
                  <w:vAlign w:val="center"/>
                </w:tcPr>
                <w:p>
                  <w:pPr>
                    <w:spacing w:line="240" w:lineRule="atLeast"/>
                    <w:jc w:val="center"/>
                    <w:rPr>
                      <w:rFonts w:ascii="Calibri" w:hAnsi="Calibri"/>
                      <w:bCs/>
                      <w:szCs w:val="21"/>
                    </w:rPr>
                  </w:pPr>
                  <w:r>
                    <w:rPr>
                      <w:rFonts w:ascii="Calibri" w:hAnsi="Calibri"/>
                      <w:bCs/>
                      <w:szCs w:val="21"/>
                    </w:rPr>
                    <w:t>抽料机组</w:t>
                  </w:r>
                </w:p>
              </w:tc>
              <w:tc>
                <w:tcPr>
                  <w:tcW w:w="1316" w:type="dxa"/>
                  <w:vAlign w:val="center"/>
                </w:tcPr>
                <w:p>
                  <w:pPr>
                    <w:jc w:val="center"/>
                    <w:rPr>
                      <w:rFonts w:ascii="Calibri" w:hAnsi="Calibri" w:cs="Calibri"/>
                      <w:bCs/>
                      <w:szCs w:val="21"/>
                    </w:rPr>
                  </w:pPr>
                  <w:r>
                    <w:rPr>
                      <w:rFonts w:hint="eastAsia" w:ascii="Calibri" w:hAnsi="Calibri" w:cs="Calibri"/>
                      <w:bCs/>
                      <w:szCs w:val="21"/>
                    </w:rPr>
                    <w:t>/</w:t>
                  </w:r>
                </w:p>
              </w:tc>
              <w:tc>
                <w:tcPr>
                  <w:tcW w:w="668"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-52.81</w:t>
                  </w:r>
                </w:p>
              </w:tc>
              <w:tc>
                <w:tcPr>
                  <w:tcW w:w="787" w:type="dxa"/>
                  <w:vAlign w:val="center"/>
                </w:tcPr>
                <w:p>
                  <w:pPr>
                    <w:jc w:val="center"/>
                    <w:rPr>
                      <w:rFonts w:ascii="Calibri" w:hAnsi="Calibri" w:cs="Calibri"/>
                      <w:bCs/>
                      <w:szCs w:val="21"/>
                    </w:rPr>
                  </w:pPr>
                  <w:r>
                    <w:rPr>
                      <w:rFonts w:hint="eastAsia" w:ascii="Calibri" w:hAnsi="Calibri" w:cs="Calibri"/>
                      <w:bCs/>
                      <w:szCs w:val="21"/>
                    </w:rPr>
                    <w:t>9.31</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0</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51.70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4</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hint="eastAsia" w:ascii="Calibri" w:hAnsi="Calibri" w:cs="Calibri"/>
                      <w:szCs w:val="21"/>
                    </w:rPr>
                    <w:t>1</w:t>
                  </w:r>
                  <w:r>
                    <w:rPr>
                      <w:rFonts w:ascii="Calibri" w:hAnsi="Calibri" w:cs="Calibri"/>
                      <w:szCs w:val="21"/>
                    </w:rPr>
                    <w:t>#</w:t>
                  </w:r>
                  <w:r>
                    <w:rPr>
                      <w:rFonts w:hint="eastAsia" w:ascii="Calibri" w:hAnsi="Calibri" w:cs="Calibri"/>
                      <w:szCs w:val="21"/>
                    </w:rPr>
                    <w:t>压机</w:t>
                  </w:r>
                </w:p>
              </w:tc>
              <w:tc>
                <w:tcPr>
                  <w:tcW w:w="1316" w:type="dxa"/>
                  <w:vAlign w:val="center"/>
                </w:tcPr>
                <w:p>
                  <w:pPr>
                    <w:jc w:val="center"/>
                    <w:rPr>
                      <w:rFonts w:ascii="Calibri" w:hAnsi="Calibri" w:cs="Calibri"/>
                      <w:bCs/>
                      <w:szCs w:val="21"/>
                    </w:rPr>
                  </w:pPr>
                  <w:r>
                    <w:rPr>
                      <w:rFonts w:hint="eastAsia" w:ascii="Calibri" w:hAnsi="Calibri"/>
                      <w:bCs/>
                      <w:szCs w:val="21"/>
                    </w:rPr>
                    <w:t>YYF32-1000</w:t>
                  </w:r>
                </w:p>
              </w:tc>
              <w:tc>
                <w:tcPr>
                  <w:tcW w:w="668"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0.7</w:t>
                  </w:r>
                </w:p>
              </w:tc>
              <w:tc>
                <w:tcPr>
                  <w:tcW w:w="787" w:type="dxa"/>
                  <w:vAlign w:val="center"/>
                </w:tcPr>
                <w:p>
                  <w:pPr>
                    <w:jc w:val="center"/>
                    <w:rPr>
                      <w:rFonts w:ascii="Calibri" w:hAnsi="Calibri" w:cs="Calibri"/>
                      <w:bCs/>
                      <w:szCs w:val="21"/>
                    </w:rPr>
                  </w:pPr>
                  <w:r>
                    <w:rPr>
                      <w:rFonts w:hint="eastAsia" w:ascii="Calibri" w:hAnsi="Calibri" w:cs="Calibri"/>
                      <w:bCs/>
                      <w:szCs w:val="21"/>
                    </w:rPr>
                    <w:t>10.6</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9</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56.90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5</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2#</w:t>
                  </w:r>
                  <w:r>
                    <w:rPr>
                      <w:rFonts w:hint="eastAsia" w:ascii="Calibri" w:hAnsi="Calibri" w:cs="Calibri"/>
                      <w:szCs w:val="21"/>
                    </w:rPr>
                    <w:t>压机</w:t>
                  </w:r>
                </w:p>
              </w:tc>
              <w:tc>
                <w:tcPr>
                  <w:tcW w:w="1316" w:type="dxa"/>
                  <w:vAlign w:val="center"/>
                </w:tcPr>
                <w:p>
                  <w:pPr>
                    <w:jc w:val="center"/>
                    <w:rPr>
                      <w:rFonts w:ascii="Calibri" w:hAnsi="Calibri" w:cs="Calibri"/>
                      <w:bCs/>
                      <w:szCs w:val="21"/>
                    </w:rPr>
                  </w:pPr>
                  <w:r>
                    <w:rPr>
                      <w:rFonts w:hint="eastAsia" w:ascii="Calibri" w:hAnsi="Calibri"/>
                      <w:bCs/>
                      <w:szCs w:val="21"/>
                    </w:rPr>
                    <w:t>YYF32-1000</w:t>
                  </w:r>
                </w:p>
              </w:tc>
              <w:tc>
                <w:tcPr>
                  <w:tcW w:w="668"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4.4</w:t>
                  </w:r>
                </w:p>
              </w:tc>
              <w:tc>
                <w:tcPr>
                  <w:tcW w:w="787" w:type="dxa"/>
                  <w:vAlign w:val="center"/>
                </w:tcPr>
                <w:p>
                  <w:pPr>
                    <w:jc w:val="center"/>
                    <w:rPr>
                      <w:rFonts w:ascii="Calibri" w:hAnsi="Calibri" w:cs="Calibri"/>
                      <w:bCs/>
                      <w:szCs w:val="21"/>
                    </w:rPr>
                  </w:pPr>
                  <w:r>
                    <w:rPr>
                      <w:rFonts w:hint="eastAsia" w:ascii="Calibri" w:hAnsi="Calibri" w:cs="Calibri"/>
                      <w:bCs/>
                      <w:szCs w:val="21"/>
                    </w:rPr>
                    <w:t>10.42</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9</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56.90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6</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3#</w:t>
                  </w:r>
                  <w:r>
                    <w:rPr>
                      <w:rFonts w:hint="eastAsia" w:ascii="Calibri" w:hAnsi="Calibri" w:cs="Calibri"/>
                      <w:szCs w:val="21"/>
                    </w:rPr>
                    <w:t>压机</w:t>
                  </w:r>
                </w:p>
              </w:tc>
              <w:tc>
                <w:tcPr>
                  <w:tcW w:w="1316" w:type="dxa"/>
                  <w:vAlign w:val="center"/>
                </w:tcPr>
                <w:p>
                  <w:pPr>
                    <w:jc w:val="center"/>
                    <w:rPr>
                      <w:rFonts w:ascii="Calibri" w:hAnsi="Calibri" w:cs="Calibri"/>
                      <w:bCs/>
                      <w:szCs w:val="21"/>
                    </w:rPr>
                  </w:pPr>
                  <w:r>
                    <w:rPr>
                      <w:rFonts w:hint="eastAsia" w:ascii="Calibri" w:hAnsi="Calibri"/>
                      <w:bCs/>
                      <w:szCs w:val="21"/>
                    </w:rPr>
                    <w:t>YYF32-1000</w:t>
                  </w:r>
                </w:p>
              </w:tc>
              <w:tc>
                <w:tcPr>
                  <w:tcW w:w="668"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9.03</w:t>
                  </w:r>
                </w:p>
              </w:tc>
              <w:tc>
                <w:tcPr>
                  <w:tcW w:w="787" w:type="dxa"/>
                  <w:vAlign w:val="center"/>
                </w:tcPr>
                <w:p>
                  <w:pPr>
                    <w:jc w:val="center"/>
                    <w:rPr>
                      <w:rFonts w:ascii="Calibri" w:hAnsi="Calibri" w:cs="Calibri"/>
                      <w:bCs/>
                      <w:szCs w:val="21"/>
                    </w:rPr>
                  </w:pPr>
                  <w:r>
                    <w:rPr>
                      <w:rFonts w:hint="eastAsia" w:ascii="Calibri" w:hAnsi="Calibri" w:cs="Calibri"/>
                      <w:bCs/>
                      <w:szCs w:val="21"/>
                    </w:rPr>
                    <w:t>10.23</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9</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56.90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7</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4#</w:t>
                  </w:r>
                  <w:r>
                    <w:rPr>
                      <w:rFonts w:hint="eastAsia" w:ascii="Calibri" w:hAnsi="Calibri" w:cs="Calibri"/>
                      <w:szCs w:val="21"/>
                    </w:rPr>
                    <w:t>压机</w:t>
                  </w:r>
                </w:p>
              </w:tc>
              <w:tc>
                <w:tcPr>
                  <w:tcW w:w="1316" w:type="dxa"/>
                  <w:vAlign w:val="center"/>
                </w:tcPr>
                <w:p>
                  <w:pPr>
                    <w:jc w:val="center"/>
                    <w:rPr>
                      <w:rFonts w:ascii="Calibri" w:hAnsi="Calibri" w:cs="Calibri"/>
                      <w:bCs/>
                      <w:szCs w:val="21"/>
                    </w:rPr>
                  </w:pPr>
                  <w:r>
                    <w:rPr>
                      <w:rFonts w:hint="eastAsia" w:ascii="Calibri" w:hAnsi="Calibri"/>
                      <w:bCs/>
                      <w:szCs w:val="21"/>
                    </w:rPr>
                    <w:t>YYF32-1000</w:t>
                  </w:r>
                </w:p>
              </w:tc>
              <w:tc>
                <w:tcPr>
                  <w:tcW w:w="668"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13.29</w:t>
                  </w:r>
                </w:p>
              </w:tc>
              <w:tc>
                <w:tcPr>
                  <w:tcW w:w="787" w:type="dxa"/>
                  <w:vAlign w:val="center"/>
                </w:tcPr>
                <w:p>
                  <w:pPr>
                    <w:jc w:val="center"/>
                    <w:rPr>
                      <w:rFonts w:ascii="Calibri" w:hAnsi="Calibri" w:cs="Calibri"/>
                      <w:bCs/>
                      <w:szCs w:val="21"/>
                    </w:rPr>
                  </w:pPr>
                  <w:r>
                    <w:rPr>
                      <w:rFonts w:hint="eastAsia" w:ascii="Calibri" w:hAnsi="Calibri" w:cs="Calibri"/>
                      <w:bCs/>
                      <w:szCs w:val="21"/>
                    </w:rPr>
                    <w:t>10.05</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19</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56.90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8</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hint="eastAsia" w:ascii="Calibri" w:hAnsi="Calibri" w:cs="Calibri"/>
                      <w:szCs w:val="21"/>
                    </w:rPr>
                    <w:t>整形机</w:t>
                  </w:r>
                </w:p>
              </w:tc>
              <w:tc>
                <w:tcPr>
                  <w:tcW w:w="1316" w:type="dxa"/>
                  <w:vAlign w:val="center"/>
                </w:tcPr>
                <w:p>
                  <w:pPr>
                    <w:jc w:val="center"/>
                    <w:rPr>
                      <w:rFonts w:ascii="Calibri" w:hAnsi="Calibri" w:cs="Calibri"/>
                      <w:bCs/>
                      <w:szCs w:val="21"/>
                    </w:rPr>
                  </w:pPr>
                  <w:r>
                    <w:rPr>
                      <w:rFonts w:hint="eastAsia" w:ascii="Calibri" w:hAnsi="Calibri" w:cs="Calibri"/>
                      <w:bCs/>
                      <w:szCs w:val="21"/>
                    </w:rPr>
                    <w:t>/</w:t>
                  </w:r>
                </w:p>
              </w:tc>
              <w:tc>
                <w:tcPr>
                  <w:tcW w:w="668" w:type="dxa"/>
                  <w:vAlign w:val="center"/>
                </w:tcPr>
                <w:p>
                  <w:pPr>
                    <w:jc w:val="center"/>
                    <w:rPr>
                      <w:rFonts w:ascii="Calibri" w:hAnsi="Calibri" w:cs="Calibri"/>
                      <w:bCs/>
                      <w:szCs w:val="21"/>
                    </w:rPr>
                  </w:pPr>
                  <w:r>
                    <w:rPr>
                      <w:rFonts w:ascii="Calibri" w:hAnsi="Calibri" w:cs="Calibri"/>
                      <w:bCs/>
                      <w:szCs w:val="21"/>
                    </w:rPr>
                    <w:t>85</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1.99</w:t>
                  </w:r>
                </w:p>
              </w:tc>
              <w:tc>
                <w:tcPr>
                  <w:tcW w:w="787" w:type="dxa"/>
                  <w:vAlign w:val="center"/>
                </w:tcPr>
                <w:p>
                  <w:pPr>
                    <w:jc w:val="center"/>
                    <w:rPr>
                      <w:rFonts w:ascii="Calibri" w:hAnsi="Calibri" w:cs="Calibri"/>
                      <w:bCs/>
                      <w:szCs w:val="21"/>
                    </w:rPr>
                  </w:pPr>
                  <w:r>
                    <w:rPr>
                      <w:rFonts w:hint="eastAsia" w:ascii="Calibri" w:hAnsi="Calibri" w:cs="Calibri"/>
                      <w:bCs/>
                      <w:szCs w:val="21"/>
                    </w:rPr>
                    <w:t>-0.69</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3</w:t>
                  </w:r>
                  <w:r>
                    <w:rPr>
                      <w:rFonts w:ascii="Calibri" w:hAnsi="Calibri" w:cs="Calibri"/>
                      <w:bCs/>
                      <w:szCs w:val="21"/>
                    </w:rPr>
                    <w:t>5</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60.23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9</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hint="eastAsia" w:ascii="Calibri" w:hAnsi="Calibri" w:cs="Calibri"/>
                      <w:szCs w:val="21"/>
                    </w:rPr>
                    <w:t>分级机</w:t>
                  </w:r>
                </w:p>
              </w:tc>
              <w:tc>
                <w:tcPr>
                  <w:tcW w:w="1316" w:type="dxa"/>
                  <w:vAlign w:val="center"/>
                </w:tcPr>
                <w:p>
                  <w:pPr>
                    <w:jc w:val="center"/>
                    <w:rPr>
                      <w:rFonts w:ascii="Calibri" w:hAnsi="Calibri" w:cs="Calibri"/>
                      <w:bCs/>
                      <w:szCs w:val="21"/>
                    </w:rPr>
                  </w:pPr>
                  <w:r>
                    <w:rPr>
                      <w:rFonts w:hint="eastAsia" w:ascii="Calibri" w:hAnsi="Calibri" w:cs="Calibri"/>
                      <w:bCs/>
                      <w:szCs w:val="21"/>
                    </w:rPr>
                    <w:t>/</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2.55</w:t>
                  </w:r>
                </w:p>
              </w:tc>
              <w:tc>
                <w:tcPr>
                  <w:tcW w:w="787" w:type="dxa"/>
                  <w:vAlign w:val="center"/>
                </w:tcPr>
                <w:p>
                  <w:pPr>
                    <w:jc w:val="center"/>
                    <w:rPr>
                      <w:rFonts w:ascii="Calibri" w:hAnsi="Calibri" w:cs="Calibri"/>
                      <w:bCs/>
                      <w:szCs w:val="21"/>
                    </w:rPr>
                  </w:pPr>
                  <w:r>
                    <w:rPr>
                      <w:rFonts w:hint="eastAsia" w:ascii="Calibri" w:hAnsi="Calibri" w:cs="Calibri"/>
                      <w:bCs/>
                      <w:szCs w:val="21"/>
                    </w:rPr>
                    <w:t>4.12</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ascii="Calibri" w:hAnsi="Calibri" w:cs="Calibri"/>
                      <w:bCs/>
                      <w:szCs w:val="21"/>
                    </w:rPr>
                    <w:t>28</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55.68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0</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hint="eastAsia" w:ascii="Calibri" w:hAnsi="Calibri" w:cs="Calibri"/>
                      <w:szCs w:val="21"/>
                    </w:rPr>
                    <w:t>粉碎机</w:t>
                  </w:r>
                </w:p>
              </w:tc>
              <w:tc>
                <w:tcPr>
                  <w:tcW w:w="1316" w:type="dxa"/>
                  <w:vAlign w:val="center"/>
                </w:tcPr>
                <w:p>
                  <w:pPr>
                    <w:jc w:val="center"/>
                    <w:rPr>
                      <w:rFonts w:ascii="Calibri" w:hAnsi="Calibri" w:cs="Calibri"/>
                      <w:bCs/>
                      <w:szCs w:val="21"/>
                    </w:rPr>
                  </w:pPr>
                  <w:r>
                    <w:rPr>
                      <w:rFonts w:hint="eastAsia" w:ascii="Calibri" w:hAnsi="Calibri"/>
                      <w:bCs/>
                      <w:szCs w:val="21"/>
                    </w:rPr>
                    <w:t>QLM-1.5</w:t>
                  </w:r>
                </w:p>
              </w:tc>
              <w:tc>
                <w:tcPr>
                  <w:tcW w:w="668"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8.1</w:t>
                  </w:r>
                </w:p>
              </w:tc>
              <w:tc>
                <w:tcPr>
                  <w:tcW w:w="787" w:type="dxa"/>
                  <w:vAlign w:val="center"/>
                </w:tcPr>
                <w:p>
                  <w:pPr>
                    <w:jc w:val="center"/>
                    <w:rPr>
                      <w:rFonts w:ascii="Calibri" w:hAnsi="Calibri" w:cs="Calibri"/>
                      <w:bCs/>
                      <w:szCs w:val="21"/>
                    </w:rPr>
                  </w:pPr>
                  <w:r>
                    <w:rPr>
                      <w:rFonts w:hint="eastAsia" w:ascii="Calibri" w:hAnsi="Calibri" w:cs="Calibri"/>
                      <w:bCs/>
                      <w:szCs w:val="21"/>
                    </w:rPr>
                    <w:t>1.35</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3</w:t>
                  </w:r>
                  <w:r>
                    <w:rPr>
                      <w:rFonts w:ascii="Calibri" w:hAnsi="Calibri" w:cs="Calibri"/>
                      <w:bCs/>
                      <w:szCs w:val="21"/>
                    </w:rPr>
                    <w:t>0</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60.53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1</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hint="eastAsia" w:ascii="Calibri" w:hAnsi="Calibri" w:cs="Calibri"/>
                      <w:szCs w:val="21"/>
                    </w:rPr>
                    <w:t>1</w:t>
                  </w:r>
                  <w:r>
                    <w:rPr>
                      <w:rFonts w:ascii="Calibri" w:hAnsi="Calibri" w:cs="Calibri"/>
                      <w:szCs w:val="21"/>
                    </w:rPr>
                    <w:t>#</w:t>
                  </w:r>
                  <w:r>
                    <w:rPr>
                      <w:rFonts w:hint="eastAsia" w:ascii="Calibri" w:hAnsi="Calibri" w:cs="Calibri"/>
                      <w:szCs w:val="21"/>
                    </w:rPr>
                    <w:t>混料机</w:t>
                  </w:r>
                </w:p>
              </w:tc>
              <w:tc>
                <w:tcPr>
                  <w:tcW w:w="1316" w:type="dxa"/>
                  <w:vAlign w:val="center"/>
                </w:tcPr>
                <w:p>
                  <w:pPr>
                    <w:jc w:val="center"/>
                    <w:rPr>
                      <w:rFonts w:ascii="Calibri" w:hAnsi="Calibri" w:cs="Calibri"/>
                      <w:bCs/>
                      <w:szCs w:val="21"/>
                    </w:rPr>
                  </w:pPr>
                  <w:r>
                    <w:rPr>
                      <w:rFonts w:hint="eastAsia" w:ascii="Calibri" w:hAnsi="Calibri"/>
                      <w:bCs/>
                      <w:szCs w:val="21"/>
                    </w:rPr>
                    <w:t>SYH-1000</w:t>
                  </w:r>
                </w:p>
              </w:tc>
              <w:tc>
                <w:tcPr>
                  <w:tcW w:w="668"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-0.04</w:t>
                  </w:r>
                </w:p>
              </w:tc>
              <w:tc>
                <w:tcPr>
                  <w:tcW w:w="787" w:type="dxa"/>
                  <w:vAlign w:val="center"/>
                </w:tcPr>
                <w:p>
                  <w:pPr>
                    <w:jc w:val="center"/>
                    <w:rPr>
                      <w:rFonts w:ascii="Calibri" w:hAnsi="Calibri" w:cs="Calibri"/>
                      <w:bCs/>
                      <w:szCs w:val="21"/>
                    </w:rPr>
                  </w:pPr>
                  <w:r>
                    <w:rPr>
                      <w:rFonts w:hint="eastAsia" w:ascii="Calibri" w:hAnsi="Calibri" w:cs="Calibri"/>
                      <w:bCs/>
                      <w:szCs w:val="21"/>
                    </w:rPr>
                    <w:t>6.35</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5</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50.98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2</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2#</w:t>
                  </w:r>
                  <w:r>
                    <w:rPr>
                      <w:rFonts w:hint="eastAsia" w:ascii="Calibri" w:hAnsi="Calibri" w:cs="Calibri"/>
                      <w:szCs w:val="21"/>
                    </w:rPr>
                    <w:t>混料机</w:t>
                  </w:r>
                </w:p>
              </w:tc>
              <w:tc>
                <w:tcPr>
                  <w:tcW w:w="1316" w:type="dxa"/>
                  <w:vAlign w:val="center"/>
                </w:tcPr>
                <w:p>
                  <w:pPr>
                    <w:jc w:val="center"/>
                    <w:rPr>
                      <w:rFonts w:ascii="Calibri" w:hAnsi="Calibri" w:cs="Calibri"/>
                      <w:bCs/>
                      <w:szCs w:val="21"/>
                    </w:rPr>
                  </w:pPr>
                  <w:r>
                    <w:rPr>
                      <w:rFonts w:hint="eastAsia" w:ascii="Calibri" w:hAnsi="Calibri"/>
                      <w:bCs/>
                      <w:szCs w:val="21"/>
                    </w:rPr>
                    <w:t>SYH-1000</w:t>
                  </w:r>
                </w:p>
              </w:tc>
              <w:tc>
                <w:tcPr>
                  <w:tcW w:w="668"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4.4</w:t>
                  </w:r>
                </w:p>
              </w:tc>
              <w:tc>
                <w:tcPr>
                  <w:tcW w:w="787" w:type="dxa"/>
                  <w:vAlign w:val="center"/>
                </w:tcPr>
                <w:p>
                  <w:pPr>
                    <w:jc w:val="center"/>
                    <w:rPr>
                      <w:rFonts w:ascii="Calibri" w:hAnsi="Calibri" w:cs="Calibri"/>
                      <w:bCs/>
                      <w:szCs w:val="21"/>
                    </w:rPr>
                  </w:pPr>
                  <w:r>
                    <w:rPr>
                      <w:rFonts w:hint="eastAsia" w:ascii="Calibri" w:hAnsi="Calibri" w:cs="Calibri"/>
                      <w:bCs/>
                      <w:szCs w:val="21"/>
                    </w:rPr>
                    <w:t>6.16</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5</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50.98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3</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3#</w:t>
                  </w:r>
                  <w:r>
                    <w:rPr>
                      <w:rFonts w:hint="eastAsia" w:ascii="Calibri" w:hAnsi="Calibri" w:cs="Calibri"/>
                      <w:szCs w:val="21"/>
                    </w:rPr>
                    <w:t>混料机</w:t>
                  </w:r>
                </w:p>
              </w:tc>
              <w:tc>
                <w:tcPr>
                  <w:tcW w:w="1316" w:type="dxa"/>
                  <w:vAlign w:val="center"/>
                </w:tcPr>
                <w:p>
                  <w:pPr>
                    <w:jc w:val="center"/>
                    <w:rPr>
                      <w:rFonts w:ascii="Calibri" w:hAnsi="Calibri" w:cs="Calibri"/>
                      <w:bCs/>
                      <w:szCs w:val="21"/>
                    </w:rPr>
                  </w:pPr>
                  <w:r>
                    <w:rPr>
                      <w:rFonts w:hint="eastAsia" w:ascii="Calibri" w:hAnsi="Calibri"/>
                      <w:bCs/>
                      <w:szCs w:val="21"/>
                    </w:rPr>
                    <w:t>SYH-1000</w:t>
                  </w:r>
                </w:p>
              </w:tc>
              <w:tc>
                <w:tcPr>
                  <w:tcW w:w="668"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8.1</w:t>
                  </w:r>
                </w:p>
              </w:tc>
              <w:tc>
                <w:tcPr>
                  <w:tcW w:w="787" w:type="dxa"/>
                  <w:vAlign w:val="center"/>
                </w:tcPr>
                <w:p>
                  <w:pPr>
                    <w:jc w:val="center"/>
                    <w:rPr>
                      <w:rFonts w:ascii="Calibri" w:hAnsi="Calibri" w:cs="Calibri"/>
                      <w:bCs/>
                      <w:szCs w:val="21"/>
                    </w:rPr>
                  </w:pPr>
                  <w:r>
                    <w:rPr>
                      <w:rFonts w:hint="eastAsia" w:ascii="Calibri" w:hAnsi="Calibri" w:cs="Calibri"/>
                      <w:bCs/>
                      <w:szCs w:val="21"/>
                    </w:rPr>
                    <w:t>5.79</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5</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50.98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4</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4#</w:t>
                  </w:r>
                  <w:r>
                    <w:rPr>
                      <w:rFonts w:hint="eastAsia" w:ascii="Calibri" w:hAnsi="Calibri" w:cs="Calibri"/>
                      <w:szCs w:val="21"/>
                    </w:rPr>
                    <w:t>混料机</w:t>
                  </w:r>
                </w:p>
              </w:tc>
              <w:tc>
                <w:tcPr>
                  <w:tcW w:w="1316" w:type="dxa"/>
                  <w:vAlign w:val="center"/>
                </w:tcPr>
                <w:p>
                  <w:pPr>
                    <w:jc w:val="center"/>
                    <w:rPr>
                      <w:rFonts w:ascii="Calibri" w:hAnsi="Calibri" w:cs="Calibri"/>
                      <w:bCs/>
                      <w:szCs w:val="21"/>
                    </w:rPr>
                  </w:pPr>
                  <w:r>
                    <w:rPr>
                      <w:rFonts w:hint="eastAsia" w:ascii="Calibri" w:hAnsi="Calibri"/>
                      <w:bCs/>
                      <w:szCs w:val="21"/>
                    </w:rPr>
                    <w:t>SYH-1000</w:t>
                  </w:r>
                </w:p>
              </w:tc>
              <w:tc>
                <w:tcPr>
                  <w:tcW w:w="668"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56.05</w:t>
                  </w:r>
                </w:p>
              </w:tc>
              <w:tc>
                <w:tcPr>
                  <w:tcW w:w="787" w:type="dxa"/>
                  <w:vAlign w:val="center"/>
                </w:tcPr>
                <w:p>
                  <w:pPr>
                    <w:jc w:val="center"/>
                    <w:rPr>
                      <w:rFonts w:ascii="Calibri" w:hAnsi="Calibri" w:cs="Calibri"/>
                      <w:bCs/>
                      <w:szCs w:val="21"/>
                    </w:rPr>
                  </w:pPr>
                  <w:r>
                    <w:rPr>
                      <w:rFonts w:hint="eastAsia" w:ascii="Calibri" w:hAnsi="Calibri" w:cs="Calibri"/>
                      <w:bCs/>
                      <w:szCs w:val="21"/>
                    </w:rPr>
                    <w:t>8.01</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5</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50.98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5</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5#</w:t>
                  </w:r>
                  <w:r>
                    <w:rPr>
                      <w:rFonts w:hint="eastAsia" w:ascii="Calibri" w:hAnsi="Calibri" w:cs="Calibri"/>
                      <w:szCs w:val="21"/>
                    </w:rPr>
                    <w:t>混料机</w:t>
                  </w:r>
                </w:p>
              </w:tc>
              <w:tc>
                <w:tcPr>
                  <w:tcW w:w="1316" w:type="dxa"/>
                  <w:vAlign w:val="center"/>
                </w:tcPr>
                <w:p>
                  <w:pPr>
                    <w:jc w:val="center"/>
                    <w:rPr>
                      <w:rFonts w:ascii="Calibri" w:hAnsi="Calibri" w:cs="Calibri"/>
                      <w:bCs/>
                      <w:szCs w:val="21"/>
                    </w:rPr>
                  </w:pPr>
                  <w:r>
                    <w:rPr>
                      <w:rFonts w:hint="eastAsia" w:ascii="Calibri" w:hAnsi="Calibri"/>
                      <w:bCs/>
                      <w:szCs w:val="21"/>
                    </w:rPr>
                    <w:t>SYH-1000</w:t>
                  </w:r>
                </w:p>
              </w:tc>
              <w:tc>
                <w:tcPr>
                  <w:tcW w:w="668"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55.68</w:t>
                  </w:r>
                </w:p>
              </w:tc>
              <w:tc>
                <w:tcPr>
                  <w:tcW w:w="787" w:type="dxa"/>
                  <w:vAlign w:val="center"/>
                </w:tcPr>
                <w:p>
                  <w:pPr>
                    <w:jc w:val="center"/>
                    <w:rPr>
                      <w:rFonts w:ascii="Calibri" w:hAnsi="Calibri" w:cs="Calibri"/>
                      <w:bCs/>
                      <w:szCs w:val="21"/>
                    </w:rPr>
                  </w:pPr>
                  <w:r>
                    <w:rPr>
                      <w:rFonts w:hint="eastAsia" w:ascii="Calibri" w:hAnsi="Calibri" w:cs="Calibri"/>
                      <w:bCs/>
                      <w:szCs w:val="21"/>
                    </w:rPr>
                    <w:t>3.94</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5</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50.98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6</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6#</w:t>
                  </w:r>
                  <w:r>
                    <w:rPr>
                      <w:rFonts w:hint="eastAsia" w:ascii="Calibri" w:hAnsi="Calibri" w:cs="Calibri"/>
                      <w:szCs w:val="21"/>
                    </w:rPr>
                    <w:t>混料机</w:t>
                  </w:r>
                </w:p>
              </w:tc>
              <w:tc>
                <w:tcPr>
                  <w:tcW w:w="1316" w:type="dxa"/>
                  <w:vAlign w:val="center"/>
                </w:tcPr>
                <w:p>
                  <w:pPr>
                    <w:jc w:val="center"/>
                    <w:rPr>
                      <w:rFonts w:ascii="Calibri" w:hAnsi="Calibri" w:cs="Calibri"/>
                      <w:bCs/>
                      <w:szCs w:val="21"/>
                    </w:rPr>
                  </w:pPr>
                  <w:r>
                    <w:rPr>
                      <w:rFonts w:hint="eastAsia" w:ascii="Calibri" w:hAnsi="Calibri"/>
                      <w:bCs/>
                      <w:szCs w:val="21"/>
                    </w:rPr>
                    <w:t>SYH-1000</w:t>
                  </w:r>
                </w:p>
              </w:tc>
              <w:tc>
                <w:tcPr>
                  <w:tcW w:w="668"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59.94</w:t>
                  </w:r>
                </w:p>
              </w:tc>
              <w:tc>
                <w:tcPr>
                  <w:tcW w:w="787" w:type="dxa"/>
                  <w:vAlign w:val="center"/>
                </w:tcPr>
                <w:p>
                  <w:pPr>
                    <w:jc w:val="center"/>
                    <w:rPr>
                      <w:rFonts w:ascii="Calibri" w:hAnsi="Calibri" w:cs="Calibri"/>
                      <w:bCs/>
                      <w:szCs w:val="21"/>
                    </w:rPr>
                  </w:pPr>
                  <w:r>
                    <w:rPr>
                      <w:rFonts w:hint="eastAsia" w:ascii="Calibri" w:hAnsi="Calibri" w:cs="Calibri"/>
                      <w:bCs/>
                      <w:szCs w:val="21"/>
                    </w:rPr>
                    <w:t>7.83</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8</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50.68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7</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7#</w:t>
                  </w:r>
                  <w:r>
                    <w:rPr>
                      <w:rFonts w:hint="eastAsia" w:ascii="Calibri" w:hAnsi="Calibri" w:cs="Calibri"/>
                      <w:szCs w:val="21"/>
                    </w:rPr>
                    <w:t>混料机</w:t>
                  </w:r>
                </w:p>
              </w:tc>
              <w:tc>
                <w:tcPr>
                  <w:tcW w:w="1316" w:type="dxa"/>
                  <w:vAlign w:val="center"/>
                </w:tcPr>
                <w:p>
                  <w:pPr>
                    <w:jc w:val="center"/>
                    <w:rPr>
                      <w:rFonts w:ascii="Calibri" w:hAnsi="Calibri" w:cs="Calibri"/>
                      <w:bCs/>
                      <w:szCs w:val="21"/>
                    </w:rPr>
                  </w:pPr>
                  <w:r>
                    <w:rPr>
                      <w:rFonts w:hint="eastAsia" w:ascii="Calibri" w:hAnsi="Calibri"/>
                      <w:bCs/>
                      <w:szCs w:val="21"/>
                    </w:rPr>
                    <w:t>SYH-1000</w:t>
                  </w:r>
                </w:p>
              </w:tc>
              <w:tc>
                <w:tcPr>
                  <w:tcW w:w="668" w:type="dxa"/>
                  <w:vAlign w:val="center"/>
                </w:tcPr>
                <w:p>
                  <w:pPr>
                    <w:jc w:val="center"/>
                    <w:rPr>
                      <w:rFonts w:ascii="Calibri" w:hAnsi="Calibri" w:cs="Calibri"/>
                      <w:bCs/>
                      <w:szCs w:val="21"/>
                    </w:rPr>
                  </w:pPr>
                  <w:r>
                    <w:rPr>
                      <w:rFonts w:hint="eastAsia" w:ascii="Calibri" w:hAnsi="Calibri" w:cs="Calibri"/>
                      <w:bCs/>
                      <w:szCs w:val="21"/>
                    </w:rPr>
                    <w:t>8</w:t>
                  </w:r>
                  <w:r>
                    <w:rPr>
                      <w:rFonts w:ascii="Calibri" w:hAnsi="Calibri" w:cs="Calibri"/>
                      <w:bCs/>
                      <w:szCs w:val="21"/>
                    </w:rPr>
                    <w:t>5</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59.38</w:t>
                  </w:r>
                </w:p>
              </w:tc>
              <w:tc>
                <w:tcPr>
                  <w:tcW w:w="787" w:type="dxa"/>
                  <w:vAlign w:val="center"/>
                </w:tcPr>
                <w:p>
                  <w:pPr>
                    <w:jc w:val="center"/>
                    <w:rPr>
                      <w:rFonts w:ascii="Calibri" w:hAnsi="Calibri" w:cs="Calibri"/>
                      <w:bCs/>
                      <w:szCs w:val="21"/>
                    </w:rPr>
                  </w:pPr>
                  <w:r>
                    <w:rPr>
                      <w:rFonts w:hint="eastAsia" w:ascii="Calibri" w:hAnsi="Calibri" w:cs="Calibri"/>
                      <w:bCs/>
                      <w:szCs w:val="21"/>
                    </w:rPr>
                    <w:t>3.2</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8</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50.68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8</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hint="eastAsia" w:ascii="Calibri" w:hAnsi="Calibri" w:cs="Calibri"/>
                      <w:szCs w:val="21"/>
                    </w:rPr>
                    <w:t>1</w:t>
                  </w:r>
                  <w:r>
                    <w:rPr>
                      <w:rFonts w:ascii="Calibri" w:hAnsi="Calibri" w:cs="Calibri"/>
                      <w:szCs w:val="21"/>
                    </w:rPr>
                    <w:t>#</w:t>
                  </w:r>
                  <w:r>
                    <w:rPr>
                      <w:rFonts w:hint="eastAsia" w:ascii="Calibri" w:hAnsi="Calibri" w:cs="Calibri"/>
                      <w:szCs w:val="21"/>
                    </w:rPr>
                    <w:t>振动筛</w:t>
                  </w:r>
                </w:p>
              </w:tc>
              <w:tc>
                <w:tcPr>
                  <w:tcW w:w="1316" w:type="dxa"/>
                  <w:vAlign w:val="center"/>
                </w:tcPr>
                <w:p>
                  <w:pPr>
                    <w:jc w:val="center"/>
                    <w:rPr>
                      <w:rFonts w:ascii="Calibri" w:hAnsi="Calibri" w:cs="Calibri"/>
                      <w:bCs/>
                      <w:szCs w:val="21"/>
                    </w:rPr>
                  </w:pPr>
                  <w:r>
                    <w:rPr>
                      <w:rFonts w:hint="eastAsia" w:ascii="Calibri" w:hAnsi="Calibri"/>
                      <w:bCs/>
                      <w:szCs w:val="21"/>
                    </w:rPr>
                    <w:t>CZ1200-3S</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47.91</w:t>
                  </w:r>
                </w:p>
              </w:tc>
              <w:tc>
                <w:tcPr>
                  <w:tcW w:w="787" w:type="dxa"/>
                  <w:vAlign w:val="center"/>
                </w:tcPr>
                <w:p>
                  <w:pPr>
                    <w:jc w:val="center"/>
                    <w:rPr>
                      <w:rFonts w:ascii="Calibri" w:hAnsi="Calibri" w:cs="Calibri"/>
                      <w:bCs/>
                      <w:szCs w:val="21"/>
                    </w:rPr>
                  </w:pPr>
                  <w:r>
                    <w:rPr>
                      <w:rFonts w:hint="eastAsia" w:ascii="Calibri" w:hAnsi="Calibri" w:cs="Calibri"/>
                      <w:bCs/>
                      <w:szCs w:val="21"/>
                    </w:rPr>
                    <w:t>8.01</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ascii="Calibri" w:hAnsi="Calibri" w:cs="Calibri"/>
                      <w:bCs/>
                      <w:szCs w:val="21"/>
                    </w:rPr>
                    <w:t>22</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61.37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1</w:t>
                  </w:r>
                  <w:r>
                    <w:rPr>
                      <w:rFonts w:ascii="Calibri" w:hAnsi="Calibri" w:cs="Calibri"/>
                      <w:bCs/>
                      <w:szCs w:val="21"/>
                    </w:rPr>
                    <w:t>9</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2#</w:t>
                  </w:r>
                  <w:r>
                    <w:rPr>
                      <w:rFonts w:hint="eastAsia" w:ascii="Calibri" w:hAnsi="Calibri" w:cs="Calibri"/>
                      <w:szCs w:val="21"/>
                    </w:rPr>
                    <w:t>振动筛</w:t>
                  </w:r>
                </w:p>
              </w:tc>
              <w:tc>
                <w:tcPr>
                  <w:tcW w:w="1316" w:type="dxa"/>
                  <w:vAlign w:val="center"/>
                </w:tcPr>
                <w:p>
                  <w:pPr>
                    <w:jc w:val="center"/>
                    <w:rPr>
                      <w:rFonts w:ascii="Calibri" w:hAnsi="Calibri" w:cs="Calibri"/>
                      <w:bCs/>
                      <w:szCs w:val="21"/>
                    </w:rPr>
                  </w:pPr>
                  <w:r>
                    <w:rPr>
                      <w:rFonts w:hint="eastAsia" w:ascii="Calibri" w:hAnsi="Calibri"/>
                      <w:bCs/>
                      <w:szCs w:val="21"/>
                    </w:rPr>
                    <w:t>CZ1200-3S</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43.28</w:t>
                  </w:r>
                </w:p>
              </w:tc>
              <w:tc>
                <w:tcPr>
                  <w:tcW w:w="787" w:type="dxa"/>
                  <w:vAlign w:val="center"/>
                </w:tcPr>
                <w:p>
                  <w:pPr>
                    <w:jc w:val="center"/>
                    <w:rPr>
                      <w:rFonts w:ascii="Calibri" w:hAnsi="Calibri" w:cs="Calibri"/>
                      <w:bCs/>
                      <w:szCs w:val="21"/>
                    </w:rPr>
                  </w:pPr>
                  <w:r>
                    <w:rPr>
                      <w:rFonts w:hint="eastAsia" w:ascii="Calibri" w:hAnsi="Calibri" w:cs="Calibri"/>
                      <w:bCs/>
                      <w:szCs w:val="21"/>
                    </w:rPr>
                    <w:t>7.64</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ascii="Calibri" w:hAnsi="Calibri" w:cs="Calibri"/>
                      <w:bCs/>
                      <w:szCs w:val="21"/>
                    </w:rPr>
                    <w:t>22</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61.37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0</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3#</w:t>
                  </w:r>
                  <w:r>
                    <w:rPr>
                      <w:rFonts w:hint="eastAsia" w:ascii="Calibri" w:hAnsi="Calibri" w:cs="Calibri"/>
                      <w:szCs w:val="21"/>
                    </w:rPr>
                    <w:t>振动筛</w:t>
                  </w:r>
                </w:p>
              </w:tc>
              <w:tc>
                <w:tcPr>
                  <w:tcW w:w="1316" w:type="dxa"/>
                  <w:vAlign w:val="center"/>
                </w:tcPr>
                <w:p>
                  <w:pPr>
                    <w:jc w:val="center"/>
                    <w:rPr>
                      <w:rFonts w:ascii="Calibri" w:hAnsi="Calibri" w:cs="Calibri"/>
                      <w:bCs/>
                      <w:szCs w:val="21"/>
                    </w:rPr>
                  </w:pPr>
                  <w:r>
                    <w:rPr>
                      <w:rFonts w:hint="eastAsia" w:ascii="Calibri" w:hAnsi="Calibri"/>
                      <w:bCs/>
                      <w:szCs w:val="21"/>
                    </w:rPr>
                    <w:t>CZ1200-3S</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38.83</w:t>
                  </w:r>
                </w:p>
              </w:tc>
              <w:tc>
                <w:tcPr>
                  <w:tcW w:w="787" w:type="dxa"/>
                  <w:vAlign w:val="center"/>
                </w:tcPr>
                <w:p>
                  <w:pPr>
                    <w:jc w:val="center"/>
                    <w:rPr>
                      <w:rFonts w:ascii="Calibri" w:hAnsi="Calibri" w:cs="Calibri"/>
                      <w:bCs/>
                      <w:szCs w:val="21"/>
                    </w:rPr>
                  </w:pPr>
                  <w:r>
                    <w:rPr>
                      <w:rFonts w:hint="eastAsia" w:ascii="Calibri" w:hAnsi="Calibri" w:cs="Calibri"/>
                      <w:bCs/>
                      <w:szCs w:val="21"/>
                    </w:rPr>
                    <w:t>7.64</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ascii="Calibri" w:hAnsi="Calibri" w:cs="Calibri"/>
                      <w:bCs/>
                      <w:szCs w:val="21"/>
                    </w:rPr>
                    <w:t>22</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61.37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1</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4#</w:t>
                  </w:r>
                  <w:r>
                    <w:rPr>
                      <w:rFonts w:hint="eastAsia" w:ascii="Calibri" w:hAnsi="Calibri" w:cs="Calibri"/>
                      <w:szCs w:val="21"/>
                    </w:rPr>
                    <w:t>振动筛</w:t>
                  </w:r>
                </w:p>
              </w:tc>
              <w:tc>
                <w:tcPr>
                  <w:tcW w:w="1316" w:type="dxa"/>
                  <w:vAlign w:val="center"/>
                </w:tcPr>
                <w:p>
                  <w:pPr>
                    <w:jc w:val="center"/>
                    <w:rPr>
                      <w:rFonts w:ascii="Calibri" w:hAnsi="Calibri" w:cs="Calibri"/>
                      <w:bCs/>
                      <w:szCs w:val="21"/>
                    </w:rPr>
                  </w:pPr>
                  <w:r>
                    <w:rPr>
                      <w:rFonts w:hint="eastAsia" w:ascii="Calibri" w:hAnsi="Calibri"/>
                      <w:bCs/>
                      <w:szCs w:val="21"/>
                    </w:rPr>
                    <w:t>CZ1200-3S</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34.95</w:t>
                  </w:r>
                </w:p>
              </w:tc>
              <w:tc>
                <w:tcPr>
                  <w:tcW w:w="787" w:type="dxa"/>
                  <w:vAlign w:val="center"/>
                </w:tcPr>
                <w:p>
                  <w:pPr>
                    <w:jc w:val="center"/>
                    <w:rPr>
                      <w:rFonts w:ascii="Calibri" w:hAnsi="Calibri" w:cs="Calibri"/>
                      <w:bCs/>
                      <w:szCs w:val="21"/>
                    </w:rPr>
                  </w:pPr>
                  <w:r>
                    <w:rPr>
                      <w:rFonts w:hint="eastAsia" w:ascii="Calibri" w:hAnsi="Calibri" w:cs="Calibri"/>
                      <w:bCs/>
                      <w:szCs w:val="21"/>
                    </w:rPr>
                    <w:t>7.27</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2</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61.37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2</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5#</w:t>
                  </w:r>
                  <w:r>
                    <w:rPr>
                      <w:rFonts w:hint="eastAsia" w:ascii="Calibri" w:hAnsi="Calibri" w:cs="Calibri"/>
                      <w:szCs w:val="21"/>
                    </w:rPr>
                    <w:t>振动筛</w:t>
                  </w:r>
                </w:p>
              </w:tc>
              <w:tc>
                <w:tcPr>
                  <w:tcW w:w="1316" w:type="dxa"/>
                  <w:vAlign w:val="center"/>
                </w:tcPr>
                <w:p>
                  <w:pPr>
                    <w:jc w:val="center"/>
                    <w:rPr>
                      <w:rFonts w:ascii="Calibri" w:hAnsi="Calibri" w:cs="Calibri"/>
                      <w:bCs/>
                      <w:szCs w:val="21"/>
                    </w:rPr>
                  </w:pPr>
                  <w:r>
                    <w:rPr>
                      <w:rFonts w:hint="eastAsia" w:ascii="Calibri" w:hAnsi="Calibri"/>
                      <w:bCs/>
                      <w:szCs w:val="21"/>
                    </w:rPr>
                    <w:t>CZ1200-3S</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31.24</w:t>
                  </w:r>
                </w:p>
              </w:tc>
              <w:tc>
                <w:tcPr>
                  <w:tcW w:w="787" w:type="dxa"/>
                  <w:vAlign w:val="center"/>
                </w:tcPr>
                <w:p>
                  <w:pPr>
                    <w:jc w:val="center"/>
                    <w:rPr>
                      <w:rFonts w:ascii="Calibri" w:hAnsi="Calibri" w:cs="Calibri"/>
                      <w:bCs/>
                      <w:szCs w:val="21"/>
                    </w:rPr>
                  </w:pPr>
                  <w:r>
                    <w:rPr>
                      <w:rFonts w:hint="eastAsia" w:ascii="Calibri" w:hAnsi="Calibri" w:cs="Calibri"/>
                      <w:bCs/>
                      <w:szCs w:val="21"/>
                    </w:rPr>
                    <w:t>7.46</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2</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61.37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3</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6#</w:t>
                  </w:r>
                  <w:r>
                    <w:rPr>
                      <w:rFonts w:hint="eastAsia" w:ascii="Calibri" w:hAnsi="Calibri" w:cs="Calibri"/>
                      <w:szCs w:val="21"/>
                    </w:rPr>
                    <w:t>振动筛</w:t>
                  </w:r>
                </w:p>
              </w:tc>
              <w:tc>
                <w:tcPr>
                  <w:tcW w:w="1316" w:type="dxa"/>
                  <w:vAlign w:val="center"/>
                </w:tcPr>
                <w:p>
                  <w:pPr>
                    <w:jc w:val="center"/>
                    <w:rPr>
                      <w:rFonts w:ascii="Calibri" w:hAnsi="Calibri" w:cs="Calibri"/>
                      <w:bCs/>
                      <w:szCs w:val="21"/>
                    </w:rPr>
                  </w:pPr>
                  <w:r>
                    <w:rPr>
                      <w:rFonts w:hint="eastAsia" w:ascii="Calibri" w:hAnsi="Calibri"/>
                      <w:bCs/>
                      <w:szCs w:val="21"/>
                    </w:rPr>
                    <w:t>CZ1200-3S</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47.72</w:t>
                  </w:r>
                </w:p>
              </w:tc>
              <w:tc>
                <w:tcPr>
                  <w:tcW w:w="787" w:type="dxa"/>
                  <w:vAlign w:val="center"/>
                </w:tcPr>
                <w:p>
                  <w:pPr>
                    <w:jc w:val="center"/>
                    <w:rPr>
                      <w:rFonts w:ascii="Calibri" w:hAnsi="Calibri" w:cs="Calibri"/>
                      <w:bCs/>
                      <w:szCs w:val="21"/>
                    </w:rPr>
                  </w:pPr>
                  <w:r>
                    <w:rPr>
                      <w:rFonts w:hint="eastAsia" w:ascii="Calibri" w:hAnsi="Calibri" w:cs="Calibri"/>
                      <w:bCs/>
                      <w:szCs w:val="21"/>
                    </w:rPr>
                    <w:t>3.38</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4</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61.10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4</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7#</w:t>
                  </w:r>
                  <w:r>
                    <w:rPr>
                      <w:rFonts w:hint="eastAsia" w:ascii="Calibri" w:hAnsi="Calibri" w:cs="Calibri"/>
                      <w:szCs w:val="21"/>
                    </w:rPr>
                    <w:t>振动筛</w:t>
                  </w:r>
                </w:p>
              </w:tc>
              <w:tc>
                <w:tcPr>
                  <w:tcW w:w="1316" w:type="dxa"/>
                  <w:vAlign w:val="center"/>
                </w:tcPr>
                <w:p>
                  <w:pPr>
                    <w:jc w:val="center"/>
                    <w:rPr>
                      <w:rFonts w:ascii="Calibri" w:hAnsi="Calibri" w:cs="Calibri"/>
                      <w:bCs/>
                      <w:szCs w:val="21"/>
                    </w:rPr>
                  </w:pPr>
                  <w:r>
                    <w:rPr>
                      <w:rFonts w:hint="eastAsia" w:ascii="Calibri" w:hAnsi="Calibri"/>
                      <w:bCs/>
                      <w:szCs w:val="21"/>
                    </w:rPr>
                    <w:t>CZ1200-3S</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43.28</w:t>
                  </w:r>
                </w:p>
              </w:tc>
              <w:tc>
                <w:tcPr>
                  <w:tcW w:w="787" w:type="dxa"/>
                  <w:vAlign w:val="center"/>
                </w:tcPr>
                <w:p>
                  <w:pPr>
                    <w:jc w:val="center"/>
                    <w:rPr>
                      <w:rFonts w:ascii="Calibri" w:hAnsi="Calibri" w:cs="Calibri"/>
                      <w:bCs/>
                      <w:szCs w:val="21"/>
                    </w:rPr>
                  </w:pPr>
                  <w:r>
                    <w:rPr>
                      <w:rFonts w:hint="eastAsia" w:ascii="Calibri" w:hAnsi="Calibri" w:cs="Calibri"/>
                      <w:bCs/>
                      <w:szCs w:val="21"/>
                    </w:rPr>
                    <w:t>3.57</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4</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61.10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5</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8#</w:t>
                  </w:r>
                  <w:r>
                    <w:rPr>
                      <w:rFonts w:hint="eastAsia" w:ascii="Calibri" w:hAnsi="Calibri" w:cs="Calibri"/>
                      <w:szCs w:val="21"/>
                    </w:rPr>
                    <w:t>振动筛</w:t>
                  </w:r>
                </w:p>
              </w:tc>
              <w:tc>
                <w:tcPr>
                  <w:tcW w:w="1316" w:type="dxa"/>
                  <w:vAlign w:val="center"/>
                </w:tcPr>
                <w:p>
                  <w:pPr>
                    <w:jc w:val="center"/>
                    <w:rPr>
                      <w:rFonts w:ascii="Calibri" w:hAnsi="Calibri" w:cs="Calibri"/>
                      <w:bCs/>
                      <w:szCs w:val="21"/>
                    </w:rPr>
                  </w:pPr>
                  <w:r>
                    <w:rPr>
                      <w:rFonts w:hint="eastAsia" w:ascii="Calibri" w:hAnsi="Calibri"/>
                      <w:bCs/>
                      <w:szCs w:val="21"/>
                    </w:rPr>
                    <w:t>CZ1200-3S</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39.2</w:t>
                  </w:r>
                </w:p>
              </w:tc>
              <w:tc>
                <w:tcPr>
                  <w:tcW w:w="787" w:type="dxa"/>
                  <w:vAlign w:val="center"/>
                </w:tcPr>
                <w:p>
                  <w:pPr>
                    <w:jc w:val="center"/>
                    <w:rPr>
                      <w:rFonts w:ascii="Calibri" w:hAnsi="Calibri" w:cs="Calibri"/>
                      <w:bCs/>
                      <w:szCs w:val="21"/>
                    </w:rPr>
                  </w:pPr>
                  <w:r>
                    <w:rPr>
                      <w:rFonts w:hint="eastAsia" w:ascii="Calibri" w:hAnsi="Calibri" w:cs="Calibri"/>
                      <w:bCs/>
                      <w:szCs w:val="21"/>
                    </w:rPr>
                    <w:t>3.2</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4</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61.10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6</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9#</w:t>
                  </w:r>
                  <w:r>
                    <w:rPr>
                      <w:rFonts w:hint="eastAsia" w:ascii="Calibri" w:hAnsi="Calibri" w:cs="Calibri"/>
                      <w:szCs w:val="21"/>
                    </w:rPr>
                    <w:t>振动筛</w:t>
                  </w:r>
                </w:p>
              </w:tc>
              <w:tc>
                <w:tcPr>
                  <w:tcW w:w="1316" w:type="dxa"/>
                  <w:vAlign w:val="center"/>
                </w:tcPr>
                <w:p>
                  <w:pPr>
                    <w:jc w:val="center"/>
                    <w:rPr>
                      <w:rFonts w:ascii="Calibri" w:hAnsi="Calibri" w:cs="Calibri"/>
                      <w:bCs/>
                      <w:szCs w:val="21"/>
                    </w:rPr>
                  </w:pPr>
                  <w:r>
                    <w:rPr>
                      <w:rFonts w:hint="eastAsia" w:ascii="Calibri" w:hAnsi="Calibri"/>
                      <w:bCs/>
                      <w:szCs w:val="21"/>
                    </w:rPr>
                    <w:t>CZ1200-3S</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34.58</w:t>
                  </w:r>
                </w:p>
              </w:tc>
              <w:tc>
                <w:tcPr>
                  <w:tcW w:w="787" w:type="dxa"/>
                  <w:vAlign w:val="center"/>
                </w:tcPr>
                <w:p>
                  <w:pPr>
                    <w:jc w:val="center"/>
                    <w:rPr>
                      <w:rFonts w:ascii="Calibri" w:hAnsi="Calibri" w:cs="Calibri"/>
                      <w:bCs/>
                      <w:szCs w:val="21"/>
                    </w:rPr>
                  </w:pPr>
                  <w:r>
                    <w:rPr>
                      <w:rFonts w:hint="eastAsia" w:ascii="Calibri" w:hAnsi="Calibri" w:cs="Calibri"/>
                      <w:bCs/>
                      <w:szCs w:val="21"/>
                    </w:rPr>
                    <w:t>3.2</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4</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61.10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7</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ascii="Calibri" w:hAnsi="Calibri" w:cs="Calibri"/>
                      <w:szCs w:val="21"/>
                    </w:rPr>
                    <w:t>10#</w:t>
                  </w:r>
                  <w:r>
                    <w:rPr>
                      <w:rFonts w:hint="eastAsia" w:ascii="Calibri" w:hAnsi="Calibri" w:cs="Calibri"/>
                      <w:szCs w:val="21"/>
                    </w:rPr>
                    <w:t>振动筛</w:t>
                  </w:r>
                </w:p>
              </w:tc>
              <w:tc>
                <w:tcPr>
                  <w:tcW w:w="1316" w:type="dxa"/>
                  <w:vAlign w:val="center"/>
                </w:tcPr>
                <w:p>
                  <w:pPr>
                    <w:jc w:val="center"/>
                    <w:rPr>
                      <w:rFonts w:ascii="Calibri" w:hAnsi="Calibri" w:cs="Calibri"/>
                      <w:bCs/>
                      <w:szCs w:val="21"/>
                    </w:rPr>
                  </w:pPr>
                  <w:r>
                    <w:rPr>
                      <w:rFonts w:hint="eastAsia" w:ascii="Calibri" w:hAnsi="Calibri"/>
                      <w:bCs/>
                      <w:szCs w:val="21"/>
                    </w:rPr>
                    <w:t>CZ1200-3S</w:t>
                  </w:r>
                </w:p>
              </w:tc>
              <w:tc>
                <w:tcPr>
                  <w:tcW w:w="668" w:type="dxa"/>
                  <w:vAlign w:val="center"/>
                </w:tcPr>
                <w:p>
                  <w:pPr>
                    <w:jc w:val="center"/>
                    <w:rPr>
                      <w:rFonts w:ascii="Calibri" w:hAnsi="Calibri" w:cs="Calibri"/>
                      <w:bCs/>
                      <w:szCs w:val="21"/>
                    </w:rPr>
                  </w:pPr>
                  <w:r>
                    <w:rPr>
                      <w:rFonts w:ascii="Calibri" w:hAnsi="Calibri" w:cs="Calibri"/>
                      <w:bCs/>
                      <w:szCs w:val="21"/>
                    </w:rPr>
                    <w:t>90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31.06</w:t>
                  </w:r>
                </w:p>
              </w:tc>
              <w:tc>
                <w:tcPr>
                  <w:tcW w:w="787" w:type="dxa"/>
                  <w:vAlign w:val="center"/>
                </w:tcPr>
                <w:p>
                  <w:pPr>
                    <w:jc w:val="center"/>
                    <w:rPr>
                      <w:rFonts w:ascii="Calibri" w:hAnsi="Calibri" w:cs="Calibri"/>
                      <w:bCs/>
                      <w:szCs w:val="21"/>
                    </w:rPr>
                  </w:pPr>
                  <w:r>
                    <w:rPr>
                      <w:rFonts w:hint="eastAsia" w:ascii="Calibri" w:hAnsi="Calibri" w:cs="Calibri"/>
                      <w:bCs/>
                      <w:szCs w:val="21"/>
                    </w:rPr>
                    <w:t>3.2</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4</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61.10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8</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hint="eastAsia" w:ascii="Calibri" w:hAnsi="Calibri" w:cs="Calibri"/>
                      <w:szCs w:val="21"/>
                    </w:rPr>
                    <w:t>解聚打散机</w:t>
                  </w:r>
                </w:p>
              </w:tc>
              <w:tc>
                <w:tcPr>
                  <w:tcW w:w="1316" w:type="dxa"/>
                  <w:vAlign w:val="center"/>
                </w:tcPr>
                <w:p>
                  <w:pPr>
                    <w:jc w:val="center"/>
                    <w:rPr>
                      <w:rFonts w:ascii="Calibri" w:hAnsi="Calibri" w:cs="Calibri"/>
                      <w:bCs/>
                      <w:szCs w:val="21"/>
                    </w:rPr>
                  </w:pPr>
                  <w:r>
                    <w:rPr>
                      <w:rFonts w:hint="eastAsia" w:ascii="Calibri" w:hAnsi="Calibri"/>
                      <w:bCs/>
                      <w:szCs w:val="21"/>
                    </w:rPr>
                    <w:t>LHV-2000</w:t>
                  </w:r>
                </w:p>
              </w:tc>
              <w:tc>
                <w:tcPr>
                  <w:tcW w:w="668" w:type="dxa"/>
                  <w:vAlign w:val="center"/>
                </w:tcPr>
                <w:p>
                  <w:pPr>
                    <w:jc w:val="center"/>
                    <w:rPr>
                      <w:rFonts w:ascii="Calibri" w:hAnsi="Calibri" w:cs="Calibri"/>
                      <w:bCs/>
                      <w:szCs w:val="21"/>
                    </w:rPr>
                  </w:pPr>
                  <w:r>
                    <w:rPr>
                      <w:rFonts w:hint="eastAsia" w:ascii="Calibri" w:hAnsi="Calibri" w:cs="Calibri"/>
                      <w:bCs/>
                      <w:szCs w:val="21"/>
                    </w:rPr>
                    <w:t>9</w:t>
                  </w:r>
                  <w:r>
                    <w:rPr>
                      <w:rFonts w:ascii="Calibri" w:hAnsi="Calibri" w:cs="Calibri"/>
                      <w:bCs/>
                      <w:szCs w:val="21"/>
                    </w:rPr>
                    <w:t>0</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65.49</w:t>
                  </w:r>
                </w:p>
              </w:tc>
              <w:tc>
                <w:tcPr>
                  <w:tcW w:w="787" w:type="dxa"/>
                  <w:vAlign w:val="center"/>
                </w:tcPr>
                <w:p>
                  <w:pPr>
                    <w:jc w:val="center"/>
                    <w:rPr>
                      <w:rFonts w:ascii="Calibri" w:hAnsi="Calibri" w:cs="Calibri"/>
                      <w:bCs/>
                      <w:szCs w:val="21"/>
                    </w:rPr>
                  </w:pPr>
                  <w:r>
                    <w:rPr>
                      <w:rFonts w:hint="eastAsia" w:ascii="Calibri" w:hAnsi="Calibri" w:cs="Calibri"/>
                      <w:bCs/>
                      <w:szCs w:val="21"/>
                    </w:rPr>
                    <w:t>5.6</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3</w:t>
                  </w:r>
                  <w:r>
                    <w:rPr>
                      <w:rFonts w:ascii="Calibri" w:hAnsi="Calibri" w:cs="Calibri"/>
                      <w:bCs/>
                      <w:szCs w:val="21"/>
                    </w:rPr>
                    <w:t>0</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60.53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5" w:type="dxa"/>
                  <w:vAlign w:val="center"/>
                </w:tcPr>
                <w:p>
                  <w:pPr>
                    <w:jc w:val="center"/>
                    <w:rPr>
                      <w:rFonts w:ascii="Calibri" w:hAnsi="Calibri" w:cs="Calibri"/>
                      <w:bCs/>
                      <w:szCs w:val="21"/>
                    </w:rPr>
                  </w:pPr>
                  <w:r>
                    <w:rPr>
                      <w:rFonts w:hint="eastAsia" w:ascii="Calibri" w:hAnsi="Calibri" w:cs="Calibri"/>
                      <w:bCs/>
                      <w:szCs w:val="21"/>
                    </w:rPr>
                    <w:t>2</w:t>
                  </w:r>
                  <w:r>
                    <w:rPr>
                      <w:rFonts w:ascii="Calibri" w:hAnsi="Calibri" w:cs="Calibri"/>
                      <w:bCs/>
                      <w:szCs w:val="21"/>
                    </w:rPr>
                    <w:t>9</w:t>
                  </w:r>
                </w:p>
              </w:tc>
              <w:tc>
                <w:tcPr>
                  <w:tcW w:w="851" w:type="dxa"/>
                  <w:vMerge w:val="continue"/>
                  <w:vAlign w:val="center"/>
                </w:tcPr>
                <w:p>
                  <w:pPr>
                    <w:jc w:val="center"/>
                    <w:rPr>
                      <w:rFonts w:ascii="Calibri" w:hAnsi="Calibri" w:cs="Calibri"/>
                      <w:bCs/>
                      <w:szCs w:val="21"/>
                    </w:rPr>
                  </w:pPr>
                </w:p>
              </w:tc>
              <w:tc>
                <w:tcPr>
                  <w:tcW w:w="1134" w:type="dxa"/>
                  <w:vAlign w:val="center"/>
                </w:tcPr>
                <w:p>
                  <w:pPr>
                    <w:jc w:val="center"/>
                    <w:rPr>
                      <w:rFonts w:ascii="Calibri" w:hAnsi="Calibri" w:cs="Calibri"/>
                      <w:szCs w:val="21"/>
                    </w:rPr>
                  </w:pPr>
                  <w:r>
                    <w:rPr>
                      <w:rFonts w:hint="eastAsia" w:ascii="Calibri" w:hAnsi="Calibri" w:cs="Calibri"/>
                      <w:szCs w:val="21"/>
                    </w:rPr>
                    <w:t>自动包装机</w:t>
                  </w:r>
                </w:p>
              </w:tc>
              <w:tc>
                <w:tcPr>
                  <w:tcW w:w="1316" w:type="dxa"/>
                  <w:vAlign w:val="center"/>
                </w:tcPr>
                <w:p>
                  <w:pPr>
                    <w:jc w:val="center"/>
                    <w:rPr>
                      <w:rFonts w:ascii="Calibri" w:hAnsi="Calibri" w:cs="Calibri"/>
                      <w:bCs/>
                      <w:szCs w:val="21"/>
                    </w:rPr>
                  </w:pPr>
                  <w:r>
                    <w:rPr>
                      <w:rFonts w:ascii="Calibri" w:hAnsi="Calibri"/>
                      <w:bCs/>
                      <w:szCs w:val="21"/>
                    </w:rPr>
                    <w:t>MC-DLLB-100L</w:t>
                  </w:r>
                </w:p>
              </w:tc>
              <w:tc>
                <w:tcPr>
                  <w:tcW w:w="668" w:type="dxa"/>
                  <w:vAlign w:val="center"/>
                </w:tcPr>
                <w:p>
                  <w:pPr>
                    <w:jc w:val="center"/>
                    <w:rPr>
                      <w:rFonts w:ascii="Calibri" w:hAnsi="Calibri" w:cs="Calibri"/>
                      <w:bCs/>
                      <w:szCs w:val="21"/>
                    </w:rPr>
                  </w:pPr>
                  <w:r>
                    <w:rPr>
                      <w:rFonts w:ascii="Calibri" w:hAnsi="Calibri" w:cs="Calibri"/>
                      <w:bCs/>
                      <w:szCs w:val="21"/>
                    </w:rPr>
                    <w:t>85</w:t>
                  </w:r>
                </w:p>
              </w:tc>
              <w:tc>
                <w:tcPr>
                  <w:tcW w:w="1134" w:type="dxa"/>
                  <w:vAlign w:val="center"/>
                </w:tcPr>
                <w:p>
                  <w:pPr>
                    <w:jc w:val="center"/>
                    <w:rPr>
                      <w:rFonts w:ascii="Calibri" w:hAnsi="Calibri" w:cs="Calibri"/>
                      <w:bCs/>
                      <w:szCs w:val="21"/>
                    </w:rPr>
                  </w:pPr>
                  <w:r>
                    <w:rPr>
                      <w:rFonts w:hint="eastAsia" w:ascii="Calibri" w:hAnsi="Calibri" w:cs="Calibri"/>
                      <w:bCs/>
                      <w:szCs w:val="21"/>
                    </w:rPr>
                    <w:t>减振</w:t>
                  </w:r>
                </w:p>
              </w:tc>
              <w:tc>
                <w:tcPr>
                  <w:tcW w:w="788" w:type="dxa"/>
                  <w:vAlign w:val="center"/>
                </w:tcPr>
                <w:p>
                  <w:pPr>
                    <w:jc w:val="center"/>
                    <w:rPr>
                      <w:rFonts w:ascii="Calibri" w:hAnsi="Calibri" w:cs="Calibri"/>
                      <w:bCs/>
                      <w:szCs w:val="21"/>
                    </w:rPr>
                  </w:pPr>
                  <w:r>
                    <w:rPr>
                      <w:rFonts w:hint="eastAsia" w:ascii="Calibri" w:hAnsi="Calibri" w:cs="Calibri"/>
                      <w:bCs/>
                      <w:szCs w:val="21"/>
                    </w:rPr>
                    <w:t>40.69</w:t>
                  </w:r>
                </w:p>
              </w:tc>
              <w:tc>
                <w:tcPr>
                  <w:tcW w:w="787" w:type="dxa"/>
                  <w:vAlign w:val="center"/>
                </w:tcPr>
                <w:p>
                  <w:pPr>
                    <w:jc w:val="center"/>
                    <w:rPr>
                      <w:rFonts w:ascii="Calibri" w:hAnsi="Calibri" w:cs="Calibri"/>
                      <w:bCs/>
                      <w:szCs w:val="21"/>
                    </w:rPr>
                  </w:pPr>
                  <w:r>
                    <w:rPr>
                      <w:rFonts w:hint="eastAsia" w:ascii="Calibri" w:hAnsi="Calibri" w:cs="Calibri"/>
                      <w:bCs/>
                      <w:szCs w:val="21"/>
                    </w:rPr>
                    <w:t>-1.62</w:t>
                  </w:r>
                </w:p>
              </w:tc>
              <w:tc>
                <w:tcPr>
                  <w:tcW w:w="636" w:type="dxa"/>
                  <w:vAlign w:val="center"/>
                </w:tcPr>
                <w:p>
                  <w:pPr>
                    <w:jc w:val="center"/>
                    <w:rPr>
                      <w:rFonts w:ascii="Calibri" w:hAnsi="Calibri" w:cs="Calibri"/>
                      <w:bCs/>
                      <w:szCs w:val="21"/>
                    </w:rPr>
                  </w:pPr>
                  <w:r>
                    <w:rPr>
                      <w:rFonts w:hint="eastAsia" w:ascii="Calibri" w:hAnsi="Calibri" w:cs="Calibri"/>
                      <w:bCs/>
                      <w:szCs w:val="21"/>
                    </w:rPr>
                    <w:t>0</w:t>
                  </w:r>
                  <w:r>
                    <w:rPr>
                      <w:rFonts w:ascii="Calibri" w:hAnsi="Calibri" w:cs="Calibri"/>
                      <w:bCs/>
                      <w:szCs w:val="21"/>
                    </w:rPr>
                    <w:t>.5</w:t>
                  </w:r>
                </w:p>
              </w:tc>
              <w:tc>
                <w:tcPr>
                  <w:tcW w:w="633" w:type="dxa"/>
                  <w:vAlign w:val="center"/>
                </w:tcPr>
                <w:p>
                  <w:pPr>
                    <w:jc w:val="center"/>
                    <w:rPr>
                      <w:rFonts w:ascii="Calibri" w:hAnsi="Calibri" w:cs="Calibri"/>
                      <w:bCs/>
                      <w:szCs w:val="21"/>
                    </w:rPr>
                  </w:pPr>
                  <w:r>
                    <w:rPr>
                      <w:rFonts w:hint="eastAsia" w:ascii="Calibri" w:hAnsi="Calibri" w:cs="Calibri"/>
                      <w:bCs/>
                      <w:szCs w:val="21"/>
                    </w:rPr>
                    <w:t>3</w:t>
                  </w:r>
                  <w:r>
                    <w:rPr>
                      <w:rFonts w:ascii="Calibri" w:hAnsi="Calibri" w:cs="Calibri"/>
                      <w:bCs/>
                      <w:szCs w:val="21"/>
                    </w:rPr>
                    <w:t>5</w:t>
                  </w:r>
                </w:p>
              </w:tc>
              <w:tc>
                <w:tcPr>
                  <w:tcW w:w="682" w:type="dxa"/>
                  <w:vAlign w:val="center"/>
                </w:tcPr>
                <w:p>
                  <w:pPr>
                    <w:jc w:val="center"/>
                    <w:rPr>
                      <w:rFonts w:ascii="Calibri" w:hAnsi="Calibri" w:cs="Calibri"/>
                      <w:bCs/>
                      <w:szCs w:val="21"/>
                    </w:rPr>
                  </w:pPr>
                  <w:r>
                    <w:rPr>
                      <w:rFonts w:hint="eastAsia" w:ascii="Calibri" w:hAnsi="Calibri" w:cs="Calibri"/>
                      <w:bCs/>
                      <w:szCs w:val="21"/>
                    </w:rPr>
                    <w:t xml:space="preserve">50.23 </w:t>
                  </w:r>
                </w:p>
              </w:tc>
              <w:tc>
                <w:tcPr>
                  <w:tcW w:w="1153" w:type="dxa"/>
                  <w:vAlign w:val="center"/>
                </w:tcPr>
                <w:p>
                  <w:pPr>
                    <w:jc w:val="center"/>
                    <w:rPr>
                      <w:rFonts w:ascii="Calibri" w:hAnsi="Calibri" w:cs="Calibri"/>
                      <w:szCs w:val="21"/>
                    </w:rPr>
                  </w:pPr>
                  <w:r>
                    <w:rPr>
                      <w:rFonts w:ascii="Calibri" w:hAnsi="Calibri" w:cs="Calibri"/>
                      <w:szCs w:val="21"/>
                    </w:rPr>
                    <w:t>08:00-18:00</w:t>
                  </w:r>
                </w:p>
              </w:tc>
              <w:tc>
                <w:tcPr>
                  <w:tcW w:w="798" w:type="dxa"/>
                  <w:vMerge w:val="continue"/>
                  <w:vAlign w:val="center"/>
                </w:tcPr>
                <w:p>
                  <w:pPr>
                    <w:jc w:val="center"/>
                    <w:rPr>
                      <w:rFonts w:ascii="Calibri" w:hAnsi="Calibri" w:cs="Calibri"/>
                      <w:bCs/>
                      <w:szCs w:val="21"/>
                    </w:rPr>
                  </w:pPr>
                </w:p>
              </w:tc>
              <w:tc>
                <w:tcPr>
                  <w:tcW w:w="798" w:type="dxa"/>
                  <w:vMerge w:val="continue"/>
                  <w:vAlign w:val="center"/>
                </w:tcPr>
                <w:p>
                  <w:pPr>
                    <w:jc w:val="center"/>
                    <w:rPr>
                      <w:rFonts w:ascii="Calibri" w:hAnsi="Calibri" w:cs="Calibri"/>
                      <w:bCs/>
                      <w:szCs w:val="21"/>
                    </w:rPr>
                  </w:pPr>
                </w:p>
              </w:tc>
              <w:tc>
                <w:tcPr>
                  <w:tcW w:w="698" w:type="dxa"/>
                  <w:vMerge w:val="continue"/>
                  <w:vAlign w:val="center"/>
                </w:tcPr>
                <w:p>
                  <w:pPr>
                    <w:jc w:val="center"/>
                    <w:rPr>
                      <w:rFonts w:ascii="Calibri" w:hAnsi="Calibri" w:cs="Calibri"/>
                      <w:bCs/>
                      <w:szCs w:val="21"/>
                    </w:rPr>
                  </w:pPr>
                </w:p>
              </w:tc>
            </w:tr>
          </w:tbl>
          <w:p>
            <w:pPr>
              <w:pStyle w:val="43"/>
              <w:rPr>
                <w:rFonts w:ascii="Calibri" w:hAnsi="Calibri" w:cs="Calibri"/>
                <w:kern w:val="0"/>
              </w:rPr>
            </w:pPr>
            <w:r>
              <w:rPr>
                <w:rFonts w:hint="eastAsia" w:ascii="Calibri" w:hAnsi="Calibri" w:cs="Calibri"/>
                <w:kern w:val="0"/>
              </w:rPr>
              <w:t>备注：本次评价以4#生产车间中心位置为坐标原点。</w:t>
            </w:r>
          </w:p>
          <w:p>
            <w:pPr>
              <w:spacing w:line="520" w:lineRule="exact"/>
              <w:ind w:firstLine="480" w:firstLineChars="200"/>
              <w:jc w:val="left"/>
              <w:rPr>
                <w:rFonts w:ascii="Calibri" w:hAnsi="Calibri" w:eastAsia="黑体"/>
                <w:bCs/>
                <w:sz w:val="24"/>
              </w:rPr>
            </w:pPr>
            <w:r>
              <w:rPr>
                <w:rFonts w:hint="eastAsia" w:ascii="Calibri" w:hAnsi="Calibri" w:eastAsia="黑体"/>
                <w:bCs/>
                <w:sz w:val="24"/>
              </w:rPr>
              <w:t>表</w:t>
            </w:r>
            <w:r>
              <w:rPr>
                <w:rFonts w:ascii="Calibri" w:hAnsi="Calibri" w:eastAsia="黑体"/>
                <w:bCs/>
                <w:sz w:val="24"/>
              </w:rPr>
              <w:t xml:space="preserve">49                                </w:t>
            </w:r>
            <w:r>
              <w:rPr>
                <w:rFonts w:hint="eastAsia" w:ascii="Calibri" w:hAnsi="Calibri" w:eastAsia="黑体"/>
                <w:bCs/>
                <w:sz w:val="24"/>
              </w:rPr>
              <w:t>本项目室外</w:t>
            </w:r>
            <w:r>
              <w:rPr>
                <w:rFonts w:ascii="Calibri" w:hAnsi="Calibri" w:eastAsia="黑体"/>
                <w:bCs/>
                <w:sz w:val="24"/>
              </w:rPr>
              <w:t>噪声</w:t>
            </w:r>
            <w:r>
              <w:rPr>
                <w:rFonts w:hint="eastAsia" w:ascii="Calibri" w:hAnsi="Calibri" w:eastAsia="黑体"/>
                <w:bCs/>
                <w:sz w:val="24"/>
              </w:rPr>
              <w:t>源强</w:t>
            </w:r>
            <w:r>
              <w:rPr>
                <w:rFonts w:ascii="Calibri" w:hAnsi="Calibri" w:eastAsia="黑体"/>
                <w:bCs/>
                <w:sz w:val="24"/>
              </w:rPr>
              <w:t>调查清单</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496"/>
              <w:gridCol w:w="3120"/>
              <w:gridCol w:w="992"/>
              <w:gridCol w:w="1134"/>
              <w:gridCol w:w="1134"/>
              <w:gridCol w:w="1134"/>
              <w:gridCol w:w="1134"/>
              <w:gridCol w:w="1843"/>
              <w:gridCol w:w="1504"/>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trPr>
              <w:tc>
                <w:tcPr>
                  <w:tcW w:w="496" w:type="dxa"/>
                  <w:vMerge w:val="restart"/>
                  <w:vAlign w:val="center"/>
                </w:tcPr>
                <w:p>
                  <w:pPr>
                    <w:jc w:val="center"/>
                    <w:rPr>
                      <w:rFonts w:ascii="Calibri" w:hAnsi="Calibri" w:cs="Calibri"/>
                      <w:szCs w:val="21"/>
                    </w:rPr>
                  </w:pPr>
                  <w:r>
                    <w:rPr>
                      <w:rFonts w:hint="eastAsia" w:ascii="Calibri" w:hAnsi="Calibri" w:cs="Calibri"/>
                      <w:szCs w:val="21"/>
                    </w:rPr>
                    <w:t>序号</w:t>
                  </w:r>
                </w:p>
              </w:tc>
              <w:tc>
                <w:tcPr>
                  <w:tcW w:w="3120" w:type="dxa"/>
                  <w:vMerge w:val="restart"/>
                  <w:vAlign w:val="center"/>
                </w:tcPr>
                <w:p>
                  <w:pPr>
                    <w:jc w:val="center"/>
                    <w:rPr>
                      <w:rFonts w:ascii="Calibri" w:hAnsi="Calibri" w:cs="Calibri"/>
                      <w:szCs w:val="21"/>
                    </w:rPr>
                  </w:pPr>
                  <w:r>
                    <w:rPr>
                      <w:rFonts w:hint="eastAsia" w:ascii="Calibri" w:hAnsi="Calibri" w:cs="Calibri"/>
                      <w:szCs w:val="21"/>
                    </w:rPr>
                    <w:t>声源</w:t>
                  </w:r>
                  <w:r>
                    <w:rPr>
                      <w:rFonts w:ascii="Calibri" w:hAnsi="Calibri" w:cs="Calibri"/>
                      <w:szCs w:val="21"/>
                    </w:rPr>
                    <w:t>名称</w:t>
                  </w:r>
                </w:p>
              </w:tc>
              <w:tc>
                <w:tcPr>
                  <w:tcW w:w="992" w:type="dxa"/>
                  <w:vMerge w:val="restart"/>
                  <w:vAlign w:val="center"/>
                </w:tcPr>
                <w:p>
                  <w:pPr>
                    <w:jc w:val="center"/>
                    <w:rPr>
                      <w:rFonts w:ascii="Calibri" w:hAnsi="Calibri" w:cs="Calibri"/>
                      <w:szCs w:val="21"/>
                    </w:rPr>
                  </w:pPr>
                  <w:r>
                    <w:rPr>
                      <w:rFonts w:hint="eastAsia" w:ascii="Calibri" w:hAnsi="Calibri" w:cs="Calibri"/>
                      <w:szCs w:val="21"/>
                    </w:rPr>
                    <w:t>型号</w:t>
                  </w:r>
                </w:p>
              </w:tc>
              <w:tc>
                <w:tcPr>
                  <w:tcW w:w="3402" w:type="dxa"/>
                  <w:gridSpan w:val="3"/>
                  <w:vAlign w:val="center"/>
                </w:tcPr>
                <w:p>
                  <w:pPr>
                    <w:jc w:val="center"/>
                    <w:rPr>
                      <w:rFonts w:ascii="Calibri" w:hAnsi="Calibri" w:cs="Calibri"/>
                      <w:szCs w:val="21"/>
                    </w:rPr>
                  </w:pPr>
                  <w:r>
                    <w:rPr>
                      <w:rFonts w:hint="eastAsia" w:ascii="Calibri" w:hAnsi="Calibri" w:cs="Calibri"/>
                      <w:szCs w:val="21"/>
                    </w:rPr>
                    <w:t>空间</w:t>
                  </w:r>
                  <w:r>
                    <w:rPr>
                      <w:rFonts w:ascii="Calibri" w:hAnsi="Calibri" w:cs="Calibri"/>
                      <w:szCs w:val="21"/>
                    </w:rPr>
                    <w:t>相对位置</w:t>
                  </w:r>
                  <w:r>
                    <w:rPr>
                      <w:rFonts w:hint="eastAsia" w:ascii="Calibri" w:hAnsi="Calibri" w:cs="Calibri"/>
                      <w:szCs w:val="21"/>
                    </w:rPr>
                    <w:t>/</w:t>
                  </w:r>
                  <w:r>
                    <w:rPr>
                      <w:rFonts w:ascii="Calibri" w:hAnsi="Calibri" w:cs="Calibri"/>
                      <w:szCs w:val="21"/>
                    </w:rPr>
                    <w:t>m</w:t>
                  </w:r>
                </w:p>
              </w:tc>
              <w:tc>
                <w:tcPr>
                  <w:tcW w:w="1134" w:type="dxa"/>
                  <w:vAlign w:val="center"/>
                </w:tcPr>
                <w:p>
                  <w:pPr>
                    <w:jc w:val="center"/>
                    <w:rPr>
                      <w:rFonts w:ascii="Calibri" w:hAnsi="Calibri" w:cs="Calibri"/>
                      <w:szCs w:val="21"/>
                    </w:rPr>
                  </w:pPr>
                  <w:r>
                    <w:rPr>
                      <w:rFonts w:hint="eastAsia" w:ascii="Calibri" w:hAnsi="Calibri" w:cs="Calibri"/>
                      <w:szCs w:val="21"/>
                    </w:rPr>
                    <w:t>声源源强</w:t>
                  </w:r>
                </w:p>
              </w:tc>
              <w:tc>
                <w:tcPr>
                  <w:tcW w:w="1843" w:type="dxa"/>
                  <w:vMerge w:val="restart"/>
                  <w:vAlign w:val="center"/>
                </w:tcPr>
                <w:p>
                  <w:pPr>
                    <w:jc w:val="center"/>
                    <w:rPr>
                      <w:rFonts w:ascii="Calibri" w:hAnsi="Calibri" w:cs="Calibri"/>
                      <w:szCs w:val="21"/>
                    </w:rPr>
                  </w:pPr>
                  <w:r>
                    <w:rPr>
                      <w:rFonts w:hint="eastAsia" w:ascii="Calibri" w:hAnsi="Calibri" w:cs="Calibri"/>
                      <w:szCs w:val="21"/>
                    </w:rPr>
                    <w:t>声源控制措施</w:t>
                  </w:r>
                </w:p>
              </w:tc>
              <w:tc>
                <w:tcPr>
                  <w:tcW w:w="1504" w:type="dxa"/>
                  <w:vMerge w:val="restart"/>
                  <w:vAlign w:val="center"/>
                </w:tcPr>
                <w:p>
                  <w:pPr>
                    <w:jc w:val="center"/>
                    <w:rPr>
                      <w:rFonts w:ascii="Calibri" w:hAnsi="Calibri" w:cs="Calibri"/>
                      <w:szCs w:val="21"/>
                    </w:rPr>
                  </w:pPr>
                  <w:r>
                    <w:rPr>
                      <w:rFonts w:hint="eastAsia" w:ascii="Calibri" w:hAnsi="Calibri" w:cs="Calibri"/>
                      <w:szCs w:val="21"/>
                    </w:rPr>
                    <w:t>运行</w:t>
                  </w:r>
                  <w:r>
                    <w:rPr>
                      <w:rFonts w:ascii="Calibri" w:hAnsi="Calibri" w:cs="Calibri"/>
                      <w:szCs w:val="21"/>
                    </w:rPr>
                    <w:t>时段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trPr>
              <w:tc>
                <w:tcPr>
                  <w:tcW w:w="496" w:type="dxa"/>
                  <w:vMerge w:val="continue"/>
                  <w:vAlign w:val="center"/>
                </w:tcPr>
                <w:p>
                  <w:pPr>
                    <w:jc w:val="center"/>
                    <w:rPr>
                      <w:rFonts w:ascii="Calibri" w:hAnsi="Calibri" w:cs="Calibri"/>
                      <w:szCs w:val="21"/>
                    </w:rPr>
                  </w:pPr>
                </w:p>
              </w:tc>
              <w:tc>
                <w:tcPr>
                  <w:tcW w:w="3120" w:type="dxa"/>
                  <w:vMerge w:val="continue"/>
                  <w:vAlign w:val="center"/>
                </w:tcPr>
                <w:p>
                  <w:pPr>
                    <w:jc w:val="center"/>
                    <w:rPr>
                      <w:rFonts w:ascii="Calibri" w:hAnsi="Calibri" w:cs="Calibri"/>
                      <w:szCs w:val="21"/>
                    </w:rPr>
                  </w:pPr>
                </w:p>
              </w:tc>
              <w:tc>
                <w:tcPr>
                  <w:tcW w:w="992" w:type="dxa"/>
                  <w:vMerge w:val="continue"/>
                  <w:vAlign w:val="center"/>
                </w:tcPr>
                <w:p>
                  <w:pPr>
                    <w:jc w:val="center"/>
                    <w:rPr>
                      <w:rFonts w:ascii="Calibri" w:hAnsi="Calibri" w:cs="Calibri"/>
                      <w:szCs w:val="21"/>
                    </w:rPr>
                  </w:pPr>
                </w:p>
              </w:tc>
              <w:tc>
                <w:tcPr>
                  <w:tcW w:w="1134" w:type="dxa"/>
                  <w:vAlign w:val="center"/>
                </w:tcPr>
                <w:p>
                  <w:pPr>
                    <w:jc w:val="center"/>
                    <w:rPr>
                      <w:rFonts w:ascii="Calibri" w:hAnsi="Calibri" w:cs="Calibri"/>
                      <w:szCs w:val="21"/>
                    </w:rPr>
                  </w:pPr>
                  <w:r>
                    <w:rPr>
                      <w:rFonts w:hint="eastAsia" w:ascii="Calibri" w:hAnsi="Calibri" w:cs="Calibri"/>
                      <w:szCs w:val="21"/>
                    </w:rPr>
                    <w:t>X</w:t>
                  </w:r>
                </w:p>
              </w:tc>
              <w:tc>
                <w:tcPr>
                  <w:tcW w:w="1134" w:type="dxa"/>
                  <w:vAlign w:val="center"/>
                </w:tcPr>
                <w:p>
                  <w:pPr>
                    <w:jc w:val="center"/>
                    <w:rPr>
                      <w:rFonts w:ascii="Calibri" w:hAnsi="Calibri" w:cs="Calibri"/>
                      <w:szCs w:val="21"/>
                    </w:rPr>
                  </w:pPr>
                  <w:r>
                    <w:rPr>
                      <w:rFonts w:hint="eastAsia" w:ascii="Calibri" w:hAnsi="Calibri" w:cs="Calibri"/>
                      <w:szCs w:val="21"/>
                    </w:rPr>
                    <w:t>y</w:t>
                  </w:r>
                </w:p>
              </w:tc>
              <w:tc>
                <w:tcPr>
                  <w:tcW w:w="1134" w:type="dxa"/>
                  <w:vAlign w:val="center"/>
                </w:tcPr>
                <w:p>
                  <w:pPr>
                    <w:jc w:val="center"/>
                    <w:rPr>
                      <w:rFonts w:ascii="Calibri" w:hAnsi="Calibri" w:cs="Calibri"/>
                      <w:szCs w:val="21"/>
                    </w:rPr>
                  </w:pPr>
                  <w:r>
                    <w:rPr>
                      <w:rFonts w:ascii="Calibri" w:hAnsi="Calibri" w:cs="Calibri"/>
                      <w:szCs w:val="21"/>
                    </w:rPr>
                    <w:t>Z</w:t>
                  </w:r>
                </w:p>
              </w:tc>
              <w:tc>
                <w:tcPr>
                  <w:tcW w:w="1134" w:type="dxa"/>
                  <w:vAlign w:val="center"/>
                </w:tcPr>
                <w:p>
                  <w:pPr>
                    <w:jc w:val="center"/>
                    <w:rPr>
                      <w:rFonts w:ascii="Calibri" w:hAnsi="Calibri" w:cs="Calibri"/>
                      <w:szCs w:val="21"/>
                    </w:rPr>
                  </w:pPr>
                  <w:r>
                    <w:rPr>
                      <w:rFonts w:hint="eastAsia" w:ascii="Calibri" w:hAnsi="Calibri" w:cs="Calibri"/>
                      <w:szCs w:val="21"/>
                    </w:rPr>
                    <w:t>声功率级/dB（</w:t>
                  </w:r>
                  <w:r>
                    <w:rPr>
                      <w:rFonts w:ascii="Calibri" w:hAnsi="Calibri" w:cs="Calibri"/>
                      <w:szCs w:val="21"/>
                    </w:rPr>
                    <w:t>A</w:t>
                  </w:r>
                  <w:r>
                    <w:rPr>
                      <w:rFonts w:hint="eastAsia" w:ascii="Calibri" w:hAnsi="Calibri" w:cs="Calibri"/>
                      <w:szCs w:val="21"/>
                    </w:rPr>
                    <w:t>）</w:t>
                  </w:r>
                </w:p>
              </w:tc>
              <w:tc>
                <w:tcPr>
                  <w:tcW w:w="1843" w:type="dxa"/>
                  <w:vMerge w:val="continue"/>
                  <w:vAlign w:val="center"/>
                </w:tcPr>
                <w:p>
                  <w:pPr>
                    <w:jc w:val="center"/>
                    <w:rPr>
                      <w:rFonts w:ascii="Calibri" w:hAnsi="Calibri" w:cs="Calibri"/>
                      <w:szCs w:val="21"/>
                    </w:rPr>
                  </w:pPr>
                </w:p>
              </w:tc>
              <w:tc>
                <w:tcPr>
                  <w:tcW w:w="1504" w:type="dxa"/>
                  <w:vMerge w:val="continue"/>
                  <w:vAlign w:val="center"/>
                </w:tcPr>
                <w:p>
                  <w:pPr>
                    <w:jc w:val="center"/>
                    <w:rPr>
                      <w:rFonts w:ascii="Calibri" w:hAnsi="Calibri" w:cs="Calibri"/>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trPr>
              <w:tc>
                <w:tcPr>
                  <w:tcW w:w="496" w:type="dxa"/>
                  <w:vAlign w:val="center"/>
                </w:tcPr>
                <w:p>
                  <w:pPr>
                    <w:jc w:val="center"/>
                    <w:rPr>
                      <w:rFonts w:ascii="Calibri" w:hAnsi="Calibri" w:cs="Calibri"/>
                      <w:szCs w:val="21"/>
                    </w:rPr>
                  </w:pPr>
                  <w:r>
                    <w:rPr>
                      <w:rFonts w:hint="eastAsia" w:ascii="Calibri" w:hAnsi="Calibri" w:cs="Calibri"/>
                      <w:szCs w:val="21"/>
                    </w:rPr>
                    <w:t>1</w:t>
                  </w:r>
                </w:p>
              </w:tc>
              <w:tc>
                <w:tcPr>
                  <w:tcW w:w="3120" w:type="dxa"/>
                  <w:vAlign w:val="center"/>
                </w:tcPr>
                <w:p>
                  <w:pPr>
                    <w:jc w:val="center"/>
                    <w:rPr>
                      <w:rFonts w:ascii="Calibri" w:hAnsi="Calibri" w:cs="Calibri"/>
                      <w:szCs w:val="21"/>
                    </w:rPr>
                  </w:pPr>
                  <w:r>
                    <w:rPr>
                      <w:rFonts w:ascii="Calibri" w:hAnsi="Calibri" w:cs="Calibri"/>
                      <w:szCs w:val="21"/>
                    </w:rPr>
                    <w:t>5#</w:t>
                  </w:r>
                  <w:r>
                    <w:rPr>
                      <w:rFonts w:hint="eastAsia" w:ascii="Calibri" w:hAnsi="Calibri" w:cs="Calibri"/>
                      <w:szCs w:val="21"/>
                    </w:rPr>
                    <w:t>车间原料预处理除尘器风机</w:t>
                  </w:r>
                </w:p>
                <w:p>
                  <w:pPr>
                    <w:jc w:val="center"/>
                    <w:rPr>
                      <w:rFonts w:ascii="Calibri" w:hAnsi="Calibri" w:cs="Calibri"/>
                      <w:szCs w:val="21"/>
                    </w:rPr>
                  </w:pPr>
                  <w:r>
                    <w:rPr>
                      <w:rFonts w:hint="eastAsia" w:ascii="Calibri" w:hAnsi="Calibri" w:cs="Calibri"/>
                      <w:szCs w:val="21"/>
                    </w:rPr>
                    <w:t>（1</w:t>
                  </w:r>
                  <w:r>
                    <w:rPr>
                      <w:rFonts w:ascii="Calibri" w:hAnsi="Calibri" w:cs="Calibri"/>
                      <w:szCs w:val="21"/>
                    </w:rPr>
                    <w:t>#</w:t>
                  </w:r>
                  <w:r>
                    <w:rPr>
                      <w:rFonts w:hint="eastAsia" w:ascii="Calibri" w:hAnsi="Calibri" w:cs="Calibri"/>
                      <w:szCs w:val="21"/>
                    </w:rPr>
                    <w:t>风机）</w:t>
                  </w:r>
                </w:p>
              </w:tc>
              <w:tc>
                <w:tcPr>
                  <w:tcW w:w="992" w:type="dxa"/>
                  <w:vAlign w:val="center"/>
                </w:tcPr>
                <w:p>
                  <w:pPr>
                    <w:jc w:val="center"/>
                    <w:rPr>
                      <w:rFonts w:ascii="Calibri" w:hAnsi="Calibri" w:cs="Calibri"/>
                      <w:szCs w:val="21"/>
                    </w:rPr>
                  </w:pPr>
                  <w:r>
                    <w:rPr>
                      <w:rFonts w:ascii="Calibri" w:hAnsi="Calibri" w:cs="Calibri"/>
                      <w:szCs w:val="21"/>
                    </w:rPr>
                    <w:t>/</w:t>
                  </w:r>
                </w:p>
              </w:tc>
              <w:tc>
                <w:tcPr>
                  <w:tcW w:w="1134" w:type="dxa"/>
                  <w:vAlign w:val="center"/>
                </w:tcPr>
                <w:p>
                  <w:pPr>
                    <w:jc w:val="center"/>
                    <w:rPr>
                      <w:rFonts w:ascii="Calibri" w:hAnsi="Calibri" w:cs="Calibri"/>
                      <w:szCs w:val="21"/>
                    </w:rPr>
                  </w:pPr>
                  <w:r>
                    <w:rPr>
                      <w:rFonts w:hint="eastAsia" w:ascii="Calibri" w:hAnsi="Calibri" w:cs="Calibri"/>
                      <w:szCs w:val="21"/>
                    </w:rPr>
                    <w:t>30.83</w:t>
                  </w:r>
                </w:p>
              </w:tc>
              <w:tc>
                <w:tcPr>
                  <w:tcW w:w="1134" w:type="dxa"/>
                  <w:vAlign w:val="center"/>
                </w:tcPr>
                <w:p>
                  <w:pPr>
                    <w:jc w:val="center"/>
                    <w:rPr>
                      <w:rFonts w:ascii="Calibri" w:hAnsi="Calibri" w:cs="Calibri"/>
                      <w:szCs w:val="21"/>
                    </w:rPr>
                  </w:pPr>
                  <w:r>
                    <w:rPr>
                      <w:rFonts w:hint="eastAsia" w:ascii="Calibri" w:hAnsi="Calibri" w:cs="Calibri"/>
                      <w:szCs w:val="21"/>
                    </w:rPr>
                    <w:t>-1.65</w:t>
                  </w:r>
                </w:p>
              </w:tc>
              <w:tc>
                <w:tcPr>
                  <w:tcW w:w="1134" w:type="dxa"/>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.5</w:t>
                  </w:r>
                </w:p>
              </w:tc>
              <w:tc>
                <w:tcPr>
                  <w:tcW w:w="1134" w:type="dxa"/>
                  <w:vAlign w:val="center"/>
                </w:tcPr>
                <w:p>
                  <w:pPr>
                    <w:widowControl/>
                    <w:jc w:val="center"/>
                    <w:rPr>
                      <w:rFonts w:ascii="Calibri" w:hAnsi="Calibri" w:cs="Calibri"/>
                      <w:szCs w:val="21"/>
                    </w:rPr>
                  </w:pPr>
                  <w:r>
                    <w:rPr>
                      <w:rFonts w:hint="eastAsia" w:ascii="Calibri" w:hAnsi="Calibri" w:cs="Calibri"/>
                      <w:szCs w:val="21"/>
                    </w:rPr>
                    <w:t>9</w:t>
                  </w:r>
                  <w:r>
                    <w:rPr>
                      <w:rFonts w:ascii="Calibri" w:hAnsi="Calibri" w:cs="Calibri"/>
                      <w:szCs w:val="21"/>
                    </w:rPr>
                    <w:t>5</w:t>
                  </w:r>
                </w:p>
              </w:tc>
              <w:tc>
                <w:tcPr>
                  <w:tcW w:w="1843" w:type="dxa"/>
                  <w:vAlign w:val="center"/>
                </w:tcPr>
                <w:p>
                  <w:pPr>
                    <w:jc w:val="center"/>
                    <w:rPr>
                      <w:rFonts w:ascii="Calibri" w:hAnsi="Calibri" w:cs="Calibri"/>
                      <w:szCs w:val="21"/>
                    </w:rPr>
                  </w:pPr>
                  <w:r>
                    <w:rPr>
                      <w:rFonts w:hint="eastAsia" w:ascii="Calibri" w:hAnsi="Calibri" w:cs="Calibri"/>
                      <w:szCs w:val="21"/>
                    </w:rPr>
                    <w:t>基础减振</w:t>
                  </w:r>
                  <w:r>
                    <w:rPr>
                      <w:rFonts w:ascii="Calibri" w:hAnsi="Calibri" w:cs="Calibri"/>
                      <w:szCs w:val="21"/>
                    </w:rPr>
                    <w:t>、</w:t>
                  </w:r>
                  <w:r>
                    <w:rPr>
                      <w:rFonts w:hint="eastAsia" w:ascii="Calibri" w:hAnsi="Calibri" w:cs="Calibri"/>
                      <w:szCs w:val="21"/>
                    </w:rPr>
                    <w:t>消声</w:t>
                  </w:r>
                </w:p>
              </w:tc>
              <w:tc>
                <w:tcPr>
                  <w:tcW w:w="1504" w:type="dxa"/>
                  <w:vAlign w:val="center"/>
                </w:tcPr>
                <w:p>
                  <w:pPr>
                    <w:jc w:val="center"/>
                    <w:rPr>
                      <w:rFonts w:ascii="Calibri" w:hAnsi="Calibri" w:cs="Calibri"/>
                      <w:szCs w:val="21"/>
                    </w:rPr>
                  </w:pPr>
                  <w:r>
                    <w:rPr>
                      <w:rFonts w:ascii="Calibri" w:hAnsi="Calibri" w:cs="Calibri"/>
                      <w:szCs w:val="21"/>
                    </w:rPr>
                    <w:t>08:00-18:00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trPr>
              <w:tc>
                <w:tcPr>
                  <w:tcW w:w="496" w:type="dxa"/>
                  <w:vAlign w:val="center"/>
                </w:tcPr>
                <w:p>
                  <w:pPr>
                    <w:jc w:val="center"/>
                    <w:rPr>
                      <w:rFonts w:ascii="Calibri" w:hAnsi="Calibri" w:cs="Calibri"/>
                      <w:szCs w:val="21"/>
                    </w:rPr>
                  </w:pPr>
                  <w:r>
                    <w:rPr>
                      <w:rFonts w:hint="eastAsia" w:ascii="Calibri" w:hAnsi="Calibri" w:cs="Calibri"/>
                      <w:szCs w:val="21"/>
                    </w:rPr>
                    <w:t>2</w:t>
                  </w:r>
                </w:p>
              </w:tc>
              <w:tc>
                <w:tcPr>
                  <w:tcW w:w="3120" w:type="dxa"/>
                  <w:vAlign w:val="center"/>
                </w:tcPr>
                <w:p>
                  <w:pPr>
                    <w:jc w:val="center"/>
                    <w:rPr>
                      <w:rFonts w:ascii="Calibri" w:hAnsi="Calibri" w:cs="Calibri"/>
                      <w:szCs w:val="21"/>
                    </w:rPr>
                  </w:pPr>
                  <w:r>
                    <w:rPr>
                      <w:rFonts w:ascii="Calibri" w:hAnsi="Calibri" w:cs="Calibri"/>
                      <w:szCs w:val="21"/>
                    </w:rPr>
                    <w:t>5#</w:t>
                  </w:r>
                  <w:r>
                    <w:rPr>
                      <w:rFonts w:hint="eastAsia" w:ascii="Calibri" w:hAnsi="Calibri" w:cs="Calibri"/>
                      <w:szCs w:val="21"/>
                    </w:rPr>
                    <w:t>车间包覆改性废气处理设施风机（</w:t>
                  </w:r>
                  <w:r>
                    <w:rPr>
                      <w:rFonts w:ascii="Calibri" w:hAnsi="Calibri" w:cs="Calibri"/>
                      <w:szCs w:val="21"/>
                    </w:rPr>
                    <w:t>2#</w:t>
                  </w:r>
                  <w:r>
                    <w:rPr>
                      <w:rFonts w:hint="eastAsia" w:ascii="Calibri" w:hAnsi="Calibri" w:cs="Calibri"/>
                      <w:szCs w:val="21"/>
                    </w:rPr>
                    <w:t>风机）</w:t>
                  </w:r>
                </w:p>
              </w:tc>
              <w:tc>
                <w:tcPr>
                  <w:tcW w:w="992" w:type="dxa"/>
                  <w:vAlign w:val="center"/>
                </w:tcPr>
                <w:p>
                  <w:pPr>
                    <w:jc w:val="center"/>
                    <w:rPr>
                      <w:rFonts w:ascii="Calibri" w:hAnsi="Calibri" w:cs="Calibri"/>
                      <w:szCs w:val="21"/>
                    </w:rPr>
                  </w:pPr>
                  <w:r>
                    <w:rPr>
                      <w:rFonts w:hint="eastAsia" w:ascii="Calibri" w:hAnsi="Calibri" w:cs="Calibri"/>
                      <w:szCs w:val="21"/>
                    </w:rPr>
                    <w:t>/</w:t>
                  </w:r>
                </w:p>
              </w:tc>
              <w:tc>
                <w:tcPr>
                  <w:tcW w:w="1134" w:type="dxa"/>
                  <w:vAlign w:val="center"/>
                </w:tcPr>
                <w:p>
                  <w:pPr>
                    <w:jc w:val="center"/>
                    <w:rPr>
                      <w:rFonts w:ascii="Calibri" w:hAnsi="Calibri" w:cs="Calibri"/>
                      <w:szCs w:val="21"/>
                    </w:rPr>
                  </w:pPr>
                  <w:r>
                    <w:rPr>
                      <w:rFonts w:hint="eastAsia" w:ascii="Calibri" w:hAnsi="Calibri" w:cs="Calibri"/>
                      <w:szCs w:val="21"/>
                    </w:rPr>
                    <w:t>55.02</w:t>
                  </w:r>
                </w:p>
              </w:tc>
              <w:tc>
                <w:tcPr>
                  <w:tcW w:w="1134" w:type="dxa"/>
                  <w:vAlign w:val="center"/>
                </w:tcPr>
                <w:p>
                  <w:pPr>
                    <w:jc w:val="center"/>
                    <w:rPr>
                      <w:rFonts w:ascii="Calibri" w:hAnsi="Calibri" w:cs="Calibri"/>
                      <w:szCs w:val="21"/>
                    </w:rPr>
                  </w:pPr>
                  <w:r>
                    <w:rPr>
                      <w:rFonts w:hint="eastAsia" w:ascii="Calibri" w:hAnsi="Calibri" w:cs="Calibri"/>
                      <w:szCs w:val="21"/>
                    </w:rPr>
                    <w:t>46.73</w:t>
                  </w:r>
                </w:p>
              </w:tc>
              <w:tc>
                <w:tcPr>
                  <w:tcW w:w="1134" w:type="dxa"/>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.5</w:t>
                  </w:r>
                </w:p>
              </w:tc>
              <w:tc>
                <w:tcPr>
                  <w:tcW w:w="1134" w:type="dxa"/>
                  <w:vAlign w:val="center"/>
                </w:tcPr>
                <w:p>
                  <w:pPr>
                    <w:widowControl/>
                    <w:jc w:val="center"/>
                    <w:rPr>
                      <w:rFonts w:ascii="Calibri" w:hAnsi="Calibri" w:cs="Calibri"/>
                      <w:szCs w:val="21"/>
                    </w:rPr>
                  </w:pPr>
                  <w:r>
                    <w:rPr>
                      <w:rFonts w:hint="eastAsia" w:ascii="Calibri" w:hAnsi="Calibri" w:cs="Calibri"/>
                      <w:szCs w:val="21"/>
                    </w:rPr>
                    <w:t>9</w:t>
                  </w:r>
                  <w:r>
                    <w:rPr>
                      <w:rFonts w:ascii="Calibri" w:hAnsi="Calibri" w:cs="Calibri"/>
                      <w:szCs w:val="21"/>
                    </w:rPr>
                    <w:t>5</w:t>
                  </w:r>
                </w:p>
              </w:tc>
              <w:tc>
                <w:tcPr>
                  <w:tcW w:w="1843" w:type="dxa"/>
                  <w:vAlign w:val="center"/>
                </w:tcPr>
                <w:p>
                  <w:pPr>
                    <w:jc w:val="center"/>
                    <w:rPr>
                      <w:rFonts w:ascii="Calibri" w:hAnsi="Calibri" w:cs="Calibri"/>
                      <w:szCs w:val="21"/>
                    </w:rPr>
                  </w:pPr>
                  <w:r>
                    <w:rPr>
                      <w:rFonts w:hint="eastAsia" w:ascii="Calibri" w:hAnsi="Calibri" w:cs="Calibri"/>
                      <w:szCs w:val="21"/>
                    </w:rPr>
                    <w:t>基础减振</w:t>
                  </w:r>
                  <w:r>
                    <w:rPr>
                      <w:rFonts w:ascii="Calibri" w:hAnsi="Calibri" w:cs="Calibri"/>
                      <w:szCs w:val="21"/>
                    </w:rPr>
                    <w:t>、</w:t>
                  </w:r>
                  <w:r>
                    <w:rPr>
                      <w:rFonts w:hint="eastAsia" w:ascii="Calibri" w:hAnsi="Calibri" w:cs="Calibri"/>
                      <w:szCs w:val="21"/>
                    </w:rPr>
                    <w:t>消声</w:t>
                  </w:r>
                </w:p>
              </w:tc>
              <w:tc>
                <w:tcPr>
                  <w:tcW w:w="1504" w:type="dxa"/>
                  <w:vAlign w:val="center"/>
                </w:tcPr>
                <w:p>
                  <w:pPr>
                    <w:jc w:val="center"/>
                    <w:rPr>
                      <w:rFonts w:ascii="Calibri" w:hAnsi="Calibri" w:cs="Calibri"/>
                      <w:szCs w:val="21"/>
                    </w:rPr>
                  </w:pPr>
                  <w:r>
                    <w:rPr>
                      <w:rFonts w:ascii="Calibri" w:hAnsi="Calibri" w:cs="Calibri"/>
                      <w:szCs w:val="21"/>
                    </w:rPr>
                    <w:t>00:00-24:00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trPr>
              <w:tc>
                <w:tcPr>
                  <w:tcW w:w="496" w:type="dxa"/>
                  <w:vAlign w:val="center"/>
                </w:tcPr>
                <w:p>
                  <w:pPr>
                    <w:jc w:val="center"/>
                    <w:rPr>
                      <w:rFonts w:ascii="Calibri" w:hAnsi="Calibri" w:cs="Calibri"/>
                      <w:szCs w:val="21"/>
                    </w:rPr>
                  </w:pPr>
                  <w:r>
                    <w:rPr>
                      <w:rFonts w:hint="eastAsia" w:ascii="Calibri" w:hAnsi="Calibri" w:cs="Calibri"/>
                      <w:szCs w:val="21"/>
                    </w:rPr>
                    <w:t>3</w:t>
                  </w:r>
                </w:p>
              </w:tc>
              <w:tc>
                <w:tcPr>
                  <w:tcW w:w="3120" w:type="dxa"/>
                  <w:vAlign w:val="center"/>
                </w:tcPr>
                <w:p>
                  <w:pPr>
                    <w:jc w:val="center"/>
                    <w:rPr>
                      <w:rFonts w:ascii="Calibri" w:hAnsi="Calibri" w:cs="Calibri"/>
                      <w:szCs w:val="21"/>
                    </w:rPr>
                  </w:pPr>
                  <w:r>
                    <w:rPr>
                      <w:rFonts w:ascii="Calibri" w:hAnsi="Calibri" w:cs="Calibri"/>
                      <w:szCs w:val="21"/>
                    </w:rPr>
                    <w:t>5#</w:t>
                  </w:r>
                  <w:r>
                    <w:rPr>
                      <w:rFonts w:hint="eastAsia" w:ascii="Calibri" w:hAnsi="Calibri" w:cs="Calibri"/>
                      <w:szCs w:val="21"/>
                    </w:rPr>
                    <w:t>车间成品加工除尘器风机</w:t>
                  </w:r>
                </w:p>
                <w:p>
                  <w:pPr>
                    <w:jc w:val="center"/>
                    <w:rPr>
                      <w:rFonts w:ascii="Calibri" w:hAnsi="Calibri" w:cs="Calibri"/>
                      <w:szCs w:val="21"/>
                    </w:rPr>
                  </w:pPr>
                  <w:r>
                    <w:rPr>
                      <w:rFonts w:hint="eastAsia" w:ascii="Calibri" w:hAnsi="Calibri" w:cs="Calibri"/>
                      <w:szCs w:val="21"/>
                    </w:rPr>
                    <w:t>（</w:t>
                  </w:r>
                  <w:r>
                    <w:rPr>
                      <w:rFonts w:ascii="Calibri" w:hAnsi="Calibri" w:cs="Calibri"/>
                      <w:szCs w:val="21"/>
                    </w:rPr>
                    <w:t>3#</w:t>
                  </w:r>
                  <w:r>
                    <w:rPr>
                      <w:rFonts w:hint="eastAsia" w:ascii="Calibri" w:hAnsi="Calibri" w:cs="Calibri"/>
                      <w:szCs w:val="21"/>
                    </w:rPr>
                    <w:t>风机）</w:t>
                  </w:r>
                </w:p>
              </w:tc>
              <w:tc>
                <w:tcPr>
                  <w:tcW w:w="992" w:type="dxa"/>
                  <w:vAlign w:val="center"/>
                </w:tcPr>
                <w:p>
                  <w:pPr>
                    <w:jc w:val="center"/>
                    <w:rPr>
                      <w:rFonts w:ascii="Calibri" w:hAnsi="Calibri" w:cs="Calibri"/>
                      <w:szCs w:val="21"/>
                    </w:rPr>
                  </w:pPr>
                  <w:r>
                    <w:rPr>
                      <w:rFonts w:hint="eastAsia" w:ascii="Calibri" w:hAnsi="Calibri" w:cs="Calibri"/>
                      <w:szCs w:val="21"/>
                    </w:rPr>
                    <w:t>/</w:t>
                  </w:r>
                </w:p>
              </w:tc>
              <w:tc>
                <w:tcPr>
                  <w:tcW w:w="1134" w:type="dxa"/>
                  <w:vAlign w:val="center"/>
                </w:tcPr>
                <w:p>
                  <w:pPr>
                    <w:jc w:val="center"/>
                    <w:rPr>
                      <w:rFonts w:ascii="Calibri" w:hAnsi="Calibri" w:cs="Calibri"/>
                      <w:szCs w:val="21"/>
                    </w:rPr>
                  </w:pPr>
                  <w:r>
                    <w:rPr>
                      <w:rFonts w:ascii="Calibri" w:hAnsi="Calibri" w:cs="Calibri"/>
                      <w:szCs w:val="21"/>
                    </w:rPr>
                    <w:t>61.24</w:t>
                  </w:r>
                </w:p>
              </w:tc>
              <w:tc>
                <w:tcPr>
                  <w:tcW w:w="1134" w:type="dxa"/>
                  <w:vAlign w:val="center"/>
                </w:tcPr>
                <w:p>
                  <w:pPr>
                    <w:jc w:val="center"/>
                    <w:rPr>
                      <w:rFonts w:ascii="Calibri" w:hAnsi="Calibri" w:cs="Calibri"/>
                      <w:szCs w:val="21"/>
                    </w:rPr>
                  </w:pPr>
                  <w:r>
                    <w:rPr>
                      <w:rFonts w:ascii="Calibri" w:hAnsi="Calibri" w:cs="Calibri"/>
                      <w:szCs w:val="21"/>
                    </w:rPr>
                    <w:t>-23.08</w:t>
                  </w:r>
                </w:p>
              </w:tc>
              <w:tc>
                <w:tcPr>
                  <w:tcW w:w="1134" w:type="dxa"/>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.5</w:t>
                  </w:r>
                </w:p>
              </w:tc>
              <w:tc>
                <w:tcPr>
                  <w:tcW w:w="1134" w:type="dxa"/>
                  <w:vAlign w:val="center"/>
                </w:tcPr>
                <w:p>
                  <w:pPr>
                    <w:widowControl/>
                    <w:jc w:val="center"/>
                    <w:rPr>
                      <w:rFonts w:ascii="Calibri" w:hAnsi="Calibri" w:cs="Calibri"/>
                      <w:szCs w:val="21"/>
                    </w:rPr>
                  </w:pPr>
                  <w:r>
                    <w:rPr>
                      <w:rFonts w:hint="eastAsia" w:ascii="Calibri" w:hAnsi="Calibri" w:cs="Calibri"/>
                      <w:szCs w:val="21"/>
                    </w:rPr>
                    <w:t>9</w:t>
                  </w:r>
                  <w:r>
                    <w:rPr>
                      <w:rFonts w:ascii="Calibri" w:hAnsi="Calibri" w:cs="Calibri"/>
                      <w:szCs w:val="21"/>
                    </w:rPr>
                    <w:t>5</w:t>
                  </w:r>
                </w:p>
              </w:tc>
              <w:tc>
                <w:tcPr>
                  <w:tcW w:w="1843" w:type="dxa"/>
                  <w:vAlign w:val="center"/>
                </w:tcPr>
                <w:p>
                  <w:pPr>
                    <w:jc w:val="center"/>
                    <w:rPr>
                      <w:rFonts w:ascii="Calibri" w:hAnsi="Calibri" w:cs="Calibri"/>
                      <w:szCs w:val="21"/>
                    </w:rPr>
                  </w:pPr>
                  <w:r>
                    <w:rPr>
                      <w:rFonts w:hint="eastAsia" w:ascii="Calibri" w:hAnsi="Calibri" w:cs="Calibri"/>
                      <w:szCs w:val="21"/>
                    </w:rPr>
                    <w:t>基础减振</w:t>
                  </w:r>
                  <w:r>
                    <w:rPr>
                      <w:rFonts w:ascii="Calibri" w:hAnsi="Calibri" w:cs="Calibri"/>
                      <w:szCs w:val="21"/>
                    </w:rPr>
                    <w:t>、</w:t>
                  </w:r>
                  <w:r>
                    <w:rPr>
                      <w:rFonts w:hint="eastAsia" w:ascii="Calibri" w:hAnsi="Calibri" w:cs="Calibri"/>
                      <w:szCs w:val="21"/>
                    </w:rPr>
                    <w:t>消声</w:t>
                  </w:r>
                </w:p>
              </w:tc>
              <w:tc>
                <w:tcPr>
                  <w:tcW w:w="1504" w:type="dxa"/>
                  <w:vAlign w:val="center"/>
                </w:tcPr>
                <w:p>
                  <w:pPr>
                    <w:jc w:val="center"/>
                    <w:rPr>
                      <w:rFonts w:ascii="Calibri" w:hAnsi="Calibri" w:cs="Calibri"/>
                      <w:szCs w:val="21"/>
                    </w:rPr>
                  </w:pPr>
                  <w:r>
                    <w:rPr>
                      <w:rFonts w:ascii="Calibri" w:hAnsi="Calibri" w:cs="Calibri"/>
                      <w:szCs w:val="21"/>
                    </w:rPr>
                    <w:t>08:00-18:00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trPr>
              <w:tc>
                <w:tcPr>
                  <w:tcW w:w="496" w:type="dxa"/>
                  <w:vAlign w:val="center"/>
                </w:tcPr>
                <w:p>
                  <w:pPr>
                    <w:jc w:val="center"/>
                    <w:rPr>
                      <w:rFonts w:ascii="Calibri" w:hAnsi="Calibri" w:cs="Calibri"/>
                      <w:szCs w:val="21"/>
                    </w:rPr>
                  </w:pPr>
                  <w:r>
                    <w:rPr>
                      <w:rFonts w:ascii="Calibri" w:hAnsi="Calibri" w:cs="Calibri"/>
                      <w:szCs w:val="21"/>
                    </w:rPr>
                    <w:t>4</w:t>
                  </w:r>
                </w:p>
              </w:tc>
              <w:tc>
                <w:tcPr>
                  <w:tcW w:w="3120" w:type="dxa"/>
                  <w:vAlign w:val="center"/>
                </w:tcPr>
                <w:p>
                  <w:pPr>
                    <w:jc w:val="center"/>
                    <w:rPr>
                      <w:rFonts w:ascii="Calibri" w:hAnsi="Calibri" w:cs="Calibri"/>
                      <w:szCs w:val="21"/>
                    </w:rPr>
                  </w:pPr>
                  <w:r>
                    <w:rPr>
                      <w:rFonts w:ascii="Calibri" w:hAnsi="Calibri" w:cs="Calibri"/>
                      <w:szCs w:val="21"/>
                    </w:rPr>
                    <w:t>4#</w:t>
                  </w:r>
                  <w:r>
                    <w:rPr>
                      <w:rFonts w:hint="eastAsia" w:ascii="Calibri" w:hAnsi="Calibri" w:cs="Calibri"/>
                      <w:szCs w:val="21"/>
                    </w:rPr>
                    <w:t>车间原料预处理除尘器风机</w:t>
                  </w:r>
                </w:p>
                <w:p>
                  <w:pPr>
                    <w:jc w:val="center"/>
                    <w:rPr>
                      <w:rFonts w:ascii="Calibri" w:hAnsi="Calibri" w:cs="Calibri"/>
                      <w:szCs w:val="21"/>
                    </w:rPr>
                  </w:pPr>
                  <w:r>
                    <w:rPr>
                      <w:rFonts w:hint="eastAsia" w:ascii="Calibri" w:hAnsi="Calibri" w:cs="Calibri"/>
                      <w:szCs w:val="21"/>
                    </w:rPr>
                    <w:t>（</w:t>
                  </w:r>
                  <w:r>
                    <w:rPr>
                      <w:rFonts w:ascii="Calibri" w:hAnsi="Calibri" w:cs="Calibri"/>
                      <w:szCs w:val="21"/>
                    </w:rPr>
                    <w:t>4#</w:t>
                  </w:r>
                  <w:r>
                    <w:rPr>
                      <w:rFonts w:hint="eastAsia" w:ascii="Calibri" w:hAnsi="Calibri" w:cs="Calibri"/>
                      <w:szCs w:val="21"/>
                    </w:rPr>
                    <w:t>风机）</w:t>
                  </w:r>
                </w:p>
              </w:tc>
              <w:tc>
                <w:tcPr>
                  <w:tcW w:w="992" w:type="dxa"/>
                  <w:vAlign w:val="center"/>
                </w:tcPr>
                <w:p>
                  <w:pPr>
                    <w:jc w:val="center"/>
                    <w:rPr>
                      <w:rFonts w:ascii="Calibri" w:hAnsi="Calibri" w:cs="Calibri"/>
                      <w:szCs w:val="21"/>
                    </w:rPr>
                  </w:pPr>
                  <w:r>
                    <w:rPr>
                      <w:rFonts w:hint="eastAsia" w:ascii="Calibri" w:hAnsi="Calibri" w:cs="Calibri"/>
                      <w:szCs w:val="21"/>
                    </w:rPr>
                    <w:t>/</w:t>
                  </w:r>
                </w:p>
              </w:tc>
              <w:tc>
                <w:tcPr>
                  <w:tcW w:w="1134" w:type="dxa"/>
                  <w:vAlign w:val="center"/>
                </w:tcPr>
                <w:p>
                  <w:pPr>
                    <w:jc w:val="center"/>
                    <w:rPr>
                      <w:rFonts w:ascii="Calibri" w:hAnsi="Calibri" w:cs="Calibri"/>
                      <w:szCs w:val="21"/>
                    </w:rPr>
                  </w:pPr>
                  <w:r>
                    <w:rPr>
                      <w:rFonts w:hint="eastAsia" w:ascii="Calibri" w:hAnsi="Calibri" w:cs="Calibri"/>
                      <w:szCs w:val="21"/>
                    </w:rPr>
                    <w:t>13.55</w:t>
                  </w:r>
                </w:p>
              </w:tc>
              <w:tc>
                <w:tcPr>
                  <w:tcW w:w="1134" w:type="dxa"/>
                  <w:vAlign w:val="center"/>
                </w:tcPr>
                <w:p>
                  <w:pPr>
                    <w:jc w:val="center"/>
                    <w:rPr>
                      <w:rFonts w:ascii="Calibri" w:hAnsi="Calibri" w:cs="Calibri"/>
                      <w:szCs w:val="21"/>
                    </w:rPr>
                  </w:pPr>
                  <w:r>
                    <w:rPr>
                      <w:rFonts w:hint="eastAsia" w:ascii="Calibri" w:hAnsi="Calibri" w:cs="Calibri"/>
                      <w:szCs w:val="21"/>
                    </w:rPr>
                    <w:t>-26.53</w:t>
                  </w:r>
                </w:p>
              </w:tc>
              <w:tc>
                <w:tcPr>
                  <w:tcW w:w="1134" w:type="dxa"/>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.5</w:t>
                  </w:r>
                </w:p>
              </w:tc>
              <w:tc>
                <w:tcPr>
                  <w:tcW w:w="1134" w:type="dxa"/>
                  <w:vAlign w:val="center"/>
                </w:tcPr>
                <w:p>
                  <w:pPr>
                    <w:widowControl/>
                    <w:jc w:val="center"/>
                    <w:rPr>
                      <w:rFonts w:ascii="Calibri" w:hAnsi="Calibri" w:cs="Calibri"/>
                      <w:szCs w:val="21"/>
                    </w:rPr>
                  </w:pPr>
                  <w:r>
                    <w:rPr>
                      <w:rFonts w:hint="eastAsia" w:ascii="Calibri" w:hAnsi="Calibri" w:cs="Calibri"/>
                      <w:szCs w:val="21"/>
                    </w:rPr>
                    <w:t>9</w:t>
                  </w:r>
                  <w:r>
                    <w:rPr>
                      <w:rFonts w:ascii="Calibri" w:hAnsi="Calibri" w:cs="Calibri"/>
                      <w:szCs w:val="21"/>
                    </w:rPr>
                    <w:t>5</w:t>
                  </w:r>
                </w:p>
              </w:tc>
              <w:tc>
                <w:tcPr>
                  <w:tcW w:w="1843" w:type="dxa"/>
                  <w:vAlign w:val="center"/>
                </w:tcPr>
                <w:p>
                  <w:pPr>
                    <w:jc w:val="center"/>
                    <w:rPr>
                      <w:rFonts w:ascii="Calibri" w:hAnsi="Calibri" w:cs="Calibri"/>
                      <w:szCs w:val="21"/>
                    </w:rPr>
                  </w:pPr>
                  <w:r>
                    <w:rPr>
                      <w:rFonts w:hint="eastAsia" w:ascii="Calibri" w:hAnsi="Calibri" w:cs="Calibri"/>
                      <w:szCs w:val="21"/>
                    </w:rPr>
                    <w:t>基础减振</w:t>
                  </w:r>
                </w:p>
              </w:tc>
              <w:tc>
                <w:tcPr>
                  <w:tcW w:w="1504" w:type="dxa"/>
                  <w:vAlign w:val="center"/>
                </w:tcPr>
                <w:p>
                  <w:pPr>
                    <w:jc w:val="center"/>
                    <w:rPr>
                      <w:rFonts w:ascii="Calibri" w:hAnsi="Calibri" w:cs="Calibri"/>
                      <w:szCs w:val="21"/>
                    </w:rPr>
                  </w:pPr>
                  <w:r>
                    <w:rPr>
                      <w:rFonts w:ascii="Calibri" w:hAnsi="Calibri" w:cs="Calibri"/>
                      <w:szCs w:val="21"/>
                    </w:rPr>
                    <w:t>08:00-18:00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trPr>
              <w:tc>
                <w:tcPr>
                  <w:tcW w:w="496" w:type="dxa"/>
                  <w:vAlign w:val="center"/>
                </w:tcPr>
                <w:p>
                  <w:pPr>
                    <w:jc w:val="center"/>
                    <w:rPr>
                      <w:rFonts w:ascii="Calibri" w:hAnsi="Calibri" w:cs="Calibri"/>
                      <w:szCs w:val="21"/>
                    </w:rPr>
                  </w:pPr>
                  <w:r>
                    <w:rPr>
                      <w:rFonts w:ascii="Calibri" w:hAnsi="Calibri" w:cs="Calibri"/>
                      <w:szCs w:val="21"/>
                    </w:rPr>
                    <w:t>5</w:t>
                  </w:r>
                </w:p>
              </w:tc>
              <w:tc>
                <w:tcPr>
                  <w:tcW w:w="3120" w:type="dxa"/>
                  <w:vAlign w:val="center"/>
                </w:tcPr>
                <w:p>
                  <w:pPr>
                    <w:jc w:val="center"/>
                    <w:rPr>
                      <w:rFonts w:ascii="Calibri" w:hAnsi="Calibri" w:cs="Calibri"/>
                      <w:szCs w:val="21"/>
                    </w:rPr>
                  </w:pPr>
                  <w:r>
                    <w:rPr>
                      <w:rFonts w:ascii="Calibri" w:hAnsi="Calibri" w:cs="Calibri"/>
                      <w:szCs w:val="21"/>
                    </w:rPr>
                    <w:t>4#</w:t>
                  </w:r>
                  <w:r>
                    <w:rPr>
                      <w:rFonts w:hint="eastAsia" w:ascii="Calibri" w:hAnsi="Calibri" w:cs="Calibri"/>
                      <w:szCs w:val="21"/>
                    </w:rPr>
                    <w:t>车间包覆改性废气处理设施风机（</w:t>
                  </w:r>
                  <w:r>
                    <w:rPr>
                      <w:rFonts w:ascii="Calibri" w:hAnsi="Calibri" w:cs="Calibri"/>
                      <w:szCs w:val="21"/>
                    </w:rPr>
                    <w:t>5#</w:t>
                  </w:r>
                  <w:r>
                    <w:rPr>
                      <w:rFonts w:hint="eastAsia" w:ascii="Calibri" w:hAnsi="Calibri" w:cs="Calibri"/>
                      <w:szCs w:val="21"/>
                    </w:rPr>
                    <w:t>风机）</w:t>
                  </w:r>
                </w:p>
              </w:tc>
              <w:tc>
                <w:tcPr>
                  <w:tcW w:w="992" w:type="dxa"/>
                  <w:vAlign w:val="center"/>
                </w:tcPr>
                <w:p>
                  <w:pPr>
                    <w:jc w:val="center"/>
                    <w:rPr>
                      <w:rFonts w:ascii="Calibri" w:hAnsi="Calibri" w:cs="Calibri"/>
                      <w:szCs w:val="21"/>
                    </w:rPr>
                  </w:pPr>
                  <w:r>
                    <w:rPr>
                      <w:rFonts w:hint="eastAsia" w:ascii="Calibri" w:hAnsi="Calibri" w:cs="Calibri"/>
                      <w:szCs w:val="21"/>
                    </w:rPr>
                    <w:t>/</w:t>
                  </w:r>
                </w:p>
              </w:tc>
              <w:tc>
                <w:tcPr>
                  <w:tcW w:w="1134" w:type="dxa"/>
                  <w:vAlign w:val="center"/>
                </w:tcPr>
                <w:p>
                  <w:pPr>
                    <w:jc w:val="center"/>
                    <w:rPr>
                      <w:rFonts w:ascii="Calibri" w:hAnsi="Calibri" w:cs="Calibri"/>
                      <w:szCs w:val="21"/>
                    </w:rPr>
                  </w:pPr>
                  <w:r>
                    <w:rPr>
                      <w:rFonts w:hint="eastAsia" w:ascii="Calibri" w:hAnsi="Calibri" w:cs="Calibri"/>
                      <w:szCs w:val="21"/>
                    </w:rPr>
                    <w:t>-49.35</w:t>
                  </w:r>
                </w:p>
              </w:tc>
              <w:tc>
                <w:tcPr>
                  <w:tcW w:w="1134" w:type="dxa"/>
                  <w:vAlign w:val="center"/>
                </w:tcPr>
                <w:p>
                  <w:pPr>
                    <w:jc w:val="center"/>
                    <w:rPr>
                      <w:rFonts w:ascii="Calibri" w:hAnsi="Calibri" w:cs="Calibri"/>
                      <w:szCs w:val="21"/>
                    </w:rPr>
                  </w:pPr>
                  <w:r>
                    <w:rPr>
                      <w:rFonts w:hint="eastAsia" w:ascii="Calibri" w:hAnsi="Calibri" w:cs="Calibri"/>
                      <w:szCs w:val="21"/>
                    </w:rPr>
                    <w:t>-73.53</w:t>
                  </w:r>
                </w:p>
              </w:tc>
              <w:tc>
                <w:tcPr>
                  <w:tcW w:w="1134" w:type="dxa"/>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.5</w:t>
                  </w:r>
                </w:p>
              </w:tc>
              <w:tc>
                <w:tcPr>
                  <w:tcW w:w="1134" w:type="dxa"/>
                  <w:vAlign w:val="center"/>
                </w:tcPr>
                <w:p>
                  <w:pPr>
                    <w:widowControl/>
                    <w:jc w:val="center"/>
                    <w:rPr>
                      <w:rFonts w:ascii="Calibri" w:hAnsi="Calibri" w:cs="Calibri"/>
                      <w:szCs w:val="21"/>
                    </w:rPr>
                  </w:pPr>
                  <w:r>
                    <w:rPr>
                      <w:rFonts w:hint="eastAsia" w:ascii="Calibri" w:hAnsi="Calibri" w:cs="Calibri"/>
                      <w:szCs w:val="21"/>
                    </w:rPr>
                    <w:t>9</w:t>
                  </w:r>
                  <w:r>
                    <w:rPr>
                      <w:rFonts w:ascii="Calibri" w:hAnsi="Calibri" w:cs="Calibri"/>
                      <w:szCs w:val="21"/>
                    </w:rPr>
                    <w:t>5</w:t>
                  </w:r>
                </w:p>
              </w:tc>
              <w:tc>
                <w:tcPr>
                  <w:tcW w:w="1843" w:type="dxa"/>
                  <w:vAlign w:val="center"/>
                </w:tcPr>
                <w:p>
                  <w:pPr>
                    <w:jc w:val="center"/>
                    <w:rPr>
                      <w:rFonts w:ascii="Calibri" w:hAnsi="Calibri" w:cs="Calibri"/>
                      <w:szCs w:val="21"/>
                    </w:rPr>
                  </w:pPr>
                  <w:r>
                    <w:rPr>
                      <w:rFonts w:hint="eastAsia" w:ascii="Calibri" w:hAnsi="Calibri" w:cs="Calibri"/>
                      <w:szCs w:val="21"/>
                    </w:rPr>
                    <w:t>基础减振</w:t>
                  </w:r>
                  <w:r>
                    <w:rPr>
                      <w:rFonts w:ascii="Calibri" w:hAnsi="Calibri" w:cs="Calibri"/>
                      <w:szCs w:val="21"/>
                    </w:rPr>
                    <w:t>、</w:t>
                  </w:r>
                  <w:r>
                    <w:rPr>
                      <w:rFonts w:hint="eastAsia" w:ascii="Calibri" w:hAnsi="Calibri" w:cs="Calibri"/>
                      <w:szCs w:val="21"/>
                    </w:rPr>
                    <w:t>消声</w:t>
                  </w:r>
                </w:p>
              </w:tc>
              <w:tc>
                <w:tcPr>
                  <w:tcW w:w="1504" w:type="dxa"/>
                  <w:vAlign w:val="center"/>
                </w:tcPr>
                <w:p>
                  <w:pPr>
                    <w:jc w:val="center"/>
                    <w:rPr>
                      <w:rFonts w:ascii="Calibri" w:hAnsi="Calibri" w:cs="Calibri"/>
                      <w:szCs w:val="21"/>
                    </w:rPr>
                  </w:pPr>
                  <w:r>
                    <w:rPr>
                      <w:rFonts w:ascii="Calibri" w:hAnsi="Calibri" w:cs="Calibri"/>
                      <w:szCs w:val="21"/>
                    </w:rPr>
                    <w:t>00:00-24:00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trPr>
              <w:tc>
                <w:tcPr>
                  <w:tcW w:w="496" w:type="dxa"/>
                  <w:vAlign w:val="center"/>
                </w:tcPr>
                <w:p>
                  <w:pPr>
                    <w:jc w:val="center"/>
                    <w:rPr>
                      <w:rFonts w:ascii="Calibri" w:hAnsi="Calibri" w:cs="Calibri"/>
                      <w:szCs w:val="21"/>
                    </w:rPr>
                  </w:pPr>
                  <w:r>
                    <w:rPr>
                      <w:rFonts w:ascii="Calibri" w:hAnsi="Calibri" w:cs="Calibri"/>
                      <w:szCs w:val="21"/>
                    </w:rPr>
                    <w:t>6</w:t>
                  </w:r>
                </w:p>
              </w:tc>
              <w:tc>
                <w:tcPr>
                  <w:tcW w:w="3120" w:type="dxa"/>
                  <w:vAlign w:val="center"/>
                </w:tcPr>
                <w:p>
                  <w:pPr>
                    <w:jc w:val="center"/>
                    <w:rPr>
                      <w:rFonts w:ascii="Calibri" w:hAnsi="Calibri" w:cs="Calibri"/>
                      <w:szCs w:val="21"/>
                    </w:rPr>
                  </w:pPr>
                  <w:r>
                    <w:rPr>
                      <w:rFonts w:ascii="Calibri" w:hAnsi="Calibri" w:cs="Calibri"/>
                      <w:szCs w:val="21"/>
                    </w:rPr>
                    <w:t>4#</w:t>
                  </w:r>
                  <w:r>
                    <w:rPr>
                      <w:rFonts w:hint="eastAsia" w:ascii="Calibri" w:hAnsi="Calibri" w:cs="Calibri"/>
                      <w:szCs w:val="21"/>
                    </w:rPr>
                    <w:t>车间成品加工除尘器风机</w:t>
                  </w:r>
                </w:p>
                <w:p>
                  <w:pPr>
                    <w:jc w:val="center"/>
                    <w:rPr>
                      <w:rFonts w:ascii="Calibri" w:hAnsi="Calibri" w:cs="Calibri"/>
                      <w:szCs w:val="21"/>
                    </w:rPr>
                  </w:pPr>
                  <w:r>
                    <w:rPr>
                      <w:rFonts w:hint="eastAsia" w:ascii="Calibri" w:hAnsi="Calibri" w:cs="Calibri"/>
                      <w:szCs w:val="21"/>
                    </w:rPr>
                    <w:t>（</w:t>
                  </w:r>
                  <w:r>
                    <w:rPr>
                      <w:rFonts w:ascii="Calibri" w:hAnsi="Calibri" w:cs="Calibri"/>
                      <w:szCs w:val="21"/>
                    </w:rPr>
                    <w:t>6#</w:t>
                  </w:r>
                  <w:r>
                    <w:rPr>
                      <w:rFonts w:hint="eastAsia" w:ascii="Calibri" w:hAnsi="Calibri" w:cs="Calibri"/>
                      <w:szCs w:val="21"/>
                    </w:rPr>
                    <w:t>风机）</w:t>
                  </w:r>
                </w:p>
              </w:tc>
              <w:tc>
                <w:tcPr>
                  <w:tcW w:w="992" w:type="dxa"/>
                  <w:vAlign w:val="center"/>
                </w:tcPr>
                <w:p>
                  <w:pPr>
                    <w:jc w:val="center"/>
                    <w:rPr>
                      <w:rFonts w:ascii="Calibri" w:hAnsi="Calibri" w:cs="Calibri"/>
                      <w:szCs w:val="21"/>
                    </w:rPr>
                  </w:pPr>
                  <w:r>
                    <w:rPr>
                      <w:rFonts w:hint="eastAsia" w:ascii="Calibri" w:hAnsi="Calibri" w:cs="Calibri"/>
                      <w:szCs w:val="21"/>
                    </w:rPr>
                    <w:t>/</w:t>
                  </w:r>
                </w:p>
              </w:tc>
              <w:tc>
                <w:tcPr>
                  <w:tcW w:w="1134" w:type="dxa"/>
                  <w:vAlign w:val="center"/>
                </w:tcPr>
                <w:p>
                  <w:pPr>
                    <w:jc w:val="center"/>
                    <w:rPr>
                      <w:rFonts w:ascii="Calibri" w:hAnsi="Calibri" w:cs="Calibri"/>
                      <w:szCs w:val="21"/>
                    </w:rPr>
                  </w:pPr>
                  <w:r>
                    <w:rPr>
                      <w:rFonts w:hint="eastAsia" w:ascii="Calibri" w:hAnsi="Calibri" w:cs="Calibri"/>
                      <w:szCs w:val="21"/>
                    </w:rPr>
                    <w:t>-45.2</w:t>
                  </w:r>
                </w:p>
              </w:tc>
              <w:tc>
                <w:tcPr>
                  <w:tcW w:w="1134" w:type="dxa"/>
                  <w:vAlign w:val="center"/>
                </w:tcPr>
                <w:p>
                  <w:pPr>
                    <w:jc w:val="center"/>
                    <w:rPr>
                      <w:rFonts w:ascii="Calibri" w:hAnsi="Calibri" w:cs="Calibri"/>
                      <w:szCs w:val="21"/>
                    </w:rPr>
                  </w:pPr>
                  <w:r>
                    <w:rPr>
                      <w:rFonts w:hint="eastAsia" w:ascii="Calibri" w:hAnsi="Calibri" w:cs="Calibri"/>
                      <w:szCs w:val="21"/>
                    </w:rPr>
                    <w:t>-78.37</w:t>
                  </w:r>
                </w:p>
              </w:tc>
              <w:tc>
                <w:tcPr>
                  <w:tcW w:w="1134" w:type="dxa"/>
                  <w:vAlign w:val="center"/>
                </w:tcPr>
                <w:p>
                  <w:pPr>
                    <w:jc w:val="center"/>
                    <w:rPr>
                      <w:rFonts w:ascii="Calibri" w:hAnsi="Calibri" w:cs="Calibri"/>
                      <w:szCs w:val="21"/>
                    </w:rPr>
                  </w:pPr>
                  <w:r>
                    <w:rPr>
                      <w:rFonts w:hint="eastAsia" w:ascii="Calibri" w:hAnsi="Calibri" w:cs="Calibri"/>
                      <w:szCs w:val="21"/>
                    </w:rPr>
                    <w:t>0</w:t>
                  </w:r>
                  <w:r>
                    <w:rPr>
                      <w:rFonts w:ascii="Calibri" w:hAnsi="Calibri" w:cs="Calibri"/>
                      <w:szCs w:val="21"/>
                    </w:rPr>
                    <w:t>.5</w:t>
                  </w:r>
                </w:p>
              </w:tc>
              <w:tc>
                <w:tcPr>
                  <w:tcW w:w="1134" w:type="dxa"/>
                  <w:vAlign w:val="center"/>
                </w:tcPr>
                <w:p>
                  <w:pPr>
                    <w:widowControl/>
                    <w:jc w:val="center"/>
                    <w:rPr>
                      <w:rFonts w:ascii="Calibri" w:hAnsi="Calibri" w:cs="Calibri"/>
                      <w:szCs w:val="21"/>
                    </w:rPr>
                  </w:pPr>
                  <w:r>
                    <w:rPr>
                      <w:rFonts w:hint="eastAsia" w:ascii="Calibri" w:hAnsi="Calibri" w:cs="Calibri"/>
                      <w:szCs w:val="21"/>
                    </w:rPr>
                    <w:t>9</w:t>
                  </w:r>
                  <w:r>
                    <w:rPr>
                      <w:rFonts w:ascii="Calibri" w:hAnsi="Calibri" w:cs="Calibri"/>
                      <w:szCs w:val="21"/>
                    </w:rPr>
                    <w:t>5</w:t>
                  </w:r>
                </w:p>
              </w:tc>
              <w:tc>
                <w:tcPr>
                  <w:tcW w:w="1843" w:type="dxa"/>
                  <w:vAlign w:val="center"/>
                </w:tcPr>
                <w:p>
                  <w:pPr>
                    <w:jc w:val="center"/>
                    <w:rPr>
                      <w:rFonts w:ascii="Calibri" w:hAnsi="Calibri" w:cs="Calibri"/>
                      <w:szCs w:val="21"/>
                    </w:rPr>
                  </w:pPr>
                  <w:r>
                    <w:rPr>
                      <w:rFonts w:hint="eastAsia" w:ascii="Calibri" w:hAnsi="Calibri" w:cs="Calibri"/>
                      <w:szCs w:val="21"/>
                    </w:rPr>
                    <w:t>基础减振</w:t>
                  </w:r>
                  <w:r>
                    <w:rPr>
                      <w:rFonts w:ascii="Calibri" w:hAnsi="Calibri" w:cs="Calibri"/>
                      <w:szCs w:val="21"/>
                    </w:rPr>
                    <w:t>、</w:t>
                  </w:r>
                  <w:r>
                    <w:rPr>
                      <w:rFonts w:hint="eastAsia" w:ascii="Calibri" w:hAnsi="Calibri" w:cs="Calibri"/>
                      <w:szCs w:val="21"/>
                    </w:rPr>
                    <w:t>消声</w:t>
                  </w:r>
                </w:p>
              </w:tc>
              <w:tc>
                <w:tcPr>
                  <w:tcW w:w="1504" w:type="dxa"/>
                  <w:vAlign w:val="center"/>
                </w:tcPr>
                <w:p>
                  <w:pPr>
                    <w:jc w:val="center"/>
                    <w:rPr>
                      <w:rFonts w:ascii="Calibri" w:hAnsi="Calibri" w:cs="Calibri"/>
                      <w:szCs w:val="21"/>
                    </w:rPr>
                  </w:pPr>
                  <w:r>
                    <w:rPr>
                      <w:rFonts w:ascii="Calibri" w:hAnsi="Calibri" w:cs="Calibri"/>
                      <w:szCs w:val="21"/>
                    </w:rPr>
                    <w:t>08:00-18:00</w:t>
                  </w:r>
                </w:p>
              </w:tc>
            </w:tr>
          </w:tbl>
          <w:p>
            <w:pPr>
              <w:pStyle w:val="43"/>
              <w:rPr>
                <w:rFonts w:ascii="Calibri" w:hAnsi="Calibri" w:cs="Calibri"/>
                <w:kern w:val="0"/>
              </w:rPr>
            </w:pPr>
            <w:r>
              <w:rPr>
                <w:rFonts w:hint="eastAsia" w:ascii="Calibri" w:hAnsi="Calibri" w:cs="Calibri"/>
                <w:kern w:val="0"/>
              </w:rPr>
              <w:t>备注</w:t>
            </w:r>
            <w:r>
              <w:rPr>
                <w:rFonts w:ascii="Calibri" w:hAnsi="Calibri" w:cs="Calibri"/>
                <w:kern w:val="0"/>
              </w:rPr>
              <w:t>：</w:t>
            </w:r>
            <w:r>
              <w:rPr>
                <w:rFonts w:hint="eastAsia" w:ascii="Calibri" w:hAnsi="Calibri" w:cs="Calibri"/>
                <w:kern w:val="0"/>
              </w:rPr>
              <w:t>本次</w:t>
            </w:r>
            <w:r>
              <w:rPr>
                <w:rFonts w:ascii="Calibri" w:hAnsi="Calibri" w:cs="Calibri"/>
                <w:kern w:val="0"/>
              </w:rPr>
              <w:t>评价以</w:t>
            </w:r>
            <w:r>
              <w:rPr>
                <w:rFonts w:hint="eastAsia" w:ascii="Calibri" w:hAnsi="Calibri" w:cs="Calibri"/>
                <w:kern w:val="0"/>
              </w:rPr>
              <w:t>5</w:t>
            </w:r>
            <w:r>
              <w:rPr>
                <w:rFonts w:ascii="Calibri" w:hAnsi="Calibri" w:cs="Calibri"/>
                <w:kern w:val="0"/>
              </w:rPr>
              <w:t>#</w:t>
            </w:r>
            <w:r>
              <w:rPr>
                <w:rFonts w:hint="eastAsia" w:ascii="Calibri" w:hAnsi="Calibri" w:cs="Calibri"/>
                <w:kern w:val="0"/>
              </w:rPr>
              <w:t>生产车间与</w:t>
            </w:r>
            <w:r>
              <w:rPr>
                <w:rFonts w:ascii="Calibri" w:hAnsi="Calibri" w:cs="Calibri"/>
                <w:kern w:val="0"/>
              </w:rPr>
              <w:t>4#</w:t>
            </w:r>
            <w:r>
              <w:rPr>
                <w:rFonts w:hint="eastAsia" w:ascii="Calibri" w:hAnsi="Calibri" w:cs="Calibri"/>
                <w:kern w:val="0"/>
              </w:rPr>
              <w:t>生产车间之间连廊中心</w:t>
            </w:r>
            <w:r>
              <w:rPr>
                <w:rFonts w:ascii="Calibri" w:hAnsi="Calibri" w:cs="Calibri"/>
                <w:kern w:val="0"/>
              </w:rPr>
              <w:t>位置为</w:t>
            </w:r>
            <w:r>
              <w:rPr>
                <w:rFonts w:hint="eastAsia" w:ascii="Calibri" w:hAnsi="Calibri" w:cs="Calibri"/>
                <w:kern w:val="0"/>
              </w:rPr>
              <w:t>坐标原点。</w:t>
            </w:r>
          </w:p>
          <w:p>
            <w:pPr>
              <w:pStyle w:val="43"/>
              <w:rPr>
                <w:rFonts w:ascii="Calibri" w:hAnsi="Calibri" w:cs="Calibri"/>
                <w:b/>
                <w:kern w:val="0"/>
              </w:rPr>
            </w:pPr>
          </w:p>
          <w:p>
            <w:pPr>
              <w:pStyle w:val="43"/>
              <w:rPr>
                <w:rFonts w:ascii="Calibri" w:hAnsi="Calibri" w:cs="Calibri"/>
                <w:b/>
                <w:kern w:val="0"/>
              </w:rPr>
            </w:pPr>
          </w:p>
          <w:p>
            <w:pPr>
              <w:pStyle w:val="43"/>
              <w:rPr>
                <w:rFonts w:ascii="Calibri" w:hAnsi="Calibri" w:cs="Calibri"/>
                <w:b/>
                <w:kern w:val="0"/>
              </w:rPr>
            </w:pPr>
          </w:p>
          <w:p>
            <w:pPr>
              <w:pStyle w:val="43"/>
              <w:rPr>
                <w:rFonts w:ascii="Calibri" w:hAnsi="Calibri" w:cs="Calibri"/>
                <w:b/>
                <w:kern w:val="0"/>
              </w:rPr>
            </w:pPr>
          </w:p>
          <w:p>
            <w:pPr>
              <w:pStyle w:val="43"/>
              <w:rPr>
                <w:rFonts w:ascii="Calibri" w:hAnsi="Calibri" w:cs="Calibri"/>
                <w:b/>
                <w:kern w:val="0"/>
              </w:rPr>
            </w:pPr>
          </w:p>
        </w:tc>
      </w:tr>
    </w:tbl>
    <w:p>
      <w:pPr>
        <w:autoSpaceDE w:val="0"/>
        <w:autoSpaceDN w:val="0"/>
        <w:adjustRightInd w:val="0"/>
        <w:snapToGrid w:val="0"/>
        <w:jc w:val="center"/>
        <w:rPr>
          <w:rFonts w:cs="Calibri"/>
          <w:b/>
          <w:kern w:val="0"/>
          <w:sz w:val="24"/>
        </w:rPr>
        <w:sectPr>
          <w:pgSz w:w="16840" w:h="11907" w:orient="landscape"/>
          <w:pgMar w:top="1531" w:right="2126" w:bottom="1531" w:left="1701" w:header="851" w:footer="851" w:gutter="0"/>
          <w:cols w:space="720" w:num="1"/>
          <w:docGrid w:linePitch="312" w:charSpace="0"/>
        </w:sectPr>
      </w:pPr>
    </w:p>
    <w:tbl>
      <w:tblPr>
        <w:tblStyle w:val="24"/>
        <w:tblW w:w="900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52"/>
        <w:gridCol w:w="845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49" w:hRule="atLeast"/>
          <w:jc w:val="center"/>
        </w:trPr>
        <w:tc>
          <w:tcPr>
            <w:tcW w:w="552" w:type="dxa"/>
            <w:tcMar>
              <w:left w:w="28" w:type="dxa"/>
              <w:right w:w="28" w:type="dxa"/>
            </w:tcMar>
            <w:vAlign w:val="center"/>
          </w:tcPr>
          <w:p>
            <w:pPr>
              <w:autoSpaceDE w:val="0"/>
              <w:autoSpaceDN w:val="0"/>
              <w:adjustRightInd w:val="0"/>
              <w:snapToGrid w:val="0"/>
              <w:jc w:val="center"/>
              <w:rPr>
                <w:rFonts w:cs="Calibri"/>
                <w:b/>
                <w:kern w:val="0"/>
                <w:sz w:val="24"/>
              </w:rPr>
            </w:pPr>
          </w:p>
        </w:tc>
        <w:tc>
          <w:tcPr>
            <w:tcW w:w="8455" w:type="dxa"/>
            <w:vAlign w:val="center"/>
          </w:tcPr>
          <w:p>
            <w:pPr>
              <w:pStyle w:val="43"/>
              <w:rPr>
                <w:rFonts w:ascii="Calibri" w:hAnsi="Calibri" w:cs="Calibri"/>
                <w:b/>
              </w:rPr>
            </w:pPr>
            <w:r>
              <w:rPr>
                <w:rFonts w:hint="eastAsia" w:ascii="Calibri" w:hAnsi="Calibri" w:cs="Calibri"/>
                <w:b/>
              </w:rPr>
              <w:t>3</w:t>
            </w:r>
            <w:r>
              <w:rPr>
                <w:rFonts w:ascii="Calibri" w:hAnsi="Calibri" w:cs="Calibri"/>
                <w:b/>
              </w:rPr>
              <w:t>.2</w:t>
            </w:r>
            <w:r>
              <w:rPr>
                <w:rFonts w:hint="eastAsia" w:ascii="Calibri" w:hAnsi="Calibri" w:cs="Calibri"/>
                <w:b/>
              </w:rPr>
              <w:t>厂界噪声达标情况分析</w:t>
            </w:r>
          </w:p>
          <w:p>
            <w:pPr>
              <w:spacing w:line="520" w:lineRule="exact"/>
              <w:ind w:firstLine="480" w:firstLineChars="200"/>
              <w:rPr>
                <w:rFonts w:ascii="Calibri"/>
                <w:bCs/>
                <w:sz w:val="24"/>
              </w:rPr>
            </w:pPr>
            <w:r>
              <w:rPr>
                <w:rFonts w:ascii="Calibri"/>
                <w:bCs/>
                <w:sz w:val="24"/>
              </w:rPr>
              <w:t>根据本项目主要高噪声设备的分布状况和</w:t>
            </w:r>
            <w:r>
              <w:rPr>
                <w:rFonts w:hint="eastAsia" w:ascii="Calibri"/>
                <w:bCs/>
                <w:sz w:val="24"/>
              </w:rPr>
              <w:t>室</w:t>
            </w:r>
            <w:r>
              <w:rPr>
                <w:rFonts w:ascii="Calibri"/>
                <w:bCs/>
                <w:sz w:val="24"/>
              </w:rPr>
              <w:t>外源强，</w:t>
            </w:r>
            <w:r>
              <w:rPr>
                <w:rFonts w:hint="eastAsia" w:ascii="Calibri"/>
                <w:bCs/>
                <w:sz w:val="24"/>
              </w:rPr>
              <w:t>依据</w:t>
            </w:r>
            <w:r>
              <w:rPr>
                <w:rFonts w:ascii="Calibri" w:hAnsi="Calibri" w:cs="Calibri"/>
                <w:sz w:val="24"/>
              </w:rPr>
              <w:t>《环境影响评价技术导则 声环境》（HJ2.4-2021）</w:t>
            </w:r>
            <w:r>
              <w:rPr>
                <w:rFonts w:hint="eastAsia" w:ascii="Calibri"/>
                <w:bCs/>
                <w:sz w:val="24"/>
              </w:rPr>
              <w:t>中</w:t>
            </w:r>
            <w:r>
              <w:rPr>
                <w:rFonts w:ascii="Calibri"/>
                <w:bCs/>
                <w:sz w:val="24"/>
              </w:rPr>
              <w:t>噪声预测模型</w:t>
            </w:r>
            <w:r>
              <w:rPr>
                <w:rFonts w:hint="eastAsia" w:ascii="Calibri"/>
                <w:bCs/>
                <w:sz w:val="24"/>
              </w:rPr>
              <w:t>，</w:t>
            </w:r>
            <w:r>
              <w:rPr>
                <w:rFonts w:ascii="Calibri"/>
                <w:bCs/>
                <w:sz w:val="24"/>
              </w:rPr>
              <w:t>计算出各声源对</w:t>
            </w:r>
            <w:r>
              <w:rPr>
                <w:rFonts w:hint="eastAsia" w:ascii="Calibri"/>
                <w:bCs/>
                <w:sz w:val="24"/>
              </w:rPr>
              <w:t>厂界的噪声</w:t>
            </w:r>
            <w:r>
              <w:rPr>
                <w:rFonts w:ascii="Calibri"/>
                <w:bCs/>
                <w:sz w:val="24"/>
              </w:rPr>
              <w:t>贡献值</w:t>
            </w:r>
            <w:r>
              <w:rPr>
                <w:rFonts w:hint="eastAsia" w:ascii="Calibri"/>
                <w:bCs/>
                <w:sz w:val="24"/>
              </w:rPr>
              <w:t>。</w:t>
            </w:r>
          </w:p>
          <w:p>
            <w:pPr>
              <w:spacing w:line="520" w:lineRule="exact"/>
              <w:ind w:firstLine="480" w:firstLineChars="200"/>
              <w:rPr>
                <w:rFonts w:ascii="Calibri"/>
                <w:bCs/>
                <w:sz w:val="24"/>
              </w:rPr>
            </w:pPr>
            <w:r>
              <w:rPr>
                <w:rFonts w:hint="eastAsia" w:ascii="Calibri"/>
                <w:bCs/>
                <w:sz w:val="24"/>
              </w:rPr>
              <w:t>点声源</w:t>
            </w:r>
            <w:r>
              <w:rPr>
                <w:rFonts w:ascii="Calibri"/>
                <w:bCs/>
                <w:sz w:val="24"/>
              </w:rPr>
              <w:t>的</w:t>
            </w:r>
            <w:r>
              <w:rPr>
                <w:rFonts w:hint="eastAsia" w:ascii="Calibri"/>
                <w:bCs/>
                <w:sz w:val="24"/>
              </w:rPr>
              <w:t>几何</w:t>
            </w:r>
            <w:r>
              <w:rPr>
                <w:rFonts w:ascii="Calibri"/>
                <w:bCs/>
                <w:sz w:val="24"/>
              </w:rPr>
              <w:t>发散衰减的</w:t>
            </w:r>
            <w:r>
              <w:rPr>
                <w:rFonts w:hint="eastAsia" w:ascii="Calibri"/>
                <w:bCs/>
                <w:sz w:val="24"/>
              </w:rPr>
              <w:t>基本公式</w:t>
            </w:r>
            <w:r>
              <w:rPr>
                <w:rFonts w:ascii="Calibri"/>
                <w:bCs/>
                <w:sz w:val="24"/>
              </w:rPr>
              <w:t>如下：</w:t>
            </w:r>
          </w:p>
          <w:p>
            <w:pPr>
              <w:spacing w:line="520" w:lineRule="exact"/>
              <w:ind w:firstLine="1200" w:firstLineChars="500"/>
              <w:rPr>
                <w:rFonts w:ascii="Calibri"/>
                <w:bCs/>
                <w:sz w:val="24"/>
              </w:rPr>
            </w:pPr>
            <w:r>
              <w:rPr>
                <w:rFonts w:ascii="Calibri"/>
                <w:bCs/>
                <w:sz w:val="24"/>
              </w:rPr>
              <w:t>L</w:t>
            </w:r>
            <w:r>
              <w:rPr>
                <w:rFonts w:ascii="Calibri"/>
                <w:bCs/>
                <w:sz w:val="24"/>
                <w:vertAlign w:val="subscript"/>
              </w:rPr>
              <w:t>p</w:t>
            </w:r>
            <w:r>
              <w:rPr>
                <w:rFonts w:ascii="Calibri"/>
                <w:bCs/>
                <w:sz w:val="24"/>
              </w:rPr>
              <w:t>（</w:t>
            </w:r>
            <w:r>
              <w:rPr>
                <w:rFonts w:hint="eastAsia" w:ascii="Calibri"/>
                <w:bCs/>
                <w:sz w:val="24"/>
              </w:rPr>
              <w:t>r</w:t>
            </w:r>
            <w:r>
              <w:rPr>
                <w:rFonts w:ascii="Calibri"/>
                <w:bCs/>
                <w:sz w:val="24"/>
              </w:rPr>
              <w:t>）</w:t>
            </w:r>
            <w:r>
              <w:rPr>
                <w:rFonts w:hint="eastAsia" w:ascii="Calibri"/>
                <w:bCs/>
                <w:sz w:val="24"/>
              </w:rPr>
              <w:t>=</w:t>
            </w:r>
            <w:r>
              <w:rPr>
                <w:rFonts w:ascii="Calibri"/>
                <w:bCs/>
                <w:sz w:val="24"/>
              </w:rPr>
              <w:t>L</w:t>
            </w:r>
            <w:r>
              <w:rPr>
                <w:rFonts w:ascii="Calibri"/>
                <w:bCs/>
                <w:sz w:val="24"/>
                <w:vertAlign w:val="subscript"/>
              </w:rPr>
              <w:t>p</w:t>
            </w:r>
            <w:r>
              <w:rPr>
                <w:rFonts w:ascii="Calibri"/>
                <w:bCs/>
                <w:sz w:val="24"/>
              </w:rPr>
              <w:t>（</w:t>
            </w:r>
            <w:r>
              <w:rPr>
                <w:rFonts w:hint="eastAsia" w:ascii="Calibri"/>
                <w:bCs/>
                <w:sz w:val="24"/>
              </w:rPr>
              <w:t>r</w:t>
            </w:r>
            <w:r>
              <w:rPr>
                <w:rFonts w:ascii="Calibri"/>
                <w:bCs/>
                <w:sz w:val="24"/>
                <w:vertAlign w:val="subscript"/>
              </w:rPr>
              <w:t>0</w:t>
            </w:r>
            <w:r>
              <w:rPr>
                <w:rFonts w:ascii="Calibri"/>
                <w:bCs/>
                <w:sz w:val="24"/>
              </w:rPr>
              <w:t>）</w:t>
            </w:r>
            <w:r>
              <w:rPr>
                <w:rFonts w:hint="eastAsia" w:ascii="Calibri"/>
                <w:bCs/>
                <w:sz w:val="24"/>
              </w:rPr>
              <w:t>-20</w:t>
            </w:r>
            <w:r>
              <w:rPr>
                <w:rFonts w:ascii="Calibri"/>
                <w:bCs/>
                <w:sz w:val="24"/>
              </w:rPr>
              <w:t>lg（</w:t>
            </w:r>
            <w:r>
              <w:rPr>
                <w:rFonts w:hint="eastAsia" w:ascii="Calibri"/>
                <w:bCs/>
                <w:sz w:val="24"/>
              </w:rPr>
              <w:t>r</w:t>
            </w:r>
            <w:r>
              <w:rPr>
                <w:rFonts w:ascii="Calibri"/>
                <w:bCs/>
                <w:sz w:val="24"/>
              </w:rPr>
              <w:t>/r</w:t>
            </w:r>
            <w:r>
              <w:rPr>
                <w:rFonts w:ascii="Calibri"/>
                <w:bCs/>
                <w:sz w:val="24"/>
                <w:vertAlign w:val="subscript"/>
              </w:rPr>
              <w:t>0</w:t>
            </w:r>
            <w:r>
              <w:rPr>
                <w:rFonts w:ascii="Calibri"/>
                <w:bCs/>
                <w:sz w:val="24"/>
              </w:rPr>
              <w:t>）</w:t>
            </w:r>
          </w:p>
          <w:p>
            <w:pPr>
              <w:spacing w:line="520" w:lineRule="exact"/>
              <w:ind w:firstLine="480"/>
              <w:rPr>
                <w:rFonts w:ascii="Calibri"/>
                <w:bCs/>
                <w:sz w:val="24"/>
              </w:rPr>
            </w:pPr>
            <w:r>
              <w:rPr>
                <w:rFonts w:hint="eastAsia" w:ascii="Calibri"/>
                <w:bCs/>
                <w:sz w:val="24"/>
              </w:rPr>
              <w:t>式中</w:t>
            </w:r>
            <w:r>
              <w:rPr>
                <w:rFonts w:ascii="Calibri"/>
                <w:bCs/>
                <w:sz w:val="24"/>
              </w:rPr>
              <w:t>：L</w:t>
            </w:r>
            <w:r>
              <w:rPr>
                <w:rFonts w:ascii="Calibri"/>
                <w:bCs/>
                <w:sz w:val="24"/>
                <w:vertAlign w:val="subscript"/>
              </w:rPr>
              <w:t>p</w:t>
            </w:r>
            <w:r>
              <w:rPr>
                <w:rFonts w:ascii="Calibri"/>
                <w:bCs/>
                <w:sz w:val="24"/>
              </w:rPr>
              <w:t>（</w:t>
            </w:r>
            <w:r>
              <w:rPr>
                <w:rFonts w:hint="eastAsia" w:ascii="Calibri"/>
                <w:bCs/>
                <w:sz w:val="24"/>
              </w:rPr>
              <w:t>r</w:t>
            </w:r>
            <w:r>
              <w:rPr>
                <w:rFonts w:ascii="Calibri"/>
                <w:bCs/>
                <w:sz w:val="24"/>
              </w:rPr>
              <w:t>）</w:t>
            </w:r>
            <w:r>
              <w:rPr>
                <w:rFonts w:hint="eastAsia" w:ascii="Calibri"/>
                <w:bCs/>
                <w:sz w:val="24"/>
              </w:rPr>
              <w:t>——预测点处声压级，dB；</w:t>
            </w:r>
          </w:p>
          <w:p>
            <w:pPr>
              <w:spacing w:line="520" w:lineRule="exact"/>
              <w:ind w:firstLine="480"/>
              <w:rPr>
                <w:rFonts w:ascii="Calibri"/>
                <w:bCs/>
                <w:sz w:val="24"/>
              </w:rPr>
            </w:pPr>
            <w:r>
              <w:rPr>
                <w:rFonts w:ascii="Calibri"/>
                <w:bCs/>
                <w:sz w:val="24"/>
              </w:rPr>
              <w:t xml:space="preserve">      L</w:t>
            </w:r>
            <w:r>
              <w:rPr>
                <w:rFonts w:ascii="Calibri"/>
                <w:bCs/>
                <w:sz w:val="24"/>
                <w:vertAlign w:val="subscript"/>
              </w:rPr>
              <w:t>p</w:t>
            </w:r>
            <w:r>
              <w:rPr>
                <w:rFonts w:ascii="Calibri"/>
                <w:bCs/>
                <w:sz w:val="24"/>
              </w:rPr>
              <w:t>（</w:t>
            </w:r>
            <w:r>
              <w:rPr>
                <w:rFonts w:hint="eastAsia" w:ascii="Calibri"/>
                <w:bCs/>
                <w:sz w:val="24"/>
              </w:rPr>
              <w:t>r</w:t>
            </w:r>
            <w:r>
              <w:rPr>
                <w:rFonts w:ascii="Calibri"/>
                <w:bCs/>
                <w:sz w:val="24"/>
                <w:vertAlign w:val="subscript"/>
              </w:rPr>
              <w:t>0</w:t>
            </w:r>
            <w:r>
              <w:rPr>
                <w:rFonts w:ascii="Calibri"/>
                <w:bCs/>
                <w:sz w:val="24"/>
              </w:rPr>
              <w:t>）</w:t>
            </w:r>
            <w:r>
              <w:rPr>
                <w:rFonts w:hint="eastAsia" w:ascii="Calibri"/>
                <w:bCs/>
                <w:sz w:val="24"/>
              </w:rPr>
              <w:t>——参考位置r</w:t>
            </w:r>
            <w:r>
              <w:rPr>
                <w:rFonts w:ascii="Calibri"/>
                <w:bCs/>
                <w:sz w:val="24"/>
                <w:vertAlign w:val="subscript"/>
              </w:rPr>
              <w:t>0</w:t>
            </w:r>
            <w:r>
              <w:rPr>
                <w:rFonts w:hint="eastAsia" w:ascii="Calibri"/>
                <w:bCs/>
                <w:sz w:val="24"/>
              </w:rPr>
              <w:t>处的声压级，dB；</w:t>
            </w:r>
          </w:p>
          <w:p>
            <w:pPr>
              <w:spacing w:line="520" w:lineRule="exact"/>
              <w:ind w:firstLine="480"/>
              <w:rPr>
                <w:rFonts w:ascii="Calibri"/>
                <w:bCs/>
                <w:sz w:val="24"/>
              </w:rPr>
            </w:pPr>
            <w:r>
              <w:rPr>
                <w:rFonts w:ascii="Calibri"/>
                <w:bCs/>
                <w:sz w:val="24"/>
              </w:rPr>
              <w:t xml:space="preserve">      r——</w:t>
            </w:r>
            <w:r>
              <w:rPr>
                <w:rFonts w:hint="eastAsia" w:ascii="Calibri"/>
                <w:bCs/>
                <w:sz w:val="24"/>
              </w:rPr>
              <w:t>预测点距声源的距离，</w:t>
            </w:r>
            <w:r>
              <w:rPr>
                <w:rFonts w:ascii="Calibri"/>
                <w:bCs/>
                <w:sz w:val="24"/>
              </w:rPr>
              <w:t>m；</w:t>
            </w:r>
          </w:p>
          <w:p>
            <w:pPr>
              <w:spacing w:line="520" w:lineRule="exact"/>
              <w:ind w:firstLine="1200" w:firstLineChars="500"/>
              <w:rPr>
                <w:rFonts w:ascii="Calibri"/>
                <w:bCs/>
                <w:sz w:val="24"/>
              </w:rPr>
            </w:pPr>
            <w:r>
              <w:rPr>
                <w:rFonts w:hint="eastAsia" w:ascii="Calibri"/>
                <w:bCs/>
                <w:sz w:val="24"/>
              </w:rPr>
              <w:t>r</w:t>
            </w:r>
            <w:r>
              <w:rPr>
                <w:rFonts w:ascii="Calibri"/>
                <w:bCs/>
                <w:sz w:val="24"/>
                <w:vertAlign w:val="subscript"/>
              </w:rPr>
              <w:t>0</w:t>
            </w:r>
            <w:r>
              <w:rPr>
                <w:rFonts w:hint="eastAsia" w:ascii="Calibri"/>
                <w:bCs/>
                <w:sz w:val="24"/>
              </w:rPr>
              <w:t>——参考位置距声源的距离，</w:t>
            </w:r>
            <w:r>
              <w:rPr>
                <w:rFonts w:ascii="Calibri"/>
                <w:bCs/>
                <w:sz w:val="24"/>
              </w:rPr>
              <w:t>m。</w:t>
            </w:r>
          </w:p>
          <w:p>
            <w:pPr>
              <w:spacing w:line="520" w:lineRule="exact"/>
              <w:ind w:firstLine="420" w:firstLineChars="200"/>
              <w:rPr>
                <w:rFonts w:ascii="Calibri" w:hAnsi="Calibri"/>
                <w:bCs/>
                <w:sz w:val="24"/>
              </w:rPr>
            </w:pPr>
            <w:r>
              <w:drawing>
                <wp:anchor distT="0" distB="0" distL="114300" distR="114300" simplePos="0" relativeHeight="251662336" behindDoc="0" locked="0" layoutInCell="1" allowOverlap="1">
                  <wp:simplePos x="0" y="0"/>
                  <wp:positionH relativeFrom="column">
                    <wp:posOffset>862965</wp:posOffset>
                  </wp:positionH>
                  <wp:positionV relativeFrom="paragraph">
                    <wp:posOffset>412750</wp:posOffset>
                  </wp:positionV>
                  <wp:extent cx="2837180" cy="544830"/>
                  <wp:effectExtent l="0" t="0" r="1270" b="7620"/>
                  <wp:wrapTopAndBottom/>
                  <wp:docPr id="5" name="图片 5" descr="C:\Users\ADMINI~1\AppData\Local\Temp\ksohtml11864\wp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11864\wps2.wmf"/>
                          <pic:cNvPicPr>
                            <a:picLocks noChangeAspect="1" noChangeArrowheads="1"/>
                          </pic:cNvPicPr>
                        </pic:nvPicPr>
                        <pic:blipFill>
                          <a:blip r:embed="rId13"/>
                          <a:srcRect/>
                          <a:stretch>
                            <a:fillRect/>
                          </a:stretch>
                        </pic:blipFill>
                        <pic:spPr>
                          <a:xfrm>
                            <a:off x="0" y="0"/>
                            <a:ext cx="2837180" cy="544830"/>
                          </a:xfrm>
                          <a:prstGeom prst="rect">
                            <a:avLst/>
                          </a:prstGeom>
                          <a:noFill/>
                          <a:ln>
                            <a:noFill/>
                          </a:ln>
                        </pic:spPr>
                      </pic:pic>
                    </a:graphicData>
                  </a:graphic>
                </wp:anchor>
              </w:drawing>
            </w:r>
            <w:r>
              <w:rPr>
                <w:rFonts w:hint="eastAsia" w:ascii="Calibri"/>
                <w:bCs/>
                <w:sz w:val="24"/>
              </w:rPr>
              <w:t>拟建</w:t>
            </w:r>
            <w:r>
              <w:rPr>
                <w:rFonts w:ascii="Calibri"/>
                <w:bCs/>
                <w:sz w:val="24"/>
              </w:rPr>
              <w:t>工程声源在预测点产生的贡献值（</w:t>
            </w:r>
            <w:r>
              <w:rPr>
                <w:rFonts w:ascii="Calibri" w:hAnsi="Calibri"/>
                <w:bCs/>
                <w:sz w:val="24"/>
              </w:rPr>
              <w:t>L</w:t>
            </w:r>
            <w:r>
              <w:rPr>
                <w:rFonts w:ascii="Calibri" w:hAnsi="Calibri"/>
                <w:bCs/>
                <w:sz w:val="24"/>
                <w:vertAlign w:val="subscript"/>
              </w:rPr>
              <w:t>eqg</w:t>
            </w:r>
            <w:r>
              <w:rPr>
                <w:rFonts w:ascii="Calibri"/>
                <w:bCs/>
                <w:sz w:val="24"/>
              </w:rPr>
              <w:t>）计算公式：</w:t>
            </w:r>
          </w:p>
          <w:p>
            <w:pPr>
              <w:spacing w:line="500" w:lineRule="exact"/>
              <w:ind w:firstLine="720" w:firstLineChars="300"/>
              <w:rPr>
                <w:rFonts w:ascii="Calibri" w:hAnsi="Calibri"/>
                <w:bCs/>
                <w:sz w:val="24"/>
              </w:rPr>
            </w:pPr>
            <w:r>
              <w:rPr>
                <w:rFonts w:ascii="Calibri"/>
                <w:bCs/>
                <w:sz w:val="24"/>
              </w:rPr>
              <w:t>式中：</w:t>
            </w:r>
            <w:r>
              <w:rPr>
                <w:rFonts w:ascii="Calibri" w:hAnsi="Calibri"/>
                <w:bCs/>
                <w:i/>
                <w:sz w:val="24"/>
              </w:rPr>
              <w:t>L</w:t>
            </w:r>
            <w:r>
              <w:rPr>
                <w:rFonts w:ascii="Calibri" w:hAnsi="Calibri"/>
                <w:bCs/>
                <w:sz w:val="24"/>
                <w:vertAlign w:val="subscript"/>
              </w:rPr>
              <w:t>eqg</w:t>
            </w:r>
            <w:r>
              <w:rPr>
                <w:rFonts w:hint="eastAsia" w:ascii="Calibri"/>
                <w:bCs/>
                <w:sz w:val="24"/>
              </w:rPr>
              <w:t>——建设</w:t>
            </w:r>
            <w:r>
              <w:rPr>
                <w:rFonts w:ascii="Calibri"/>
                <w:bCs/>
                <w:sz w:val="24"/>
              </w:rPr>
              <w:t>项目</w:t>
            </w:r>
            <w:r>
              <w:rPr>
                <w:rFonts w:hint="eastAsia" w:ascii="Calibri"/>
                <w:bCs/>
                <w:sz w:val="24"/>
              </w:rPr>
              <w:t>声源在</w:t>
            </w:r>
            <w:r>
              <w:rPr>
                <w:rFonts w:ascii="Calibri"/>
                <w:bCs/>
                <w:sz w:val="24"/>
              </w:rPr>
              <w:t>预测的产生的</w:t>
            </w:r>
            <w:r>
              <w:rPr>
                <w:rFonts w:hint="eastAsia" w:ascii="Calibri"/>
                <w:bCs/>
                <w:sz w:val="24"/>
              </w:rPr>
              <w:t>噪声</w:t>
            </w:r>
            <w:r>
              <w:rPr>
                <w:rFonts w:ascii="Calibri"/>
                <w:bCs/>
                <w:sz w:val="24"/>
              </w:rPr>
              <w:t>贡献值，</w:t>
            </w:r>
            <w:r>
              <w:rPr>
                <w:rFonts w:ascii="Calibri" w:hAnsi="Calibri"/>
                <w:bCs/>
                <w:sz w:val="24"/>
              </w:rPr>
              <w:t>dB</w:t>
            </w:r>
            <w:r>
              <w:rPr>
                <w:rFonts w:ascii="Calibri"/>
                <w:bCs/>
                <w:sz w:val="24"/>
              </w:rPr>
              <w:t>；</w:t>
            </w:r>
          </w:p>
          <w:p>
            <w:pPr>
              <w:spacing w:line="500" w:lineRule="exact"/>
              <w:ind w:firstLine="480" w:firstLineChars="200"/>
              <w:rPr>
                <w:rFonts w:ascii="Calibri"/>
                <w:bCs/>
                <w:sz w:val="24"/>
              </w:rPr>
            </w:pPr>
            <w:r>
              <w:rPr>
                <w:rFonts w:ascii="Calibri" w:hAnsi="Calibri"/>
                <w:bCs/>
                <w:sz w:val="24"/>
              </w:rPr>
              <w:t xml:space="preserve">        </w:t>
            </w:r>
            <w:r>
              <w:rPr>
                <w:rFonts w:ascii="Calibri" w:hAnsi="Calibri"/>
                <w:bCs/>
                <w:i/>
                <w:sz w:val="24"/>
              </w:rPr>
              <w:t>T</w:t>
            </w:r>
            <w:r>
              <w:rPr>
                <w:rFonts w:hint="eastAsia" w:ascii="Calibri"/>
                <w:bCs/>
                <w:sz w:val="24"/>
              </w:rPr>
              <w:t>——用于计算等效声级的时间</w:t>
            </w:r>
            <w:r>
              <w:rPr>
                <w:rFonts w:ascii="Calibri"/>
                <w:bCs/>
                <w:sz w:val="24"/>
              </w:rPr>
              <w:t>，</w:t>
            </w:r>
            <w:r>
              <w:rPr>
                <w:rFonts w:ascii="Calibri" w:hAnsi="Calibri"/>
                <w:bCs/>
                <w:sz w:val="24"/>
              </w:rPr>
              <w:t>s</w:t>
            </w:r>
            <w:r>
              <w:rPr>
                <w:rFonts w:ascii="Calibri"/>
                <w:bCs/>
                <w:sz w:val="24"/>
              </w:rPr>
              <w:t>；</w:t>
            </w:r>
          </w:p>
          <w:p>
            <w:pPr>
              <w:spacing w:line="500" w:lineRule="exact"/>
              <w:ind w:firstLine="480" w:firstLineChars="200"/>
              <w:rPr>
                <w:rFonts w:ascii="Calibri" w:hAnsi="Calibri"/>
                <w:bCs/>
                <w:sz w:val="24"/>
              </w:rPr>
            </w:pPr>
            <w:r>
              <w:rPr>
                <w:rFonts w:hint="eastAsia" w:ascii="Calibri"/>
                <w:bCs/>
                <w:sz w:val="24"/>
              </w:rPr>
              <w:t xml:space="preserve">    </w:t>
            </w:r>
            <w:r>
              <w:rPr>
                <w:rFonts w:ascii="Calibri"/>
                <w:bCs/>
                <w:sz w:val="24"/>
              </w:rPr>
              <w:t xml:space="preserve"> </w:t>
            </w:r>
            <w:r>
              <w:rPr>
                <w:rFonts w:hint="eastAsia" w:ascii="Calibri"/>
                <w:bCs/>
                <w:sz w:val="24"/>
              </w:rPr>
              <w:t xml:space="preserve">   </w:t>
            </w:r>
            <w:r>
              <w:rPr>
                <w:rFonts w:ascii="Calibri"/>
                <w:bCs/>
                <w:sz w:val="24"/>
              </w:rPr>
              <w:t>N——</w:t>
            </w:r>
            <w:r>
              <w:rPr>
                <w:rFonts w:hint="eastAsia" w:ascii="Calibri"/>
                <w:bCs/>
                <w:sz w:val="24"/>
              </w:rPr>
              <w:t>室外</w:t>
            </w:r>
            <w:r>
              <w:rPr>
                <w:rFonts w:ascii="Calibri"/>
                <w:bCs/>
                <w:sz w:val="24"/>
              </w:rPr>
              <w:t>声源</w:t>
            </w:r>
            <w:r>
              <w:rPr>
                <w:rFonts w:hint="eastAsia" w:ascii="Calibri"/>
                <w:bCs/>
                <w:sz w:val="24"/>
              </w:rPr>
              <w:t>个数；</w:t>
            </w:r>
          </w:p>
          <w:p>
            <w:pPr>
              <w:spacing w:line="500" w:lineRule="exact"/>
              <w:ind w:firstLine="480" w:firstLineChars="200"/>
              <w:rPr>
                <w:rFonts w:ascii="Calibri" w:hAnsi="Calibri"/>
                <w:bCs/>
                <w:sz w:val="24"/>
              </w:rPr>
            </w:pPr>
            <w:r>
              <w:rPr>
                <w:rFonts w:ascii="Calibri" w:hAnsi="Calibri"/>
                <w:bCs/>
                <w:sz w:val="24"/>
              </w:rPr>
              <w:t xml:space="preserve">        </w:t>
            </w:r>
            <w:r>
              <w:rPr>
                <w:rFonts w:ascii="Calibri" w:hAnsi="Calibri"/>
                <w:bCs/>
                <w:i/>
                <w:sz w:val="24"/>
              </w:rPr>
              <w:t>t</w:t>
            </w:r>
            <w:r>
              <w:rPr>
                <w:rFonts w:ascii="Calibri" w:hAnsi="Calibri"/>
                <w:bCs/>
                <w:i/>
                <w:sz w:val="24"/>
                <w:vertAlign w:val="subscript"/>
              </w:rPr>
              <w:t>i</w:t>
            </w:r>
            <w:r>
              <w:rPr>
                <w:rFonts w:hint="eastAsia" w:ascii="Calibri"/>
                <w:bCs/>
                <w:i/>
                <w:sz w:val="24"/>
              </w:rPr>
              <w:t>——</w:t>
            </w:r>
            <w:r>
              <w:rPr>
                <w:rFonts w:ascii="Calibri"/>
                <w:bCs/>
                <w:sz w:val="24"/>
              </w:rPr>
              <w:t>在</w:t>
            </w:r>
            <w:r>
              <w:rPr>
                <w:rFonts w:ascii="Calibri" w:hAnsi="Calibri"/>
                <w:bCs/>
                <w:sz w:val="24"/>
              </w:rPr>
              <w:t>T</w:t>
            </w:r>
            <w:r>
              <w:rPr>
                <w:rFonts w:hint="eastAsia" w:ascii="Calibri"/>
                <w:bCs/>
                <w:sz w:val="24"/>
              </w:rPr>
              <w:t>时间内</w:t>
            </w:r>
            <w:r>
              <w:rPr>
                <w:rFonts w:ascii="Calibri" w:hAnsi="Calibri"/>
                <w:bCs/>
                <w:i/>
                <w:sz w:val="24"/>
              </w:rPr>
              <w:t>i</w:t>
            </w:r>
            <w:r>
              <w:rPr>
                <w:rFonts w:ascii="Calibri"/>
                <w:bCs/>
                <w:sz w:val="24"/>
              </w:rPr>
              <w:t>声源内</w:t>
            </w:r>
            <w:r>
              <w:rPr>
                <w:rFonts w:hint="eastAsia" w:ascii="Calibri"/>
                <w:bCs/>
                <w:sz w:val="24"/>
              </w:rPr>
              <w:t>工作时间</w:t>
            </w:r>
            <w:r>
              <w:rPr>
                <w:rFonts w:ascii="Calibri"/>
                <w:bCs/>
                <w:sz w:val="24"/>
              </w:rPr>
              <w:t>，</w:t>
            </w:r>
            <w:r>
              <w:rPr>
                <w:rFonts w:ascii="Calibri" w:hAnsi="Calibri"/>
                <w:bCs/>
                <w:sz w:val="24"/>
              </w:rPr>
              <w:t>s</w:t>
            </w:r>
            <w:r>
              <w:rPr>
                <w:rFonts w:ascii="Calibri"/>
                <w:bCs/>
                <w:sz w:val="24"/>
              </w:rPr>
              <w:t>；</w:t>
            </w:r>
          </w:p>
          <w:p>
            <w:pPr>
              <w:spacing w:line="500" w:lineRule="exact"/>
              <w:ind w:firstLine="480" w:firstLineChars="200"/>
              <w:rPr>
                <w:rFonts w:ascii="Calibri" w:hAnsi="Calibri"/>
                <w:bCs/>
                <w:sz w:val="24"/>
              </w:rPr>
            </w:pPr>
            <w:r>
              <w:rPr>
                <w:rFonts w:ascii="Calibri" w:hAnsi="Calibri"/>
                <w:bCs/>
                <w:sz w:val="24"/>
              </w:rPr>
              <w:t xml:space="preserve">        </w:t>
            </w:r>
            <w:r>
              <w:rPr>
                <w:rFonts w:ascii="Calibri"/>
                <w:bCs/>
                <w:sz w:val="24"/>
              </w:rPr>
              <w:t>M——</w:t>
            </w:r>
            <w:r>
              <w:rPr>
                <w:rFonts w:hint="eastAsia" w:ascii="Calibri"/>
                <w:bCs/>
                <w:sz w:val="24"/>
              </w:rPr>
              <w:t>等效室外声源个数；</w:t>
            </w:r>
          </w:p>
          <w:p>
            <w:pPr>
              <w:spacing w:line="500" w:lineRule="exact"/>
              <w:ind w:firstLine="480" w:firstLineChars="200"/>
              <w:rPr>
                <w:rFonts w:ascii="Calibri" w:hAnsi="Calibri"/>
                <w:bCs/>
                <w:sz w:val="24"/>
              </w:rPr>
            </w:pPr>
            <w:r>
              <w:rPr>
                <w:rFonts w:ascii="Calibri" w:hAnsi="Calibri"/>
                <w:bCs/>
                <w:sz w:val="24"/>
              </w:rPr>
              <w:t xml:space="preserve">        </w:t>
            </w:r>
            <w:r>
              <w:rPr>
                <w:rFonts w:ascii="Calibri" w:hAnsi="Calibri"/>
                <w:bCs/>
                <w:i/>
                <w:sz w:val="24"/>
              </w:rPr>
              <w:t>t</w:t>
            </w:r>
            <w:r>
              <w:rPr>
                <w:rFonts w:ascii="Calibri" w:hAnsi="Calibri"/>
                <w:bCs/>
                <w:i/>
                <w:sz w:val="24"/>
                <w:vertAlign w:val="subscript"/>
              </w:rPr>
              <w:t>i</w:t>
            </w:r>
            <w:r>
              <w:rPr>
                <w:rFonts w:hint="eastAsia" w:ascii="Calibri"/>
                <w:bCs/>
                <w:i/>
                <w:sz w:val="24"/>
              </w:rPr>
              <w:t>——</w:t>
            </w:r>
            <w:r>
              <w:rPr>
                <w:rFonts w:ascii="Calibri"/>
                <w:bCs/>
                <w:sz w:val="24"/>
              </w:rPr>
              <w:t>在</w:t>
            </w:r>
            <w:r>
              <w:rPr>
                <w:rFonts w:ascii="Calibri" w:hAnsi="Calibri"/>
                <w:bCs/>
                <w:sz w:val="24"/>
              </w:rPr>
              <w:t>T</w:t>
            </w:r>
            <w:r>
              <w:rPr>
                <w:rFonts w:hint="eastAsia" w:ascii="Calibri"/>
                <w:bCs/>
                <w:sz w:val="24"/>
              </w:rPr>
              <w:t>时间内</w:t>
            </w:r>
            <w:r>
              <w:rPr>
                <w:rFonts w:ascii="Calibri" w:hAnsi="Calibri"/>
                <w:bCs/>
                <w:i/>
                <w:sz w:val="24"/>
              </w:rPr>
              <w:t>j</w:t>
            </w:r>
            <w:r>
              <w:rPr>
                <w:rFonts w:ascii="Calibri"/>
                <w:bCs/>
                <w:sz w:val="24"/>
              </w:rPr>
              <w:t>声源内</w:t>
            </w:r>
            <w:r>
              <w:rPr>
                <w:rFonts w:hint="eastAsia" w:ascii="Calibri"/>
                <w:bCs/>
                <w:sz w:val="24"/>
              </w:rPr>
              <w:t>工作时间</w:t>
            </w:r>
            <w:r>
              <w:rPr>
                <w:rFonts w:ascii="Calibri"/>
                <w:bCs/>
                <w:sz w:val="24"/>
              </w:rPr>
              <w:t>，</w:t>
            </w:r>
            <w:r>
              <w:rPr>
                <w:rFonts w:ascii="Calibri" w:hAnsi="Calibri"/>
                <w:bCs/>
                <w:sz w:val="24"/>
              </w:rPr>
              <w:t>s</w:t>
            </w:r>
            <w:r>
              <w:rPr>
                <w:rFonts w:hint="eastAsia" w:ascii="Calibri"/>
                <w:bCs/>
                <w:sz w:val="24"/>
              </w:rPr>
              <w:t>。</w:t>
            </w:r>
          </w:p>
          <w:p>
            <w:pPr>
              <w:spacing w:line="520" w:lineRule="exact"/>
              <w:ind w:firstLine="482"/>
              <w:rPr>
                <w:rFonts w:ascii="Calibri" w:hAnsi="Calibri"/>
                <w:sz w:val="24"/>
              </w:rPr>
            </w:pPr>
            <w:r>
              <w:rPr>
                <w:rFonts w:hint="eastAsia" w:ascii="Calibri" w:hAnsi="Calibri"/>
                <w:sz w:val="24"/>
              </w:rPr>
              <w:t>根据本项目噪声源在厂区内的分布，选择主要高噪声源对厂界的影响进行预测。室外风机</w:t>
            </w:r>
            <w:r>
              <w:rPr>
                <w:rFonts w:ascii="Calibri" w:hAnsi="Calibri"/>
                <w:sz w:val="24"/>
              </w:rPr>
              <w:t>经基础减振、消声等措施治理后源强可将</w:t>
            </w:r>
            <w:r>
              <w:rPr>
                <w:rFonts w:hint="eastAsia" w:ascii="Calibri" w:hAnsi="Calibri"/>
                <w:sz w:val="24"/>
              </w:rPr>
              <w:t>1</w:t>
            </w:r>
            <w:r>
              <w:rPr>
                <w:rFonts w:ascii="Calibri" w:hAnsi="Calibri"/>
                <w:sz w:val="24"/>
              </w:rPr>
              <w:t>5dB（</w:t>
            </w:r>
            <w:r>
              <w:rPr>
                <w:rFonts w:hint="eastAsia" w:ascii="Calibri" w:hAnsi="Calibri"/>
                <w:sz w:val="24"/>
              </w:rPr>
              <w:t>A</w:t>
            </w:r>
            <w:r>
              <w:rPr>
                <w:rFonts w:ascii="Calibri" w:hAnsi="Calibri"/>
                <w:sz w:val="24"/>
              </w:rPr>
              <w:t>）</w:t>
            </w:r>
            <w:r>
              <w:rPr>
                <w:rFonts w:hint="eastAsia" w:ascii="Calibri" w:hAnsi="Calibri"/>
                <w:sz w:val="24"/>
              </w:rPr>
              <w:t>以上</w:t>
            </w:r>
            <w:r>
              <w:rPr>
                <w:rFonts w:ascii="Calibri" w:hAnsi="Calibri"/>
                <w:sz w:val="24"/>
              </w:rPr>
              <w:t>，评价以</w:t>
            </w:r>
            <w:r>
              <w:rPr>
                <w:rFonts w:hint="eastAsia" w:ascii="Calibri" w:hAnsi="Calibri"/>
                <w:sz w:val="24"/>
              </w:rPr>
              <w:t>1</w:t>
            </w:r>
            <w:r>
              <w:rPr>
                <w:rFonts w:ascii="Calibri" w:hAnsi="Calibri"/>
                <w:sz w:val="24"/>
              </w:rPr>
              <w:t>5dB（</w:t>
            </w:r>
            <w:r>
              <w:rPr>
                <w:rFonts w:hint="eastAsia" w:ascii="Calibri" w:hAnsi="Calibri"/>
                <w:sz w:val="24"/>
              </w:rPr>
              <w:t>A</w:t>
            </w:r>
            <w:r>
              <w:rPr>
                <w:rFonts w:ascii="Calibri" w:hAnsi="Calibri"/>
                <w:sz w:val="24"/>
              </w:rPr>
              <w:t>）</w:t>
            </w:r>
            <w:r>
              <w:rPr>
                <w:rFonts w:hint="eastAsia" w:ascii="Calibri" w:hAnsi="Calibri"/>
                <w:sz w:val="24"/>
              </w:rPr>
              <w:t>及</w:t>
            </w:r>
            <w:r>
              <w:rPr>
                <w:rFonts w:ascii="Calibri" w:hAnsi="Calibri"/>
                <w:sz w:val="24"/>
              </w:rPr>
              <w:t>。</w:t>
            </w:r>
            <w:r>
              <w:rPr>
                <w:rFonts w:hint="eastAsia" w:ascii="Calibri" w:hAnsi="Calibri"/>
                <w:sz w:val="24"/>
              </w:rPr>
              <w:t>对于室内</w:t>
            </w:r>
            <w:r>
              <w:rPr>
                <w:rFonts w:ascii="Calibri" w:hAnsi="Calibri"/>
                <w:sz w:val="24"/>
              </w:rPr>
              <w:t>声源，</w:t>
            </w:r>
            <w:r>
              <w:rPr>
                <w:rFonts w:hint="eastAsia" w:ascii="Calibri" w:hAnsi="Calibri"/>
                <w:sz w:val="24"/>
              </w:rPr>
              <w:t>将车间内设备声级相加后以生产车间作为点源进行预测，预测结果见表</w:t>
            </w:r>
            <w:r>
              <w:rPr>
                <w:rFonts w:ascii="Calibri" w:hAnsi="Calibri"/>
                <w:sz w:val="24"/>
              </w:rPr>
              <w:t>50</w:t>
            </w:r>
            <w:r>
              <w:rPr>
                <w:rFonts w:hint="eastAsia" w:ascii="Calibri" w:hAnsi="Calibri"/>
                <w:sz w:val="24"/>
              </w:rPr>
              <w:t>。</w:t>
            </w:r>
          </w:p>
          <w:p>
            <w:pPr>
              <w:spacing w:line="520" w:lineRule="exact"/>
              <w:ind w:firstLine="482"/>
              <w:rPr>
                <w:rFonts w:ascii="Calibri" w:hAnsi="Calibri"/>
                <w:sz w:val="24"/>
              </w:rPr>
            </w:pPr>
          </w:p>
          <w:p>
            <w:pPr>
              <w:spacing w:line="520" w:lineRule="exact"/>
              <w:ind w:firstLine="482"/>
              <w:rPr>
                <w:rFonts w:ascii="Calibri" w:hAnsi="Calibri"/>
                <w:sz w:val="24"/>
              </w:rPr>
            </w:pPr>
          </w:p>
          <w:p>
            <w:pPr>
              <w:snapToGrid w:val="0"/>
              <w:spacing w:line="520" w:lineRule="exact"/>
              <w:ind w:firstLine="480" w:firstLineChars="200"/>
              <w:rPr>
                <w:rFonts w:ascii="Calibri" w:hAnsi="Calibri" w:eastAsia="黑体"/>
                <w:sz w:val="24"/>
              </w:rPr>
            </w:pPr>
            <w:r>
              <w:rPr>
                <w:rFonts w:hint="eastAsia" w:ascii="Calibri" w:eastAsia="黑体"/>
                <w:sz w:val="24"/>
              </w:rPr>
              <w:t>表</w:t>
            </w:r>
            <w:r>
              <w:rPr>
                <w:rFonts w:ascii="Calibri" w:hAnsi="Calibri" w:eastAsia="黑体"/>
                <w:sz w:val="24"/>
              </w:rPr>
              <w:t xml:space="preserve">50             </w:t>
            </w:r>
            <w:r>
              <w:rPr>
                <w:rFonts w:hint="eastAsia" w:ascii="Calibri" w:hAnsi="Calibri" w:eastAsia="黑体"/>
                <w:sz w:val="24"/>
              </w:rPr>
              <w:t>厂界噪声预测结果一览表</w:t>
            </w:r>
            <w:r>
              <w:rPr>
                <w:rFonts w:ascii="Calibri" w:hAnsi="Calibri" w:eastAsia="黑体"/>
                <w:sz w:val="24"/>
              </w:rPr>
              <w:t xml:space="preserve">               </w:t>
            </w:r>
            <w:r>
              <w:rPr>
                <w:rFonts w:hint="eastAsia" w:ascii="Calibri" w:hAnsi="Calibri"/>
              </w:rPr>
              <w:t>单位：</w:t>
            </w:r>
            <w:r>
              <w:rPr>
                <w:rFonts w:ascii="Calibri" w:hAnsi="Calibri"/>
              </w:rPr>
              <w:t>dB</w:t>
            </w:r>
          </w:p>
          <w:tbl>
            <w:tblPr>
              <w:tblStyle w:val="24"/>
              <w:tblW w:w="81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545"/>
              <w:gridCol w:w="962"/>
              <w:gridCol w:w="1275"/>
              <w:gridCol w:w="991"/>
              <w:gridCol w:w="851"/>
              <w:gridCol w:w="850"/>
              <w:gridCol w:w="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Align w:val="center"/>
                </w:tcPr>
                <w:p>
                  <w:pPr>
                    <w:jc w:val="center"/>
                    <w:rPr>
                      <w:rFonts w:ascii="Calibri" w:hAnsi="Calibri"/>
                    </w:rPr>
                  </w:pPr>
                  <w:r>
                    <w:rPr>
                      <w:rFonts w:hint="eastAsia" w:ascii="Calibri" w:hAnsi="Calibri"/>
                    </w:rPr>
                    <w:t>站位</w:t>
                  </w:r>
                </w:p>
              </w:tc>
              <w:tc>
                <w:tcPr>
                  <w:tcW w:w="953" w:type="pct"/>
                  <w:vAlign w:val="center"/>
                </w:tcPr>
                <w:p>
                  <w:pPr>
                    <w:jc w:val="center"/>
                    <w:rPr>
                      <w:rFonts w:ascii="Calibri" w:hAnsi="Calibri"/>
                      <w:bCs/>
                    </w:rPr>
                  </w:pPr>
                  <w:r>
                    <w:rPr>
                      <w:rFonts w:hint="eastAsia" w:ascii="Calibri" w:hAnsi="Calibri"/>
                      <w:bCs/>
                    </w:rPr>
                    <w:t>噪声源</w:t>
                  </w:r>
                </w:p>
              </w:tc>
              <w:tc>
                <w:tcPr>
                  <w:tcW w:w="593" w:type="pct"/>
                  <w:vAlign w:val="center"/>
                </w:tcPr>
                <w:p>
                  <w:pPr>
                    <w:jc w:val="center"/>
                    <w:rPr>
                      <w:rFonts w:ascii="Calibri" w:hAnsi="Calibri"/>
                      <w:bCs/>
                    </w:rPr>
                  </w:pPr>
                  <w:r>
                    <w:rPr>
                      <w:rFonts w:hint="eastAsia" w:ascii="Calibri" w:hAnsi="Calibri"/>
                      <w:bCs/>
                    </w:rPr>
                    <w:t>处理</w:t>
                  </w:r>
                </w:p>
                <w:p>
                  <w:pPr>
                    <w:jc w:val="center"/>
                    <w:rPr>
                      <w:rFonts w:ascii="Calibri" w:hAnsi="Calibri"/>
                      <w:bCs/>
                    </w:rPr>
                  </w:pPr>
                  <w:r>
                    <w:rPr>
                      <w:rFonts w:hint="eastAsia" w:ascii="Calibri" w:hAnsi="Calibri"/>
                      <w:bCs/>
                    </w:rPr>
                    <w:t>后源强</w:t>
                  </w:r>
                </w:p>
              </w:tc>
              <w:tc>
                <w:tcPr>
                  <w:tcW w:w="786" w:type="pct"/>
                  <w:vAlign w:val="center"/>
                </w:tcPr>
                <w:p>
                  <w:pPr>
                    <w:jc w:val="center"/>
                    <w:rPr>
                      <w:rFonts w:ascii="Calibri" w:hAnsi="Calibri"/>
                      <w:bCs/>
                    </w:rPr>
                  </w:pPr>
                  <w:r>
                    <w:rPr>
                      <w:rFonts w:hint="eastAsia" w:ascii="Calibri" w:hAnsi="Calibri"/>
                      <w:bCs/>
                    </w:rPr>
                    <w:t>与噪声源距离（</w:t>
                  </w:r>
                  <w:r>
                    <w:rPr>
                      <w:rFonts w:ascii="Calibri" w:hAnsi="Calibri"/>
                      <w:bCs/>
                    </w:rPr>
                    <w:t>m</w:t>
                  </w:r>
                  <w:r>
                    <w:rPr>
                      <w:rFonts w:hint="eastAsia" w:ascii="Calibri" w:hAnsi="Calibri"/>
                      <w:bCs/>
                    </w:rPr>
                    <w:t>）</w:t>
                  </w:r>
                </w:p>
              </w:tc>
              <w:tc>
                <w:tcPr>
                  <w:tcW w:w="611" w:type="pct"/>
                  <w:vAlign w:val="center"/>
                </w:tcPr>
                <w:p>
                  <w:pPr>
                    <w:jc w:val="center"/>
                    <w:rPr>
                      <w:rFonts w:ascii="Calibri" w:hAnsi="Calibri"/>
                      <w:bCs/>
                    </w:rPr>
                  </w:pPr>
                  <w:r>
                    <w:rPr>
                      <w:rFonts w:hint="eastAsia" w:ascii="Calibri" w:hAnsi="Calibri"/>
                      <w:bCs/>
                    </w:rPr>
                    <w:t>贡献值</w:t>
                  </w:r>
                </w:p>
              </w:tc>
              <w:tc>
                <w:tcPr>
                  <w:tcW w:w="525" w:type="pct"/>
                  <w:vAlign w:val="center"/>
                </w:tcPr>
                <w:p>
                  <w:pPr>
                    <w:jc w:val="center"/>
                    <w:rPr>
                      <w:rFonts w:ascii="Calibri" w:hAnsi="Calibri"/>
                      <w:bCs/>
                    </w:rPr>
                  </w:pPr>
                  <w:r>
                    <w:rPr>
                      <w:rFonts w:hint="eastAsia" w:ascii="Calibri" w:hAnsi="Calibri"/>
                      <w:bCs/>
                    </w:rPr>
                    <w:t>预测值</w:t>
                  </w:r>
                </w:p>
              </w:tc>
              <w:tc>
                <w:tcPr>
                  <w:tcW w:w="524" w:type="pct"/>
                  <w:vAlign w:val="center"/>
                </w:tcPr>
                <w:p>
                  <w:pPr>
                    <w:jc w:val="center"/>
                    <w:rPr>
                      <w:rFonts w:ascii="Calibri" w:hAnsi="Calibri"/>
                      <w:bCs/>
                    </w:rPr>
                  </w:pPr>
                  <w:r>
                    <w:rPr>
                      <w:rFonts w:hint="eastAsia" w:ascii="Calibri" w:hAnsi="Calibri"/>
                      <w:bCs/>
                    </w:rPr>
                    <w:t>标准</w:t>
                  </w:r>
                </w:p>
              </w:tc>
              <w:tc>
                <w:tcPr>
                  <w:tcW w:w="471" w:type="pct"/>
                  <w:vAlign w:val="center"/>
                </w:tcPr>
                <w:p>
                  <w:pPr>
                    <w:jc w:val="center"/>
                    <w:rPr>
                      <w:rFonts w:ascii="Calibri" w:hAnsi="Calibri"/>
                      <w:bCs/>
                    </w:rPr>
                  </w:pPr>
                  <w:r>
                    <w:rPr>
                      <w:rFonts w:hint="eastAsia" w:ascii="Calibri" w:hAnsi="Calibri"/>
                      <w:bCs/>
                    </w:rPr>
                    <w:t>达标</w:t>
                  </w:r>
                </w:p>
                <w:p>
                  <w:pPr>
                    <w:jc w:val="center"/>
                    <w:rPr>
                      <w:rFonts w:ascii="Calibri" w:hAnsi="Calibri"/>
                      <w:bCs/>
                    </w:rPr>
                  </w:pPr>
                  <w:r>
                    <w:rPr>
                      <w:rFonts w:hint="eastAsia" w:ascii="Calibri" w:hAnsi="Calibri"/>
                      <w:bCs/>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restart"/>
                  <w:vAlign w:val="center"/>
                </w:tcPr>
                <w:p>
                  <w:pPr>
                    <w:jc w:val="center"/>
                    <w:rPr>
                      <w:rFonts w:ascii="Calibri" w:hAnsi="Calibri"/>
                    </w:rPr>
                  </w:pPr>
                  <w:r>
                    <w:rPr>
                      <w:rFonts w:hint="eastAsia" w:ascii="Calibri" w:hAnsi="Calibri"/>
                    </w:rPr>
                    <w:t>东厂界</w:t>
                  </w:r>
                </w:p>
              </w:tc>
              <w:tc>
                <w:tcPr>
                  <w:tcW w:w="953" w:type="pct"/>
                  <w:vAlign w:val="center"/>
                </w:tcPr>
                <w:p>
                  <w:pPr>
                    <w:jc w:val="center"/>
                    <w:rPr>
                      <w:rFonts w:ascii="Calibri" w:hAnsi="Calibri"/>
                    </w:rPr>
                  </w:pPr>
                  <w:r>
                    <w:rPr>
                      <w:rFonts w:hint="eastAsia" w:ascii="Calibri" w:hAnsi="Calibri"/>
                    </w:rPr>
                    <w:t>5</w:t>
                  </w:r>
                  <w:r>
                    <w:rPr>
                      <w:rFonts w:ascii="Calibri" w:hAnsi="Calibri"/>
                    </w:rPr>
                    <w:t>#</w:t>
                  </w:r>
                  <w:r>
                    <w:rPr>
                      <w:rFonts w:hint="eastAsia" w:ascii="Calibri" w:hAnsi="Calibri"/>
                    </w:rPr>
                    <w:t>生产车间</w:t>
                  </w:r>
                </w:p>
              </w:tc>
              <w:tc>
                <w:tcPr>
                  <w:tcW w:w="593" w:type="pct"/>
                  <w:vAlign w:val="center"/>
                </w:tcPr>
                <w:p>
                  <w:pPr>
                    <w:jc w:val="center"/>
                    <w:rPr>
                      <w:rFonts w:ascii="Calibri" w:hAnsi="Calibri"/>
                    </w:rPr>
                  </w:pPr>
                  <w:r>
                    <w:rPr>
                      <w:rFonts w:hint="eastAsia" w:ascii="Calibri" w:hAnsi="Calibri"/>
                    </w:rPr>
                    <w:t>7</w:t>
                  </w:r>
                  <w:r>
                    <w:rPr>
                      <w:rFonts w:ascii="Calibri" w:hAnsi="Calibri"/>
                    </w:rPr>
                    <w:t>0.2</w:t>
                  </w:r>
                </w:p>
              </w:tc>
              <w:tc>
                <w:tcPr>
                  <w:tcW w:w="786" w:type="pct"/>
                  <w:vAlign w:val="center"/>
                </w:tcPr>
                <w:p>
                  <w:pPr>
                    <w:jc w:val="center"/>
                    <w:rPr>
                      <w:rFonts w:ascii="Calibri" w:hAnsi="Calibri"/>
                    </w:rPr>
                  </w:pPr>
                  <w:r>
                    <w:rPr>
                      <w:rFonts w:hint="eastAsia" w:ascii="Calibri" w:hAnsi="Calibri"/>
                    </w:rPr>
                    <w:t>2</w:t>
                  </w:r>
                  <w:r>
                    <w:rPr>
                      <w:rFonts w:ascii="Calibri" w:hAnsi="Calibri"/>
                    </w:rPr>
                    <w:t>65</w:t>
                  </w:r>
                </w:p>
              </w:tc>
              <w:tc>
                <w:tcPr>
                  <w:tcW w:w="611" w:type="pct"/>
                  <w:vAlign w:val="center"/>
                </w:tcPr>
                <w:p>
                  <w:pPr>
                    <w:jc w:val="center"/>
                    <w:rPr>
                      <w:rFonts w:ascii="Calibri" w:hAnsi="Calibri"/>
                    </w:rPr>
                  </w:pPr>
                  <w:r>
                    <w:rPr>
                      <w:rFonts w:hint="eastAsia" w:ascii="Calibri" w:hAnsi="Calibri"/>
                    </w:rPr>
                    <w:t>2</w:t>
                  </w:r>
                  <w:r>
                    <w:rPr>
                      <w:rFonts w:ascii="Calibri" w:hAnsi="Calibri"/>
                    </w:rPr>
                    <w:t>1.7</w:t>
                  </w:r>
                </w:p>
              </w:tc>
              <w:tc>
                <w:tcPr>
                  <w:tcW w:w="525" w:type="pct"/>
                  <w:vMerge w:val="restart"/>
                  <w:vAlign w:val="center"/>
                </w:tcPr>
                <w:p>
                  <w:pPr>
                    <w:jc w:val="center"/>
                    <w:rPr>
                      <w:rFonts w:ascii="Calibri" w:hAnsi="Calibri"/>
                    </w:rPr>
                  </w:pPr>
                  <w:r>
                    <w:rPr>
                      <w:rFonts w:hint="eastAsia" w:ascii="Calibri" w:hAnsi="Calibri"/>
                    </w:rPr>
                    <w:t>3</w:t>
                  </w:r>
                  <w:r>
                    <w:rPr>
                      <w:rFonts w:ascii="Calibri" w:hAnsi="Calibri"/>
                    </w:rPr>
                    <w:t>7.6</w:t>
                  </w:r>
                </w:p>
              </w:tc>
              <w:tc>
                <w:tcPr>
                  <w:tcW w:w="524" w:type="pct"/>
                  <w:vMerge w:val="restart"/>
                  <w:vAlign w:val="center"/>
                </w:tcPr>
                <w:p>
                  <w:pPr>
                    <w:jc w:val="center"/>
                    <w:rPr>
                      <w:rFonts w:ascii="Calibri" w:hAnsi="Calibri"/>
                    </w:rPr>
                  </w:pPr>
                  <w:r>
                    <w:rPr>
                      <w:rFonts w:ascii="Calibri" w:hAnsi="Calibri"/>
                    </w:rPr>
                    <w:t>65/55</w:t>
                  </w:r>
                </w:p>
              </w:tc>
              <w:tc>
                <w:tcPr>
                  <w:tcW w:w="471" w:type="pct"/>
                  <w:vMerge w:val="restart"/>
                  <w:vAlign w:val="center"/>
                </w:tcPr>
                <w:p>
                  <w:pPr>
                    <w:jc w:val="center"/>
                    <w:rPr>
                      <w:rFonts w:ascii="Calibri" w:hAnsi="Calibri"/>
                    </w:rPr>
                  </w:pPr>
                  <w:r>
                    <w:rPr>
                      <w:rFonts w:hint="eastAsia" w:ascii="Calibri" w:hAnsi="Calibri"/>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4</w:t>
                  </w:r>
                  <w:r>
                    <w:rPr>
                      <w:rFonts w:ascii="Calibri" w:hAnsi="Calibri"/>
                    </w:rPr>
                    <w:t>#</w:t>
                  </w:r>
                  <w:r>
                    <w:rPr>
                      <w:rFonts w:hint="eastAsia" w:ascii="Calibri" w:hAnsi="Calibri"/>
                    </w:rPr>
                    <w:t>生产车间</w:t>
                  </w:r>
                </w:p>
              </w:tc>
              <w:tc>
                <w:tcPr>
                  <w:tcW w:w="593" w:type="pct"/>
                  <w:vAlign w:val="center"/>
                </w:tcPr>
                <w:p>
                  <w:pPr>
                    <w:jc w:val="center"/>
                    <w:rPr>
                      <w:rFonts w:ascii="Calibri" w:hAnsi="Calibri"/>
                    </w:rPr>
                  </w:pPr>
                  <w:r>
                    <w:rPr>
                      <w:rFonts w:ascii="Calibri" w:hAnsi="Calibri"/>
                    </w:rPr>
                    <w:t>59.5</w:t>
                  </w:r>
                </w:p>
              </w:tc>
              <w:tc>
                <w:tcPr>
                  <w:tcW w:w="786" w:type="pct"/>
                  <w:vAlign w:val="center"/>
                </w:tcPr>
                <w:p>
                  <w:pPr>
                    <w:jc w:val="center"/>
                    <w:rPr>
                      <w:rFonts w:ascii="Calibri" w:hAnsi="Calibri"/>
                    </w:rPr>
                  </w:pPr>
                  <w:r>
                    <w:rPr>
                      <w:rFonts w:hint="eastAsia" w:ascii="Calibri" w:hAnsi="Calibri"/>
                    </w:rPr>
                    <w:t>2</w:t>
                  </w:r>
                  <w:r>
                    <w:rPr>
                      <w:rFonts w:ascii="Calibri" w:hAnsi="Calibri"/>
                    </w:rPr>
                    <w:t>65</w:t>
                  </w:r>
                </w:p>
              </w:tc>
              <w:tc>
                <w:tcPr>
                  <w:tcW w:w="611" w:type="pct"/>
                  <w:vAlign w:val="center"/>
                </w:tcPr>
                <w:p>
                  <w:pPr>
                    <w:jc w:val="center"/>
                    <w:rPr>
                      <w:rFonts w:ascii="Calibri" w:hAnsi="Calibri"/>
                    </w:rPr>
                  </w:pPr>
                  <w:r>
                    <w:rPr>
                      <w:rFonts w:hint="eastAsia" w:ascii="Calibri" w:hAnsi="Calibri"/>
                    </w:rPr>
                    <w:t>1</w:t>
                  </w:r>
                  <w:r>
                    <w:rPr>
                      <w:rFonts w:ascii="Calibri" w:hAnsi="Calibri"/>
                    </w:rPr>
                    <w:t>1.0</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1</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3</w:t>
                  </w:r>
                  <w:r>
                    <w:rPr>
                      <w:rFonts w:ascii="Calibri" w:hAnsi="Calibri"/>
                    </w:rPr>
                    <w:t>20</w:t>
                  </w:r>
                </w:p>
              </w:tc>
              <w:tc>
                <w:tcPr>
                  <w:tcW w:w="611" w:type="pct"/>
                  <w:vAlign w:val="center"/>
                </w:tcPr>
                <w:p>
                  <w:pPr>
                    <w:jc w:val="center"/>
                    <w:rPr>
                      <w:rFonts w:ascii="Calibri" w:hAnsi="Calibri"/>
                    </w:rPr>
                  </w:pPr>
                  <w:r>
                    <w:rPr>
                      <w:rFonts w:hint="eastAsia" w:ascii="Calibri" w:hAnsi="Calibri"/>
                    </w:rPr>
                    <w:t>2</w:t>
                  </w:r>
                  <w:r>
                    <w:rPr>
                      <w:rFonts w:ascii="Calibri" w:hAnsi="Calibri"/>
                    </w:rPr>
                    <w:t>9.9</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2</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ascii="Calibri" w:hAnsi="Calibri"/>
                    </w:rPr>
                    <w:t>350</w:t>
                  </w:r>
                </w:p>
              </w:tc>
              <w:tc>
                <w:tcPr>
                  <w:tcW w:w="611" w:type="pct"/>
                  <w:vAlign w:val="center"/>
                </w:tcPr>
                <w:p>
                  <w:pPr>
                    <w:jc w:val="center"/>
                    <w:rPr>
                      <w:rFonts w:ascii="Calibri" w:hAnsi="Calibri"/>
                    </w:rPr>
                  </w:pPr>
                  <w:r>
                    <w:rPr>
                      <w:rFonts w:hint="eastAsia" w:ascii="Calibri" w:hAnsi="Calibri"/>
                    </w:rPr>
                    <w:t>2</w:t>
                  </w:r>
                  <w:r>
                    <w:rPr>
                      <w:rFonts w:ascii="Calibri" w:hAnsi="Calibri"/>
                    </w:rPr>
                    <w:t>9.0</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3#</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3</w:t>
                  </w:r>
                  <w:r>
                    <w:rPr>
                      <w:rFonts w:ascii="Calibri" w:hAnsi="Calibri"/>
                    </w:rPr>
                    <w:t>00</w:t>
                  </w:r>
                </w:p>
              </w:tc>
              <w:tc>
                <w:tcPr>
                  <w:tcW w:w="611" w:type="pct"/>
                  <w:vAlign w:val="center"/>
                </w:tcPr>
                <w:p>
                  <w:pPr>
                    <w:jc w:val="center"/>
                    <w:rPr>
                      <w:rFonts w:ascii="Calibri" w:hAnsi="Calibri"/>
                    </w:rPr>
                  </w:pPr>
                  <w:r>
                    <w:rPr>
                      <w:rFonts w:hint="eastAsia" w:ascii="Calibri" w:hAnsi="Calibri"/>
                    </w:rPr>
                    <w:t>3</w:t>
                  </w:r>
                  <w:r>
                    <w:rPr>
                      <w:rFonts w:ascii="Calibri" w:hAnsi="Calibri"/>
                    </w:rPr>
                    <w:t>0.5</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4#</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3</w:t>
                  </w:r>
                  <w:r>
                    <w:rPr>
                      <w:rFonts w:ascii="Calibri" w:hAnsi="Calibri"/>
                    </w:rPr>
                    <w:t>05</w:t>
                  </w:r>
                </w:p>
              </w:tc>
              <w:tc>
                <w:tcPr>
                  <w:tcW w:w="611" w:type="pct"/>
                  <w:vAlign w:val="center"/>
                </w:tcPr>
                <w:p>
                  <w:pPr>
                    <w:jc w:val="center"/>
                    <w:rPr>
                      <w:rFonts w:ascii="Calibri" w:hAnsi="Calibri"/>
                    </w:rPr>
                  </w:pPr>
                  <w:r>
                    <w:rPr>
                      <w:rFonts w:hint="eastAsia" w:ascii="Calibri" w:hAnsi="Calibri"/>
                    </w:rPr>
                    <w:t>3</w:t>
                  </w:r>
                  <w:r>
                    <w:rPr>
                      <w:rFonts w:ascii="Calibri" w:hAnsi="Calibri"/>
                    </w:rPr>
                    <w:t>0.3</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5#</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3</w:t>
                  </w:r>
                  <w:r>
                    <w:rPr>
                      <w:rFonts w:ascii="Calibri" w:hAnsi="Calibri"/>
                    </w:rPr>
                    <w:t>20</w:t>
                  </w:r>
                </w:p>
              </w:tc>
              <w:tc>
                <w:tcPr>
                  <w:tcW w:w="611" w:type="pct"/>
                  <w:vAlign w:val="center"/>
                </w:tcPr>
                <w:p>
                  <w:pPr>
                    <w:jc w:val="center"/>
                    <w:rPr>
                      <w:rFonts w:ascii="Calibri" w:hAnsi="Calibri"/>
                    </w:rPr>
                  </w:pPr>
                  <w:r>
                    <w:rPr>
                      <w:rFonts w:hint="eastAsia" w:ascii="Calibri" w:hAnsi="Calibri"/>
                    </w:rPr>
                    <w:t>2</w:t>
                  </w:r>
                  <w:r>
                    <w:rPr>
                      <w:rFonts w:ascii="Calibri" w:hAnsi="Calibri"/>
                    </w:rPr>
                    <w:t>9.9</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6</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3</w:t>
                  </w:r>
                  <w:r>
                    <w:rPr>
                      <w:rFonts w:ascii="Calibri" w:hAnsi="Calibri"/>
                    </w:rPr>
                    <w:t>80</w:t>
                  </w:r>
                </w:p>
              </w:tc>
              <w:tc>
                <w:tcPr>
                  <w:tcW w:w="611" w:type="pct"/>
                  <w:vAlign w:val="center"/>
                </w:tcPr>
                <w:p>
                  <w:pPr>
                    <w:jc w:val="center"/>
                    <w:rPr>
                      <w:rFonts w:ascii="Calibri" w:hAnsi="Calibri"/>
                    </w:rPr>
                  </w:pPr>
                  <w:r>
                    <w:rPr>
                      <w:rFonts w:hint="eastAsia" w:ascii="Calibri" w:hAnsi="Calibri"/>
                    </w:rPr>
                    <w:t>2</w:t>
                  </w:r>
                  <w:r>
                    <w:rPr>
                      <w:rFonts w:ascii="Calibri" w:hAnsi="Calibri"/>
                    </w:rPr>
                    <w:t>8.4</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restart"/>
                  <w:vAlign w:val="center"/>
                </w:tcPr>
                <w:p>
                  <w:pPr>
                    <w:jc w:val="center"/>
                    <w:rPr>
                      <w:rFonts w:ascii="Calibri" w:hAnsi="Calibri"/>
                    </w:rPr>
                  </w:pPr>
                  <w:r>
                    <w:rPr>
                      <w:rFonts w:hint="eastAsia" w:ascii="Calibri" w:hAnsi="Calibri"/>
                    </w:rPr>
                    <w:t>南厂界</w:t>
                  </w:r>
                </w:p>
              </w:tc>
              <w:tc>
                <w:tcPr>
                  <w:tcW w:w="953" w:type="pct"/>
                  <w:vAlign w:val="center"/>
                </w:tcPr>
                <w:p>
                  <w:pPr>
                    <w:jc w:val="center"/>
                    <w:rPr>
                      <w:rFonts w:ascii="Calibri" w:hAnsi="Calibri"/>
                    </w:rPr>
                  </w:pPr>
                  <w:r>
                    <w:rPr>
                      <w:rFonts w:hint="eastAsia" w:ascii="Calibri" w:hAnsi="Calibri"/>
                    </w:rPr>
                    <w:t>5</w:t>
                  </w:r>
                  <w:r>
                    <w:rPr>
                      <w:rFonts w:ascii="Calibri" w:hAnsi="Calibri"/>
                    </w:rPr>
                    <w:t>#</w:t>
                  </w:r>
                  <w:r>
                    <w:rPr>
                      <w:rFonts w:hint="eastAsia" w:ascii="Calibri" w:hAnsi="Calibri"/>
                    </w:rPr>
                    <w:t>生产车间</w:t>
                  </w:r>
                </w:p>
              </w:tc>
              <w:tc>
                <w:tcPr>
                  <w:tcW w:w="593" w:type="pct"/>
                  <w:vAlign w:val="center"/>
                </w:tcPr>
                <w:p>
                  <w:pPr>
                    <w:jc w:val="center"/>
                    <w:rPr>
                      <w:rFonts w:ascii="Calibri" w:hAnsi="Calibri"/>
                    </w:rPr>
                  </w:pPr>
                  <w:r>
                    <w:rPr>
                      <w:rFonts w:hint="eastAsia" w:ascii="Calibri" w:hAnsi="Calibri"/>
                    </w:rPr>
                    <w:t>7</w:t>
                  </w:r>
                  <w:r>
                    <w:rPr>
                      <w:rFonts w:ascii="Calibri" w:hAnsi="Calibri"/>
                    </w:rPr>
                    <w:t>0.2</w:t>
                  </w:r>
                </w:p>
              </w:tc>
              <w:tc>
                <w:tcPr>
                  <w:tcW w:w="786" w:type="pct"/>
                  <w:vAlign w:val="center"/>
                </w:tcPr>
                <w:p>
                  <w:pPr>
                    <w:jc w:val="center"/>
                    <w:rPr>
                      <w:rFonts w:ascii="Calibri" w:hAnsi="Calibri"/>
                    </w:rPr>
                  </w:pPr>
                  <w:r>
                    <w:rPr>
                      <w:rFonts w:hint="eastAsia" w:ascii="Calibri" w:hAnsi="Calibri"/>
                    </w:rPr>
                    <w:t>1</w:t>
                  </w:r>
                  <w:r>
                    <w:rPr>
                      <w:rFonts w:ascii="Calibri" w:hAnsi="Calibri"/>
                    </w:rPr>
                    <w:t>32</w:t>
                  </w:r>
                </w:p>
              </w:tc>
              <w:tc>
                <w:tcPr>
                  <w:tcW w:w="611" w:type="pct"/>
                  <w:vAlign w:val="center"/>
                </w:tcPr>
                <w:p>
                  <w:pPr>
                    <w:jc w:val="center"/>
                    <w:rPr>
                      <w:rFonts w:ascii="Calibri" w:hAnsi="Calibri"/>
                    </w:rPr>
                  </w:pPr>
                  <w:r>
                    <w:rPr>
                      <w:rFonts w:hint="eastAsia" w:ascii="Calibri" w:hAnsi="Calibri"/>
                    </w:rPr>
                    <w:t>2</w:t>
                  </w:r>
                  <w:r>
                    <w:rPr>
                      <w:rFonts w:ascii="Calibri" w:hAnsi="Calibri"/>
                    </w:rPr>
                    <w:t>7.8</w:t>
                  </w:r>
                </w:p>
              </w:tc>
              <w:tc>
                <w:tcPr>
                  <w:tcW w:w="525" w:type="pct"/>
                  <w:vMerge w:val="restart"/>
                  <w:vAlign w:val="center"/>
                </w:tcPr>
                <w:p>
                  <w:pPr>
                    <w:jc w:val="center"/>
                    <w:rPr>
                      <w:rFonts w:ascii="Calibri" w:hAnsi="Calibri"/>
                    </w:rPr>
                  </w:pPr>
                  <w:r>
                    <w:rPr>
                      <w:rFonts w:ascii="Calibri" w:hAnsi="Calibri"/>
                    </w:rPr>
                    <w:t>54.2</w:t>
                  </w:r>
                </w:p>
              </w:tc>
              <w:tc>
                <w:tcPr>
                  <w:tcW w:w="524" w:type="pct"/>
                  <w:vMerge w:val="restart"/>
                  <w:vAlign w:val="center"/>
                </w:tcPr>
                <w:p>
                  <w:pPr>
                    <w:jc w:val="center"/>
                    <w:rPr>
                      <w:rFonts w:ascii="Calibri" w:hAnsi="Calibri"/>
                    </w:rPr>
                  </w:pPr>
                  <w:r>
                    <w:rPr>
                      <w:rFonts w:ascii="Calibri" w:hAnsi="Calibri"/>
                    </w:rPr>
                    <w:t>65/55</w:t>
                  </w:r>
                </w:p>
              </w:tc>
              <w:tc>
                <w:tcPr>
                  <w:tcW w:w="471" w:type="pct"/>
                  <w:vMerge w:val="restart"/>
                  <w:vAlign w:val="center"/>
                </w:tcPr>
                <w:p>
                  <w:pPr>
                    <w:jc w:val="center"/>
                    <w:rPr>
                      <w:rFonts w:ascii="Calibri" w:hAnsi="Calibri"/>
                    </w:rPr>
                  </w:pPr>
                  <w:r>
                    <w:rPr>
                      <w:rFonts w:hint="eastAsia" w:ascii="Calibri" w:hAnsi="Calibri"/>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4</w:t>
                  </w:r>
                  <w:r>
                    <w:rPr>
                      <w:rFonts w:ascii="Calibri" w:hAnsi="Calibri"/>
                    </w:rPr>
                    <w:t>#</w:t>
                  </w:r>
                  <w:r>
                    <w:rPr>
                      <w:rFonts w:hint="eastAsia" w:ascii="Calibri" w:hAnsi="Calibri"/>
                    </w:rPr>
                    <w:t>生产车间</w:t>
                  </w:r>
                </w:p>
              </w:tc>
              <w:tc>
                <w:tcPr>
                  <w:tcW w:w="593" w:type="pct"/>
                  <w:vAlign w:val="center"/>
                </w:tcPr>
                <w:p>
                  <w:pPr>
                    <w:jc w:val="center"/>
                    <w:rPr>
                      <w:rFonts w:ascii="Calibri" w:hAnsi="Calibri"/>
                    </w:rPr>
                  </w:pPr>
                  <w:r>
                    <w:rPr>
                      <w:rFonts w:ascii="Calibri" w:hAnsi="Calibri"/>
                    </w:rPr>
                    <w:t>59.5</w:t>
                  </w:r>
                </w:p>
              </w:tc>
              <w:tc>
                <w:tcPr>
                  <w:tcW w:w="786" w:type="pct"/>
                  <w:vAlign w:val="center"/>
                </w:tcPr>
                <w:p>
                  <w:pPr>
                    <w:jc w:val="center"/>
                    <w:rPr>
                      <w:rFonts w:ascii="Calibri" w:hAnsi="Calibri"/>
                    </w:rPr>
                  </w:pPr>
                  <w:r>
                    <w:rPr>
                      <w:rFonts w:ascii="Calibri" w:hAnsi="Calibri"/>
                    </w:rPr>
                    <w:t>28</w:t>
                  </w:r>
                </w:p>
              </w:tc>
              <w:tc>
                <w:tcPr>
                  <w:tcW w:w="611" w:type="pct"/>
                  <w:vAlign w:val="center"/>
                </w:tcPr>
                <w:p>
                  <w:pPr>
                    <w:jc w:val="center"/>
                    <w:rPr>
                      <w:rFonts w:ascii="Calibri" w:hAnsi="Calibri"/>
                    </w:rPr>
                  </w:pPr>
                  <w:r>
                    <w:rPr>
                      <w:rFonts w:hint="eastAsia" w:ascii="Calibri" w:hAnsi="Calibri"/>
                    </w:rPr>
                    <w:t>3</w:t>
                  </w:r>
                  <w:r>
                    <w:rPr>
                      <w:rFonts w:ascii="Calibri" w:hAnsi="Calibri"/>
                    </w:rPr>
                    <w:t>0.6</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1</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30</w:t>
                  </w:r>
                </w:p>
              </w:tc>
              <w:tc>
                <w:tcPr>
                  <w:tcW w:w="611" w:type="pct"/>
                  <w:vAlign w:val="center"/>
                </w:tcPr>
                <w:p>
                  <w:pPr>
                    <w:jc w:val="center"/>
                    <w:rPr>
                      <w:rFonts w:ascii="Calibri" w:hAnsi="Calibri"/>
                    </w:rPr>
                  </w:pPr>
                  <w:r>
                    <w:rPr>
                      <w:rFonts w:hint="eastAsia" w:ascii="Calibri" w:hAnsi="Calibri"/>
                    </w:rPr>
                    <w:t>3</w:t>
                  </w:r>
                  <w:r>
                    <w:rPr>
                      <w:rFonts w:ascii="Calibri" w:hAnsi="Calibri"/>
                    </w:rPr>
                    <w:t>7.7</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2</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85</w:t>
                  </w:r>
                </w:p>
              </w:tc>
              <w:tc>
                <w:tcPr>
                  <w:tcW w:w="611" w:type="pct"/>
                  <w:vAlign w:val="center"/>
                </w:tcPr>
                <w:p>
                  <w:pPr>
                    <w:jc w:val="center"/>
                    <w:rPr>
                      <w:rFonts w:ascii="Calibri" w:hAnsi="Calibri"/>
                    </w:rPr>
                  </w:pPr>
                  <w:r>
                    <w:rPr>
                      <w:rFonts w:hint="eastAsia" w:ascii="Calibri" w:hAnsi="Calibri"/>
                    </w:rPr>
                    <w:t>3</w:t>
                  </w:r>
                  <w:r>
                    <w:rPr>
                      <w:rFonts w:ascii="Calibri" w:hAnsi="Calibri"/>
                    </w:rPr>
                    <w:t>4.7</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3#</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25</w:t>
                  </w:r>
                </w:p>
              </w:tc>
              <w:tc>
                <w:tcPr>
                  <w:tcW w:w="611" w:type="pct"/>
                  <w:vAlign w:val="center"/>
                </w:tcPr>
                <w:p>
                  <w:pPr>
                    <w:jc w:val="center"/>
                    <w:rPr>
                      <w:rFonts w:ascii="Calibri" w:hAnsi="Calibri"/>
                    </w:rPr>
                  </w:pPr>
                  <w:r>
                    <w:rPr>
                      <w:rFonts w:hint="eastAsia" w:ascii="Calibri" w:hAnsi="Calibri"/>
                    </w:rPr>
                    <w:t>3</w:t>
                  </w:r>
                  <w:r>
                    <w:rPr>
                      <w:rFonts w:ascii="Calibri" w:hAnsi="Calibri"/>
                    </w:rPr>
                    <w:t>8.1</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4#</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02</w:t>
                  </w:r>
                </w:p>
              </w:tc>
              <w:tc>
                <w:tcPr>
                  <w:tcW w:w="611" w:type="pct"/>
                  <w:vAlign w:val="center"/>
                </w:tcPr>
                <w:p>
                  <w:pPr>
                    <w:jc w:val="center"/>
                    <w:rPr>
                      <w:rFonts w:ascii="Calibri" w:hAnsi="Calibri"/>
                    </w:rPr>
                  </w:pPr>
                  <w:r>
                    <w:rPr>
                      <w:rFonts w:hint="eastAsia" w:ascii="Calibri" w:hAnsi="Calibri"/>
                    </w:rPr>
                    <w:t>3</w:t>
                  </w:r>
                  <w:r>
                    <w:rPr>
                      <w:rFonts w:ascii="Calibri" w:hAnsi="Calibri"/>
                    </w:rPr>
                    <w:t>9.8</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5#</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2</w:t>
                  </w:r>
                  <w:r>
                    <w:rPr>
                      <w:rFonts w:ascii="Calibri" w:hAnsi="Calibri"/>
                    </w:rPr>
                    <w:t>3</w:t>
                  </w:r>
                </w:p>
              </w:tc>
              <w:tc>
                <w:tcPr>
                  <w:tcW w:w="611" w:type="pct"/>
                  <w:vAlign w:val="center"/>
                </w:tcPr>
                <w:p>
                  <w:pPr>
                    <w:jc w:val="center"/>
                    <w:rPr>
                      <w:rFonts w:ascii="Calibri" w:hAnsi="Calibri"/>
                    </w:rPr>
                  </w:pPr>
                  <w:r>
                    <w:rPr>
                      <w:rFonts w:hint="eastAsia" w:ascii="Calibri" w:hAnsi="Calibri"/>
                    </w:rPr>
                    <w:t>5</w:t>
                  </w:r>
                  <w:r>
                    <w:rPr>
                      <w:rFonts w:ascii="Calibri" w:hAnsi="Calibri"/>
                    </w:rPr>
                    <w:t>3.6</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6</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04</w:t>
                  </w:r>
                </w:p>
              </w:tc>
              <w:tc>
                <w:tcPr>
                  <w:tcW w:w="611" w:type="pct"/>
                  <w:vAlign w:val="center"/>
                </w:tcPr>
                <w:p>
                  <w:pPr>
                    <w:jc w:val="center"/>
                    <w:rPr>
                      <w:rFonts w:ascii="Calibri" w:hAnsi="Calibri"/>
                    </w:rPr>
                  </w:pPr>
                  <w:r>
                    <w:rPr>
                      <w:rFonts w:hint="eastAsia" w:ascii="Calibri" w:hAnsi="Calibri"/>
                    </w:rPr>
                    <w:t>3</w:t>
                  </w:r>
                  <w:r>
                    <w:rPr>
                      <w:rFonts w:ascii="Calibri" w:hAnsi="Calibri"/>
                    </w:rPr>
                    <w:t>9.7</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restart"/>
                  <w:vAlign w:val="center"/>
                </w:tcPr>
                <w:p>
                  <w:pPr>
                    <w:jc w:val="center"/>
                    <w:rPr>
                      <w:rFonts w:ascii="Calibri" w:hAnsi="Calibri"/>
                    </w:rPr>
                  </w:pPr>
                  <w:r>
                    <w:rPr>
                      <w:rFonts w:hint="eastAsia" w:ascii="Calibri" w:hAnsi="Calibri"/>
                    </w:rPr>
                    <w:t>西厂界</w:t>
                  </w:r>
                </w:p>
              </w:tc>
              <w:tc>
                <w:tcPr>
                  <w:tcW w:w="953" w:type="pct"/>
                  <w:vAlign w:val="center"/>
                </w:tcPr>
                <w:p>
                  <w:pPr>
                    <w:jc w:val="center"/>
                    <w:rPr>
                      <w:rFonts w:ascii="Calibri" w:hAnsi="Calibri"/>
                    </w:rPr>
                  </w:pPr>
                  <w:r>
                    <w:rPr>
                      <w:rFonts w:hint="eastAsia" w:ascii="Calibri" w:hAnsi="Calibri"/>
                    </w:rPr>
                    <w:t>5</w:t>
                  </w:r>
                  <w:r>
                    <w:rPr>
                      <w:rFonts w:ascii="Calibri" w:hAnsi="Calibri"/>
                    </w:rPr>
                    <w:t>#</w:t>
                  </w:r>
                  <w:r>
                    <w:rPr>
                      <w:rFonts w:hint="eastAsia" w:ascii="Calibri" w:hAnsi="Calibri"/>
                    </w:rPr>
                    <w:t>生产车间</w:t>
                  </w:r>
                </w:p>
              </w:tc>
              <w:tc>
                <w:tcPr>
                  <w:tcW w:w="593" w:type="pct"/>
                  <w:vAlign w:val="center"/>
                </w:tcPr>
                <w:p>
                  <w:pPr>
                    <w:jc w:val="center"/>
                    <w:rPr>
                      <w:rFonts w:ascii="Calibri" w:hAnsi="Calibri"/>
                    </w:rPr>
                  </w:pPr>
                  <w:r>
                    <w:rPr>
                      <w:rFonts w:hint="eastAsia" w:ascii="Calibri" w:hAnsi="Calibri"/>
                    </w:rPr>
                    <w:t>7</w:t>
                  </w:r>
                  <w:r>
                    <w:rPr>
                      <w:rFonts w:ascii="Calibri" w:hAnsi="Calibri"/>
                    </w:rPr>
                    <w:t>0.2</w:t>
                  </w:r>
                </w:p>
              </w:tc>
              <w:tc>
                <w:tcPr>
                  <w:tcW w:w="786" w:type="pct"/>
                  <w:vAlign w:val="center"/>
                </w:tcPr>
                <w:p>
                  <w:pPr>
                    <w:jc w:val="center"/>
                    <w:rPr>
                      <w:rFonts w:ascii="Calibri" w:hAnsi="Calibri"/>
                    </w:rPr>
                  </w:pPr>
                  <w:r>
                    <w:rPr>
                      <w:rFonts w:hint="eastAsia" w:ascii="Calibri" w:hAnsi="Calibri"/>
                    </w:rPr>
                    <w:t>4</w:t>
                  </w:r>
                  <w:r>
                    <w:rPr>
                      <w:rFonts w:ascii="Calibri" w:hAnsi="Calibri"/>
                    </w:rPr>
                    <w:t>0</w:t>
                  </w:r>
                </w:p>
              </w:tc>
              <w:tc>
                <w:tcPr>
                  <w:tcW w:w="611" w:type="pct"/>
                  <w:vAlign w:val="center"/>
                </w:tcPr>
                <w:p>
                  <w:pPr>
                    <w:jc w:val="center"/>
                    <w:rPr>
                      <w:rFonts w:ascii="Calibri" w:hAnsi="Calibri"/>
                    </w:rPr>
                  </w:pPr>
                  <w:r>
                    <w:rPr>
                      <w:rFonts w:hint="eastAsia" w:ascii="Calibri" w:hAnsi="Calibri"/>
                    </w:rPr>
                    <w:t>3</w:t>
                  </w:r>
                  <w:r>
                    <w:rPr>
                      <w:rFonts w:ascii="Calibri" w:hAnsi="Calibri"/>
                    </w:rPr>
                    <w:t>8.2</w:t>
                  </w:r>
                </w:p>
              </w:tc>
              <w:tc>
                <w:tcPr>
                  <w:tcW w:w="525" w:type="pct"/>
                  <w:vMerge w:val="restart"/>
                  <w:vAlign w:val="center"/>
                </w:tcPr>
                <w:p>
                  <w:pPr>
                    <w:jc w:val="center"/>
                    <w:rPr>
                      <w:rFonts w:ascii="Calibri" w:hAnsi="Calibri"/>
                    </w:rPr>
                  </w:pPr>
                  <w:r>
                    <w:rPr>
                      <w:rFonts w:hint="eastAsia" w:ascii="Calibri" w:hAnsi="Calibri"/>
                    </w:rPr>
                    <w:t>4</w:t>
                  </w:r>
                  <w:r>
                    <w:rPr>
                      <w:rFonts w:ascii="Calibri" w:hAnsi="Calibri"/>
                    </w:rPr>
                    <w:t>7.5</w:t>
                  </w:r>
                </w:p>
              </w:tc>
              <w:tc>
                <w:tcPr>
                  <w:tcW w:w="524" w:type="pct"/>
                  <w:vMerge w:val="restart"/>
                  <w:vAlign w:val="center"/>
                </w:tcPr>
                <w:p>
                  <w:pPr>
                    <w:jc w:val="center"/>
                    <w:rPr>
                      <w:rFonts w:ascii="Calibri" w:hAnsi="Calibri"/>
                    </w:rPr>
                  </w:pPr>
                  <w:r>
                    <w:rPr>
                      <w:rFonts w:ascii="Calibri" w:hAnsi="Calibri"/>
                    </w:rPr>
                    <w:t>65/55</w:t>
                  </w:r>
                </w:p>
              </w:tc>
              <w:tc>
                <w:tcPr>
                  <w:tcW w:w="471" w:type="pct"/>
                  <w:vMerge w:val="restart"/>
                  <w:vAlign w:val="center"/>
                </w:tcPr>
                <w:p>
                  <w:pPr>
                    <w:jc w:val="center"/>
                    <w:rPr>
                      <w:rFonts w:ascii="Calibri" w:hAnsi="Calibri"/>
                    </w:rPr>
                  </w:pPr>
                  <w:r>
                    <w:rPr>
                      <w:rFonts w:hint="eastAsia" w:ascii="Calibri" w:hAnsi="Calibri"/>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4</w:t>
                  </w:r>
                  <w:r>
                    <w:rPr>
                      <w:rFonts w:ascii="Calibri" w:hAnsi="Calibri"/>
                    </w:rPr>
                    <w:t>#</w:t>
                  </w:r>
                  <w:r>
                    <w:rPr>
                      <w:rFonts w:hint="eastAsia" w:ascii="Calibri" w:hAnsi="Calibri"/>
                    </w:rPr>
                    <w:t>生产车间</w:t>
                  </w:r>
                </w:p>
              </w:tc>
              <w:tc>
                <w:tcPr>
                  <w:tcW w:w="593" w:type="pct"/>
                  <w:vAlign w:val="center"/>
                </w:tcPr>
                <w:p>
                  <w:pPr>
                    <w:jc w:val="center"/>
                    <w:rPr>
                      <w:rFonts w:ascii="Calibri" w:hAnsi="Calibri"/>
                    </w:rPr>
                  </w:pPr>
                  <w:r>
                    <w:rPr>
                      <w:rFonts w:ascii="Calibri" w:hAnsi="Calibri"/>
                    </w:rPr>
                    <w:t>59.5</w:t>
                  </w:r>
                </w:p>
              </w:tc>
              <w:tc>
                <w:tcPr>
                  <w:tcW w:w="786" w:type="pct"/>
                  <w:vAlign w:val="center"/>
                </w:tcPr>
                <w:p>
                  <w:pPr>
                    <w:jc w:val="center"/>
                    <w:rPr>
                      <w:rFonts w:ascii="Calibri" w:hAnsi="Calibri"/>
                    </w:rPr>
                  </w:pPr>
                  <w:r>
                    <w:rPr>
                      <w:rFonts w:hint="eastAsia" w:ascii="Calibri" w:hAnsi="Calibri"/>
                    </w:rPr>
                    <w:t>4</w:t>
                  </w:r>
                  <w:r>
                    <w:rPr>
                      <w:rFonts w:ascii="Calibri" w:hAnsi="Calibri"/>
                    </w:rPr>
                    <w:t>0</w:t>
                  </w:r>
                </w:p>
              </w:tc>
              <w:tc>
                <w:tcPr>
                  <w:tcW w:w="611" w:type="pct"/>
                  <w:vAlign w:val="center"/>
                </w:tcPr>
                <w:p>
                  <w:pPr>
                    <w:jc w:val="center"/>
                    <w:rPr>
                      <w:rFonts w:ascii="Calibri" w:hAnsi="Calibri"/>
                    </w:rPr>
                  </w:pPr>
                  <w:r>
                    <w:rPr>
                      <w:rFonts w:hint="eastAsia" w:ascii="Calibri" w:hAnsi="Calibri"/>
                    </w:rPr>
                    <w:t>27.5</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1</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25</w:t>
                  </w:r>
                </w:p>
              </w:tc>
              <w:tc>
                <w:tcPr>
                  <w:tcW w:w="611" w:type="pct"/>
                  <w:vAlign w:val="center"/>
                </w:tcPr>
                <w:p>
                  <w:pPr>
                    <w:jc w:val="center"/>
                    <w:rPr>
                      <w:rFonts w:ascii="Calibri" w:hAnsi="Calibri"/>
                    </w:rPr>
                  </w:pPr>
                  <w:r>
                    <w:rPr>
                      <w:rFonts w:hint="eastAsia" w:ascii="Calibri" w:hAnsi="Calibri"/>
                    </w:rPr>
                    <w:t>3</w:t>
                  </w:r>
                  <w:r>
                    <w:rPr>
                      <w:rFonts w:ascii="Calibri" w:hAnsi="Calibri"/>
                    </w:rPr>
                    <w:t>8.1</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2</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12</w:t>
                  </w:r>
                </w:p>
              </w:tc>
              <w:tc>
                <w:tcPr>
                  <w:tcW w:w="611" w:type="pct"/>
                  <w:vAlign w:val="center"/>
                </w:tcPr>
                <w:p>
                  <w:pPr>
                    <w:jc w:val="center"/>
                    <w:rPr>
                      <w:rFonts w:ascii="Calibri" w:hAnsi="Calibri"/>
                    </w:rPr>
                  </w:pPr>
                  <w:r>
                    <w:rPr>
                      <w:rFonts w:hint="eastAsia" w:ascii="Calibri" w:hAnsi="Calibri"/>
                    </w:rPr>
                    <w:t>3</w:t>
                  </w:r>
                  <w:r>
                    <w:rPr>
                      <w:rFonts w:ascii="Calibri" w:hAnsi="Calibri"/>
                    </w:rPr>
                    <w:t>9.0</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3#</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60</w:t>
                  </w:r>
                </w:p>
              </w:tc>
              <w:tc>
                <w:tcPr>
                  <w:tcW w:w="611" w:type="pct"/>
                  <w:vAlign w:val="center"/>
                </w:tcPr>
                <w:p>
                  <w:pPr>
                    <w:jc w:val="center"/>
                    <w:rPr>
                      <w:rFonts w:ascii="Calibri" w:hAnsi="Calibri"/>
                    </w:rPr>
                  </w:pPr>
                  <w:r>
                    <w:rPr>
                      <w:rFonts w:hint="eastAsia" w:ascii="Calibri" w:hAnsi="Calibri"/>
                    </w:rPr>
                    <w:t>3</w:t>
                  </w:r>
                  <w:r>
                    <w:rPr>
                      <w:rFonts w:ascii="Calibri" w:hAnsi="Calibri"/>
                    </w:rPr>
                    <w:t>5.9</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4#</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13</w:t>
                  </w:r>
                  <w:r>
                    <w:rPr>
                      <w:rFonts w:ascii="Calibri" w:hAnsi="Calibri"/>
                    </w:rPr>
                    <w:t>7</w:t>
                  </w:r>
                </w:p>
              </w:tc>
              <w:tc>
                <w:tcPr>
                  <w:tcW w:w="611" w:type="pct"/>
                  <w:vAlign w:val="center"/>
                </w:tcPr>
                <w:p>
                  <w:pPr>
                    <w:jc w:val="center"/>
                    <w:rPr>
                      <w:rFonts w:ascii="Calibri" w:hAnsi="Calibri"/>
                    </w:rPr>
                  </w:pPr>
                  <w:r>
                    <w:rPr>
                      <w:rFonts w:hint="eastAsia" w:ascii="Calibri" w:hAnsi="Calibri"/>
                    </w:rPr>
                    <w:t>3</w:t>
                  </w:r>
                  <w:r>
                    <w:rPr>
                      <w:rFonts w:ascii="Calibri" w:hAnsi="Calibri"/>
                    </w:rPr>
                    <w:t>7.3</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5#</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20</w:t>
                  </w:r>
                </w:p>
              </w:tc>
              <w:tc>
                <w:tcPr>
                  <w:tcW w:w="611" w:type="pct"/>
                  <w:vAlign w:val="center"/>
                </w:tcPr>
                <w:p>
                  <w:pPr>
                    <w:jc w:val="center"/>
                    <w:rPr>
                      <w:rFonts w:ascii="Calibri" w:hAnsi="Calibri"/>
                    </w:rPr>
                  </w:pPr>
                  <w:r>
                    <w:rPr>
                      <w:rFonts w:hint="eastAsia" w:ascii="Calibri" w:hAnsi="Calibri"/>
                    </w:rPr>
                    <w:t>3</w:t>
                  </w:r>
                  <w:r>
                    <w:rPr>
                      <w:rFonts w:ascii="Calibri" w:hAnsi="Calibri"/>
                    </w:rPr>
                    <w:t>8.4</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6</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7</w:t>
                  </w:r>
                  <w:r>
                    <w:rPr>
                      <w:rFonts w:ascii="Calibri" w:hAnsi="Calibri"/>
                    </w:rPr>
                    <w:t>5</w:t>
                  </w:r>
                </w:p>
              </w:tc>
              <w:tc>
                <w:tcPr>
                  <w:tcW w:w="611" w:type="pct"/>
                  <w:vAlign w:val="center"/>
                </w:tcPr>
                <w:p>
                  <w:pPr>
                    <w:jc w:val="center"/>
                    <w:rPr>
                      <w:rFonts w:ascii="Calibri" w:hAnsi="Calibri"/>
                    </w:rPr>
                  </w:pPr>
                  <w:r>
                    <w:rPr>
                      <w:rFonts w:hint="eastAsia" w:ascii="Calibri" w:hAnsi="Calibri"/>
                    </w:rPr>
                    <w:t>4</w:t>
                  </w:r>
                  <w:r>
                    <w:rPr>
                      <w:rFonts w:ascii="Calibri" w:hAnsi="Calibri"/>
                    </w:rPr>
                    <w:t>2.5</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restart"/>
                  <w:vAlign w:val="center"/>
                </w:tcPr>
                <w:p>
                  <w:pPr>
                    <w:jc w:val="center"/>
                    <w:rPr>
                      <w:rFonts w:ascii="Calibri" w:hAnsi="Calibri"/>
                    </w:rPr>
                  </w:pPr>
                  <w:r>
                    <w:rPr>
                      <w:rFonts w:hint="eastAsia" w:ascii="Calibri" w:hAnsi="Calibri"/>
                    </w:rPr>
                    <w:t>北厂界</w:t>
                  </w:r>
                </w:p>
              </w:tc>
              <w:tc>
                <w:tcPr>
                  <w:tcW w:w="953" w:type="pct"/>
                  <w:vAlign w:val="center"/>
                </w:tcPr>
                <w:p>
                  <w:pPr>
                    <w:jc w:val="center"/>
                    <w:rPr>
                      <w:rFonts w:ascii="Calibri" w:hAnsi="Calibri"/>
                    </w:rPr>
                  </w:pPr>
                  <w:r>
                    <w:rPr>
                      <w:rFonts w:hint="eastAsia" w:ascii="Calibri" w:hAnsi="Calibri"/>
                    </w:rPr>
                    <w:t>5</w:t>
                  </w:r>
                  <w:r>
                    <w:rPr>
                      <w:rFonts w:ascii="Calibri" w:hAnsi="Calibri"/>
                    </w:rPr>
                    <w:t>#</w:t>
                  </w:r>
                  <w:r>
                    <w:rPr>
                      <w:rFonts w:hint="eastAsia" w:ascii="Calibri" w:hAnsi="Calibri"/>
                    </w:rPr>
                    <w:t>生产车间</w:t>
                  </w:r>
                </w:p>
              </w:tc>
              <w:tc>
                <w:tcPr>
                  <w:tcW w:w="593" w:type="pct"/>
                  <w:vAlign w:val="center"/>
                </w:tcPr>
                <w:p>
                  <w:pPr>
                    <w:jc w:val="center"/>
                    <w:rPr>
                      <w:rFonts w:ascii="Calibri" w:hAnsi="Calibri"/>
                    </w:rPr>
                  </w:pPr>
                  <w:r>
                    <w:rPr>
                      <w:rFonts w:hint="eastAsia" w:ascii="Calibri" w:hAnsi="Calibri"/>
                    </w:rPr>
                    <w:t>7</w:t>
                  </w:r>
                  <w:r>
                    <w:rPr>
                      <w:rFonts w:ascii="Calibri" w:hAnsi="Calibri"/>
                    </w:rPr>
                    <w:t>0.2</w:t>
                  </w:r>
                </w:p>
              </w:tc>
              <w:tc>
                <w:tcPr>
                  <w:tcW w:w="786" w:type="pct"/>
                  <w:vAlign w:val="center"/>
                </w:tcPr>
                <w:p>
                  <w:pPr>
                    <w:jc w:val="center"/>
                    <w:rPr>
                      <w:rFonts w:ascii="Calibri" w:hAnsi="Calibri"/>
                    </w:rPr>
                  </w:pPr>
                  <w:r>
                    <w:rPr>
                      <w:rFonts w:hint="eastAsia" w:ascii="Calibri" w:hAnsi="Calibri"/>
                    </w:rPr>
                    <w:t>4</w:t>
                  </w:r>
                  <w:r>
                    <w:rPr>
                      <w:rFonts w:ascii="Calibri" w:hAnsi="Calibri"/>
                    </w:rPr>
                    <w:t>2</w:t>
                  </w:r>
                </w:p>
              </w:tc>
              <w:tc>
                <w:tcPr>
                  <w:tcW w:w="611" w:type="pct"/>
                  <w:vAlign w:val="center"/>
                </w:tcPr>
                <w:p>
                  <w:pPr>
                    <w:jc w:val="center"/>
                    <w:rPr>
                      <w:rFonts w:ascii="Calibri" w:hAnsi="Calibri"/>
                    </w:rPr>
                  </w:pPr>
                  <w:r>
                    <w:rPr>
                      <w:rFonts w:hint="eastAsia" w:ascii="Calibri" w:hAnsi="Calibri"/>
                    </w:rPr>
                    <w:t>3</w:t>
                  </w:r>
                  <w:r>
                    <w:rPr>
                      <w:rFonts w:ascii="Calibri" w:hAnsi="Calibri"/>
                    </w:rPr>
                    <w:t>7.7</w:t>
                  </w:r>
                </w:p>
              </w:tc>
              <w:tc>
                <w:tcPr>
                  <w:tcW w:w="525" w:type="pct"/>
                  <w:vMerge w:val="restart"/>
                  <w:vAlign w:val="center"/>
                </w:tcPr>
                <w:p>
                  <w:pPr>
                    <w:jc w:val="center"/>
                    <w:rPr>
                      <w:rFonts w:ascii="Calibri" w:hAnsi="Calibri"/>
                    </w:rPr>
                  </w:pPr>
                  <w:r>
                    <w:rPr>
                      <w:rFonts w:hint="eastAsia" w:ascii="Calibri" w:hAnsi="Calibri"/>
                    </w:rPr>
                    <w:t>5</w:t>
                  </w:r>
                  <w:r>
                    <w:rPr>
                      <w:rFonts w:ascii="Calibri" w:hAnsi="Calibri"/>
                    </w:rPr>
                    <w:t>1.0</w:t>
                  </w:r>
                </w:p>
              </w:tc>
              <w:tc>
                <w:tcPr>
                  <w:tcW w:w="524" w:type="pct"/>
                  <w:vMerge w:val="restart"/>
                  <w:vAlign w:val="center"/>
                </w:tcPr>
                <w:p>
                  <w:pPr>
                    <w:jc w:val="center"/>
                    <w:rPr>
                      <w:rFonts w:ascii="Calibri" w:hAnsi="Calibri"/>
                    </w:rPr>
                  </w:pPr>
                  <w:r>
                    <w:rPr>
                      <w:rFonts w:ascii="Calibri" w:hAnsi="Calibri"/>
                    </w:rPr>
                    <w:t>65/55</w:t>
                  </w:r>
                </w:p>
              </w:tc>
              <w:tc>
                <w:tcPr>
                  <w:tcW w:w="471" w:type="pct"/>
                  <w:vMerge w:val="restart"/>
                  <w:vAlign w:val="center"/>
                </w:tcPr>
                <w:p>
                  <w:pPr>
                    <w:jc w:val="center"/>
                    <w:rPr>
                      <w:rFonts w:ascii="Calibri" w:hAnsi="Calibri"/>
                    </w:rPr>
                  </w:pPr>
                  <w:r>
                    <w:rPr>
                      <w:rFonts w:hint="eastAsia" w:ascii="Calibri" w:hAnsi="Calibri"/>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4</w:t>
                  </w:r>
                  <w:r>
                    <w:rPr>
                      <w:rFonts w:ascii="Calibri" w:hAnsi="Calibri"/>
                    </w:rPr>
                    <w:t>#</w:t>
                  </w:r>
                  <w:r>
                    <w:rPr>
                      <w:rFonts w:hint="eastAsia" w:ascii="Calibri" w:hAnsi="Calibri"/>
                    </w:rPr>
                    <w:t>生产车间</w:t>
                  </w:r>
                </w:p>
              </w:tc>
              <w:tc>
                <w:tcPr>
                  <w:tcW w:w="593" w:type="pct"/>
                  <w:vAlign w:val="center"/>
                </w:tcPr>
                <w:p>
                  <w:pPr>
                    <w:jc w:val="center"/>
                    <w:rPr>
                      <w:rFonts w:ascii="Calibri" w:hAnsi="Calibri"/>
                    </w:rPr>
                  </w:pPr>
                  <w:r>
                    <w:rPr>
                      <w:rFonts w:ascii="Calibri" w:hAnsi="Calibri"/>
                    </w:rPr>
                    <w:t>59.5</w:t>
                  </w:r>
                </w:p>
              </w:tc>
              <w:tc>
                <w:tcPr>
                  <w:tcW w:w="786" w:type="pct"/>
                  <w:vAlign w:val="center"/>
                </w:tcPr>
                <w:p>
                  <w:pPr>
                    <w:jc w:val="center"/>
                    <w:rPr>
                      <w:rFonts w:ascii="Calibri" w:hAnsi="Calibri"/>
                    </w:rPr>
                  </w:pPr>
                  <w:r>
                    <w:rPr>
                      <w:rFonts w:hint="eastAsia" w:ascii="Calibri" w:hAnsi="Calibri"/>
                    </w:rPr>
                    <w:t>1</w:t>
                  </w:r>
                  <w:r>
                    <w:rPr>
                      <w:rFonts w:ascii="Calibri" w:hAnsi="Calibri"/>
                    </w:rPr>
                    <w:t>30</w:t>
                  </w:r>
                </w:p>
              </w:tc>
              <w:tc>
                <w:tcPr>
                  <w:tcW w:w="611" w:type="pct"/>
                  <w:vAlign w:val="center"/>
                </w:tcPr>
                <w:p>
                  <w:pPr>
                    <w:jc w:val="center"/>
                    <w:rPr>
                      <w:rFonts w:ascii="Calibri" w:hAnsi="Calibri"/>
                    </w:rPr>
                  </w:pPr>
                  <w:r>
                    <w:rPr>
                      <w:rFonts w:hint="eastAsia" w:ascii="Calibri" w:hAnsi="Calibri"/>
                    </w:rPr>
                    <w:t>1</w:t>
                  </w:r>
                  <w:r>
                    <w:rPr>
                      <w:rFonts w:ascii="Calibri" w:hAnsi="Calibri"/>
                    </w:rPr>
                    <w:t>7.2</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1</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9</w:t>
                  </w:r>
                  <w:r>
                    <w:rPr>
                      <w:rFonts w:ascii="Calibri" w:hAnsi="Calibri"/>
                    </w:rPr>
                    <w:t>2</w:t>
                  </w:r>
                </w:p>
              </w:tc>
              <w:tc>
                <w:tcPr>
                  <w:tcW w:w="611" w:type="pct"/>
                  <w:vAlign w:val="center"/>
                </w:tcPr>
                <w:p>
                  <w:pPr>
                    <w:jc w:val="center"/>
                    <w:rPr>
                      <w:rFonts w:ascii="Calibri" w:hAnsi="Calibri"/>
                    </w:rPr>
                  </w:pPr>
                  <w:r>
                    <w:rPr>
                      <w:rFonts w:hint="eastAsia" w:ascii="Calibri" w:hAnsi="Calibri"/>
                    </w:rPr>
                    <w:t>4</w:t>
                  </w:r>
                  <w:r>
                    <w:rPr>
                      <w:rFonts w:ascii="Calibri" w:hAnsi="Calibri"/>
                    </w:rPr>
                    <w:t>0.7</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2</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3</w:t>
                  </w:r>
                  <w:r>
                    <w:rPr>
                      <w:rFonts w:ascii="Calibri" w:hAnsi="Calibri"/>
                    </w:rPr>
                    <w:t>5</w:t>
                  </w:r>
                </w:p>
              </w:tc>
              <w:tc>
                <w:tcPr>
                  <w:tcW w:w="611" w:type="pct"/>
                  <w:vAlign w:val="center"/>
                </w:tcPr>
                <w:p>
                  <w:pPr>
                    <w:jc w:val="center"/>
                    <w:rPr>
                      <w:rFonts w:ascii="Calibri" w:hAnsi="Calibri"/>
                    </w:rPr>
                  </w:pPr>
                  <w:r>
                    <w:rPr>
                      <w:rFonts w:hint="eastAsia" w:ascii="Calibri" w:hAnsi="Calibri"/>
                    </w:rPr>
                    <w:t>4</w:t>
                  </w:r>
                  <w:r>
                    <w:rPr>
                      <w:rFonts w:ascii="Calibri" w:hAnsi="Calibri"/>
                    </w:rPr>
                    <w:t>9.1</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3#</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9</w:t>
                  </w:r>
                  <w:r>
                    <w:rPr>
                      <w:rFonts w:ascii="Calibri" w:hAnsi="Calibri"/>
                    </w:rPr>
                    <w:t>3</w:t>
                  </w:r>
                </w:p>
              </w:tc>
              <w:tc>
                <w:tcPr>
                  <w:tcW w:w="611" w:type="pct"/>
                  <w:vAlign w:val="center"/>
                </w:tcPr>
                <w:p>
                  <w:pPr>
                    <w:jc w:val="center"/>
                    <w:rPr>
                      <w:rFonts w:ascii="Calibri" w:hAnsi="Calibri"/>
                    </w:rPr>
                  </w:pPr>
                  <w:r>
                    <w:rPr>
                      <w:rFonts w:hint="eastAsia" w:ascii="Calibri" w:hAnsi="Calibri"/>
                    </w:rPr>
                    <w:t>4</w:t>
                  </w:r>
                  <w:r>
                    <w:rPr>
                      <w:rFonts w:ascii="Calibri" w:hAnsi="Calibri"/>
                    </w:rPr>
                    <w:t>0.6</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4#</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25</w:t>
                  </w:r>
                </w:p>
              </w:tc>
              <w:tc>
                <w:tcPr>
                  <w:tcW w:w="611" w:type="pct"/>
                  <w:vAlign w:val="center"/>
                </w:tcPr>
                <w:p>
                  <w:pPr>
                    <w:jc w:val="center"/>
                    <w:rPr>
                      <w:rFonts w:ascii="Calibri" w:hAnsi="Calibri"/>
                    </w:rPr>
                  </w:pPr>
                  <w:r>
                    <w:rPr>
                      <w:rFonts w:hint="eastAsia" w:ascii="Calibri" w:hAnsi="Calibri"/>
                    </w:rPr>
                    <w:t>3</w:t>
                  </w:r>
                  <w:r>
                    <w:rPr>
                      <w:rFonts w:ascii="Calibri" w:hAnsi="Calibri"/>
                    </w:rPr>
                    <w:t>8.1</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ascii="Calibri" w:hAnsi="Calibri"/>
                    </w:rPr>
                    <w:t>5#</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2</w:t>
                  </w:r>
                  <w:r>
                    <w:rPr>
                      <w:rFonts w:ascii="Calibri" w:hAnsi="Calibri"/>
                    </w:rPr>
                    <w:t>05</w:t>
                  </w:r>
                </w:p>
              </w:tc>
              <w:tc>
                <w:tcPr>
                  <w:tcW w:w="611" w:type="pct"/>
                  <w:vAlign w:val="center"/>
                </w:tcPr>
                <w:p>
                  <w:pPr>
                    <w:jc w:val="center"/>
                    <w:rPr>
                      <w:rFonts w:ascii="Calibri" w:hAnsi="Calibri"/>
                    </w:rPr>
                  </w:pPr>
                  <w:r>
                    <w:rPr>
                      <w:rFonts w:hint="eastAsia" w:ascii="Calibri" w:hAnsi="Calibri"/>
                    </w:rPr>
                    <w:t>3</w:t>
                  </w:r>
                  <w:r>
                    <w:rPr>
                      <w:rFonts w:ascii="Calibri" w:hAnsi="Calibri"/>
                    </w:rPr>
                    <w:t>3.8</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6" w:type="pct"/>
                  <w:vMerge w:val="continue"/>
                  <w:vAlign w:val="center"/>
                </w:tcPr>
                <w:p>
                  <w:pPr>
                    <w:jc w:val="center"/>
                    <w:rPr>
                      <w:rFonts w:ascii="Calibri" w:hAnsi="Calibri"/>
                    </w:rPr>
                  </w:pPr>
                </w:p>
              </w:tc>
              <w:tc>
                <w:tcPr>
                  <w:tcW w:w="953" w:type="pct"/>
                  <w:vAlign w:val="center"/>
                </w:tcPr>
                <w:p>
                  <w:pPr>
                    <w:jc w:val="center"/>
                    <w:rPr>
                      <w:rFonts w:ascii="Calibri" w:hAnsi="Calibri"/>
                    </w:rPr>
                  </w:pPr>
                  <w:r>
                    <w:rPr>
                      <w:rFonts w:hint="eastAsia" w:ascii="Calibri" w:hAnsi="Calibri"/>
                    </w:rPr>
                    <w:t>6</w:t>
                  </w:r>
                  <w:r>
                    <w:rPr>
                      <w:rFonts w:ascii="Calibri" w:hAnsi="Calibri"/>
                    </w:rPr>
                    <w:t>#</w:t>
                  </w:r>
                  <w:r>
                    <w:rPr>
                      <w:rFonts w:hint="eastAsia" w:ascii="Calibri" w:hAnsi="Calibri"/>
                    </w:rPr>
                    <w:t>风机</w:t>
                  </w:r>
                </w:p>
              </w:tc>
              <w:tc>
                <w:tcPr>
                  <w:tcW w:w="593" w:type="pct"/>
                  <w:vAlign w:val="center"/>
                </w:tcPr>
                <w:p>
                  <w:pPr>
                    <w:widowControl/>
                    <w:jc w:val="center"/>
                    <w:rPr>
                      <w:rFonts w:ascii="Calibri" w:hAnsi="Calibri" w:cs="Calibri"/>
                      <w:szCs w:val="21"/>
                    </w:rPr>
                  </w:pPr>
                  <w:r>
                    <w:rPr>
                      <w:rFonts w:ascii="Calibri" w:hAnsi="Calibri" w:cs="Calibri"/>
                      <w:szCs w:val="21"/>
                    </w:rPr>
                    <w:t>80</w:t>
                  </w:r>
                </w:p>
              </w:tc>
              <w:tc>
                <w:tcPr>
                  <w:tcW w:w="786" w:type="pct"/>
                  <w:vAlign w:val="center"/>
                </w:tcPr>
                <w:p>
                  <w:pPr>
                    <w:jc w:val="center"/>
                    <w:rPr>
                      <w:rFonts w:ascii="Calibri" w:hAnsi="Calibri"/>
                    </w:rPr>
                  </w:pPr>
                  <w:r>
                    <w:rPr>
                      <w:rFonts w:hint="eastAsia" w:ascii="Calibri" w:hAnsi="Calibri"/>
                    </w:rPr>
                    <w:t>1</w:t>
                  </w:r>
                  <w:r>
                    <w:rPr>
                      <w:rFonts w:ascii="Calibri" w:hAnsi="Calibri"/>
                    </w:rPr>
                    <w:t>22</w:t>
                  </w:r>
                </w:p>
              </w:tc>
              <w:tc>
                <w:tcPr>
                  <w:tcW w:w="611" w:type="pct"/>
                  <w:vAlign w:val="center"/>
                </w:tcPr>
                <w:p>
                  <w:pPr>
                    <w:jc w:val="center"/>
                    <w:rPr>
                      <w:rFonts w:ascii="Calibri" w:hAnsi="Calibri"/>
                    </w:rPr>
                  </w:pPr>
                  <w:r>
                    <w:rPr>
                      <w:rFonts w:hint="eastAsia" w:ascii="Calibri" w:hAnsi="Calibri"/>
                    </w:rPr>
                    <w:t>3</w:t>
                  </w:r>
                  <w:r>
                    <w:rPr>
                      <w:rFonts w:ascii="Calibri" w:hAnsi="Calibri"/>
                    </w:rPr>
                    <w:t>8.3</w:t>
                  </w:r>
                </w:p>
              </w:tc>
              <w:tc>
                <w:tcPr>
                  <w:tcW w:w="525" w:type="pct"/>
                  <w:vMerge w:val="continue"/>
                  <w:vAlign w:val="center"/>
                </w:tcPr>
                <w:p>
                  <w:pPr>
                    <w:jc w:val="center"/>
                    <w:rPr>
                      <w:rFonts w:ascii="Calibri" w:hAnsi="Calibri"/>
                    </w:rPr>
                  </w:pPr>
                </w:p>
              </w:tc>
              <w:tc>
                <w:tcPr>
                  <w:tcW w:w="524" w:type="pct"/>
                  <w:vMerge w:val="continue"/>
                  <w:vAlign w:val="center"/>
                </w:tcPr>
                <w:p>
                  <w:pPr>
                    <w:jc w:val="center"/>
                    <w:rPr>
                      <w:rFonts w:ascii="Calibri" w:hAnsi="Calibri"/>
                    </w:rPr>
                  </w:pPr>
                </w:p>
              </w:tc>
              <w:tc>
                <w:tcPr>
                  <w:tcW w:w="471" w:type="pct"/>
                  <w:vMerge w:val="continue"/>
                  <w:vAlign w:val="center"/>
                </w:tcPr>
                <w:p>
                  <w:pPr>
                    <w:jc w:val="center"/>
                    <w:rPr>
                      <w:rFonts w:ascii="Calibri" w:hAnsi="Calibri"/>
                    </w:rPr>
                  </w:pPr>
                </w:p>
              </w:tc>
            </w:tr>
          </w:tbl>
          <w:p>
            <w:pPr>
              <w:spacing w:line="520" w:lineRule="exact"/>
              <w:ind w:firstLine="480" w:firstLineChars="200"/>
              <w:rPr>
                <w:rFonts w:ascii="Calibri" w:cs="Calibri"/>
                <w:sz w:val="24"/>
              </w:rPr>
            </w:pPr>
            <w:r>
              <w:rPr>
                <w:rFonts w:hint="eastAsia" w:ascii="Calibri" w:cs="Calibri"/>
                <w:sz w:val="24"/>
              </w:rPr>
              <w:t>由上表预测结果可知，本项目营运后东、南、西、北厂界昼夜间噪声贡献值均满足《工业企业厂界环境噪声排放标准》（GB12348-2008）中</w:t>
            </w:r>
            <w:r>
              <w:rPr>
                <w:rFonts w:ascii="Calibri" w:cs="Calibri"/>
                <w:sz w:val="24"/>
              </w:rPr>
              <w:t>3</w:t>
            </w:r>
            <w:r>
              <w:rPr>
                <w:rFonts w:hint="eastAsia" w:ascii="Calibri" w:cs="Calibri"/>
                <w:sz w:val="24"/>
              </w:rPr>
              <w:t>类标准，厂界噪声可以实现达标排放，对周围声环境影响不大。</w:t>
            </w:r>
          </w:p>
          <w:p>
            <w:pPr>
              <w:pStyle w:val="43"/>
              <w:rPr>
                <w:rFonts w:ascii="Calibri" w:hAnsi="Calibri" w:cs="Calibri"/>
                <w:b/>
              </w:rPr>
            </w:pPr>
            <w:r>
              <w:rPr>
                <w:rFonts w:hint="eastAsia" w:ascii="Calibri" w:hAnsi="Calibri" w:cs="Calibri"/>
                <w:b/>
              </w:rPr>
              <w:t>3</w:t>
            </w:r>
            <w:r>
              <w:rPr>
                <w:rFonts w:ascii="Calibri" w:hAnsi="Calibri" w:cs="Calibri"/>
                <w:b/>
              </w:rPr>
              <w:t>.3</w:t>
            </w:r>
            <w:r>
              <w:rPr>
                <w:rFonts w:hint="eastAsia" w:ascii="Calibri" w:hAnsi="Calibri" w:cs="Calibri"/>
                <w:b/>
              </w:rPr>
              <w:t>噪声防治措施</w:t>
            </w:r>
          </w:p>
          <w:p>
            <w:pPr>
              <w:spacing w:line="520" w:lineRule="exact"/>
              <w:ind w:firstLine="480" w:firstLineChars="200"/>
              <w:rPr>
                <w:rFonts w:ascii="Calibri" w:cs="Calibri"/>
                <w:sz w:val="24"/>
              </w:rPr>
            </w:pPr>
            <w:r>
              <w:rPr>
                <w:rFonts w:hint="eastAsia" w:ascii="Calibri" w:cs="Calibri"/>
                <w:sz w:val="24"/>
              </w:rPr>
              <w:t>为进一步降低设备噪声对周围声环境的影响，本次评价要求建设单位采取以下防治措施：</w:t>
            </w:r>
          </w:p>
          <w:p>
            <w:pPr>
              <w:spacing w:line="520" w:lineRule="exact"/>
              <w:ind w:firstLine="480" w:firstLineChars="200"/>
              <w:rPr>
                <w:rFonts w:ascii="Calibri" w:cs="Calibri"/>
                <w:sz w:val="24"/>
              </w:rPr>
            </w:pPr>
            <w:r>
              <w:rPr>
                <w:rFonts w:hint="eastAsia" w:ascii="Calibri" w:cs="Calibri"/>
                <w:sz w:val="24"/>
              </w:rPr>
              <w:t>（1）</w:t>
            </w:r>
            <w:r>
              <w:rPr>
                <w:rFonts w:ascii="Calibri" w:cs="Calibri"/>
                <w:sz w:val="24"/>
              </w:rPr>
              <w:t>从声源上降噪</w:t>
            </w:r>
            <w:r>
              <w:rPr>
                <w:rFonts w:hint="eastAsia" w:ascii="Calibri" w:cs="Calibri"/>
                <w:sz w:val="24"/>
              </w:rPr>
              <w:t>：</w:t>
            </w:r>
            <w:r>
              <w:rPr>
                <w:rFonts w:ascii="Calibri" w:cs="Calibri"/>
                <w:sz w:val="24"/>
              </w:rPr>
              <w:t>根据本项目噪声源特征，建议在设计和设备采购阶段，在满足工艺设计的前提下，优先选用低噪声、低振动型号的设备，如低</w:t>
            </w:r>
            <w:r>
              <w:rPr>
                <w:rFonts w:hint="eastAsia" w:ascii="Calibri" w:cs="Calibri"/>
                <w:sz w:val="24"/>
              </w:rPr>
              <w:t>噪声</w:t>
            </w:r>
            <w:r>
              <w:rPr>
                <w:rFonts w:ascii="Calibri" w:cs="Calibri"/>
                <w:sz w:val="24"/>
              </w:rPr>
              <w:t>设备，从声源上降低设备本身的噪声。</w:t>
            </w:r>
          </w:p>
          <w:p>
            <w:pPr>
              <w:spacing w:line="520" w:lineRule="exact"/>
              <w:ind w:firstLine="480" w:firstLineChars="200"/>
              <w:rPr>
                <w:rFonts w:ascii="Calibri" w:cs="Calibri"/>
                <w:sz w:val="24"/>
              </w:rPr>
            </w:pPr>
            <w:r>
              <w:rPr>
                <w:rFonts w:hint="eastAsia" w:ascii="Calibri" w:cs="Calibri"/>
                <w:sz w:val="24"/>
              </w:rPr>
              <w:t>（2）</w:t>
            </w:r>
            <w:r>
              <w:rPr>
                <w:rFonts w:ascii="Calibri" w:cs="Calibri"/>
                <w:sz w:val="24"/>
              </w:rPr>
              <w:t>从传播途径上降噪：除选择低噪设备外，在安装上注意设备、风机本身应带减振底座，安装位置具有减振台基础，主排风管在</w:t>
            </w:r>
            <w:r>
              <w:rPr>
                <w:rFonts w:hint="eastAsia" w:ascii="Calibri" w:cs="Calibri"/>
                <w:sz w:val="24"/>
              </w:rPr>
              <w:t>风机</w:t>
            </w:r>
            <w:r>
              <w:rPr>
                <w:rFonts w:ascii="Calibri" w:cs="Calibri"/>
                <w:sz w:val="24"/>
              </w:rPr>
              <w:t>出口要配置消声器，排风管道进出口加柔性软接头。</w:t>
            </w:r>
          </w:p>
          <w:p>
            <w:pPr>
              <w:spacing w:line="520" w:lineRule="exact"/>
              <w:ind w:firstLine="480" w:firstLineChars="200"/>
              <w:rPr>
                <w:rFonts w:ascii="Calibri" w:cs="Calibri"/>
                <w:sz w:val="24"/>
              </w:rPr>
            </w:pPr>
            <w:r>
              <w:rPr>
                <w:rFonts w:hint="eastAsia" w:ascii="Calibri" w:cs="Calibri"/>
                <w:sz w:val="24"/>
              </w:rPr>
              <w:t>（3）</w:t>
            </w:r>
            <w:r>
              <w:rPr>
                <w:rFonts w:ascii="Calibri" w:cs="Calibri"/>
                <w:sz w:val="24"/>
              </w:rPr>
              <w:t>合理布局：采</w:t>
            </w:r>
            <w:r>
              <w:rPr>
                <w:rFonts w:ascii="宋体" w:hAnsi="宋体" w:cs="Calibri"/>
                <w:sz w:val="24"/>
              </w:rPr>
              <w:t>用“闹静分开”和合理</w:t>
            </w:r>
            <w:r>
              <w:rPr>
                <w:rFonts w:ascii="Calibri" w:cs="Calibri"/>
                <w:sz w:val="24"/>
              </w:rPr>
              <w:t>布局的设置原则，尽量将高噪声源远离厂界。</w:t>
            </w:r>
          </w:p>
          <w:p>
            <w:pPr>
              <w:spacing w:line="520" w:lineRule="exact"/>
              <w:ind w:firstLine="480" w:firstLineChars="200"/>
              <w:rPr>
                <w:rFonts w:ascii="Calibri" w:cs="Calibri"/>
                <w:sz w:val="24"/>
              </w:rPr>
            </w:pPr>
            <w:r>
              <w:rPr>
                <w:rFonts w:hint="eastAsia" w:ascii="Calibri" w:cs="Calibri"/>
                <w:sz w:val="24"/>
              </w:rPr>
              <w:t>（4）</w:t>
            </w:r>
            <w:r>
              <w:rPr>
                <w:rFonts w:ascii="Calibri" w:cs="Calibri"/>
                <w:sz w:val="24"/>
              </w:rPr>
              <w:t>加强管理：平时加强对各噪声设备的保养、检修与润滑，保证设备良好运转，减轻运行噪声强度，杜绝因设备不正常运转时产生的高噪声现象。</w:t>
            </w:r>
          </w:p>
          <w:p>
            <w:pPr>
              <w:pStyle w:val="43"/>
              <w:rPr>
                <w:rFonts w:ascii="Calibri" w:hAnsi="Calibri" w:cs="Calibri"/>
                <w:b/>
              </w:rPr>
            </w:pPr>
            <w:r>
              <w:rPr>
                <w:rFonts w:hint="eastAsia" w:ascii="Calibri" w:hAnsi="Calibri" w:cs="Calibri"/>
                <w:b/>
              </w:rPr>
              <w:t>3</w:t>
            </w:r>
            <w:r>
              <w:rPr>
                <w:rFonts w:ascii="Calibri" w:hAnsi="Calibri" w:cs="Calibri"/>
                <w:b/>
              </w:rPr>
              <w:t>.4</w:t>
            </w:r>
            <w:r>
              <w:rPr>
                <w:rFonts w:hint="eastAsia" w:ascii="Calibri" w:hAnsi="Calibri" w:cs="Calibri"/>
                <w:b/>
              </w:rPr>
              <w:t>环境监测</w:t>
            </w:r>
          </w:p>
          <w:p>
            <w:pPr>
              <w:spacing w:line="520" w:lineRule="exact"/>
              <w:ind w:firstLine="480" w:firstLineChars="200"/>
              <w:rPr>
                <w:rFonts w:ascii="Calibri" w:cs="Calibri"/>
                <w:sz w:val="24"/>
              </w:rPr>
            </w:pPr>
            <w:r>
              <w:rPr>
                <w:rFonts w:hint="eastAsia" w:ascii="Calibri" w:cs="Calibri"/>
                <w:sz w:val="24"/>
              </w:rPr>
              <w:t>根据《排污单位自行监测技术指南  总则》（HJ819-2017）中相关规定，并结合企业实际情况，本次评价提出如下噪声监测计划，详见下表：</w:t>
            </w:r>
          </w:p>
          <w:p>
            <w:pPr>
              <w:spacing w:line="520" w:lineRule="exact"/>
              <w:ind w:firstLine="480" w:firstLineChars="200"/>
              <w:rPr>
                <w:rFonts w:ascii="Calibri" w:hAnsi="Calibri" w:eastAsia="黑体"/>
              </w:rPr>
            </w:pPr>
            <w:r>
              <w:rPr>
                <w:rFonts w:ascii="黑体" w:hAnsi="黑体" w:eastAsia="黑体"/>
                <w:sz w:val="24"/>
              </w:rPr>
              <w:t>表</w:t>
            </w:r>
            <w:r>
              <w:rPr>
                <w:rFonts w:ascii="Calibri" w:hAnsi="Calibri" w:eastAsia="黑体"/>
                <w:sz w:val="24"/>
              </w:rPr>
              <w:t xml:space="preserve">51            </w:t>
            </w:r>
            <w:r>
              <w:rPr>
                <w:rFonts w:hint="eastAsia" w:ascii="Calibri" w:hAnsi="Calibri" w:eastAsia="黑体"/>
                <w:sz w:val="24"/>
              </w:rPr>
              <w:t xml:space="preserve"> </w:t>
            </w:r>
            <w:r>
              <w:rPr>
                <w:rFonts w:ascii="Calibri" w:hAnsi="Calibri" w:eastAsia="黑体"/>
                <w:sz w:val="24"/>
              </w:rPr>
              <w:t xml:space="preserve">   </w:t>
            </w:r>
            <w:r>
              <w:rPr>
                <w:rFonts w:hint="eastAsia" w:ascii="Calibri" w:hAnsi="Calibri" w:eastAsia="黑体"/>
                <w:sz w:val="24"/>
              </w:rPr>
              <w:t xml:space="preserve"> </w:t>
            </w:r>
            <w:r>
              <w:rPr>
                <w:rFonts w:ascii="黑体" w:hAnsi="黑体" w:eastAsia="黑体"/>
                <w:sz w:val="24"/>
              </w:rPr>
              <w:t>噪声监测内容及监测频次</w:t>
            </w:r>
          </w:p>
          <w:tbl>
            <w:tblPr>
              <w:tblStyle w:val="24"/>
              <w:tblW w:w="8186"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254"/>
              <w:gridCol w:w="1376"/>
              <w:gridCol w:w="1662"/>
              <w:gridCol w:w="1916"/>
              <w:gridCol w:w="1978"/>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trPr>
              <w:tc>
                <w:tcPr>
                  <w:tcW w:w="1254" w:type="dxa"/>
                  <w:tcBorders>
                    <w:top w:val="single" w:color="auto" w:sz="12" w:space="0"/>
                    <w:left w:val="nil"/>
                    <w:bottom w:val="single" w:color="auto" w:sz="2" w:space="0"/>
                    <w:right w:val="single" w:color="auto" w:sz="4" w:space="0"/>
                  </w:tcBorders>
                  <w:vAlign w:val="center"/>
                </w:tcPr>
                <w:p>
                  <w:pPr>
                    <w:jc w:val="center"/>
                    <w:rPr>
                      <w:rFonts w:ascii="Calibri" w:hAnsi="Calibri" w:cs="Calibri"/>
                    </w:rPr>
                  </w:pPr>
                  <w:r>
                    <w:rPr>
                      <w:rFonts w:ascii="Calibri" w:hAnsi="Calibri" w:cs="Calibri"/>
                    </w:rPr>
                    <w:t>检测内容</w:t>
                  </w:r>
                </w:p>
              </w:tc>
              <w:tc>
                <w:tcPr>
                  <w:tcW w:w="1376" w:type="dxa"/>
                  <w:tcBorders>
                    <w:top w:val="single" w:color="auto" w:sz="12" w:space="0"/>
                    <w:left w:val="single" w:color="auto" w:sz="4" w:space="0"/>
                    <w:bottom w:val="single" w:color="auto" w:sz="2" w:space="0"/>
                    <w:right w:val="single" w:color="auto" w:sz="4" w:space="0"/>
                  </w:tcBorders>
                  <w:vAlign w:val="center"/>
                </w:tcPr>
                <w:p>
                  <w:pPr>
                    <w:jc w:val="center"/>
                    <w:rPr>
                      <w:rFonts w:ascii="Calibri" w:hAnsi="Calibri" w:cs="Calibri"/>
                    </w:rPr>
                  </w:pPr>
                  <w:r>
                    <w:rPr>
                      <w:rFonts w:ascii="Calibri" w:hAnsi="Calibri" w:cs="Calibri"/>
                    </w:rPr>
                    <w:t>监测点位</w:t>
                  </w:r>
                </w:p>
              </w:tc>
              <w:tc>
                <w:tcPr>
                  <w:tcW w:w="1662" w:type="dxa"/>
                  <w:tcBorders>
                    <w:top w:val="single" w:color="auto" w:sz="12" w:space="0"/>
                    <w:left w:val="single" w:color="auto" w:sz="4" w:space="0"/>
                    <w:bottom w:val="single" w:color="auto" w:sz="2" w:space="0"/>
                    <w:right w:val="single" w:color="auto" w:sz="4" w:space="0"/>
                  </w:tcBorders>
                  <w:vAlign w:val="center"/>
                </w:tcPr>
                <w:p>
                  <w:pPr>
                    <w:jc w:val="center"/>
                    <w:rPr>
                      <w:rFonts w:ascii="Calibri" w:hAnsi="Calibri" w:cs="Calibri"/>
                    </w:rPr>
                  </w:pPr>
                  <w:r>
                    <w:rPr>
                      <w:rFonts w:ascii="Calibri" w:hAnsi="Calibri" w:cs="Calibri"/>
                    </w:rPr>
                    <w:t>检测项目</w:t>
                  </w:r>
                </w:p>
              </w:tc>
              <w:tc>
                <w:tcPr>
                  <w:tcW w:w="1916" w:type="dxa"/>
                  <w:tcBorders>
                    <w:top w:val="single" w:color="auto" w:sz="12" w:space="0"/>
                    <w:left w:val="single" w:color="auto" w:sz="4" w:space="0"/>
                    <w:bottom w:val="single" w:color="auto" w:sz="2" w:space="0"/>
                    <w:right w:val="single" w:color="auto" w:sz="4" w:space="0"/>
                  </w:tcBorders>
                  <w:vAlign w:val="center"/>
                </w:tcPr>
                <w:p>
                  <w:pPr>
                    <w:jc w:val="center"/>
                    <w:rPr>
                      <w:rFonts w:ascii="Calibri" w:hAnsi="Calibri" w:cs="Calibri"/>
                    </w:rPr>
                  </w:pPr>
                  <w:r>
                    <w:rPr>
                      <w:rFonts w:ascii="Calibri" w:hAnsi="Calibri" w:cs="Calibri"/>
                    </w:rPr>
                    <w:t>监测频次</w:t>
                  </w:r>
                </w:p>
              </w:tc>
              <w:tc>
                <w:tcPr>
                  <w:tcW w:w="1978" w:type="dxa"/>
                  <w:tcBorders>
                    <w:top w:val="single" w:color="auto" w:sz="12" w:space="0"/>
                    <w:left w:val="single" w:color="auto" w:sz="4" w:space="0"/>
                    <w:bottom w:val="single" w:color="auto" w:sz="2" w:space="0"/>
                    <w:right w:val="nil"/>
                  </w:tcBorders>
                  <w:vAlign w:val="center"/>
                </w:tcPr>
                <w:p>
                  <w:pPr>
                    <w:jc w:val="center"/>
                    <w:rPr>
                      <w:rFonts w:ascii="Calibri" w:hAnsi="Calibri" w:cs="Calibri"/>
                    </w:rPr>
                  </w:pPr>
                  <w:r>
                    <w:rPr>
                      <w:rFonts w:ascii="Calibri" w:hAnsi="Calibri" w:cs="Calibri"/>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trPr>
              <w:tc>
                <w:tcPr>
                  <w:tcW w:w="1254" w:type="dxa"/>
                  <w:tcBorders>
                    <w:top w:val="single" w:color="auto" w:sz="2" w:space="0"/>
                    <w:left w:val="nil"/>
                    <w:bottom w:val="single" w:color="auto" w:sz="12" w:space="0"/>
                    <w:right w:val="single" w:color="auto" w:sz="4" w:space="0"/>
                  </w:tcBorders>
                  <w:vAlign w:val="center"/>
                </w:tcPr>
                <w:p>
                  <w:pPr>
                    <w:jc w:val="center"/>
                    <w:rPr>
                      <w:rFonts w:ascii="Calibri" w:hAnsi="Calibri" w:cs="Calibri"/>
                    </w:rPr>
                  </w:pPr>
                  <w:r>
                    <w:rPr>
                      <w:rFonts w:ascii="Calibri" w:hAnsi="Calibri" w:cs="Calibri"/>
                    </w:rPr>
                    <w:t>厂界噪声</w:t>
                  </w:r>
                </w:p>
              </w:tc>
              <w:tc>
                <w:tcPr>
                  <w:tcW w:w="1376" w:type="dxa"/>
                  <w:tcBorders>
                    <w:top w:val="single" w:color="auto" w:sz="2" w:space="0"/>
                    <w:left w:val="single" w:color="auto" w:sz="4" w:space="0"/>
                    <w:bottom w:val="single" w:color="auto" w:sz="12" w:space="0"/>
                    <w:right w:val="single" w:color="auto" w:sz="4" w:space="0"/>
                  </w:tcBorders>
                  <w:vAlign w:val="center"/>
                </w:tcPr>
                <w:p>
                  <w:pPr>
                    <w:jc w:val="center"/>
                    <w:rPr>
                      <w:rFonts w:ascii="Calibri" w:hAnsi="Calibri" w:cs="Calibri"/>
                    </w:rPr>
                  </w:pPr>
                  <w:r>
                    <w:rPr>
                      <w:rFonts w:ascii="Calibri" w:hAnsi="Calibri" w:cs="Calibri"/>
                    </w:rPr>
                    <w:t>厂界外1m</w:t>
                  </w:r>
                </w:p>
              </w:tc>
              <w:tc>
                <w:tcPr>
                  <w:tcW w:w="1662" w:type="dxa"/>
                  <w:tcBorders>
                    <w:top w:val="single" w:color="auto" w:sz="2" w:space="0"/>
                    <w:left w:val="single" w:color="auto" w:sz="4" w:space="0"/>
                    <w:bottom w:val="single" w:color="auto" w:sz="12" w:space="0"/>
                    <w:right w:val="single" w:color="auto" w:sz="4" w:space="0"/>
                  </w:tcBorders>
                  <w:vAlign w:val="center"/>
                </w:tcPr>
                <w:p>
                  <w:pPr>
                    <w:jc w:val="center"/>
                    <w:rPr>
                      <w:rFonts w:ascii="Calibri" w:hAnsi="Calibri" w:cs="Calibri"/>
                    </w:rPr>
                  </w:pPr>
                  <w:r>
                    <w:rPr>
                      <w:rFonts w:ascii="Calibri" w:hAnsi="Calibri" w:cs="Calibri"/>
                    </w:rPr>
                    <w:t>昼间、夜间L</w:t>
                  </w:r>
                  <w:r>
                    <w:rPr>
                      <w:rFonts w:ascii="Calibri" w:hAnsi="Calibri" w:cs="Calibri"/>
                      <w:vertAlign w:val="subscript"/>
                    </w:rPr>
                    <w:t>eq</w:t>
                  </w:r>
                  <w:r>
                    <w:rPr>
                      <w:rFonts w:ascii="Calibri" w:hAnsi="Calibri" w:cs="Calibri"/>
                    </w:rPr>
                    <w:t>（A）</w:t>
                  </w:r>
                </w:p>
              </w:tc>
              <w:tc>
                <w:tcPr>
                  <w:tcW w:w="1916" w:type="dxa"/>
                  <w:tcBorders>
                    <w:top w:val="single" w:color="auto" w:sz="2" w:space="0"/>
                    <w:left w:val="single" w:color="auto" w:sz="4" w:space="0"/>
                    <w:bottom w:val="single" w:color="auto" w:sz="12" w:space="0"/>
                    <w:right w:val="single" w:color="auto" w:sz="4" w:space="0"/>
                  </w:tcBorders>
                  <w:vAlign w:val="center"/>
                </w:tcPr>
                <w:p>
                  <w:pPr>
                    <w:jc w:val="center"/>
                    <w:rPr>
                      <w:rFonts w:ascii="Calibri" w:hAnsi="Calibri" w:cs="Calibri"/>
                    </w:rPr>
                  </w:pPr>
                  <w:r>
                    <w:rPr>
                      <w:rFonts w:ascii="Calibri" w:hAnsi="Calibri" w:cs="Calibri"/>
                    </w:rPr>
                    <w:t>每季度1次，昼夜各1次</w:t>
                  </w:r>
                </w:p>
              </w:tc>
              <w:tc>
                <w:tcPr>
                  <w:tcW w:w="1978" w:type="dxa"/>
                  <w:tcBorders>
                    <w:top w:val="single" w:color="auto" w:sz="2" w:space="0"/>
                    <w:left w:val="single" w:color="auto" w:sz="4" w:space="0"/>
                    <w:bottom w:val="single" w:color="auto" w:sz="12" w:space="0"/>
                    <w:right w:val="nil"/>
                  </w:tcBorders>
                  <w:vAlign w:val="center"/>
                </w:tcPr>
                <w:p>
                  <w:pPr>
                    <w:jc w:val="center"/>
                    <w:rPr>
                      <w:rFonts w:ascii="Calibri" w:hAnsi="Calibri" w:cs="Calibri"/>
                    </w:rPr>
                  </w:pPr>
                  <w:r>
                    <w:rPr>
                      <w:rFonts w:ascii="Calibri" w:hAnsi="Calibri" w:cs="Calibri"/>
                      <w:lang w:bidi="ar"/>
                    </w:rPr>
                    <w:t>委托有监测资质的单位实施监测</w:t>
                  </w:r>
                </w:p>
              </w:tc>
            </w:tr>
          </w:tbl>
          <w:p>
            <w:pPr>
              <w:pStyle w:val="43"/>
              <w:rPr>
                <w:rFonts w:ascii="Calibri" w:hAnsi="Calibri" w:cs="Calibri"/>
                <w:b/>
                <w:kern w:val="0"/>
              </w:rPr>
            </w:pPr>
            <w:r>
              <w:rPr>
                <w:rFonts w:hint="eastAsia" w:ascii="Calibri" w:hAnsi="Calibri" w:cs="Calibri"/>
                <w:b/>
                <w:kern w:val="0"/>
              </w:rPr>
              <w:t>四、固体废物</w:t>
            </w:r>
          </w:p>
          <w:p>
            <w:pPr>
              <w:spacing w:line="520" w:lineRule="exact"/>
              <w:ind w:firstLine="482" w:firstLineChars="200"/>
              <w:rPr>
                <w:rFonts w:ascii="Calibri" w:cs="Calibri"/>
                <w:b/>
                <w:sz w:val="24"/>
              </w:rPr>
            </w:pPr>
            <w:r>
              <w:rPr>
                <w:rFonts w:hint="eastAsia" w:ascii="Calibri" w:cs="Calibri"/>
                <w:b/>
                <w:sz w:val="24"/>
              </w:rPr>
              <w:t>4</w:t>
            </w:r>
            <w:r>
              <w:rPr>
                <w:rFonts w:ascii="Calibri" w:cs="Calibri"/>
                <w:b/>
                <w:sz w:val="24"/>
              </w:rPr>
              <w:t>.1</w:t>
            </w:r>
            <w:r>
              <w:rPr>
                <w:rFonts w:hint="eastAsia" w:ascii="Calibri" w:cs="Calibri"/>
                <w:b/>
                <w:sz w:val="24"/>
              </w:rPr>
              <w:t>固废</w:t>
            </w:r>
            <w:r>
              <w:rPr>
                <w:rFonts w:ascii="Calibri" w:cs="Calibri"/>
                <w:b/>
                <w:sz w:val="24"/>
              </w:rPr>
              <w:t>产生环节</w:t>
            </w:r>
          </w:p>
          <w:p>
            <w:pPr>
              <w:spacing w:line="520" w:lineRule="exact"/>
              <w:ind w:firstLine="480" w:firstLineChars="200"/>
              <w:rPr>
                <w:rFonts w:ascii="Calibri" w:cs="Calibri"/>
                <w:sz w:val="24"/>
              </w:rPr>
            </w:pPr>
            <w:r>
              <w:rPr>
                <w:rFonts w:hint="eastAsia" w:ascii="Calibri" w:cs="Calibri"/>
                <w:sz w:val="24"/>
              </w:rPr>
              <w:t>根据</w:t>
            </w:r>
            <w:r>
              <w:rPr>
                <w:rFonts w:ascii="Calibri" w:cs="Calibri"/>
                <w:sz w:val="24"/>
              </w:rPr>
              <w:t>项目</w:t>
            </w:r>
            <w:r>
              <w:rPr>
                <w:rFonts w:hint="eastAsia" w:ascii="Calibri" w:cs="Calibri"/>
                <w:sz w:val="24"/>
              </w:rPr>
              <w:t>特点</w:t>
            </w:r>
            <w:r>
              <w:rPr>
                <w:rFonts w:ascii="Calibri" w:cs="Calibri"/>
                <w:sz w:val="24"/>
              </w:rPr>
              <w:t>，</w:t>
            </w:r>
            <w:r>
              <w:rPr>
                <w:rFonts w:hint="eastAsia" w:ascii="Calibri" w:cs="Calibri"/>
                <w:sz w:val="24"/>
              </w:rPr>
              <w:t>本项目生产</w:t>
            </w:r>
            <w:r>
              <w:rPr>
                <w:rFonts w:ascii="Calibri" w:cs="Calibri"/>
                <w:sz w:val="24"/>
              </w:rPr>
              <w:t>过程中产生的固废</w:t>
            </w:r>
            <w:r>
              <w:rPr>
                <w:rFonts w:hint="eastAsia" w:ascii="Calibri" w:cs="Calibri"/>
                <w:sz w:val="24"/>
              </w:rPr>
              <w:t>分为</w:t>
            </w:r>
            <w:r>
              <w:rPr>
                <w:rFonts w:ascii="Calibri" w:cs="Calibri"/>
                <w:sz w:val="24"/>
              </w:rPr>
              <w:t>一般固废和危险</w:t>
            </w:r>
            <w:r>
              <w:rPr>
                <w:rFonts w:hint="eastAsia" w:ascii="Calibri" w:cs="Calibri"/>
                <w:sz w:val="24"/>
              </w:rPr>
              <w:t>废物</w:t>
            </w:r>
            <w:r>
              <w:rPr>
                <w:rFonts w:ascii="Calibri" w:cs="Calibri"/>
                <w:sz w:val="24"/>
              </w:rPr>
              <w:t>，其中一般固废包括</w:t>
            </w:r>
            <w:r>
              <w:rPr>
                <w:rFonts w:hint="eastAsia" w:ascii="Calibri" w:cs="Calibri"/>
                <w:sz w:val="24"/>
              </w:rPr>
              <w:t>除磁杂质</w:t>
            </w:r>
            <w:r>
              <w:rPr>
                <w:rFonts w:ascii="Calibri" w:cs="Calibri"/>
                <w:sz w:val="24"/>
              </w:rPr>
              <w:t>、不合格产品、废坩埚、废包装袋、除尘固废、脱硫石膏</w:t>
            </w:r>
            <w:r>
              <w:rPr>
                <w:rFonts w:hint="eastAsia" w:ascii="Calibri" w:cs="Calibri"/>
                <w:sz w:val="24"/>
              </w:rPr>
              <w:t>以及</w:t>
            </w:r>
            <w:r>
              <w:rPr>
                <w:rFonts w:ascii="Calibri" w:cs="Calibri"/>
                <w:sz w:val="24"/>
              </w:rPr>
              <w:t>职工生活垃圾；</w:t>
            </w:r>
            <w:r>
              <w:rPr>
                <w:rFonts w:hint="eastAsia" w:ascii="Calibri" w:cs="Calibri"/>
                <w:sz w:val="24"/>
              </w:rPr>
              <w:t>危废为</w:t>
            </w:r>
            <w:r>
              <w:rPr>
                <w:rFonts w:ascii="Calibri" w:cs="Calibri"/>
                <w:sz w:val="24"/>
              </w:rPr>
              <w:t>电捕焦油</w:t>
            </w:r>
            <w:r>
              <w:rPr>
                <w:rFonts w:hint="eastAsia" w:ascii="Calibri" w:cs="Calibri"/>
                <w:sz w:val="24"/>
              </w:rPr>
              <w:t>、</w:t>
            </w:r>
            <w:r>
              <w:rPr>
                <w:rFonts w:ascii="Calibri" w:cs="Calibri"/>
                <w:sz w:val="24"/>
              </w:rPr>
              <w:t>废活性炭、</w:t>
            </w:r>
            <w:r>
              <w:rPr>
                <w:rFonts w:hint="eastAsia" w:ascii="Calibri" w:cs="Calibri"/>
                <w:sz w:val="24"/>
              </w:rPr>
              <w:t>废</w:t>
            </w:r>
            <w:r>
              <w:rPr>
                <w:rFonts w:ascii="Calibri" w:cs="Calibri"/>
                <w:sz w:val="24"/>
              </w:rPr>
              <w:t>催化剂、废机油。</w:t>
            </w:r>
            <w:r>
              <w:rPr>
                <w:rFonts w:hint="eastAsia" w:ascii="Calibri" w:cs="Calibri"/>
                <w:sz w:val="24"/>
              </w:rPr>
              <w:t>本项目固废</w:t>
            </w:r>
            <w:r>
              <w:rPr>
                <w:rFonts w:ascii="Calibri" w:cs="Calibri"/>
                <w:sz w:val="24"/>
              </w:rPr>
              <w:t>产生环节及名称见表52</w:t>
            </w:r>
            <w:r>
              <w:rPr>
                <w:rFonts w:hint="eastAsia" w:ascii="Calibri" w:cs="Calibri"/>
                <w:sz w:val="24"/>
              </w:rPr>
              <w:t>。</w:t>
            </w:r>
          </w:p>
          <w:p>
            <w:pPr>
              <w:spacing w:line="520" w:lineRule="exact"/>
              <w:ind w:firstLine="480" w:firstLineChars="200"/>
              <w:rPr>
                <w:rFonts w:ascii="Calibri" w:hAnsi="Calibri" w:eastAsia="黑体" w:cs="Calibri"/>
                <w:sz w:val="24"/>
              </w:rPr>
            </w:pPr>
            <w:r>
              <w:rPr>
                <w:rFonts w:ascii="Calibri" w:hAnsi="Calibri" w:eastAsia="黑体" w:cs="Calibri"/>
                <w:sz w:val="24"/>
              </w:rPr>
              <w:t xml:space="preserve">表52              </w:t>
            </w:r>
            <w:r>
              <w:rPr>
                <w:rFonts w:ascii="Calibri" w:hAnsi="Calibri" w:eastAsia="黑体"/>
                <w:sz w:val="24"/>
              </w:rPr>
              <w:t xml:space="preserve"> </w:t>
            </w:r>
            <w:r>
              <w:rPr>
                <w:rFonts w:ascii="Calibri" w:hAnsi="Calibri" w:eastAsia="黑体" w:cs="Calibri"/>
                <w:sz w:val="24"/>
              </w:rPr>
              <w:t xml:space="preserve"> 本项目</w:t>
            </w:r>
            <w:r>
              <w:rPr>
                <w:rFonts w:hint="eastAsia" w:ascii="Calibri" w:hAnsi="Calibri" w:eastAsia="黑体" w:cs="Calibri"/>
                <w:sz w:val="24"/>
              </w:rPr>
              <w:t>固废产生</w:t>
            </w:r>
            <w:r>
              <w:rPr>
                <w:rFonts w:ascii="Calibri" w:hAnsi="Calibri" w:eastAsia="黑体" w:cs="Calibri"/>
                <w:sz w:val="24"/>
              </w:rPr>
              <w:t>环节及名称</w:t>
            </w:r>
          </w:p>
          <w:tbl>
            <w:tblPr>
              <w:tblStyle w:val="24"/>
              <w:tblW w:w="8172"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24"/>
              <w:gridCol w:w="3261"/>
              <w:gridCol w:w="1842"/>
              <w:gridCol w:w="204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ascii="Calibri" w:hAnsi="Calibri"/>
                      <w:szCs w:val="21"/>
                    </w:rPr>
                    <w:t>序号</w:t>
                  </w:r>
                </w:p>
              </w:tc>
              <w:tc>
                <w:tcPr>
                  <w:tcW w:w="3261" w:type="dxa"/>
                  <w:vAlign w:val="center"/>
                </w:tcPr>
                <w:p>
                  <w:pPr>
                    <w:jc w:val="center"/>
                    <w:rPr>
                      <w:rFonts w:ascii="Calibri" w:hAnsi="Calibri"/>
                      <w:szCs w:val="21"/>
                    </w:rPr>
                  </w:pPr>
                  <w:r>
                    <w:rPr>
                      <w:rFonts w:hint="eastAsia" w:ascii="Calibri" w:hAnsi="Calibri"/>
                      <w:szCs w:val="21"/>
                    </w:rPr>
                    <w:t>产生</w:t>
                  </w:r>
                  <w:r>
                    <w:rPr>
                      <w:rFonts w:ascii="Calibri" w:hAnsi="Calibri"/>
                      <w:szCs w:val="21"/>
                    </w:rPr>
                    <w:t>环节</w:t>
                  </w:r>
                </w:p>
              </w:tc>
              <w:tc>
                <w:tcPr>
                  <w:tcW w:w="1842" w:type="dxa"/>
                  <w:vAlign w:val="center"/>
                </w:tcPr>
                <w:p>
                  <w:pPr>
                    <w:jc w:val="center"/>
                    <w:rPr>
                      <w:rFonts w:ascii="Calibri" w:hAnsi="Calibri"/>
                      <w:szCs w:val="21"/>
                    </w:rPr>
                  </w:pPr>
                  <w:r>
                    <w:rPr>
                      <w:rFonts w:hint="eastAsia" w:ascii="Calibri" w:hAnsi="Calibri"/>
                      <w:szCs w:val="21"/>
                    </w:rPr>
                    <w:t>名称</w:t>
                  </w:r>
                </w:p>
              </w:tc>
              <w:tc>
                <w:tcPr>
                  <w:tcW w:w="2045" w:type="dxa"/>
                  <w:vAlign w:val="center"/>
                </w:tcPr>
                <w:p>
                  <w:pPr>
                    <w:jc w:val="center"/>
                    <w:rPr>
                      <w:rFonts w:ascii="Calibri" w:hAnsi="Calibri"/>
                      <w:szCs w:val="21"/>
                    </w:rPr>
                  </w:pPr>
                  <w:r>
                    <w:rPr>
                      <w:rFonts w:hint="eastAsia" w:ascii="Calibri" w:hAnsi="Calibri"/>
                      <w:szCs w:val="21"/>
                    </w:rPr>
                    <w:t>属性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ascii="Calibri" w:hAnsi="Calibri"/>
                      <w:szCs w:val="21"/>
                    </w:rPr>
                    <w:t>1</w:t>
                  </w:r>
                </w:p>
              </w:tc>
              <w:tc>
                <w:tcPr>
                  <w:tcW w:w="3261" w:type="dxa"/>
                  <w:vAlign w:val="center"/>
                </w:tcPr>
                <w:p>
                  <w:pPr>
                    <w:jc w:val="center"/>
                    <w:rPr>
                      <w:rFonts w:ascii="Calibri" w:hAnsi="Calibri"/>
                      <w:szCs w:val="21"/>
                    </w:rPr>
                  </w:pPr>
                  <w:r>
                    <w:rPr>
                      <w:rFonts w:hint="eastAsia" w:ascii="Calibri" w:hAnsi="Calibri"/>
                      <w:szCs w:val="21"/>
                    </w:rPr>
                    <w:t>除磁</w:t>
                  </w:r>
                  <w:r>
                    <w:rPr>
                      <w:rFonts w:ascii="Calibri" w:hAnsi="Calibri"/>
                      <w:szCs w:val="21"/>
                    </w:rPr>
                    <w:t>工序</w:t>
                  </w:r>
                </w:p>
              </w:tc>
              <w:tc>
                <w:tcPr>
                  <w:tcW w:w="1842" w:type="dxa"/>
                  <w:vAlign w:val="center"/>
                </w:tcPr>
                <w:p>
                  <w:pPr>
                    <w:jc w:val="center"/>
                    <w:rPr>
                      <w:rFonts w:ascii="Calibri" w:hAnsi="Calibri"/>
                      <w:szCs w:val="21"/>
                    </w:rPr>
                  </w:pPr>
                  <w:r>
                    <w:rPr>
                      <w:rFonts w:hint="eastAsia" w:ascii="Calibri" w:hAnsi="Calibri"/>
                      <w:szCs w:val="21"/>
                    </w:rPr>
                    <w:t>除磁</w:t>
                  </w:r>
                  <w:r>
                    <w:rPr>
                      <w:rFonts w:ascii="Calibri" w:hAnsi="Calibri"/>
                      <w:szCs w:val="21"/>
                    </w:rPr>
                    <w:t>杂质</w:t>
                  </w:r>
                </w:p>
              </w:tc>
              <w:tc>
                <w:tcPr>
                  <w:tcW w:w="2045" w:type="dxa"/>
                  <w:vAlign w:val="center"/>
                </w:tcPr>
                <w:p>
                  <w:pPr>
                    <w:jc w:val="center"/>
                    <w:rPr>
                      <w:rFonts w:ascii="Calibri" w:hAnsi="Calibri"/>
                      <w:szCs w:val="21"/>
                    </w:rPr>
                  </w:pPr>
                  <w:r>
                    <w:rPr>
                      <w:rFonts w:hint="eastAsia" w:ascii="Calibri" w:hAnsi="Calibri"/>
                      <w:szCs w:val="21"/>
                    </w:rPr>
                    <w:t>一般</w:t>
                  </w:r>
                  <w:r>
                    <w:rPr>
                      <w:rFonts w:ascii="Calibri" w:hAnsi="Calibri"/>
                      <w:szCs w:val="21"/>
                    </w:rPr>
                    <w:t>工业固废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ascii="Calibri" w:hAnsi="Calibri"/>
                      <w:szCs w:val="21"/>
                    </w:rPr>
                    <w:t>2</w:t>
                  </w:r>
                </w:p>
              </w:tc>
              <w:tc>
                <w:tcPr>
                  <w:tcW w:w="3261" w:type="dxa"/>
                  <w:vAlign w:val="center"/>
                </w:tcPr>
                <w:p>
                  <w:pPr>
                    <w:jc w:val="center"/>
                    <w:rPr>
                      <w:rFonts w:ascii="Calibri" w:hAnsi="Calibri"/>
                      <w:szCs w:val="21"/>
                    </w:rPr>
                  </w:pPr>
                  <w:r>
                    <w:rPr>
                      <w:rFonts w:hint="eastAsia" w:ascii="Calibri" w:hAnsi="Calibri"/>
                      <w:szCs w:val="21"/>
                    </w:rPr>
                    <w:t>筛分</w:t>
                  </w:r>
                  <w:r>
                    <w:rPr>
                      <w:rFonts w:ascii="Calibri" w:hAnsi="Calibri"/>
                      <w:szCs w:val="21"/>
                    </w:rPr>
                    <w:t>工序</w:t>
                  </w:r>
                </w:p>
              </w:tc>
              <w:tc>
                <w:tcPr>
                  <w:tcW w:w="1842" w:type="dxa"/>
                  <w:vAlign w:val="center"/>
                </w:tcPr>
                <w:p>
                  <w:pPr>
                    <w:jc w:val="center"/>
                    <w:rPr>
                      <w:rFonts w:ascii="Calibri" w:hAnsi="Calibri"/>
                      <w:szCs w:val="21"/>
                    </w:rPr>
                  </w:pPr>
                  <w:r>
                    <w:rPr>
                      <w:rFonts w:hint="eastAsia" w:ascii="Calibri" w:hAnsi="Calibri"/>
                      <w:szCs w:val="21"/>
                    </w:rPr>
                    <w:t>不合格</w:t>
                  </w:r>
                  <w:r>
                    <w:rPr>
                      <w:rFonts w:ascii="Calibri" w:hAnsi="Calibri"/>
                      <w:szCs w:val="21"/>
                    </w:rPr>
                    <w:t>产品</w:t>
                  </w:r>
                </w:p>
              </w:tc>
              <w:tc>
                <w:tcPr>
                  <w:tcW w:w="2045" w:type="dxa"/>
                  <w:vAlign w:val="center"/>
                </w:tcPr>
                <w:p>
                  <w:pPr>
                    <w:jc w:val="center"/>
                    <w:rPr>
                      <w:rFonts w:ascii="Calibri" w:hAnsi="Calibri"/>
                      <w:szCs w:val="21"/>
                    </w:rPr>
                  </w:pPr>
                  <w:r>
                    <w:rPr>
                      <w:rFonts w:hint="eastAsia" w:ascii="Calibri" w:hAnsi="Calibri"/>
                      <w:szCs w:val="21"/>
                    </w:rPr>
                    <w:t>一般工业固废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ascii="Calibri" w:hAnsi="Calibri"/>
                      <w:szCs w:val="21"/>
                    </w:rPr>
                    <w:t>3</w:t>
                  </w:r>
                </w:p>
              </w:tc>
              <w:tc>
                <w:tcPr>
                  <w:tcW w:w="3261" w:type="dxa"/>
                  <w:vAlign w:val="center"/>
                </w:tcPr>
                <w:p>
                  <w:pPr>
                    <w:jc w:val="center"/>
                    <w:rPr>
                      <w:rFonts w:ascii="Calibri" w:hAnsi="Calibri"/>
                      <w:szCs w:val="21"/>
                    </w:rPr>
                  </w:pPr>
                  <w:r>
                    <w:rPr>
                      <w:rFonts w:hint="eastAsia" w:ascii="Calibri" w:hAnsi="Calibri"/>
                      <w:szCs w:val="21"/>
                    </w:rPr>
                    <w:t>包覆改性用</w:t>
                  </w:r>
                  <w:r>
                    <w:rPr>
                      <w:rFonts w:ascii="Calibri" w:hAnsi="Calibri"/>
                      <w:szCs w:val="21"/>
                    </w:rPr>
                    <w:t>坩埚</w:t>
                  </w:r>
                </w:p>
              </w:tc>
              <w:tc>
                <w:tcPr>
                  <w:tcW w:w="1842" w:type="dxa"/>
                  <w:vAlign w:val="center"/>
                </w:tcPr>
                <w:p>
                  <w:pPr>
                    <w:jc w:val="center"/>
                    <w:rPr>
                      <w:rFonts w:ascii="Calibri" w:hAnsi="Calibri"/>
                      <w:szCs w:val="21"/>
                    </w:rPr>
                  </w:pPr>
                  <w:r>
                    <w:rPr>
                      <w:rFonts w:hint="eastAsia" w:ascii="Calibri" w:hAnsi="Calibri"/>
                      <w:szCs w:val="21"/>
                    </w:rPr>
                    <w:t>废坩埚</w:t>
                  </w:r>
                </w:p>
              </w:tc>
              <w:tc>
                <w:tcPr>
                  <w:tcW w:w="2045" w:type="dxa"/>
                  <w:vAlign w:val="center"/>
                </w:tcPr>
                <w:p>
                  <w:pPr>
                    <w:jc w:val="center"/>
                    <w:rPr>
                      <w:rFonts w:ascii="Calibri" w:hAnsi="Calibri"/>
                      <w:szCs w:val="21"/>
                    </w:rPr>
                  </w:pPr>
                  <w:r>
                    <w:rPr>
                      <w:rFonts w:hint="eastAsia" w:ascii="Calibri" w:hAnsi="Calibri"/>
                      <w:szCs w:val="21"/>
                    </w:rPr>
                    <w:t>一般工业固废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hint="eastAsia" w:ascii="Calibri" w:hAnsi="Calibri"/>
                      <w:szCs w:val="21"/>
                    </w:rPr>
                    <w:t>4</w:t>
                  </w:r>
                </w:p>
              </w:tc>
              <w:tc>
                <w:tcPr>
                  <w:tcW w:w="3261" w:type="dxa"/>
                  <w:vAlign w:val="center"/>
                </w:tcPr>
                <w:p>
                  <w:pPr>
                    <w:jc w:val="center"/>
                    <w:rPr>
                      <w:rFonts w:ascii="Calibri" w:hAnsi="Calibri"/>
                      <w:szCs w:val="21"/>
                    </w:rPr>
                  </w:pPr>
                  <w:r>
                    <w:rPr>
                      <w:rFonts w:hint="eastAsia" w:ascii="Calibri" w:hAnsi="Calibri"/>
                      <w:szCs w:val="21"/>
                    </w:rPr>
                    <w:t>原辅</w:t>
                  </w:r>
                  <w:r>
                    <w:rPr>
                      <w:rFonts w:ascii="Calibri" w:hAnsi="Calibri"/>
                      <w:szCs w:val="21"/>
                    </w:rPr>
                    <w:t>材料拆包</w:t>
                  </w:r>
                </w:p>
              </w:tc>
              <w:tc>
                <w:tcPr>
                  <w:tcW w:w="1842" w:type="dxa"/>
                  <w:vAlign w:val="center"/>
                </w:tcPr>
                <w:p>
                  <w:pPr>
                    <w:jc w:val="center"/>
                    <w:rPr>
                      <w:rFonts w:ascii="Calibri" w:hAnsi="Calibri"/>
                      <w:szCs w:val="21"/>
                    </w:rPr>
                  </w:pPr>
                  <w:r>
                    <w:rPr>
                      <w:rFonts w:hint="eastAsia" w:ascii="Calibri" w:hAnsi="Calibri"/>
                      <w:szCs w:val="21"/>
                    </w:rPr>
                    <w:t>废包装袋</w:t>
                  </w:r>
                </w:p>
              </w:tc>
              <w:tc>
                <w:tcPr>
                  <w:tcW w:w="2045" w:type="dxa"/>
                  <w:vAlign w:val="center"/>
                </w:tcPr>
                <w:p>
                  <w:pPr>
                    <w:jc w:val="center"/>
                    <w:rPr>
                      <w:rFonts w:ascii="Calibri" w:hAnsi="Calibri"/>
                      <w:szCs w:val="21"/>
                    </w:rPr>
                  </w:pPr>
                  <w:r>
                    <w:rPr>
                      <w:rFonts w:hint="eastAsia" w:ascii="Calibri" w:hAnsi="Calibri"/>
                      <w:szCs w:val="21"/>
                    </w:rPr>
                    <w:t>一般工业固废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hint="eastAsia" w:ascii="Calibri" w:hAnsi="Calibri"/>
                      <w:szCs w:val="21"/>
                    </w:rPr>
                    <w:t>5</w:t>
                  </w:r>
                </w:p>
              </w:tc>
              <w:tc>
                <w:tcPr>
                  <w:tcW w:w="3261" w:type="dxa"/>
                  <w:vAlign w:val="center"/>
                </w:tcPr>
                <w:p>
                  <w:pPr>
                    <w:jc w:val="center"/>
                    <w:rPr>
                      <w:rFonts w:ascii="Calibri" w:hAnsi="Calibri"/>
                      <w:szCs w:val="21"/>
                    </w:rPr>
                  </w:pPr>
                  <w:r>
                    <w:rPr>
                      <w:rFonts w:hint="eastAsia" w:ascii="Calibri" w:hAnsi="Calibri"/>
                      <w:szCs w:val="21"/>
                    </w:rPr>
                    <w:t>废气袋式除尘器处理</w:t>
                  </w:r>
                </w:p>
              </w:tc>
              <w:tc>
                <w:tcPr>
                  <w:tcW w:w="1842" w:type="dxa"/>
                  <w:vAlign w:val="center"/>
                </w:tcPr>
                <w:p>
                  <w:pPr>
                    <w:jc w:val="center"/>
                    <w:rPr>
                      <w:rFonts w:ascii="Calibri" w:hAnsi="Calibri"/>
                      <w:szCs w:val="21"/>
                    </w:rPr>
                  </w:pPr>
                  <w:r>
                    <w:rPr>
                      <w:rFonts w:hint="eastAsia" w:ascii="Calibri" w:hAnsi="Calibri"/>
                      <w:szCs w:val="21"/>
                    </w:rPr>
                    <w:t>除尘</w:t>
                  </w:r>
                  <w:r>
                    <w:rPr>
                      <w:rFonts w:ascii="Calibri" w:hAnsi="Calibri"/>
                      <w:szCs w:val="21"/>
                    </w:rPr>
                    <w:t>固废</w:t>
                  </w:r>
                </w:p>
              </w:tc>
              <w:tc>
                <w:tcPr>
                  <w:tcW w:w="2045" w:type="dxa"/>
                  <w:vAlign w:val="center"/>
                </w:tcPr>
                <w:p>
                  <w:pPr>
                    <w:jc w:val="center"/>
                    <w:rPr>
                      <w:rFonts w:ascii="Calibri" w:hAnsi="Calibri"/>
                      <w:szCs w:val="21"/>
                    </w:rPr>
                  </w:pPr>
                  <w:r>
                    <w:rPr>
                      <w:rFonts w:hint="eastAsia" w:ascii="Calibri" w:hAnsi="Calibri"/>
                      <w:szCs w:val="21"/>
                    </w:rPr>
                    <w:t>一般工业固废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hint="eastAsia" w:ascii="Calibri" w:hAnsi="Calibri"/>
                      <w:szCs w:val="21"/>
                    </w:rPr>
                    <w:t>6</w:t>
                  </w:r>
                </w:p>
              </w:tc>
              <w:tc>
                <w:tcPr>
                  <w:tcW w:w="3261" w:type="dxa"/>
                  <w:vAlign w:val="center"/>
                </w:tcPr>
                <w:p>
                  <w:pPr>
                    <w:jc w:val="center"/>
                    <w:rPr>
                      <w:rFonts w:ascii="Calibri" w:hAnsi="Calibri"/>
                      <w:szCs w:val="21"/>
                    </w:rPr>
                  </w:pPr>
                  <w:r>
                    <w:rPr>
                      <w:rFonts w:hint="eastAsia" w:ascii="Calibri" w:hAnsi="Calibri"/>
                      <w:szCs w:val="21"/>
                    </w:rPr>
                    <w:t>包覆</w:t>
                  </w:r>
                  <w:r>
                    <w:rPr>
                      <w:rFonts w:ascii="Calibri" w:hAnsi="Calibri"/>
                      <w:szCs w:val="21"/>
                    </w:rPr>
                    <w:t>改性</w:t>
                  </w:r>
                  <w:r>
                    <w:rPr>
                      <w:rFonts w:hint="eastAsia" w:ascii="Calibri" w:hAnsi="Calibri"/>
                      <w:szCs w:val="21"/>
                    </w:rPr>
                    <w:t>废气脱硫</w:t>
                  </w:r>
                  <w:r>
                    <w:rPr>
                      <w:rFonts w:ascii="Calibri" w:hAnsi="Calibri"/>
                      <w:szCs w:val="21"/>
                    </w:rPr>
                    <w:t>处理</w:t>
                  </w:r>
                </w:p>
              </w:tc>
              <w:tc>
                <w:tcPr>
                  <w:tcW w:w="1842" w:type="dxa"/>
                  <w:vAlign w:val="center"/>
                </w:tcPr>
                <w:p>
                  <w:pPr>
                    <w:jc w:val="center"/>
                    <w:rPr>
                      <w:rFonts w:ascii="Calibri" w:hAnsi="Calibri"/>
                      <w:szCs w:val="21"/>
                    </w:rPr>
                  </w:pPr>
                  <w:r>
                    <w:rPr>
                      <w:rFonts w:hint="eastAsia" w:ascii="Calibri" w:hAnsi="Calibri"/>
                      <w:szCs w:val="21"/>
                    </w:rPr>
                    <w:t>脱硫石膏</w:t>
                  </w:r>
                </w:p>
              </w:tc>
              <w:tc>
                <w:tcPr>
                  <w:tcW w:w="2045" w:type="dxa"/>
                  <w:vAlign w:val="center"/>
                </w:tcPr>
                <w:p>
                  <w:pPr>
                    <w:jc w:val="center"/>
                    <w:rPr>
                      <w:rFonts w:ascii="Calibri" w:hAnsi="Calibri"/>
                      <w:szCs w:val="21"/>
                    </w:rPr>
                  </w:pPr>
                  <w:r>
                    <w:rPr>
                      <w:rFonts w:hint="eastAsia" w:ascii="Calibri" w:hAnsi="Calibri"/>
                      <w:szCs w:val="21"/>
                    </w:rPr>
                    <w:t>一般工业固废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hint="eastAsia" w:ascii="Calibri" w:hAnsi="Calibri"/>
                      <w:szCs w:val="21"/>
                    </w:rPr>
                    <w:t>7</w:t>
                  </w:r>
                </w:p>
              </w:tc>
              <w:tc>
                <w:tcPr>
                  <w:tcW w:w="3261" w:type="dxa"/>
                  <w:vAlign w:val="center"/>
                </w:tcPr>
                <w:p>
                  <w:pPr>
                    <w:jc w:val="center"/>
                    <w:rPr>
                      <w:rFonts w:ascii="Calibri" w:hAnsi="Calibri"/>
                      <w:szCs w:val="21"/>
                    </w:rPr>
                  </w:pPr>
                  <w:r>
                    <w:rPr>
                      <w:rFonts w:hint="eastAsia" w:ascii="Calibri" w:hAnsi="Calibri"/>
                      <w:szCs w:val="21"/>
                    </w:rPr>
                    <w:t>包覆改性</w:t>
                  </w:r>
                  <w:r>
                    <w:rPr>
                      <w:rFonts w:ascii="Calibri" w:hAnsi="Calibri"/>
                      <w:szCs w:val="21"/>
                    </w:rPr>
                    <w:t>废气</w:t>
                  </w:r>
                  <w:r>
                    <w:rPr>
                      <w:rFonts w:hint="eastAsia" w:ascii="Calibri" w:hAnsi="Calibri"/>
                      <w:szCs w:val="21"/>
                    </w:rPr>
                    <w:t>电捕焦油器处理</w:t>
                  </w:r>
                </w:p>
              </w:tc>
              <w:tc>
                <w:tcPr>
                  <w:tcW w:w="1842" w:type="dxa"/>
                  <w:vAlign w:val="center"/>
                </w:tcPr>
                <w:p>
                  <w:pPr>
                    <w:jc w:val="center"/>
                    <w:rPr>
                      <w:rFonts w:ascii="Calibri" w:hAnsi="Calibri"/>
                      <w:szCs w:val="21"/>
                    </w:rPr>
                  </w:pPr>
                  <w:r>
                    <w:rPr>
                      <w:rFonts w:hint="eastAsia" w:ascii="Calibri" w:hAnsi="Calibri"/>
                      <w:szCs w:val="21"/>
                    </w:rPr>
                    <w:t>电捕焦油</w:t>
                  </w:r>
                </w:p>
              </w:tc>
              <w:tc>
                <w:tcPr>
                  <w:tcW w:w="2045" w:type="dxa"/>
                  <w:vAlign w:val="center"/>
                </w:tcPr>
                <w:p>
                  <w:pPr>
                    <w:jc w:val="center"/>
                    <w:rPr>
                      <w:rFonts w:ascii="Calibri" w:hAnsi="Calibri"/>
                      <w:szCs w:val="21"/>
                    </w:rPr>
                  </w:pPr>
                  <w:r>
                    <w:rPr>
                      <w:rFonts w:hint="eastAsia" w:ascii="Calibri" w:hAnsi="Calibri"/>
                      <w:szCs w:val="21"/>
                    </w:rPr>
                    <w:t>危险废物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hint="eastAsia" w:ascii="Calibri" w:hAnsi="Calibri"/>
                      <w:szCs w:val="21"/>
                    </w:rPr>
                    <w:t>8</w:t>
                  </w:r>
                </w:p>
              </w:tc>
              <w:tc>
                <w:tcPr>
                  <w:tcW w:w="3261" w:type="dxa"/>
                  <w:vMerge w:val="restart"/>
                  <w:vAlign w:val="center"/>
                </w:tcPr>
                <w:p>
                  <w:pPr>
                    <w:jc w:val="center"/>
                    <w:rPr>
                      <w:rFonts w:ascii="Calibri" w:hAnsi="Calibri"/>
                      <w:szCs w:val="21"/>
                    </w:rPr>
                  </w:pPr>
                  <w:r>
                    <w:rPr>
                      <w:rFonts w:hint="eastAsia" w:ascii="Calibri" w:hAnsi="Calibri"/>
                      <w:szCs w:val="21"/>
                    </w:rPr>
                    <w:t>包覆</w:t>
                  </w:r>
                  <w:r>
                    <w:rPr>
                      <w:rFonts w:ascii="Calibri" w:hAnsi="Calibri"/>
                      <w:szCs w:val="21"/>
                    </w:rPr>
                    <w:t>改性废气催化燃烧处理</w:t>
                  </w:r>
                </w:p>
              </w:tc>
              <w:tc>
                <w:tcPr>
                  <w:tcW w:w="1842" w:type="dxa"/>
                  <w:vAlign w:val="center"/>
                </w:tcPr>
                <w:p>
                  <w:pPr>
                    <w:jc w:val="center"/>
                    <w:rPr>
                      <w:rFonts w:ascii="Calibri" w:hAnsi="Calibri"/>
                      <w:szCs w:val="21"/>
                    </w:rPr>
                  </w:pPr>
                  <w:r>
                    <w:rPr>
                      <w:rFonts w:hint="eastAsia" w:ascii="Calibri" w:hAnsi="Calibri"/>
                      <w:szCs w:val="21"/>
                    </w:rPr>
                    <w:t>废活性炭</w:t>
                  </w:r>
                </w:p>
              </w:tc>
              <w:tc>
                <w:tcPr>
                  <w:tcW w:w="2045" w:type="dxa"/>
                  <w:vAlign w:val="center"/>
                </w:tcPr>
                <w:p>
                  <w:pPr>
                    <w:jc w:val="center"/>
                    <w:rPr>
                      <w:rFonts w:ascii="Calibri" w:hAnsi="Calibri"/>
                      <w:szCs w:val="21"/>
                    </w:rPr>
                  </w:pPr>
                  <w:r>
                    <w:rPr>
                      <w:rFonts w:hint="eastAsia" w:ascii="Calibri" w:hAnsi="Calibri"/>
                      <w:szCs w:val="21"/>
                    </w:rPr>
                    <w:t>危险废物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hint="eastAsia" w:ascii="Calibri" w:hAnsi="Calibri"/>
                      <w:szCs w:val="21"/>
                    </w:rPr>
                    <w:t>9</w:t>
                  </w:r>
                </w:p>
              </w:tc>
              <w:tc>
                <w:tcPr>
                  <w:tcW w:w="3261" w:type="dxa"/>
                  <w:vMerge w:val="continue"/>
                  <w:vAlign w:val="center"/>
                </w:tcPr>
                <w:p>
                  <w:pPr>
                    <w:jc w:val="center"/>
                    <w:rPr>
                      <w:rFonts w:ascii="Calibri" w:hAnsi="Calibri"/>
                      <w:szCs w:val="21"/>
                    </w:rPr>
                  </w:pPr>
                </w:p>
              </w:tc>
              <w:tc>
                <w:tcPr>
                  <w:tcW w:w="1842" w:type="dxa"/>
                  <w:vAlign w:val="center"/>
                </w:tcPr>
                <w:p>
                  <w:pPr>
                    <w:jc w:val="center"/>
                    <w:rPr>
                      <w:rFonts w:ascii="Calibri" w:hAnsi="Calibri"/>
                      <w:szCs w:val="21"/>
                    </w:rPr>
                  </w:pPr>
                  <w:r>
                    <w:rPr>
                      <w:rFonts w:hint="eastAsia" w:ascii="Calibri" w:hAnsi="Calibri"/>
                      <w:szCs w:val="21"/>
                    </w:rPr>
                    <w:t>废催化剂</w:t>
                  </w:r>
                </w:p>
              </w:tc>
              <w:tc>
                <w:tcPr>
                  <w:tcW w:w="2045" w:type="dxa"/>
                  <w:vAlign w:val="center"/>
                </w:tcPr>
                <w:p>
                  <w:pPr>
                    <w:jc w:val="center"/>
                    <w:rPr>
                      <w:rFonts w:ascii="Calibri" w:hAnsi="Calibri"/>
                      <w:szCs w:val="21"/>
                    </w:rPr>
                  </w:pPr>
                  <w:r>
                    <w:rPr>
                      <w:rFonts w:hint="eastAsia" w:ascii="Calibri" w:hAnsi="Calibri"/>
                      <w:szCs w:val="21"/>
                    </w:rPr>
                    <w:t>危险废物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ascii="Calibri" w:hAnsi="Calibri"/>
                      <w:szCs w:val="21"/>
                    </w:rPr>
                    <w:t>10</w:t>
                  </w:r>
                </w:p>
              </w:tc>
              <w:tc>
                <w:tcPr>
                  <w:tcW w:w="3261" w:type="dxa"/>
                  <w:vAlign w:val="center"/>
                </w:tcPr>
                <w:p>
                  <w:pPr>
                    <w:jc w:val="center"/>
                    <w:rPr>
                      <w:rFonts w:ascii="Calibri" w:hAnsi="Calibri"/>
                      <w:szCs w:val="21"/>
                    </w:rPr>
                  </w:pPr>
                  <w:r>
                    <w:rPr>
                      <w:rFonts w:hint="eastAsia" w:ascii="Calibri" w:hAnsi="Calibri"/>
                      <w:szCs w:val="21"/>
                    </w:rPr>
                    <w:t>设备</w:t>
                  </w:r>
                  <w:r>
                    <w:rPr>
                      <w:rFonts w:ascii="Calibri" w:hAnsi="Calibri"/>
                      <w:szCs w:val="21"/>
                    </w:rPr>
                    <w:t>维护和检修</w:t>
                  </w:r>
                </w:p>
              </w:tc>
              <w:tc>
                <w:tcPr>
                  <w:tcW w:w="1842" w:type="dxa"/>
                  <w:vAlign w:val="center"/>
                </w:tcPr>
                <w:p>
                  <w:pPr>
                    <w:jc w:val="center"/>
                    <w:rPr>
                      <w:rFonts w:ascii="Calibri" w:hAnsi="Calibri"/>
                      <w:szCs w:val="21"/>
                    </w:rPr>
                  </w:pPr>
                  <w:r>
                    <w:rPr>
                      <w:rFonts w:hint="eastAsia" w:ascii="Calibri" w:hAnsi="Calibri"/>
                      <w:szCs w:val="21"/>
                    </w:rPr>
                    <w:t>废机油</w:t>
                  </w:r>
                </w:p>
              </w:tc>
              <w:tc>
                <w:tcPr>
                  <w:tcW w:w="2045" w:type="dxa"/>
                  <w:vAlign w:val="center"/>
                </w:tcPr>
                <w:p>
                  <w:pPr>
                    <w:jc w:val="center"/>
                    <w:rPr>
                      <w:rFonts w:ascii="Calibri" w:hAnsi="Calibri"/>
                      <w:szCs w:val="21"/>
                    </w:rPr>
                  </w:pPr>
                  <w:r>
                    <w:rPr>
                      <w:rFonts w:hint="eastAsia" w:ascii="Calibri" w:hAnsi="Calibri"/>
                      <w:szCs w:val="21"/>
                    </w:rPr>
                    <w:t>危险废物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24" w:type="dxa"/>
                  <w:vAlign w:val="center"/>
                </w:tcPr>
                <w:p>
                  <w:pPr>
                    <w:jc w:val="center"/>
                    <w:rPr>
                      <w:rFonts w:ascii="Calibri" w:hAnsi="Calibri"/>
                      <w:szCs w:val="21"/>
                    </w:rPr>
                  </w:pPr>
                  <w:r>
                    <w:rPr>
                      <w:rFonts w:ascii="Calibri" w:hAnsi="Calibri"/>
                      <w:szCs w:val="21"/>
                    </w:rPr>
                    <w:t>11</w:t>
                  </w:r>
                </w:p>
              </w:tc>
              <w:tc>
                <w:tcPr>
                  <w:tcW w:w="3261" w:type="dxa"/>
                  <w:vAlign w:val="center"/>
                </w:tcPr>
                <w:p>
                  <w:pPr>
                    <w:jc w:val="center"/>
                    <w:rPr>
                      <w:rFonts w:ascii="Calibri" w:hAnsi="Calibri"/>
                      <w:szCs w:val="21"/>
                    </w:rPr>
                  </w:pPr>
                  <w:r>
                    <w:rPr>
                      <w:rFonts w:hint="eastAsia" w:ascii="Calibri" w:hAnsi="Calibri"/>
                      <w:szCs w:val="21"/>
                    </w:rPr>
                    <w:t>职工</w:t>
                  </w:r>
                  <w:r>
                    <w:rPr>
                      <w:rFonts w:ascii="Calibri" w:hAnsi="Calibri"/>
                      <w:szCs w:val="21"/>
                    </w:rPr>
                    <w:t>生活</w:t>
                  </w:r>
                </w:p>
              </w:tc>
              <w:tc>
                <w:tcPr>
                  <w:tcW w:w="1842" w:type="dxa"/>
                  <w:vAlign w:val="center"/>
                </w:tcPr>
                <w:p>
                  <w:pPr>
                    <w:jc w:val="center"/>
                    <w:rPr>
                      <w:rFonts w:ascii="Calibri" w:hAnsi="Calibri"/>
                      <w:szCs w:val="21"/>
                    </w:rPr>
                  </w:pPr>
                  <w:r>
                    <w:rPr>
                      <w:rFonts w:hint="eastAsia" w:ascii="Calibri" w:hAnsi="Calibri"/>
                      <w:szCs w:val="21"/>
                    </w:rPr>
                    <w:t>生活</w:t>
                  </w:r>
                  <w:r>
                    <w:rPr>
                      <w:rFonts w:ascii="Calibri" w:hAnsi="Calibri"/>
                      <w:szCs w:val="21"/>
                    </w:rPr>
                    <w:t>垃圾</w:t>
                  </w:r>
                </w:p>
              </w:tc>
              <w:tc>
                <w:tcPr>
                  <w:tcW w:w="2045" w:type="dxa"/>
                  <w:vAlign w:val="center"/>
                </w:tcPr>
                <w:p>
                  <w:pPr>
                    <w:jc w:val="center"/>
                    <w:rPr>
                      <w:rFonts w:ascii="Calibri" w:hAnsi="Calibri"/>
                      <w:szCs w:val="21"/>
                    </w:rPr>
                  </w:pPr>
                  <w:r>
                    <w:rPr>
                      <w:rFonts w:hint="eastAsia" w:ascii="Calibri" w:hAnsi="Calibri"/>
                      <w:szCs w:val="21"/>
                    </w:rPr>
                    <w:t>/</w:t>
                  </w:r>
                </w:p>
              </w:tc>
            </w:tr>
          </w:tbl>
          <w:p>
            <w:pPr>
              <w:spacing w:line="520" w:lineRule="exact"/>
              <w:ind w:firstLine="482" w:firstLineChars="200"/>
              <w:rPr>
                <w:rFonts w:ascii="Calibri" w:cs="Calibri"/>
                <w:b/>
                <w:sz w:val="24"/>
              </w:rPr>
            </w:pPr>
            <w:r>
              <w:rPr>
                <w:rFonts w:hint="eastAsia" w:ascii="Calibri" w:cs="Calibri"/>
                <w:b/>
                <w:sz w:val="24"/>
              </w:rPr>
              <w:t>4.2固废</w:t>
            </w:r>
            <w:r>
              <w:rPr>
                <w:rFonts w:ascii="Calibri" w:cs="Calibri"/>
                <w:b/>
                <w:sz w:val="24"/>
              </w:rPr>
              <w:t>产生情况及去向</w:t>
            </w:r>
          </w:p>
          <w:p>
            <w:pPr>
              <w:spacing w:line="520" w:lineRule="exact"/>
              <w:ind w:firstLine="482" w:firstLineChars="200"/>
              <w:rPr>
                <w:rFonts w:ascii="Calibri" w:cs="Calibri"/>
                <w:b/>
                <w:sz w:val="24"/>
              </w:rPr>
            </w:pPr>
            <w:r>
              <w:rPr>
                <w:rFonts w:hint="eastAsia" w:ascii="Calibri" w:cs="Calibri"/>
                <w:b/>
                <w:sz w:val="24"/>
              </w:rPr>
              <w:t>1、</w:t>
            </w:r>
            <w:r>
              <w:rPr>
                <w:rFonts w:ascii="Calibri" w:cs="Calibri"/>
                <w:b/>
                <w:sz w:val="24"/>
              </w:rPr>
              <w:t>一般固废</w:t>
            </w:r>
          </w:p>
          <w:p>
            <w:pPr>
              <w:spacing w:line="520" w:lineRule="exact"/>
              <w:ind w:firstLine="482" w:firstLineChars="200"/>
              <w:rPr>
                <w:rFonts w:ascii="Calibri" w:cs="Calibri"/>
                <w:b/>
                <w:sz w:val="24"/>
              </w:rPr>
            </w:pPr>
            <w:r>
              <w:rPr>
                <w:rFonts w:hint="eastAsia" w:ascii="Calibri" w:cs="Calibri"/>
                <w:b/>
                <w:sz w:val="24"/>
              </w:rPr>
              <w:t>（1</w:t>
            </w:r>
            <w:r>
              <w:rPr>
                <w:rFonts w:ascii="Calibri" w:cs="Calibri"/>
                <w:b/>
                <w:sz w:val="24"/>
              </w:rPr>
              <w:t>）</w:t>
            </w:r>
            <w:r>
              <w:rPr>
                <w:rFonts w:hint="eastAsia" w:ascii="Calibri" w:cs="Calibri"/>
                <w:b/>
                <w:sz w:val="24"/>
              </w:rPr>
              <w:t>除磁杂质</w:t>
            </w:r>
          </w:p>
          <w:p>
            <w:pPr>
              <w:spacing w:line="520" w:lineRule="exact"/>
              <w:ind w:firstLine="480" w:firstLineChars="200"/>
              <w:rPr>
                <w:rFonts w:ascii="Calibri" w:cs="Calibri"/>
                <w:sz w:val="24"/>
              </w:rPr>
            </w:pPr>
            <w:r>
              <w:rPr>
                <w:rFonts w:hint="eastAsia" w:ascii="Calibri" w:cs="Calibri"/>
                <w:sz w:val="24"/>
              </w:rPr>
              <w:t>本项目</w:t>
            </w:r>
            <w:r>
              <w:rPr>
                <w:rFonts w:ascii="Calibri" w:cs="Calibri"/>
                <w:sz w:val="24"/>
              </w:rPr>
              <w:t>原料一次除磁、产品二次除磁过程中均会产生</w:t>
            </w:r>
            <w:r>
              <w:rPr>
                <w:rFonts w:hint="eastAsia" w:ascii="Calibri" w:cs="Calibri"/>
                <w:sz w:val="24"/>
              </w:rPr>
              <w:t>磁性</w:t>
            </w:r>
            <w:r>
              <w:rPr>
                <w:rFonts w:ascii="Calibri" w:cs="Calibri"/>
                <w:sz w:val="24"/>
              </w:rPr>
              <w:t>杂质，</w:t>
            </w:r>
            <w:r>
              <w:rPr>
                <w:rFonts w:hint="eastAsia" w:ascii="Calibri" w:cs="Calibri"/>
                <w:sz w:val="24"/>
              </w:rPr>
              <w:t>其</w:t>
            </w:r>
            <w:r>
              <w:rPr>
                <w:rFonts w:ascii="Calibri" w:cs="Calibri"/>
                <w:sz w:val="24"/>
              </w:rPr>
              <w:t>主要成分</w:t>
            </w:r>
            <w:r>
              <w:rPr>
                <w:rFonts w:hint="eastAsia" w:ascii="Calibri" w:cs="Calibri"/>
                <w:sz w:val="24"/>
              </w:rPr>
              <w:t>为</w:t>
            </w:r>
            <w:r>
              <w:rPr>
                <w:rFonts w:ascii="Calibri" w:cs="Calibri"/>
                <w:sz w:val="24"/>
              </w:rPr>
              <w:t>C、并含有</w:t>
            </w:r>
            <w:r>
              <w:rPr>
                <w:rFonts w:hint="eastAsia" w:ascii="Calibri" w:cs="Calibri"/>
                <w:sz w:val="24"/>
              </w:rPr>
              <w:t>少量</w:t>
            </w:r>
            <w:r>
              <w:rPr>
                <w:rFonts w:ascii="Calibri" w:cs="Calibri"/>
                <w:sz w:val="24"/>
              </w:rPr>
              <w:t>金属铁，</w:t>
            </w:r>
            <w:r>
              <w:rPr>
                <w:rFonts w:hint="eastAsia" w:ascii="Calibri" w:cs="Calibri"/>
                <w:sz w:val="24"/>
              </w:rPr>
              <w:t>根据企业</w:t>
            </w:r>
            <w:r>
              <w:rPr>
                <w:rFonts w:ascii="Calibri" w:cs="Calibri"/>
                <w:sz w:val="24"/>
              </w:rPr>
              <w:t>提供经验数据和</w:t>
            </w:r>
            <w:r>
              <w:rPr>
                <w:rFonts w:hint="eastAsia" w:ascii="Calibri" w:cs="Calibri"/>
                <w:sz w:val="24"/>
              </w:rPr>
              <w:t>类比同类项目</w:t>
            </w:r>
            <w:r>
              <w:rPr>
                <w:rFonts w:ascii="Calibri" w:cs="Calibri"/>
                <w:sz w:val="24"/>
              </w:rPr>
              <w:t>，</w:t>
            </w:r>
            <w:r>
              <w:rPr>
                <w:rFonts w:hint="eastAsia" w:ascii="Calibri" w:cs="Calibri"/>
                <w:sz w:val="24"/>
              </w:rPr>
              <w:t>除磁杂质</w:t>
            </w:r>
            <w:r>
              <w:rPr>
                <w:rFonts w:ascii="Calibri" w:cs="Calibri"/>
                <w:sz w:val="24"/>
              </w:rPr>
              <w:t>产生量为</w:t>
            </w:r>
            <w:r>
              <w:rPr>
                <w:rFonts w:hint="eastAsia" w:ascii="Calibri" w:cs="Calibri"/>
                <w:sz w:val="24"/>
              </w:rPr>
              <w:t>0.</w:t>
            </w:r>
            <w:r>
              <w:rPr>
                <w:rFonts w:ascii="Calibri" w:cs="Calibri"/>
                <w:sz w:val="24"/>
              </w:rPr>
              <w:t>25kg/t-</w:t>
            </w:r>
            <w:r>
              <w:rPr>
                <w:rFonts w:hint="eastAsia" w:ascii="Calibri" w:cs="Calibri"/>
                <w:sz w:val="24"/>
              </w:rPr>
              <w:t>产品</w:t>
            </w:r>
            <w:r>
              <w:rPr>
                <w:rFonts w:ascii="Calibri" w:cs="Calibri"/>
                <w:sz w:val="24"/>
              </w:rPr>
              <w:t>，经核算，除磁固废产生量为</w:t>
            </w:r>
            <w:r>
              <w:rPr>
                <w:rFonts w:hint="eastAsia" w:ascii="Calibri" w:cs="Calibri"/>
                <w:sz w:val="24"/>
              </w:rPr>
              <w:t>7.5</w:t>
            </w:r>
            <w:r>
              <w:rPr>
                <w:rFonts w:ascii="Calibri" w:cs="Calibri"/>
                <w:sz w:val="24"/>
              </w:rPr>
              <w:t>t/a。</w:t>
            </w:r>
            <w:r>
              <w:rPr>
                <w:rFonts w:hint="eastAsia" w:ascii="Calibri" w:cs="Calibri"/>
                <w:sz w:val="24"/>
              </w:rPr>
              <w:t>该部分</w:t>
            </w:r>
            <w:r>
              <w:rPr>
                <w:rFonts w:ascii="Calibri" w:cs="Calibri"/>
                <w:sz w:val="24"/>
              </w:rPr>
              <w:t>固废</w:t>
            </w:r>
            <w:r>
              <w:rPr>
                <w:rFonts w:hint="eastAsia" w:ascii="Calibri" w:cs="Calibri"/>
                <w:sz w:val="24"/>
              </w:rPr>
              <w:t>厂区</w:t>
            </w:r>
            <w:r>
              <w:rPr>
                <w:rFonts w:ascii="Calibri" w:cs="Calibri"/>
                <w:sz w:val="24"/>
              </w:rPr>
              <w:t>收集采用袋装</w:t>
            </w:r>
            <w:r>
              <w:rPr>
                <w:rFonts w:hint="eastAsia" w:ascii="Calibri" w:cs="Calibri"/>
                <w:sz w:val="24"/>
              </w:rPr>
              <w:t>密封后</w:t>
            </w:r>
            <w:r>
              <w:rPr>
                <w:rFonts w:ascii="Calibri" w:cs="Calibri"/>
                <w:sz w:val="24"/>
              </w:rPr>
              <w:t>一般固废暂存区</w:t>
            </w:r>
            <w:r>
              <w:rPr>
                <w:rFonts w:hint="eastAsia" w:ascii="Calibri" w:cs="Calibri"/>
                <w:sz w:val="24"/>
              </w:rPr>
              <w:t>储存</w:t>
            </w:r>
            <w:r>
              <w:rPr>
                <w:rFonts w:ascii="Calibri" w:cs="Calibri"/>
                <w:sz w:val="24"/>
              </w:rPr>
              <w:t>，定期出售给</w:t>
            </w:r>
            <w:r>
              <w:rPr>
                <w:rFonts w:hint="eastAsia" w:ascii="Calibri" w:cs="Calibri"/>
                <w:sz w:val="24"/>
              </w:rPr>
              <w:t>下游</w:t>
            </w:r>
            <w:r>
              <w:rPr>
                <w:rFonts w:ascii="Calibri" w:cs="Calibri"/>
                <w:sz w:val="24"/>
              </w:rPr>
              <w:t>碳粉</w:t>
            </w:r>
            <w:r>
              <w:rPr>
                <w:rFonts w:hint="eastAsia" w:ascii="Calibri" w:cs="Calibri"/>
                <w:sz w:val="24"/>
              </w:rPr>
              <w:t>加工</w:t>
            </w:r>
            <w:r>
              <w:rPr>
                <w:rFonts w:ascii="Calibri" w:cs="Calibri"/>
                <w:sz w:val="24"/>
              </w:rPr>
              <w:t>企业综合利用。</w:t>
            </w:r>
          </w:p>
          <w:p>
            <w:pPr>
              <w:spacing w:line="520" w:lineRule="exact"/>
              <w:ind w:firstLine="482" w:firstLineChars="200"/>
              <w:rPr>
                <w:rFonts w:ascii="Calibri" w:cs="Calibri"/>
                <w:b/>
                <w:sz w:val="24"/>
              </w:rPr>
            </w:pPr>
            <w:r>
              <w:rPr>
                <w:rFonts w:hint="eastAsia" w:ascii="Calibri" w:cs="Calibri"/>
                <w:b/>
                <w:sz w:val="24"/>
              </w:rPr>
              <w:t>（2）</w:t>
            </w:r>
            <w:r>
              <w:rPr>
                <w:rFonts w:ascii="Calibri" w:cs="Calibri"/>
                <w:b/>
                <w:sz w:val="24"/>
              </w:rPr>
              <w:t>不合格产品</w:t>
            </w:r>
          </w:p>
          <w:p>
            <w:pPr>
              <w:spacing w:line="520" w:lineRule="exact"/>
              <w:ind w:firstLine="480" w:firstLineChars="200"/>
              <w:rPr>
                <w:rFonts w:ascii="Calibri" w:cs="Calibri"/>
                <w:sz w:val="24"/>
              </w:rPr>
            </w:pPr>
            <w:r>
              <w:rPr>
                <w:rFonts w:hint="eastAsia" w:ascii="Calibri" w:cs="Calibri"/>
                <w:sz w:val="24"/>
              </w:rPr>
              <w:t>本项目</w:t>
            </w:r>
            <w:r>
              <w:rPr>
                <w:rFonts w:ascii="Calibri" w:cs="Calibri"/>
                <w:sz w:val="24"/>
              </w:rPr>
              <w:t>产品在</w:t>
            </w:r>
            <w:r>
              <w:rPr>
                <w:rFonts w:hint="eastAsia" w:ascii="Calibri" w:cs="Calibri"/>
                <w:sz w:val="24"/>
              </w:rPr>
              <w:t>筛分</w:t>
            </w:r>
            <w:r>
              <w:rPr>
                <w:rFonts w:ascii="Calibri" w:cs="Calibri"/>
                <w:sz w:val="24"/>
              </w:rPr>
              <w:t>过程中</w:t>
            </w:r>
            <w:r>
              <w:rPr>
                <w:rFonts w:hint="eastAsia" w:ascii="Calibri" w:cs="Calibri"/>
                <w:sz w:val="24"/>
              </w:rPr>
              <w:t>产生</w:t>
            </w:r>
            <w:r>
              <w:rPr>
                <w:rFonts w:ascii="Calibri" w:cs="Calibri"/>
                <w:sz w:val="24"/>
              </w:rPr>
              <w:t>的筛下物</w:t>
            </w:r>
            <w:r>
              <w:rPr>
                <w:rFonts w:hint="eastAsia" w:ascii="Calibri" w:cs="Calibri"/>
                <w:sz w:val="24"/>
              </w:rPr>
              <w:t>，其</w:t>
            </w:r>
            <w:r>
              <w:rPr>
                <w:rFonts w:ascii="Calibri" w:cs="Calibri"/>
                <w:sz w:val="24"/>
              </w:rPr>
              <w:t>主要成分</w:t>
            </w:r>
            <w:r>
              <w:rPr>
                <w:rFonts w:hint="eastAsia" w:ascii="Calibri" w:cs="Calibri"/>
                <w:sz w:val="24"/>
              </w:rPr>
              <w:t>为</w:t>
            </w:r>
            <w:r>
              <w:rPr>
                <w:rFonts w:ascii="Calibri" w:cs="Calibri"/>
                <w:sz w:val="24"/>
              </w:rPr>
              <w:t>C</w:t>
            </w:r>
            <w:r>
              <w:rPr>
                <w:rFonts w:hint="eastAsia" w:ascii="Calibri" w:cs="Calibri"/>
                <w:sz w:val="24"/>
              </w:rPr>
              <w:t>，</w:t>
            </w:r>
            <w:r>
              <w:rPr>
                <w:rFonts w:ascii="Calibri" w:cs="Calibri"/>
                <w:sz w:val="24"/>
              </w:rPr>
              <w:t>因粒径达不到</w:t>
            </w:r>
            <w:r>
              <w:rPr>
                <w:rFonts w:hint="eastAsia" w:ascii="Calibri" w:cs="Calibri"/>
                <w:sz w:val="24"/>
              </w:rPr>
              <w:t>产品</w:t>
            </w:r>
            <w:r>
              <w:rPr>
                <w:rFonts w:ascii="Calibri" w:cs="Calibri"/>
                <w:sz w:val="24"/>
              </w:rPr>
              <w:t>要求，</w:t>
            </w:r>
            <w:r>
              <w:rPr>
                <w:rFonts w:hint="eastAsia" w:ascii="Calibri" w:cs="Calibri"/>
                <w:sz w:val="24"/>
              </w:rPr>
              <w:t>属于</w:t>
            </w:r>
            <w:r>
              <w:rPr>
                <w:rFonts w:ascii="Calibri" w:cs="Calibri"/>
                <w:sz w:val="24"/>
              </w:rPr>
              <w:t>不合格产品。</w:t>
            </w:r>
            <w:r>
              <w:rPr>
                <w:rFonts w:hint="eastAsia" w:ascii="Calibri" w:cs="Calibri"/>
                <w:sz w:val="24"/>
              </w:rPr>
              <w:t>根据企业</w:t>
            </w:r>
            <w:r>
              <w:rPr>
                <w:rFonts w:ascii="Calibri" w:cs="Calibri"/>
                <w:sz w:val="24"/>
              </w:rPr>
              <w:t>提供经验数据和</w:t>
            </w:r>
            <w:r>
              <w:rPr>
                <w:rFonts w:hint="eastAsia" w:ascii="Calibri" w:cs="Calibri"/>
                <w:sz w:val="24"/>
              </w:rPr>
              <w:t>类比同类项目</w:t>
            </w:r>
            <w:r>
              <w:rPr>
                <w:rFonts w:ascii="Calibri" w:cs="Calibri"/>
                <w:sz w:val="24"/>
              </w:rPr>
              <w:t>，</w:t>
            </w:r>
            <w:r>
              <w:rPr>
                <w:rFonts w:hint="eastAsia" w:ascii="Calibri" w:cs="Calibri"/>
                <w:sz w:val="24"/>
              </w:rPr>
              <w:t>不合格</w:t>
            </w:r>
            <w:r>
              <w:rPr>
                <w:rFonts w:ascii="Calibri" w:cs="Calibri"/>
                <w:sz w:val="24"/>
              </w:rPr>
              <w:t>产品产生量为2kg/t-</w:t>
            </w:r>
            <w:r>
              <w:rPr>
                <w:rFonts w:hint="eastAsia" w:ascii="Calibri" w:cs="Calibri"/>
                <w:sz w:val="24"/>
              </w:rPr>
              <w:t>产品</w:t>
            </w:r>
            <w:r>
              <w:rPr>
                <w:rFonts w:ascii="Calibri" w:cs="Calibri"/>
                <w:sz w:val="24"/>
              </w:rPr>
              <w:t>，经核算，</w:t>
            </w:r>
            <w:r>
              <w:rPr>
                <w:rFonts w:hint="eastAsia" w:ascii="Calibri" w:cs="Calibri"/>
                <w:sz w:val="24"/>
              </w:rPr>
              <w:t>不合格</w:t>
            </w:r>
            <w:r>
              <w:rPr>
                <w:rFonts w:ascii="Calibri" w:cs="Calibri"/>
                <w:sz w:val="24"/>
              </w:rPr>
              <w:t>产生量为60t/a。</w:t>
            </w:r>
            <w:r>
              <w:rPr>
                <w:rFonts w:hint="eastAsia" w:ascii="Calibri" w:cs="Calibri"/>
                <w:sz w:val="24"/>
              </w:rPr>
              <w:t>该部分</w:t>
            </w:r>
            <w:r>
              <w:rPr>
                <w:rFonts w:ascii="Calibri" w:cs="Calibri"/>
                <w:sz w:val="24"/>
              </w:rPr>
              <w:t>固废</w:t>
            </w:r>
            <w:r>
              <w:rPr>
                <w:rFonts w:hint="eastAsia" w:ascii="Calibri" w:cs="Calibri"/>
                <w:sz w:val="24"/>
              </w:rPr>
              <w:t>厂区</w:t>
            </w:r>
            <w:r>
              <w:rPr>
                <w:rFonts w:ascii="Calibri" w:cs="Calibri"/>
                <w:sz w:val="24"/>
              </w:rPr>
              <w:t>收集采用袋装</w:t>
            </w:r>
            <w:r>
              <w:rPr>
                <w:rFonts w:hint="eastAsia" w:ascii="Calibri" w:cs="Calibri"/>
                <w:sz w:val="24"/>
              </w:rPr>
              <w:t>密封后送</w:t>
            </w:r>
            <w:r>
              <w:rPr>
                <w:rFonts w:ascii="Calibri" w:cs="Calibri"/>
                <w:sz w:val="24"/>
              </w:rPr>
              <w:t>一般固废暂存区</w:t>
            </w:r>
            <w:r>
              <w:rPr>
                <w:rFonts w:hint="eastAsia" w:ascii="Calibri" w:cs="Calibri"/>
                <w:sz w:val="24"/>
              </w:rPr>
              <w:t>储存</w:t>
            </w:r>
            <w:r>
              <w:rPr>
                <w:rFonts w:ascii="Calibri" w:cs="Calibri"/>
                <w:sz w:val="24"/>
              </w:rPr>
              <w:t>，定期出售给</w:t>
            </w:r>
            <w:r>
              <w:rPr>
                <w:rFonts w:hint="eastAsia" w:ascii="Calibri" w:cs="Calibri"/>
                <w:sz w:val="24"/>
              </w:rPr>
              <w:t>下游其他</w:t>
            </w:r>
            <w:r>
              <w:rPr>
                <w:rFonts w:ascii="Calibri" w:cs="Calibri"/>
                <w:sz w:val="24"/>
              </w:rPr>
              <w:t>负极材料生产企业</w:t>
            </w:r>
            <w:r>
              <w:rPr>
                <w:rFonts w:hint="eastAsia" w:ascii="Calibri" w:cs="Calibri"/>
                <w:sz w:val="24"/>
              </w:rPr>
              <w:t>综合</w:t>
            </w:r>
            <w:r>
              <w:rPr>
                <w:rFonts w:ascii="Calibri" w:cs="Calibri"/>
                <w:sz w:val="24"/>
              </w:rPr>
              <w:t>利用，或</w:t>
            </w:r>
            <w:r>
              <w:rPr>
                <w:rFonts w:hint="eastAsia" w:ascii="Calibri" w:cs="Calibri"/>
                <w:sz w:val="24"/>
              </w:rPr>
              <w:t>与除磁</w:t>
            </w:r>
            <w:r>
              <w:rPr>
                <w:rFonts w:ascii="Calibri" w:cs="Calibri"/>
                <w:sz w:val="24"/>
              </w:rPr>
              <w:t>杂质</w:t>
            </w:r>
            <w:r>
              <w:rPr>
                <w:rFonts w:hint="eastAsia" w:ascii="Calibri" w:cs="Calibri"/>
                <w:sz w:val="24"/>
              </w:rPr>
              <w:t>一起</w:t>
            </w:r>
            <w:r>
              <w:rPr>
                <w:rFonts w:ascii="Calibri" w:cs="Calibri"/>
                <w:sz w:val="24"/>
              </w:rPr>
              <w:t>出售给</w:t>
            </w:r>
            <w:r>
              <w:rPr>
                <w:rFonts w:hint="eastAsia" w:ascii="Calibri" w:cs="Calibri"/>
                <w:sz w:val="24"/>
              </w:rPr>
              <w:t>下游</w:t>
            </w:r>
            <w:r>
              <w:rPr>
                <w:rFonts w:ascii="Calibri" w:cs="Calibri"/>
                <w:sz w:val="24"/>
              </w:rPr>
              <w:t>碳粉</w:t>
            </w:r>
            <w:r>
              <w:rPr>
                <w:rFonts w:hint="eastAsia" w:ascii="Calibri" w:cs="Calibri"/>
                <w:sz w:val="24"/>
              </w:rPr>
              <w:t>加工</w:t>
            </w:r>
            <w:r>
              <w:rPr>
                <w:rFonts w:ascii="Calibri" w:cs="Calibri"/>
                <w:sz w:val="24"/>
              </w:rPr>
              <w:t>企业综合利用。</w:t>
            </w:r>
          </w:p>
          <w:p>
            <w:pPr>
              <w:spacing w:line="520" w:lineRule="exact"/>
              <w:ind w:firstLine="482" w:firstLineChars="200"/>
              <w:rPr>
                <w:rFonts w:ascii="Calibri" w:cs="Calibri"/>
                <w:b/>
                <w:sz w:val="24"/>
              </w:rPr>
            </w:pPr>
            <w:r>
              <w:rPr>
                <w:rFonts w:hint="eastAsia" w:ascii="Calibri" w:cs="Calibri"/>
                <w:b/>
                <w:sz w:val="24"/>
              </w:rPr>
              <w:t>（3）废坩埚</w:t>
            </w:r>
          </w:p>
          <w:p>
            <w:pPr>
              <w:spacing w:line="520" w:lineRule="exact"/>
              <w:ind w:firstLine="480" w:firstLineChars="200"/>
              <w:rPr>
                <w:rFonts w:ascii="Calibri" w:cs="Calibri"/>
                <w:sz w:val="24"/>
              </w:rPr>
            </w:pPr>
            <w:r>
              <w:rPr>
                <w:rFonts w:hint="eastAsia" w:ascii="Calibri" w:cs="Calibri"/>
                <w:sz w:val="24"/>
              </w:rPr>
              <w:t>本项目</w:t>
            </w:r>
            <w:r>
              <w:rPr>
                <w:rFonts w:ascii="Calibri" w:cs="Calibri"/>
                <w:sz w:val="24"/>
              </w:rPr>
              <w:t>在生产过程中坩埚循环</w:t>
            </w:r>
            <w:r>
              <w:rPr>
                <w:rFonts w:hint="eastAsia" w:ascii="Calibri" w:cs="Calibri"/>
                <w:sz w:val="24"/>
              </w:rPr>
              <w:t>使用</w:t>
            </w:r>
            <w:r>
              <w:rPr>
                <w:rFonts w:ascii="Calibri" w:cs="Calibri"/>
                <w:sz w:val="24"/>
              </w:rPr>
              <w:t>，</w:t>
            </w:r>
            <w:r>
              <w:rPr>
                <w:rFonts w:hint="eastAsia" w:ascii="Calibri" w:cs="Calibri"/>
                <w:sz w:val="24"/>
              </w:rPr>
              <w:t>但在</w:t>
            </w:r>
            <w:r>
              <w:rPr>
                <w:rFonts w:ascii="Calibri" w:cs="Calibri"/>
                <w:sz w:val="24"/>
              </w:rPr>
              <w:t>使用的过程中</w:t>
            </w:r>
            <w:r>
              <w:rPr>
                <w:rFonts w:hint="eastAsia" w:ascii="Calibri" w:cs="Calibri"/>
                <w:sz w:val="24"/>
              </w:rPr>
              <w:t>存在</w:t>
            </w:r>
            <w:r>
              <w:rPr>
                <w:rFonts w:ascii="Calibri" w:cs="Calibri"/>
                <w:sz w:val="24"/>
              </w:rPr>
              <w:t>一定的破损，会产生废坩埚。</w:t>
            </w:r>
            <w:r>
              <w:rPr>
                <w:rFonts w:hint="eastAsia" w:ascii="Calibri" w:cs="Calibri"/>
                <w:sz w:val="24"/>
              </w:rPr>
              <w:t>根据企业</w:t>
            </w:r>
            <w:r>
              <w:rPr>
                <w:rFonts w:ascii="Calibri" w:cs="Calibri"/>
                <w:sz w:val="24"/>
              </w:rPr>
              <w:t>提供经验数据和</w:t>
            </w:r>
            <w:r>
              <w:rPr>
                <w:rFonts w:hint="eastAsia" w:ascii="Calibri" w:cs="Calibri"/>
                <w:sz w:val="24"/>
              </w:rPr>
              <w:t>类比同类项目</w:t>
            </w:r>
            <w:r>
              <w:rPr>
                <w:rFonts w:ascii="Calibri" w:cs="Calibri"/>
                <w:sz w:val="24"/>
              </w:rPr>
              <w:t>，</w:t>
            </w:r>
            <w:r>
              <w:rPr>
                <w:rFonts w:hint="eastAsia" w:ascii="Calibri" w:cs="Calibri"/>
                <w:sz w:val="24"/>
              </w:rPr>
              <w:t>废坩埚在</w:t>
            </w:r>
            <w:r>
              <w:rPr>
                <w:rFonts w:ascii="Calibri" w:cs="Calibri"/>
                <w:sz w:val="24"/>
              </w:rPr>
              <w:t>使用过程</w:t>
            </w:r>
            <w:r>
              <w:rPr>
                <w:rFonts w:hint="eastAsia" w:ascii="Calibri" w:cs="Calibri"/>
                <w:sz w:val="24"/>
              </w:rPr>
              <w:t>中破损</w:t>
            </w:r>
            <w:r>
              <w:rPr>
                <w:rFonts w:ascii="Calibri" w:cs="Calibri"/>
                <w:sz w:val="24"/>
              </w:rPr>
              <w:t>率为</w:t>
            </w:r>
            <w:r>
              <w:rPr>
                <w:rFonts w:hint="eastAsia" w:ascii="Calibri" w:cs="Calibri"/>
                <w:sz w:val="24"/>
              </w:rPr>
              <w:t>5%。本项目</w:t>
            </w:r>
            <w:r>
              <w:rPr>
                <w:rFonts w:ascii="Calibri" w:cs="Calibri"/>
                <w:sz w:val="24"/>
              </w:rPr>
              <w:t>坩埚总用量为</w:t>
            </w:r>
            <w:r>
              <w:rPr>
                <w:rFonts w:hint="eastAsia" w:ascii="Calibri" w:cs="Calibri"/>
                <w:sz w:val="24"/>
              </w:rPr>
              <w:t>2000</w:t>
            </w:r>
            <w:r>
              <w:rPr>
                <w:rFonts w:ascii="Calibri" w:cs="Calibri"/>
                <w:sz w:val="24"/>
              </w:rPr>
              <w:t>t，则废坩埚产生</w:t>
            </w:r>
            <w:r>
              <w:rPr>
                <w:rFonts w:hint="eastAsia" w:ascii="Calibri" w:cs="Calibri"/>
                <w:sz w:val="24"/>
              </w:rPr>
              <w:t>个数</w:t>
            </w:r>
            <w:r>
              <w:rPr>
                <w:rFonts w:ascii="Calibri" w:cs="Calibri"/>
                <w:sz w:val="24"/>
              </w:rPr>
              <w:t>为100</w:t>
            </w:r>
            <w:r>
              <w:rPr>
                <w:rFonts w:hint="eastAsia" w:ascii="Calibri" w:cs="Calibri"/>
                <w:sz w:val="24"/>
              </w:rPr>
              <w:t>个/a，</w:t>
            </w:r>
            <w:r>
              <w:rPr>
                <w:rFonts w:ascii="Calibri" w:cs="Calibri"/>
                <w:sz w:val="24"/>
              </w:rPr>
              <w:t>单个坩埚重量约为</w:t>
            </w:r>
            <w:r>
              <w:rPr>
                <w:rFonts w:hint="eastAsia" w:ascii="Calibri" w:cs="Calibri"/>
                <w:sz w:val="24"/>
              </w:rPr>
              <w:t>160</w:t>
            </w:r>
            <w:r>
              <w:rPr>
                <w:rFonts w:ascii="Calibri" w:cs="Calibri"/>
                <w:sz w:val="24"/>
              </w:rPr>
              <w:t>kg，经核算，</w:t>
            </w:r>
            <w:r>
              <w:rPr>
                <w:rFonts w:hint="eastAsia" w:ascii="Calibri" w:cs="Calibri"/>
                <w:sz w:val="24"/>
              </w:rPr>
              <w:t>废坩埚</w:t>
            </w:r>
            <w:r>
              <w:rPr>
                <w:rFonts w:ascii="Calibri" w:cs="Calibri"/>
                <w:sz w:val="24"/>
              </w:rPr>
              <w:t>产生量为1.6t/a</w:t>
            </w:r>
            <w:r>
              <w:rPr>
                <w:rFonts w:hint="eastAsia" w:ascii="Calibri" w:cs="Calibri"/>
                <w:sz w:val="24"/>
              </w:rPr>
              <w:t>，其主要为</w:t>
            </w:r>
            <w:r>
              <w:rPr>
                <w:rFonts w:ascii="Calibri" w:cs="Calibri"/>
                <w:sz w:val="24"/>
              </w:rPr>
              <w:t>材料为石墨。</w:t>
            </w:r>
            <w:r>
              <w:rPr>
                <w:rFonts w:hint="eastAsia" w:ascii="Calibri" w:cs="Calibri"/>
                <w:sz w:val="24"/>
              </w:rPr>
              <w:t>该部分</w:t>
            </w:r>
            <w:r>
              <w:rPr>
                <w:rFonts w:ascii="Calibri" w:cs="Calibri"/>
                <w:sz w:val="24"/>
              </w:rPr>
              <w:t>固废</w:t>
            </w:r>
            <w:r>
              <w:rPr>
                <w:rFonts w:hint="eastAsia" w:ascii="Calibri" w:cs="Calibri"/>
                <w:sz w:val="24"/>
              </w:rPr>
              <w:t>厂区</w:t>
            </w:r>
            <w:r>
              <w:rPr>
                <w:rFonts w:ascii="Calibri" w:cs="Calibri"/>
                <w:sz w:val="24"/>
              </w:rPr>
              <w:t>收集采用袋装</w:t>
            </w:r>
            <w:r>
              <w:rPr>
                <w:rFonts w:hint="eastAsia" w:ascii="Calibri" w:cs="Calibri"/>
                <w:sz w:val="24"/>
              </w:rPr>
              <w:t>密封后送</w:t>
            </w:r>
            <w:r>
              <w:rPr>
                <w:rFonts w:ascii="Calibri" w:cs="Calibri"/>
                <w:sz w:val="24"/>
              </w:rPr>
              <w:t>一般固废暂存区</w:t>
            </w:r>
            <w:r>
              <w:rPr>
                <w:rFonts w:hint="eastAsia" w:ascii="Calibri" w:cs="Calibri"/>
                <w:sz w:val="24"/>
              </w:rPr>
              <w:t>储存</w:t>
            </w:r>
            <w:r>
              <w:rPr>
                <w:rFonts w:ascii="Calibri" w:cs="Calibri"/>
                <w:sz w:val="24"/>
              </w:rPr>
              <w:t>，定期出售给</w:t>
            </w:r>
            <w:r>
              <w:rPr>
                <w:rFonts w:hint="eastAsia" w:ascii="Calibri" w:cs="Calibri"/>
                <w:sz w:val="24"/>
              </w:rPr>
              <w:t>下游</w:t>
            </w:r>
            <w:r>
              <w:rPr>
                <w:rFonts w:ascii="Calibri" w:cs="Calibri"/>
                <w:sz w:val="24"/>
              </w:rPr>
              <w:t>碳粉</w:t>
            </w:r>
            <w:r>
              <w:rPr>
                <w:rFonts w:hint="eastAsia" w:ascii="Calibri" w:cs="Calibri"/>
                <w:sz w:val="24"/>
              </w:rPr>
              <w:t>加工</w:t>
            </w:r>
            <w:r>
              <w:rPr>
                <w:rFonts w:ascii="Calibri" w:cs="Calibri"/>
                <w:sz w:val="24"/>
              </w:rPr>
              <w:t>企业综合利用</w:t>
            </w:r>
            <w:r>
              <w:rPr>
                <w:rFonts w:hint="eastAsia" w:ascii="Calibri" w:cs="Calibri"/>
                <w:sz w:val="24"/>
              </w:rPr>
              <w:t>，</w:t>
            </w:r>
            <w:r>
              <w:rPr>
                <w:rFonts w:ascii="Calibri" w:cs="Calibri"/>
                <w:sz w:val="24"/>
              </w:rPr>
              <w:t>或</w:t>
            </w:r>
            <w:r>
              <w:rPr>
                <w:rFonts w:hint="eastAsia" w:ascii="Calibri" w:cs="Calibri"/>
                <w:sz w:val="24"/>
              </w:rPr>
              <w:t>由</w:t>
            </w:r>
            <w:r>
              <w:rPr>
                <w:rFonts w:ascii="Calibri" w:cs="Calibri"/>
                <w:sz w:val="24"/>
              </w:rPr>
              <w:t>废坩埚专门回收单位回收。</w:t>
            </w:r>
          </w:p>
          <w:p>
            <w:pPr>
              <w:spacing w:line="520" w:lineRule="exact"/>
              <w:ind w:firstLine="482" w:firstLineChars="200"/>
              <w:rPr>
                <w:rFonts w:ascii="Calibri" w:cs="Calibri"/>
                <w:b/>
                <w:sz w:val="24"/>
              </w:rPr>
            </w:pPr>
            <w:r>
              <w:rPr>
                <w:rFonts w:hint="eastAsia" w:ascii="Calibri" w:cs="Calibri"/>
                <w:b/>
                <w:sz w:val="24"/>
              </w:rPr>
              <w:t>（4）废包装袋</w:t>
            </w:r>
          </w:p>
          <w:p>
            <w:pPr>
              <w:spacing w:line="520" w:lineRule="exact"/>
              <w:ind w:firstLine="480" w:firstLineChars="200"/>
              <w:rPr>
                <w:rFonts w:ascii="Calibri" w:cs="Calibri"/>
                <w:sz w:val="24"/>
              </w:rPr>
            </w:pPr>
            <w:r>
              <w:rPr>
                <w:rFonts w:hint="eastAsia" w:ascii="Calibri" w:cs="Calibri"/>
                <w:sz w:val="24"/>
              </w:rPr>
              <w:t>本项目原料</w:t>
            </w:r>
            <w:r>
              <w:rPr>
                <w:rFonts w:ascii="Calibri" w:cs="Calibri"/>
                <w:sz w:val="24"/>
              </w:rPr>
              <w:t>石墨炭粉、</w:t>
            </w:r>
            <w:r>
              <w:rPr>
                <w:rFonts w:hint="eastAsia" w:ascii="Calibri" w:cs="Calibri"/>
                <w:sz w:val="24"/>
              </w:rPr>
              <w:t>优质</w:t>
            </w:r>
            <w:r>
              <w:rPr>
                <w:rFonts w:ascii="Calibri" w:cs="Calibri"/>
                <w:sz w:val="24"/>
              </w:rPr>
              <w:t>沥青</w:t>
            </w:r>
            <w:r>
              <w:rPr>
                <w:rFonts w:hint="eastAsia" w:ascii="Calibri" w:cs="Calibri"/>
                <w:sz w:val="24"/>
              </w:rPr>
              <w:t>均采用</w:t>
            </w:r>
            <w:r>
              <w:rPr>
                <w:rFonts w:ascii="Calibri" w:cs="Calibri"/>
                <w:sz w:val="24"/>
              </w:rPr>
              <w:t>吨包形式进厂，</w:t>
            </w:r>
            <w:r>
              <w:rPr>
                <w:rFonts w:hint="eastAsia" w:ascii="Calibri" w:cs="Calibri"/>
                <w:sz w:val="24"/>
              </w:rPr>
              <w:t>即</w:t>
            </w:r>
            <w:r>
              <w:rPr>
                <w:rFonts w:ascii="Calibri" w:cs="Calibri"/>
                <w:sz w:val="24"/>
              </w:rPr>
              <w:t>单个吨包装载量为</w:t>
            </w:r>
            <w:r>
              <w:rPr>
                <w:rFonts w:hint="eastAsia" w:ascii="Calibri" w:cs="Calibri"/>
                <w:sz w:val="24"/>
              </w:rPr>
              <w:t>1</w:t>
            </w:r>
            <w:r>
              <w:rPr>
                <w:rFonts w:ascii="Calibri" w:cs="Calibri"/>
                <w:sz w:val="24"/>
              </w:rPr>
              <w:t>t，</w:t>
            </w:r>
            <w:r>
              <w:rPr>
                <w:rFonts w:hint="eastAsia" w:ascii="Calibri" w:cs="Calibri"/>
                <w:sz w:val="24"/>
              </w:rPr>
              <w:t>其中石墨</w:t>
            </w:r>
            <w:r>
              <w:rPr>
                <w:rFonts w:ascii="Calibri" w:cs="Calibri"/>
                <w:sz w:val="24"/>
              </w:rPr>
              <w:t>炭粉用量</w:t>
            </w:r>
            <w:r>
              <w:rPr>
                <w:rFonts w:hint="eastAsia" w:ascii="Calibri" w:cs="Calibri"/>
                <w:sz w:val="24"/>
              </w:rPr>
              <w:t>为</w:t>
            </w:r>
            <w:r>
              <w:rPr>
                <w:rFonts w:ascii="Calibri" w:cs="Calibri"/>
                <w:sz w:val="24"/>
              </w:rPr>
              <w:t>31500t/a</w:t>
            </w:r>
            <w:r>
              <w:rPr>
                <w:rFonts w:hint="eastAsia" w:ascii="Calibri" w:cs="Calibri"/>
                <w:sz w:val="24"/>
              </w:rPr>
              <w:t>，优质</w:t>
            </w:r>
            <w:r>
              <w:rPr>
                <w:rFonts w:ascii="Calibri" w:cs="Calibri"/>
                <w:sz w:val="24"/>
              </w:rPr>
              <w:t>沥青用量</w:t>
            </w:r>
            <w:r>
              <w:rPr>
                <w:rFonts w:hint="eastAsia" w:ascii="Calibri" w:cs="Calibri"/>
                <w:sz w:val="24"/>
              </w:rPr>
              <w:t>为1500</w:t>
            </w:r>
            <w:r>
              <w:rPr>
                <w:rFonts w:ascii="Calibri" w:cs="Calibri"/>
                <w:sz w:val="24"/>
              </w:rPr>
              <w:t>t/a，</w:t>
            </w:r>
            <w:r>
              <w:rPr>
                <w:rFonts w:hint="eastAsia" w:ascii="Calibri" w:cs="Calibri"/>
                <w:sz w:val="24"/>
              </w:rPr>
              <w:t>则</w:t>
            </w:r>
            <w:r>
              <w:rPr>
                <w:rFonts w:ascii="Calibri" w:cs="Calibri"/>
                <w:sz w:val="24"/>
              </w:rPr>
              <w:t>废包装袋产生个数为</w:t>
            </w:r>
            <w:r>
              <w:rPr>
                <w:rFonts w:hint="eastAsia" w:ascii="Calibri" w:cs="Calibri"/>
                <w:sz w:val="24"/>
              </w:rPr>
              <w:t>30000个/a，单个</w:t>
            </w:r>
            <w:r>
              <w:rPr>
                <w:rFonts w:ascii="Calibri" w:cs="Calibri"/>
                <w:sz w:val="24"/>
              </w:rPr>
              <w:t>吨包袋重量约为</w:t>
            </w:r>
            <w:r>
              <w:rPr>
                <w:rFonts w:hint="eastAsia" w:ascii="Calibri" w:cs="Calibri"/>
                <w:sz w:val="24"/>
              </w:rPr>
              <w:t>1.5</w:t>
            </w:r>
            <w:r>
              <w:rPr>
                <w:rFonts w:ascii="Calibri" w:cs="Calibri"/>
                <w:sz w:val="24"/>
              </w:rPr>
              <w:t>kg，经核算，废</w:t>
            </w:r>
            <w:r>
              <w:rPr>
                <w:rFonts w:hint="eastAsia" w:ascii="Calibri" w:cs="Calibri"/>
                <w:sz w:val="24"/>
              </w:rPr>
              <w:t>包装袋</w:t>
            </w:r>
            <w:r>
              <w:rPr>
                <w:rFonts w:ascii="Calibri" w:cs="Calibri"/>
                <w:sz w:val="24"/>
              </w:rPr>
              <w:t>产生量为</w:t>
            </w:r>
            <w:r>
              <w:rPr>
                <w:rFonts w:hint="eastAsia" w:ascii="Calibri" w:cs="Calibri"/>
                <w:sz w:val="24"/>
              </w:rPr>
              <w:t>45</w:t>
            </w:r>
            <w:r>
              <w:rPr>
                <w:rFonts w:ascii="Calibri" w:cs="Calibri"/>
                <w:sz w:val="24"/>
              </w:rPr>
              <w:t>t/a。</w:t>
            </w:r>
            <w:r>
              <w:rPr>
                <w:rFonts w:hint="eastAsia" w:ascii="Calibri" w:cs="Calibri"/>
                <w:sz w:val="24"/>
              </w:rPr>
              <w:t>该部分</w:t>
            </w:r>
            <w:r>
              <w:rPr>
                <w:rFonts w:ascii="Calibri" w:cs="Calibri"/>
                <w:sz w:val="24"/>
              </w:rPr>
              <w:t>固废</w:t>
            </w:r>
            <w:r>
              <w:rPr>
                <w:rFonts w:hint="eastAsia" w:ascii="Calibri" w:cs="Calibri"/>
                <w:sz w:val="24"/>
              </w:rPr>
              <w:t>厂区</w:t>
            </w:r>
            <w:r>
              <w:rPr>
                <w:rFonts w:ascii="Calibri" w:cs="Calibri"/>
                <w:sz w:val="24"/>
              </w:rPr>
              <w:t>收集后送一般固废暂存区</w:t>
            </w:r>
            <w:r>
              <w:rPr>
                <w:rFonts w:hint="eastAsia" w:ascii="Calibri" w:cs="Calibri"/>
                <w:sz w:val="24"/>
              </w:rPr>
              <w:t>储存</w:t>
            </w:r>
            <w:r>
              <w:rPr>
                <w:rFonts w:ascii="Calibri" w:cs="Calibri"/>
                <w:sz w:val="24"/>
              </w:rPr>
              <w:t>，</w:t>
            </w:r>
            <w:r>
              <w:rPr>
                <w:rFonts w:hint="eastAsia" w:ascii="Calibri" w:cs="Calibri"/>
                <w:sz w:val="24"/>
              </w:rPr>
              <w:t>定期</w:t>
            </w:r>
            <w:r>
              <w:rPr>
                <w:rFonts w:ascii="Calibri" w:cs="Calibri"/>
                <w:sz w:val="24"/>
              </w:rPr>
              <w:t>由</w:t>
            </w:r>
            <w:r>
              <w:rPr>
                <w:rFonts w:hint="eastAsia" w:ascii="Calibri" w:cs="Calibri"/>
                <w:sz w:val="24"/>
              </w:rPr>
              <w:t>供货</w:t>
            </w:r>
            <w:r>
              <w:rPr>
                <w:rFonts w:ascii="Calibri" w:cs="Calibri"/>
                <w:sz w:val="24"/>
              </w:rPr>
              <w:t>厂家回收再利用。</w:t>
            </w:r>
          </w:p>
          <w:p>
            <w:pPr>
              <w:spacing w:line="520" w:lineRule="exact"/>
              <w:ind w:firstLine="482" w:firstLineChars="200"/>
              <w:rPr>
                <w:rFonts w:ascii="Calibri" w:cs="Calibri"/>
                <w:b/>
                <w:sz w:val="24"/>
              </w:rPr>
            </w:pPr>
            <w:r>
              <w:rPr>
                <w:rFonts w:hint="eastAsia" w:ascii="Calibri" w:cs="Calibri"/>
                <w:b/>
                <w:sz w:val="24"/>
              </w:rPr>
              <w:t>（5）除尘</w:t>
            </w:r>
            <w:r>
              <w:rPr>
                <w:rFonts w:ascii="Calibri" w:cs="Calibri"/>
                <w:b/>
                <w:sz w:val="24"/>
              </w:rPr>
              <w:t>固废</w:t>
            </w:r>
          </w:p>
          <w:p>
            <w:pPr>
              <w:spacing w:line="520" w:lineRule="exact"/>
              <w:ind w:firstLine="480" w:firstLineChars="200"/>
              <w:rPr>
                <w:rFonts w:ascii="Calibri" w:cs="Calibri"/>
                <w:sz w:val="24"/>
              </w:rPr>
            </w:pPr>
            <w:r>
              <w:rPr>
                <w:rFonts w:hint="eastAsia" w:ascii="Calibri" w:cs="Calibri"/>
                <w:sz w:val="24"/>
              </w:rPr>
              <w:t>本项目</w:t>
            </w:r>
            <w:r>
              <w:rPr>
                <w:rFonts w:ascii="Calibri" w:cs="Calibri"/>
                <w:sz w:val="24"/>
              </w:rPr>
              <w:t>营运后</w:t>
            </w:r>
            <w:r>
              <w:rPr>
                <w:rFonts w:hint="eastAsia" w:ascii="Calibri" w:cs="Calibri"/>
                <w:sz w:val="24"/>
              </w:rPr>
              <w:t>原料预处理</w:t>
            </w:r>
            <w:r>
              <w:rPr>
                <w:rFonts w:ascii="Calibri" w:cs="Calibri"/>
                <w:sz w:val="24"/>
              </w:rPr>
              <w:t>和成品加工过程中粉尘产生量为85.58t/a，集气装置收集</w:t>
            </w:r>
            <w:r>
              <w:rPr>
                <w:rFonts w:hint="eastAsia" w:ascii="Calibri" w:cs="Calibri"/>
                <w:sz w:val="24"/>
              </w:rPr>
              <w:t>率</w:t>
            </w:r>
            <w:r>
              <w:rPr>
                <w:rFonts w:ascii="Calibri" w:cs="Calibri"/>
                <w:sz w:val="24"/>
              </w:rPr>
              <w:t>为</w:t>
            </w:r>
            <w:r>
              <w:rPr>
                <w:rFonts w:hint="eastAsia" w:ascii="Calibri" w:cs="Calibri"/>
                <w:sz w:val="24"/>
              </w:rPr>
              <w:t>99%，覆膜滤袋除尘器处理</w:t>
            </w:r>
            <w:r>
              <w:rPr>
                <w:rFonts w:ascii="Calibri" w:cs="Calibri"/>
                <w:sz w:val="24"/>
              </w:rPr>
              <w:t>效率</w:t>
            </w:r>
            <w:r>
              <w:rPr>
                <w:rFonts w:hint="eastAsia" w:ascii="Calibri" w:cs="Calibri"/>
                <w:sz w:val="24"/>
              </w:rPr>
              <w:t>为99%，</w:t>
            </w:r>
            <w:r>
              <w:rPr>
                <w:rFonts w:ascii="Calibri" w:cs="Calibri"/>
                <w:sz w:val="24"/>
              </w:rPr>
              <w:t>经核算，</w:t>
            </w:r>
            <w:r>
              <w:rPr>
                <w:rFonts w:hint="eastAsia" w:ascii="Calibri" w:cs="Calibri"/>
                <w:sz w:val="24"/>
              </w:rPr>
              <w:t>除尘</w:t>
            </w:r>
            <w:r>
              <w:rPr>
                <w:rFonts w:ascii="Calibri" w:cs="Calibri"/>
                <w:sz w:val="24"/>
              </w:rPr>
              <w:t>固废产生量为84.72t/a，该部分</w:t>
            </w:r>
            <w:r>
              <w:rPr>
                <w:rFonts w:hint="eastAsia" w:ascii="Calibri" w:cs="Calibri"/>
                <w:sz w:val="24"/>
              </w:rPr>
              <w:t>固废</w:t>
            </w:r>
            <w:r>
              <w:rPr>
                <w:rFonts w:ascii="Calibri" w:cs="Calibri"/>
                <w:sz w:val="24"/>
              </w:rPr>
              <w:t>厂区收集后作为生产原料</w:t>
            </w:r>
            <w:r>
              <w:rPr>
                <w:rFonts w:hint="eastAsia" w:ascii="Calibri" w:cs="Calibri"/>
                <w:sz w:val="24"/>
              </w:rPr>
              <w:t>返回</w:t>
            </w:r>
            <w:r>
              <w:rPr>
                <w:rFonts w:ascii="Calibri" w:cs="Calibri"/>
                <w:sz w:val="24"/>
              </w:rPr>
              <w:t>系统，重</w:t>
            </w:r>
            <w:r>
              <w:rPr>
                <w:rFonts w:hint="eastAsia" w:ascii="Calibri" w:cs="Calibri"/>
                <w:sz w:val="24"/>
              </w:rPr>
              <w:t>新</w:t>
            </w:r>
            <w:r>
              <w:rPr>
                <w:rFonts w:ascii="Calibri" w:cs="Calibri"/>
                <w:sz w:val="24"/>
              </w:rPr>
              <w:t>利用。</w:t>
            </w:r>
          </w:p>
          <w:p>
            <w:pPr>
              <w:spacing w:line="520" w:lineRule="exact"/>
              <w:ind w:firstLine="482" w:firstLineChars="200"/>
              <w:rPr>
                <w:rFonts w:ascii="Calibri" w:cs="Calibri"/>
                <w:b/>
                <w:sz w:val="24"/>
              </w:rPr>
            </w:pPr>
            <w:r>
              <w:rPr>
                <w:rFonts w:hint="eastAsia" w:ascii="Calibri" w:cs="Calibri"/>
                <w:b/>
                <w:sz w:val="24"/>
              </w:rPr>
              <w:t>（6）脱硫</w:t>
            </w:r>
            <w:r>
              <w:rPr>
                <w:rFonts w:ascii="Calibri" w:cs="Calibri"/>
                <w:b/>
                <w:sz w:val="24"/>
              </w:rPr>
              <w:t>固废</w:t>
            </w:r>
          </w:p>
          <w:p>
            <w:pPr>
              <w:spacing w:line="520" w:lineRule="exact"/>
              <w:ind w:firstLine="482" w:firstLineChars="200"/>
              <w:rPr>
                <w:rFonts w:ascii="黑体" w:hAnsi="黑体" w:eastAsia="黑体" w:cs="Calibri"/>
                <w:b/>
                <w:sz w:val="24"/>
                <w:u w:val="single"/>
              </w:rPr>
            </w:pPr>
            <w:r>
              <w:rPr>
                <w:rFonts w:hint="eastAsia" w:ascii="黑体" w:hAnsi="黑体" w:eastAsia="黑体" w:cs="Calibri"/>
                <w:b/>
                <w:sz w:val="24"/>
                <w:u w:val="single"/>
              </w:rPr>
              <w:t>本项目</w:t>
            </w:r>
            <w:r>
              <w:rPr>
                <w:rFonts w:ascii="黑体" w:hAnsi="黑体" w:eastAsia="黑体" w:cs="Calibri"/>
                <w:b/>
                <w:sz w:val="24"/>
                <w:u w:val="single"/>
              </w:rPr>
              <w:t>采用钠钙双碱</w:t>
            </w:r>
            <w:r>
              <w:rPr>
                <w:rFonts w:hint="eastAsia" w:ascii="黑体" w:hAnsi="黑体" w:eastAsia="黑体" w:cs="Calibri"/>
                <w:b/>
                <w:sz w:val="24"/>
                <w:u w:val="single"/>
              </w:rPr>
              <w:t>法</w:t>
            </w:r>
            <w:r>
              <w:rPr>
                <w:rFonts w:ascii="黑体" w:hAnsi="黑体" w:eastAsia="黑体" w:cs="Calibri"/>
                <w:b/>
                <w:sz w:val="24"/>
                <w:u w:val="single"/>
              </w:rPr>
              <w:t>对包覆改性废气进行脱硫处理，</w:t>
            </w:r>
            <w:r>
              <w:rPr>
                <w:rFonts w:hint="eastAsia" w:ascii="黑体" w:hAnsi="黑体" w:eastAsia="黑体" w:cs="Calibri"/>
                <w:b/>
                <w:sz w:val="24"/>
                <w:u w:val="single"/>
              </w:rPr>
              <w:t>脱硫</w:t>
            </w:r>
            <w:r>
              <w:rPr>
                <w:rFonts w:ascii="黑体" w:hAnsi="黑体" w:eastAsia="黑体" w:cs="Calibri"/>
                <w:b/>
                <w:sz w:val="24"/>
                <w:u w:val="single"/>
              </w:rPr>
              <w:t>废液再生过程中会产生一定量的石膏。根据</w:t>
            </w:r>
            <w:r>
              <w:rPr>
                <w:rFonts w:hint="eastAsia" w:ascii="黑体" w:hAnsi="黑体" w:eastAsia="黑体" w:cs="Calibri"/>
                <w:b/>
                <w:sz w:val="24"/>
                <w:u w:val="single"/>
              </w:rPr>
              <w:t>废气中</w:t>
            </w:r>
            <w:r>
              <w:rPr>
                <w:rFonts w:ascii="黑体" w:hAnsi="黑体" w:eastAsia="黑体" w:cs="Calibri"/>
                <w:b/>
                <w:sz w:val="24"/>
                <w:u w:val="single"/>
              </w:rPr>
              <w:t>SO</w:t>
            </w:r>
            <w:r>
              <w:rPr>
                <w:rFonts w:ascii="黑体" w:hAnsi="黑体" w:eastAsia="黑体" w:cs="Calibri"/>
                <w:b/>
                <w:sz w:val="24"/>
                <w:u w:val="single"/>
                <w:vertAlign w:val="subscript"/>
              </w:rPr>
              <w:t>2</w:t>
            </w:r>
            <w:r>
              <w:rPr>
                <w:rFonts w:ascii="黑体" w:hAnsi="黑体" w:eastAsia="黑体" w:cs="Calibri"/>
                <w:b/>
                <w:sz w:val="24"/>
                <w:u w:val="single"/>
              </w:rPr>
              <w:t>含量</w:t>
            </w:r>
            <w:r>
              <w:rPr>
                <w:rFonts w:hint="eastAsia" w:ascii="黑体" w:hAnsi="黑体" w:eastAsia="黑体" w:cs="Calibri"/>
                <w:b/>
                <w:sz w:val="24"/>
                <w:u w:val="single"/>
              </w:rPr>
              <w:t>和</w:t>
            </w:r>
            <w:r>
              <w:rPr>
                <w:rFonts w:ascii="黑体" w:hAnsi="黑体" w:eastAsia="黑体" w:cs="Calibri"/>
                <w:b/>
                <w:sz w:val="24"/>
                <w:u w:val="single"/>
              </w:rPr>
              <w:t>脱硫效率</w:t>
            </w:r>
            <w:r>
              <w:rPr>
                <w:rFonts w:hint="eastAsia" w:ascii="黑体" w:hAnsi="黑体" w:eastAsia="黑体" w:cs="Calibri"/>
                <w:b/>
                <w:sz w:val="24"/>
                <w:u w:val="single"/>
              </w:rPr>
              <w:t>（90%）</w:t>
            </w:r>
            <w:r>
              <w:rPr>
                <w:rFonts w:ascii="黑体" w:hAnsi="黑体" w:eastAsia="黑体" w:cs="Calibri"/>
                <w:b/>
                <w:sz w:val="24"/>
                <w:u w:val="single"/>
              </w:rPr>
              <w:t>，采用物料衡算</w:t>
            </w:r>
            <w:r>
              <w:rPr>
                <w:rFonts w:hint="eastAsia" w:ascii="黑体" w:hAnsi="黑体" w:eastAsia="黑体" w:cs="Calibri"/>
                <w:b/>
                <w:sz w:val="24"/>
                <w:u w:val="single"/>
              </w:rPr>
              <w:t>法</w:t>
            </w:r>
            <w:r>
              <w:rPr>
                <w:rFonts w:ascii="黑体" w:hAnsi="黑体" w:eastAsia="黑体" w:cs="Calibri"/>
                <w:b/>
                <w:sz w:val="24"/>
                <w:u w:val="single"/>
              </w:rPr>
              <w:t>，</w:t>
            </w:r>
            <w:r>
              <w:rPr>
                <w:rFonts w:hint="eastAsia" w:ascii="黑体" w:hAnsi="黑体" w:eastAsia="黑体" w:cs="Calibri"/>
                <w:b/>
                <w:sz w:val="24"/>
                <w:u w:val="single"/>
              </w:rPr>
              <w:t>脱硫</w:t>
            </w:r>
            <w:r>
              <w:rPr>
                <w:rFonts w:ascii="黑体" w:hAnsi="黑体" w:eastAsia="黑体" w:cs="Calibri"/>
                <w:b/>
                <w:sz w:val="24"/>
                <w:u w:val="single"/>
              </w:rPr>
              <w:t>石膏</w:t>
            </w:r>
            <w:r>
              <w:rPr>
                <w:rFonts w:hint="eastAsia" w:ascii="黑体" w:hAnsi="黑体" w:eastAsia="黑体" w:cs="Calibri"/>
                <w:b/>
                <w:sz w:val="24"/>
                <w:u w:val="single"/>
              </w:rPr>
              <w:t>含水率</w:t>
            </w:r>
            <w:r>
              <w:rPr>
                <w:rFonts w:ascii="黑体" w:hAnsi="黑体" w:eastAsia="黑体" w:cs="Calibri"/>
                <w:b/>
                <w:sz w:val="24"/>
                <w:u w:val="single"/>
              </w:rPr>
              <w:t>在</w:t>
            </w:r>
            <w:r>
              <w:rPr>
                <w:rFonts w:hint="eastAsia" w:ascii="黑体" w:hAnsi="黑体" w:eastAsia="黑体" w:cs="Calibri"/>
                <w:b/>
                <w:sz w:val="24"/>
                <w:u w:val="single"/>
              </w:rPr>
              <w:t>10%，</w:t>
            </w:r>
            <w:r>
              <w:rPr>
                <w:rFonts w:ascii="黑体" w:hAnsi="黑体" w:eastAsia="黑体" w:cs="Calibri"/>
                <w:b/>
                <w:sz w:val="24"/>
                <w:u w:val="single"/>
              </w:rPr>
              <w:t>经核算，脱硫石膏产生量为53.45t/a</w:t>
            </w:r>
            <w:r>
              <w:rPr>
                <w:rFonts w:hint="eastAsia" w:ascii="黑体" w:hAnsi="黑体" w:eastAsia="黑体" w:cs="Calibri"/>
                <w:b/>
                <w:sz w:val="24"/>
                <w:u w:val="single"/>
              </w:rPr>
              <w:t>。</w:t>
            </w:r>
            <w:r>
              <w:rPr>
                <w:rFonts w:ascii="黑体" w:hAnsi="黑体" w:eastAsia="黑体" w:cs="Calibri"/>
                <w:b/>
                <w:sz w:val="24"/>
                <w:u w:val="single"/>
              </w:rPr>
              <w:t>脱硫</w:t>
            </w:r>
            <w:r>
              <w:rPr>
                <w:rFonts w:hint="eastAsia" w:ascii="黑体" w:hAnsi="黑体" w:eastAsia="黑体" w:cs="Calibri"/>
                <w:b/>
                <w:sz w:val="24"/>
                <w:u w:val="single"/>
              </w:rPr>
              <w:t>石膏</w:t>
            </w:r>
            <w:r>
              <w:rPr>
                <w:rFonts w:ascii="黑体" w:hAnsi="黑体" w:eastAsia="黑体" w:cs="Calibri"/>
                <w:b/>
                <w:sz w:val="24"/>
                <w:u w:val="single"/>
              </w:rPr>
              <w:t>厂区收集、</w:t>
            </w:r>
            <w:r>
              <w:rPr>
                <w:rFonts w:hint="eastAsia" w:ascii="黑体" w:hAnsi="黑体" w:eastAsia="黑体" w:cs="Calibri"/>
                <w:b/>
                <w:sz w:val="24"/>
                <w:u w:val="single"/>
              </w:rPr>
              <w:t>压滤、</w:t>
            </w:r>
            <w:r>
              <w:rPr>
                <w:rFonts w:ascii="黑体" w:hAnsi="黑体" w:eastAsia="黑体" w:cs="Calibri"/>
                <w:b/>
                <w:sz w:val="24"/>
                <w:u w:val="single"/>
              </w:rPr>
              <w:t>晾干后</w:t>
            </w:r>
            <w:r>
              <w:rPr>
                <w:rFonts w:hint="eastAsia" w:ascii="黑体" w:hAnsi="黑体" w:eastAsia="黑体" w:cs="Calibri"/>
                <w:b/>
                <w:sz w:val="24"/>
                <w:u w:val="single"/>
              </w:rPr>
              <w:t>，</w:t>
            </w:r>
            <w:r>
              <w:rPr>
                <w:rFonts w:ascii="黑体" w:hAnsi="黑体" w:eastAsia="黑体" w:cs="Calibri"/>
                <w:b/>
                <w:sz w:val="24"/>
                <w:u w:val="single"/>
              </w:rPr>
              <w:t>袋装密封</w:t>
            </w:r>
            <w:r>
              <w:rPr>
                <w:rFonts w:hint="eastAsia" w:ascii="黑体" w:hAnsi="黑体" w:eastAsia="黑体" w:cs="Calibri"/>
                <w:b/>
                <w:sz w:val="24"/>
                <w:u w:val="single"/>
              </w:rPr>
              <w:t>存储在一般固废</w:t>
            </w:r>
            <w:r>
              <w:rPr>
                <w:rFonts w:ascii="黑体" w:hAnsi="黑体" w:eastAsia="黑体" w:cs="Calibri"/>
                <w:b/>
                <w:sz w:val="24"/>
                <w:u w:val="single"/>
              </w:rPr>
              <w:t>暂存区，定期出售给</w:t>
            </w:r>
            <w:r>
              <w:rPr>
                <w:rFonts w:hint="eastAsia" w:ascii="黑体" w:hAnsi="黑体" w:eastAsia="黑体" w:cs="Calibri"/>
                <w:b/>
                <w:sz w:val="24"/>
                <w:u w:val="single"/>
              </w:rPr>
              <w:t>建材</w:t>
            </w:r>
            <w:r>
              <w:rPr>
                <w:rFonts w:ascii="黑体" w:hAnsi="黑体" w:eastAsia="黑体" w:cs="Calibri"/>
                <w:b/>
                <w:sz w:val="24"/>
                <w:u w:val="single"/>
              </w:rPr>
              <w:t>企业综合利用。</w:t>
            </w:r>
          </w:p>
          <w:p>
            <w:pPr>
              <w:spacing w:line="520" w:lineRule="exact"/>
              <w:ind w:firstLine="482" w:firstLineChars="200"/>
              <w:rPr>
                <w:rFonts w:ascii="Calibri" w:cs="Calibri"/>
                <w:b/>
                <w:sz w:val="24"/>
              </w:rPr>
            </w:pPr>
            <w:r>
              <w:rPr>
                <w:rFonts w:hint="eastAsia" w:ascii="Calibri" w:cs="Calibri"/>
                <w:b/>
                <w:sz w:val="24"/>
              </w:rPr>
              <w:t>2、</w:t>
            </w:r>
            <w:r>
              <w:rPr>
                <w:rFonts w:ascii="Calibri" w:cs="Calibri"/>
                <w:b/>
                <w:sz w:val="24"/>
              </w:rPr>
              <w:t>危险废物</w:t>
            </w:r>
          </w:p>
          <w:p>
            <w:pPr>
              <w:spacing w:line="520" w:lineRule="exact"/>
              <w:ind w:firstLine="482" w:firstLineChars="200"/>
              <w:rPr>
                <w:rFonts w:ascii="Calibri" w:cs="Calibri"/>
                <w:b/>
                <w:sz w:val="24"/>
              </w:rPr>
            </w:pPr>
            <w:r>
              <w:rPr>
                <w:rFonts w:hint="eastAsia" w:ascii="Calibri" w:cs="Calibri"/>
                <w:b/>
                <w:sz w:val="24"/>
              </w:rPr>
              <w:t>（1）焦油</w:t>
            </w:r>
          </w:p>
          <w:p>
            <w:pPr>
              <w:spacing w:line="520" w:lineRule="exact"/>
              <w:ind w:firstLine="482" w:firstLineChars="200"/>
              <w:rPr>
                <w:rFonts w:ascii="黑体" w:hAnsi="黑体" w:eastAsia="黑体" w:cs="Calibri"/>
                <w:b/>
                <w:sz w:val="24"/>
                <w:u w:val="single"/>
              </w:rPr>
            </w:pPr>
            <w:r>
              <w:rPr>
                <w:rFonts w:hint="eastAsia" w:ascii="黑体" w:hAnsi="黑体" w:eastAsia="黑体" w:cs="Calibri"/>
                <w:b/>
                <w:sz w:val="24"/>
                <w:u w:val="single"/>
              </w:rPr>
              <w:t>本项目</w:t>
            </w:r>
            <w:r>
              <w:rPr>
                <w:rFonts w:ascii="黑体" w:hAnsi="黑体" w:eastAsia="黑体" w:cs="Calibri"/>
                <w:b/>
                <w:sz w:val="24"/>
                <w:u w:val="single"/>
              </w:rPr>
              <w:t>包覆改性废气在电捕焦油器处理</w:t>
            </w:r>
            <w:r>
              <w:rPr>
                <w:rFonts w:hint="eastAsia" w:ascii="黑体" w:hAnsi="黑体" w:eastAsia="黑体" w:cs="Calibri"/>
                <w:b/>
                <w:sz w:val="24"/>
                <w:u w:val="single"/>
              </w:rPr>
              <w:t>过程</w:t>
            </w:r>
            <w:r>
              <w:rPr>
                <w:rFonts w:ascii="黑体" w:hAnsi="黑体" w:eastAsia="黑体" w:cs="Calibri"/>
                <w:b/>
                <w:sz w:val="24"/>
                <w:u w:val="single"/>
              </w:rPr>
              <w:t>中沥青挥发的有机物会冷凝下来</w:t>
            </w:r>
            <w:r>
              <w:rPr>
                <w:rFonts w:hint="eastAsia" w:ascii="黑体" w:hAnsi="黑体" w:eastAsia="黑体" w:cs="Calibri"/>
                <w:b/>
                <w:sz w:val="24"/>
                <w:u w:val="single"/>
              </w:rPr>
              <w:t>进入焦油</w:t>
            </w:r>
            <w:r>
              <w:rPr>
                <w:rFonts w:ascii="黑体" w:hAnsi="黑体" w:eastAsia="黑体" w:cs="Calibri"/>
                <w:b/>
                <w:sz w:val="24"/>
                <w:u w:val="single"/>
              </w:rPr>
              <w:t>桶</w:t>
            </w:r>
            <w:r>
              <w:rPr>
                <w:rFonts w:hint="eastAsia" w:ascii="黑体" w:hAnsi="黑体" w:eastAsia="黑体" w:cs="Calibri"/>
                <w:b/>
                <w:sz w:val="24"/>
                <w:u w:val="single"/>
              </w:rPr>
              <w:t>，冷凝下来</w:t>
            </w:r>
            <w:r>
              <w:rPr>
                <w:rFonts w:ascii="黑体" w:hAnsi="黑体" w:eastAsia="黑体" w:cs="Calibri"/>
                <w:b/>
                <w:sz w:val="24"/>
                <w:u w:val="single"/>
              </w:rPr>
              <w:t>的油状物质为焦油</w:t>
            </w:r>
            <w:r>
              <w:rPr>
                <w:rFonts w:hint="eastAsia" w:ascii="黑体" w:hAnsi="黑体" w:eastAsia="黑体" w:cs="Calibri"/>
                <w:b/>
                <w:sz w:val="24"/>
                <w:u w:val="single"/>
              </w:rPr>
              <w:t>。根据废气中有机</w:t>
            </w:r>
            <w:r>
              <w:rPr>
                <w:rFonts w:ascii="黑体" w:hAnsi="黑体" w:eastAsia="黑体" w:cs="Calibri"/>
                <w:b/>
                <w:sz w:val="24"/>
                <w:u w:val="single"/>
              </w:rPr>
              <w:t>物含量</w:t>
            </w:r>
            <w:r>
              <w:rPr>
                <w:rFonts w:hint="eastAsia" w:ascii="黑体" w:hAnsi="黑体" w:eastAsia="黑体" w:cs="Calibri"/>
                <w:b/>
                <w:sz w:val="24"/>
                <w:u w:val="single"/>
              </w:rPr>
              <w:t>和去除效率</w:t>
            </w:r>
            <w:r>
              <w:rPr>
                <w:rFonts w:ascii="黑体" w:hAnsi="黑体" w:eastAsia="黑体" w:cs="Calibri"/>
                <w:b/>
                <w:sz w:val="24"/>
                <w:u w:val="single"/>
              </w:rPr>
              <w:t>（8</w:t>
            </w:r>
            <w:r>
              <w:rPr>
                <w:rFonts w:hint="eastAsia" w:ascii="黑体" w:hAnsi="黑体" w:eastAsia="黑体" w:cs="Calibri"/>
                <w:b/>
                <w:sz w:val="24"/>
                <w:u w:val="single"/>
              </w:rPr>
              <w:t>0%</w:t>
            </w:r>
            <w:r>
              <w:rPr>
                <w:rFonts w:ascii="黑体" w:hAnsi="黑体" w:eastAsia="黑体" w:cs="Calibri"/>
                <w:b/>
                <w:sz w:val="24"/>
                <w:u w:val="single"/>
              </w:rPr>
              <w:t>）</w:t>
            </w:r>
            <w:r>
              <w:rPr>
                <w:rFonts w:hint="eastAsia" w:ascii="黑体" w:hAnsi="黑体" w:eastAsia="黑体" w:cs="Calibri"/>
                <w:b/>
                <w:sz w:val="24"/>
                <w:u w:val="single"/>
              </w:rPr>
              <w:t>，</w:t>
            </w:r>
            <w:r>
              <w:rPr>
                <w:rFonts w:ascii="黑体" w:hAnsi="黑体" w:eastAsia="黑体" w:cs="Calibri"/>
                <w:b/>
                <w:sz w:val="24"/>
                <w:u w:val="single"/>
              </w:rPr>
              <w:t>采用物料衡算法，</w:t>
            </w:r>
            <w:r>
              <w:rPr>
                <w:rFonts w:hint="eastAsia" w:ascii="黑体" w:hAnsi="黑体" w:eastAsia="黑体" w:cs="Calibri"/>
                <w:b/>
                <w:sz w:val="24"/>
                <w:u w:val="single"/>
              </w:rPr>
              <w:t>经核算</w:t>
            </w:r>
            <w:r>
              <w:rPr>
                <w:rFonts w:ascii="黑体" w:hAnsi="黑体" w:eastAsia="黑体" w:cs="Calibri"/>
                <w:b/>
                <w:sz w:val="24"/>
                <w:u w:val="single"/>
              </w:rPr>
              <w:t>，焦油产生量为74.91t/a。</w:t>
            </w:r>
          </w:p>
          <w:p>
            <w:pPr>
              <w:spacing w:line="520" w:lineRule="exact"/>
              <w:ind w:firstLine="482"/>
              <w:rPr>
                <w:rFonts w:ascii="Calibri" w:hAnsi="Calibri"/>
                <w:sz w:val="24"/>
              </w:rPr>
            </w:pPr>
            <w:r>
              <w:rPr>
                <w:rFonts w:hint="eastAsia" w:ascii="Calibri" w:hAnsi="Calibri"/>
                <w:sz w:val="24"/>
              </w:rPr>
              <w:t>根据《国家危险废物名录》（2021年版），焦油属危险废物，废物类别为HW</w:t>
            </w:r>
            <w:r>
              <w:rPr>
                <w:rFonts w:ascii="Calibri" w:hAnsi="Calibri"/>
                <w:sz w:val="24"/>
              </w:rPr>
              <w:t>11</w:t>
            </w:r>
            <w:r>
              <w:rPr>
                <w:rFonts w:hint="eastAsia" w:ascii="Calibri" w:hAnsi="Calibri"/>
                <w:sz w:val="24"/>
              </w:rPr>
              <w:t>精（蒸）馏残渣，行业</w:t>
            </w:r>
            <w:r>
              <w:rPr>
                <w:rFonts w:ascii="Calibri" w:hAnsi="Calibri"/>
                <w:sz w:val="24"/>
              </w:rPr>
              <w:t>来源为</w:t>
            </w:r>
            <w:r>
              <w:rPr>
                <w:rFonts w:hint="eastAsia" w:ascii="Calibri" w:hAnsi="Calibri"/>
                <w:sz w:val="24"/>
              </w:rPr>
              <w:t>石墨及其他非金属矿物制品制造，废物代码为</w:t>
            </w:r>
            <w:r>
              <w:rPr>
                <w:rFonts w:ascii="Calibri" w:hAnsi="Calibri"/>
                <w:sz w:val="24"/>
              </w:rPr>
              <w:t>309</w:t>
            </w:r>
            <w:r>
              <w:rPr>
                <w:rFonts w:hint="eastAsia" w:ascii="Calibri" w:hAnsi="Calibri"/>
                <w:sz w:val="24"/>
              </w:rPr>
              <w:t>-</w:t>
            </w:r>
            <w:r>
              <w:rPr>
                <w:rFonts w:ascii="Calibri" w:hAnsi="Calibri"/>
                <w:sz w:val="24"/>
              </w:rPr>
              <w:t>001</w:t>
            </w:r>
            <w:r>
              <w:rPr>
                <w:rFonts w:hint="eastAsia" w:ascii="Calibri" w:hAnsi="Calibri"/>
                <w:sz w:val="24"/>
              </w:rPr>
              <w:t>-</w:t>
            </w:r>
            <w:r>
              <w:rPr>
                <w:rFonts w:ascii="Calibri" w:hAnsi="Calibri"/>
                <w:sz w:val="24"/>
              </w:rPr>
              <w:t>11</w:t>
            </w:r>
            <w:r>
              <w:rPr>
                <w:rFonts w:hint="eastAsia" w:ascii="Calibri" w:hAnsi="Calibri"/>
                <w:sz w:val="24"/>
              </w:rPr>
              <w:t>，属于电解铝及其他有色金属电解精炼过程中预焙阳极、碳块及其它碳素制品制造过程烟气处理所产生的含焦油废物。该部分废物收集后采用桶装密封后</w:t>
            </w:r>
            <w:r>
              <w:rPr>
                <w:rFonts w:ascii="Calibri" w:hAnsi="Calibri"/>
                <w:sz w:val="24"/>
              </w:rPr>
              <w:t>送</w:t>
            </w:r>
            <w:r>
              <w:rPr>
                <w:rFonts w:hint="eastAsia" w:ascii="Calibri" w:hAnsi="Calibri"/>
                <w:sz w:val="24"/>
              </w:rPr>
              <w:t>危废暂存间储存，定期交由资质单位进行安全处置，不得随意排放。</w:t>
            </w:r>
          </w:p>
          <w:p>
            <w:pPr>
              <w:spacing w:line="520" w:lineRule="exact"/>
              <w:ind w:firstLine="482" w:firstLineChars="200"/>
              <w:rPr>
                <w:rFonts w:ascii="Calibri" w:cs="Calibri"/>
                <w:b/>
                <w:sz w:val="24"/>
              </w:rPr>
            </w:pPr>
            <w:r>
              <w:rPr>
                <w:rFonts w:hint="eastAsia" w:ascii="Calibri" w:cs="Calibri"/>
                <w:b/>
                <w:sz w:val="24"/>
              </w:rPr>
              <w:t>（2）废活性炭</w:t>
            </w:r>
          </w:p>
          <w:p>
            <w:pPr>
              <w:spacing w:line="520" w:lineRule="exact"/>
              <w:ind w:firstLine="480" w:firstLineChars="200"/>
              <w:rPr>
                <w:rFonts w:ascii="Calibri" w:cs="Calibri"/>
                <w:sz w:val="24"/>
              </w:rPr>
            </w:pPr>
            <w:r>
              <w:rPr>
                <w:rFonts w:hint="eastAsia" w:ascii="Calibri" w:cs="Calibri"/>
                <w:sz w:val="24"/>
              </w:rPr>
              <w:t>本项目</w:t>
            </w:r>
            <w:r>
              <w:rPr>
                <w:rFonts w:ascii="Calibri" w:cs="Calibri"/>
                <w:sz w:val="24"/>
              </w:rPr>
              <w:t>包覆改性废气</w:t>
            </w:r>
            <w:r>
              <w:rPr>
                <w:rFonts w:hint="eastAsia" w:ascii="Calibri" w:cs="Calibri"/>
                <w:sz w:val="24"/>
              </w:rPr>
              <w:t>采用电捕焦</w:t>
            </w:r>
            <w:r>
              <w:rPr>
                <w:rFonts w:ascii="Calibri" w:cs="Calibri"/>
                <w:sz w:val="24"/>
              </w:rPr>
              <w:t>油</w:t>
            </w:r>
            <w:r>
              <w:rPr>
                <w:rFonts w:hint="eastAsia" w:ascii="Calibri" w:cs="Calibri"/>
                <w:sz w:val="24"/>
              </w:rPr>
              <w:t>器和</w:t>
            </w:r>
            <w:r>
              <w:rPr>
                <w:rFonts w:ascii="Calibri" w:cs="Calibri"/>
                <w:sz w:val="24"/>
              </w:rPr>
              <w:t>催化燃烧装置对</w:t>
            </w:r>
            <w:r>
              <w:rPr>
                <w:rFonts w:hint="eastAsia" w:ascii="Calibri" w:cs="Calibri"/>
                <w:sz w:val="24"/>
              </w:rPr>
              <w:t>有机</w:t>
            </w:r>
            <w:r>
              <w:rPr>
                <w:rFonts w:ascii="Calibri" w:cs="Calibri"/>
                <w:sz w:val="24"/>
              </w:rPr>
              <w:t>废气进行二级处理</w:t>
            </w:r>
            <w:r>
              <w:rPr>
                <w:rFonts w:hint="eastAsia" w:ascii="Calibri" w:cs="Calibri"/>
                <w:sz w:val="24"/>
              </w:rPr>
              <w:t>，</w:t>
            </w:r>
            <w:r>
              <w:rPr>
                <w:rFonts w:ascii="Calibri" w:cs="Calibri"/>
                <w:sz w:val="24"/>
              </w:rPr>
              <w:t>催化燃烧装置</w:t>
            </w:r>
            <w:r>
              <w:rPr>
                <w:rFonts w:hint="eastAsia" w:ascii="Calibri" w:cs="Calibri"/>
                <w:sz w:val="24"/>
              </w:rPr>
              <w:t>配套</w:t>
            </w:r>
            <w:r>
              <w:rPr>
                <w:rFonts w:ascii="Calibri" w:cs="Calibri"/>
                <w:sz w:val="24"/>
              </w:rPr>
              <w:t>两个活性炭箱，一个吸附，一个再生</w:t>
            </w:r>
            <w:r>
              <w:rPr>
                <w:rFonts w:hint="eastAsia" w:ascii="Calibri" w:cs="Calibri"/>
                <w:sz w:val="24"/>
              </w:rPr>
              <w:t>。本项目再生采用</w:t>
            </w:r>
            <w:r>
              <w:rPr>
                <w:rFonts w:ascii="Calibri" w:cs="Calibri"/>
                <w:sz w:val="24"/>
              </w:rPr>
              <w:t>热脱附，</w:t>
            </w:r>
            <w:r>
              <w:rPr>
                <w:rFonts w:hint="eastAsia" w:ascii="Calibri" w:cs="Calibri"/>
                <w:sz w:val="24"/>
              </w:rPr>
              <w:t>脱附时，燃烧装置电加热管将空气加热，在风机带动下吹送至活性炭箱中，将有机物从活性炭中脱附出来，并把经浓缩后的高浓度废气吹送至催化燃烧室内，在催化剂的作用下，有机物在250</w:t>
            </w:r>
            <w:r>
              <w:rPr>
                <w:rFonts w:hint="eastAsia" w:ascii="宋体" w:hAnsi="宋体" w:cs="Calibri"/>
                <w:sz w:val="24"/>
              </w:rPr>
              <w:t>～</w:t>
            </w:r>
            <w:r>
              <w:rPr>
                <w:rFonts w:ascii="Calibri" w:cs="Calibri"/>
                <w:sz w:val="24"/>
              </w:rPr>
              <w:t>300</w:t>
            </w:r>
            <w:r>
              <w:rPr>
                <w:rFonts w:hint="eastAsia" w:ascii="Calibri" w:cs="Calibri"/>
                <w:sz w:val="24"/>
              </w:rPr>
              <w:t>℃的催化起燃温度下低温燃烧，</w:t>
            </w:r>
            <w:r>
              <w:rPr>
                <w:rFonts w:ascii="Calibri" w:cs="Calibri"/>
                <w:sz w:val="24"/>
              </w:rPr>
              <w:t>使其转化为CO</w:t>
            </w:r>
            <w:r>
              <w:rPr>
                <w:rFonts w:ascii="Calibri" w:cs="Calibri"/>
                <w:sz w:val="24"/>
                <w:vertAlign w:val="subscript"/>
              </w:rPr>
              <w:t>2</w:t>
            </w:r>
            <w:r>
              <w:rPr>
                <w:rFonts w:ascii="Calibri" w:cs="Calibri"/>
                <w:sz w:val="24"/>
              </w:rPr>
              <w:t>和水</w:t>
            </w:r>
            <w:r>
              <w:rPr>
                <w:rFonts w:hint="eastAsia" w:ascii="Calibri" w:cs="Calibri"/>
                <w:sz w:val="24"/>
              </w:rPr>
              <w:t>。燃烧</w:t>
            </w:r>
            <w:r>
              <w:rPr>
                <w:rFonts w:ascii="Calibri" w:cs="Calibri"/>
                <w:sz w:val="24"/>
              </w:rPr>
              <w:t>后的废气反经换热器换热</w:t>
            </w:r>
            <w:r>
              <w:rPr>
                <w:rFonts w:hint="eastAsia" w:ascii="Calibri" w:cs="Calibri"/>
                <w:sz w:val="24"/>
              </w:rPr>
              <w:t>后</w:t>
            </w:r>
            <w:r>
              <w:rPr>
                <w:rFonts w:ascii="Calibri" w:cs="Calibri"/>
                <w:sz w:val="24"/>
              </w:rPr>
              <w:t>，一部分回用送入活性炭吸附床进行脱附，另一部分排入大气</w:t>
            </w:r>
            <w:r>
              <w:rPr>
                <w:rFonts w:hint="eastAsia" w:ascii="Calibri" w:cs="Calibri"/>
                <w:sz w:val="24"/>
              </w:rPr>
              <w:t>。</w:t>
            </w:r>
          </w:p>
          <w:p>
            <w:pPr>
              <w:spacing w:line="520" w:lineRule="exact"/>
              <w:ind w:firstLine="482" w:firstLineChars="200"/>
              <w:rPr>
                <w:rFonts w:ascii="Calibri" w:cs="Calibri"/>
                <w:sz w:val="24"/>
              </w:rPr>
            </w:pPr>
            <w:r>
              <w:rPr>
                <w:rFonts w:ascii="黑体" w:hAnsi="黑体" w:eastAsia="黑体" w:cs="Calibri"/>
                <w:b/>
                <w:sz w:val="24"/>
                <w:u w:val="single"/>
              </w:rPr>
              <w:t>根据</w:t>
            </w:r>
            <w:r>
              <w:rPr>
                <w:rFonts w:hint="eastAsia" w:ascii="黑体" w:hAnsi="黑体" w:eastAsia="黑体" w:cs="Calibri"/>
                <w:b/>
                <w:sz w:val="24"/>
                <w:u w:val="single"/>
              </w:rPr>
              <w:t>企业</w:t>
            </w:r>
            <w:r>
              <w:rPr>
                <w:rFonts w:ascii="黑体" w:hAnsi="黑体" w:eastAsia="黑体" w:cs="Calibri"/>
                <w:b/>
                <w:sz w:val="24"/>
                <w:u w:val="single"/>
              </w:rPr>
              <w:t>提供资料，一</w:t>
            </w:r>
            <w:r>
              <w:rPr>
                <w:rFonts w:hint="eastAsia" w:ascii="黑体" w:hAnsi="黑体" w:eastAsia="黑体" w:cs="Calibri"/>
                <w:b/>
                <w:sz w:val="24"/>
                <w:u w:val="single"/>
              </w:rPr>
              <w:t>套</w:t>
            </w:r>
            <w:r>
              <w:rPr>
                <w:rFonts w:ascii="黑体" w:hAnsi="黑体" w:eastAsia="黑体" w:cs="Calibri"/>
                <w:b/>
                <w:sz w:val="24"/>
                <w:u w:val="single"/>
              </w:rPr>
              <w:t>催化燃烧装置一次装填活性炭量为</w:t>
            </w:r>
            <w:r>
              <w:rPr>
                <w:rFonts w:hint="eastAsia" w:ascii="黑体" w:hAnsi="黑体" w:eastAsia="黑体" w:cs="Calibri"/>
                <w:b/>
                <w:sz w:val="24"/>
                <w:u w:val="single"/>
              </w:rPr>
              <w:t>1</w:t>
            </w:r>
            <w:r>
              <w:rPr>
                <w:rFonts w:ascii="黑体" w:hAnsi="黑体" w:eastAsia="黑体" w:cs="Calibri"/>
                <w:b/>
                <w:sz w:val="24"/>
                <w:u w:val="single"/>
              </w:rPr>
              <w:t>t</w:t>
            </w:r>
            <w:r>
              <w:rPr>
                <w:rFonts w:hint="eastAsia" w:ascii="黑体" w:hAnsi="黑体" w:eastAsia="黑体" w:cs="Calibri"/>
                <w:b/>
                <w:sz w:val="24"/>
                <w:u w:val="single"/>
              </w:rPr>
              <w:t>，即每个</w:t>
            </w:r>
            <w:r>
              <w:rPr>
                <w:rFonts w:ascii="黑体" w:hAnsi="黑体" w:eastAsia="黑体" w:cs="Calibri"/>
                <w:b/>
                <w:sz w:val="24"/>
                <w:u w:val="single"/>
              </w:rPr>
              <w:t>活性炭箱装填活性炭</w:t>
            </w:r>
            <w:r>
              <w:rPr>
                <w:rFonts w:hint="eastAsia" w:ascii="黑体" w:hAnsi="黑体" w:eastAsia="黑体" w:cs="Calibri"/>
                <w:b/>
                <w:sz w:val="24"/>
                <w:u w:val="single"/>
              </w:rPr>
              <w:t>500</w:t>
            </w:r>
            <w:r>
              <w:rPr>
                <w:rFonts w:ascii="黑体" w:hAnsi="黑体" w:eastAsia="黑体" w:cs="Calibri"/>
                <w:b/>
                <w:sz w:val="24"/>
                <w:u w:val="single"/>
              </w:rPr>
              <w:t>kg</w:t>
            </w:r>
            <w:r>
              <w:rPr>
                <w:rFonts w:hint="eastAsia" w:ascii="黑体" w:hAnsi="黑体" w:eastAsia="黑体" w:cs="Calibri"/>
                <w:b/>
                <w:sz w:val="24"/>
                <w:u w:val="single"/>
              </w:rPr>
              <w:t>，每5天</w:t>
            </w:r>
            <w:r>
              <w:rPr>
                <w:rFonts w:ascii="黑体" w:hAnsi="黑体" w:eastAsia="黑体" w:cs="Calibri"/>
                <w:b/>
                <w:sz w:val="24"/>
                <w:u w:val="single"/>
              </w:rPr>
              <w:t>吹脱附</w:t>
            </w:r>
            <w:r>
              <w:rPr>
                <w:rFonts w:hint="eastAsia" w:ascii="黑体" w:hAnsi="黑体" w:eastAsia="黑体" w:cs="Calibri"/>
                <w:b/>
                <w:sz w:val="24"/>
                <w:u w:val="single"/>
              </w:rPr>
              <w:t>1次</w:t>
            </w:r>
            <w:r>
              <w:rPr>
                <w:rFonts w:ascii="黑体" w:hAnsi="黑体" w:eastAsia="黑体" w:cs="Calibri"/>
                <w:b/>
                <w:sz w:val="24"/>
                <w:u w:val="single"/>
              </w:rPr>
              <w:t>，</w:t>
            </w:r>
            <w:r>
              <w:rPr>
                <w:rFonts w:hint="eastAsia" w:ascii="黑体" w:hAnsi="黑体" w:eastAsia="黑体" w:cs="Calibri"/>
                <w:b/>
                <w:sz w:val="24"/>
                <w:u w:val="single"/>
              </w:rPr>
              <w:t>每次脱附时间为3～</w:t>
            </w:r>
            <w:r>
              <w:rPr>
                <w:rFonts w:ascii="黑体" w:hAnsi="黑体" w:eastAsia="黑体" w:cs="Calibri"/>
                <w:b/>
                <w:sz w:val="24"/>
                <w:u w:val="single"/>
              </w:rPr>
              <w:t>5</w:t>
            </w:r>
            <w:r>
              <w:rPr>
                <w:rFonts w:hint="eastAsia" w:ascii="黑体" w:hAnsi="黑体" w:eastAsia="黑体" w:cs="Calibri"/>
                <w:b/>
                <w:sz w:val="24"/>
                <w:u w:val="single"/>
              </w:rPr>
              <w:t>h，活性炭</w:t>
            </w:r>
            <w:r>
              <w:rPr>
                <w:rFonts w:ascii="黑体" w:hAnsi="黑体" w:eastAsia="黑体" w:cs="Calibri"/>
                <w:b/>
                <w:sz w:val="24"/>
                <w:u w:val="single"/>
              </w:rPr>
              <w:t>每年吹脱附6</w:t>
            </w:r>
            <w:r>
              <w:rPr>
                <w:rFonts w:hint="eastAsia" w:ascii="黑体" w:hAnsi="黑体" w:eastAsia="黑体" w:cs="Calibri"/>
                <w:b/>
                <w:sz w:val="24"/>
                <w:u w:val="single"/>
              </w:rPr>
              <w:t>0次（单个活性炭箱吹脱附3</w:t>
            </w:r>
            <w:r>
              <w:rPr>
                <w:rFonts w:ascii="黑体" w:hAnsi="黑体" w:eastAsia="黑体" w:cs="Calibri"/>
                <w:b/>
                <w:sz w:val="24"/>
                <w:u w:val="single"/>
              </w:rPr>
              <w:t>0</w:t>
            </w:r>
            <w:r>
              <w:rPr>
                <w:rFonts w:hint="eastAsia" w:ascii="黑体" w:hAnsi="黑体" w:eastAsia="黑体" w:cs="Calibri"/>
                <w:b/>
                <w:sz w:val="24"/>
                <w:u w:val="single"/>
              </w:rPr>
              <w:t>次）。根据设计资料，随着脱附次数的增加，活性炭吸附容量会有一定衰减，应当相应缩短脱附周期，最终更换活性炭，活性炭一般吹脱附5</w:t>
            </w:r>
            <w:r>
              <w:rPr>
                <w:rFonts w:ascii="黑体" w:hAnsi="黑体" w:eastAsia="黑体" w:cs="Calibri"/>
                <w:b/>
                <w:sz w:val="24"/>
                <w:u w:val="single"/>
              </w:rPr>
              <w:t>0</w:t>
            </w:r>
            <w:r>
              <w:rPr>
                <w:rFonts w:hint="eastAsia" w:ascii="黑体" w:hAnsi="黑体" w:eastAsia="黑体" w:cs="Calibri"/>
                <w:b/>
                <w:sz w:val="24"/>
                <w:u w:val="single"/>
              </w:rPr>
              <w:t>次左右更换一次。为保证</w:t>
            </w:r>
            <w:r>
              <w:rPr>
                <w:rFonts w:ascii="黑体" w:hAnsi="黑体" w:eastAsia="黑体" w:cs="Calibri"/>
                <w:b/>
                <w:sz w:val="24"/>
                <w:u w:val="single"/>
              </w:rPr>
              <w:t>活性炭的吸附效率，</w:t>
            </w:r>
            <w:r>
              <w:rPr>
                <w:rFonts w:hint="eastAsia" w:ascii="黑体" w:hAnsi="黑体" w:eastAsia="黑体" w:cs="Calibri"/>
                <w:b/>
                <w:sz w:val="24"/>
                <w:u w:val="single"/>
              </w:rPr>
              <w:t>本项目在</w:t>
            </w:r>
            <w:r>
              <w:rPr>
                <w:rFonts w:ascii="黑体" w:hAnsi="黑体" w:eastAsia="黑体" w:cs="Calibri"/>
                <w:b/>
                <w:sz w:val="24"/>
                <w:u w:val="single"/>
              </w:rPr>
              <w:t>运行过程中</w:t>
            </w:r>
            <w:r>
              <w:rPr>
                <w:rFonts w:hint="eastAsia" w:ascii="黑体" w:hAnsi="黑体" w:eastAsia="黑体" w:cs="Calibri"/>
                <w:b/>
                <w:sz w:val="24"/>
                <w:u w:val="single"/>
              </w:rPr>
              <w:t>活性炭</w:t>
            </w:r>
            <w:r>
              <w:rPr>
                <w:rFonts w:ascii="黑体" w:hAnsi="黑体" w:eastAsia="黑体" w:cs="Calibri"/>
                <w:b/>
                <w:sz w:val="24"/>
                <w:u w:val="single"/>
              </w:rPr>
              <w:t>每年更换一次</w:t>
            </w:r>
            <w:r>
              <w:rPr>
                <w:rFonts w:hint="eastAsia" w:ascii="黑体" w:hAnsi="黑体" w:eastAsia="黑体" w:cs="Calibri"/>
                <w:b/>
                <w:sz w:val="24"/>
                <w:u w:val="single"/>
              </w:rPr>
              <w:t>。</w:t>
            </w:r>
            <w:r>
              <w:rPr>
                <w:rFonts w:ascii="黑体" w:hAnsi="黑体" w:eastAsia="黑体" w:cs="Calibri"/>
                <w:b/>
                <w:sz w:val="24"/>
                <w:u w:val="single"/>
              </w:rPr>
              <w:t>本项目</w:t>
            </w:r>
            <w:r>
              <w:rPr>
                <w:rFonts w:hint="eastAsia" w:ascii="黑体" w:hAnsi="黑体" w:eastAsia="黑体" w:cs="Calibri"/>
                <w:b/>
                <w:sz w:val="24"/>
                <w:u w:val="single"/>
              </w:rPr>
              <w:t>设置2套</w:t>
            </w:r>
            <w:r>
              <w:rPr>
                <w:rFonts w:ascii="黑体" w:hAnsi="黑体" w:eastAsia="黑体" w:cs="Calibri"/>
                <w:b/>
                <w:sz w:val="24"/>
                <w:u w:val="single"/>
              </w:rPr>
              <w:t>催化燃烧装置，</w:t>
            </w:r>
            <w:r>
              <w:rPr>
                <w:rFonts w:hint="eastAsia" w:ascii="黑体" w:hAnsi="黑体" w:eastAsia="黑体" w:cs="Calibri"/>
                <w:b/>
                <w:sz w:val="24"/>
                <w:u w:val="single"/>
              </w:rPr>
              <w:t>因此，</w:t>
            </w:r>
            <w:r>
              <w:rPr>
                <w:rFonts w:ascii="黑体" w:hAnsi="黑体" w:eastAsia="黑体" w:cs="Calibri"/>
                <w:b/>
                <w:sz w:val="24"/>
                <w:u w:val="single"/>
              </w:rPr>
              <w:t>废活性炭产生量为2t/a。</w:t>
            </w:r>
            <w:r>
              <w:rPr>
                <w:rFonts w:ascii="Calibri" w:cs="Calibri"/>
                <w:sz w:val="24"/>
              </w:rPr>
              <w:t>根据项目废气</w:t>
            </w:r>
            <w:r>
              <w:rPr>
                <w:rFonts w:hint="eastAsia" w:ascii="Calibri" w:cs="Calibri"/>
                <w:sz w:val="24"/>
              </w:rPr>
              <w:t>特点</w:t>
            </w:r>
            <w:r>
              <w:rPr>
                <w:rFonts w:ascii="Calibri" w:cs="Calibri"/>
                <w:sz w:val="24"/>
              </w:rPr>
              <w:t>，废活性炭可能沾染沥青烟、苯并</w:t>
            </w:r>
            <w:r>
              <w:rPr>
                <w:rFonts w:hint="eastAsia" w:ascii="Calibri" w:cs="Calibri"/>
                <w:sz w:val="24"/>
              </w:rPr>
              <w:t>[a]</w:t>
            </w:r>
            <w:r>
              <w:rPr>
                <w:rFonts w:ascii="Calibri" w:cs="Calibri"/>
                <w:sz w:val="24"/>
              </w:rPr>
              <w:t>芘</w:t>
            </w:r>
            <w:r>
              <w:rPr>
                <w:rFonts w:hint="eastAsia" w:ascii="Calibri" w:cs="Calibri"/>
                <w:sz w:val="24"/>
              </w:rPr>
              <w:t>、焦油</w:t>
            </w:r>
            <w:r>
              <w:rPr>
                <w:rFonts w:ascii="Calibri" w:cs="Calibri"/>
                <w:sz w:val="24"/>
              </w:rPr>
              <w:t>等。</w:t>
            </w:r>
          </w:p>
          <w:p>
            <w:pPr>
              <w:pStyle w:val="43"/>
              <w:ind w:firstLineChars="200"/>
              <w:rPr>
                <w:rFonts w:ascii="Calibri" w:hAnsi="Calibri"/>
              </w:rPr>
            </w:pPr>
            <w:r>
              <w:rPr>
                <w:rFonts w:ascii="Calibri" w:hAnsi="Calibri"/>
              </w:rPr>
              <w:t>根据《国家危险废物名录》（20</w:t>
            </w:r>
            <w:r>
              <w:rPr>
                <w:rFonts w:hint="eastAsia" w:ascii="Calibri" w:hAnsi="Calibri"/>
              </w:rPr>
              <w:t>21年版</w:t>
            </w:r>
            <w:r>
              <w:rPr>
                <w:rFonts w:ascii="Calibri" w:hAnsi="Calibri"/>
              </w:rPr>
              <w:t>），</w:t>
            </w:r>
            <w:r>
              <w:rPr>
                <w:rFonts w:hint="eastAsia" w:ascii="Calibri" w:hAnsi="Calibri"/>
              </w:rPr>
              <w:t>废活性炭属危险废物，废物类别为HW</w:t>
            </w:r>
            <w:r>
              <w:rPr>
                <w:rFonts w:ascii="Calibri" w:hAnsi="Calibri"/>
              </w:rPr>
              <w:t>49</w:t>
            </w:r>
            <w:r>
              <w:rPr>
                <w:rFonts w:hint="eastAsia" w:ascii="Calibri" w:hAnsi="Calibri"/>
              </w:rPr>
              <w:t>其他废物，废物代码为</w:t>
            </w:r>
            <w:r>
              <w:rPr>
                <w:rFonts w:ascii="Calibri" w:hAnsi="Calibri"/>
              </w:rPr>
              <w:t>900-039-49</w:t>
            </w:r>
            <w:r>
              <w:rPr>
                <w:rFonts w:hint="eastAsia" w:ascii="Calibri" w:hAnsi="Calibri"/>
              </w:rPr>
              <w:t>，属于烟气、VOCs治理过程（不包括餐饮行业油烟治理过程）产生的废活性炭，化学原料和化学制品脱色（不包括有机合成食品添加剂脱色）、除杂、净化过程产生的废活性炭。</w:t>
            </w:r>
            <w:r>
              <w:rPr>
                <w:rFonts w:ascii="Calibri" w:hAnsi="Calibri"/>
              </w:rPr>
              <w:t>该部分固废收集后</w:t>
            </w:r>
            <w:r>
              <w:rPr>
                <w:rFonts w:hint="eastAsia" w:ascii="Calibri" w:hAnsi="Calibri"/>
              </w:rPr>
              <w:t>采用桶装或</w:t>
            </w:r>
            <w:r>
              <w:rPr>
                <w:rFonts w:ascii="Calibri" w:hAnsi="Calibri"/>
              </w:rPr>
              <w:t>袋装</w:t>
            </w:r>
            <w:r>
              <w:rPr>
                <w:rFonts w:hint="eastAsia" w:ascii="Calibri" w:hAnsi="Calibri"/>
              </w:rPr>
              <w:t>密封后送危废暂存间储存，定期交由资质单位安全处置，不得随意排放。</w:t>
            </w:r>
          </w:p>
          <w:p>
            <w:pPr>
              <w:pStyle w:val="43"/>
              <w:ind w:firstLine="482" w:firstLineChars="200"/>
              <w:rPr>
                <w:rFonts w:ascii="Calibri" w:hAnsi="Calibri"/>
                <w:b/>
              </w:rPr>
            </w:pPr>
            <w:r>
              <w:rPr>
                <w:rFonts w:hint="eastAsia" w:ascii="Calibri" w:hAnsi="Calibri"/>
                <w:b/>
              </w:rPr>
              <w:t>（3）废催化剂</w:t>
            </w:r>
          </w:p>
          <w:p>
            <w:pPr>
              <w:pStyle w:val="43"/>
              <w:ind w:firstLineChars="200"/>
              <w:rPr>
                <w:rFonts w:ascii="Calibri" w:hAnsi="Calibri"/>
              </w:rPr>
            </w:pPr>
            <w:r>
              <w:rPr>
                <w:rFonts w:hint="eastAsia" w:ascii="Calibri" w:hAnsi="Calibri"/>
              </w:rPr>
              <w:t>本项目</w:t>
            </w:r>
            <w:r>
              <w:rPr>
                <w:rFonts w:ascii="Calibri" w:hAnsi="Calibri"/>
              </w:rPr>
              <w:t>包覆</w:t>
            </w:r>
            <w:r>
              <w:rPr>
                <w:rFonts w:hint="eastAsia" w:ascii="Calibri" w:hAnsi="Calibri"/>
              </w:rPr>
              <w:t>改性</w:t>
            </w:r>
            <w:r>
              <w:rPr>
                <w:rFonts w:ascii="Calibri" w:hAnsi="Calibri"/>
              </w:rPr>
              <w:t>废气</w:t>
            </w:r>
            <w:r>
              <w:rPr>
                <w:rFonts w:hint="eastAsia" w:ascii="Calibri" w:hAnsi="Calibri"/>
              </w:rPr>
              <w:t>中有机废气</w:t>
            </w:r>
            <w:r>
              <w:rPr>
                <w:rFonts w:ascii="Calibri" w:hAnsi="Calibri"/>
              </w:rPr>
              <w:t>在催化燃烧装置</w:t>
            </w:r>
            <w:r>
              <w:rPr>
                <w:rFonts w:hint="eastAsia" w:ascii="Calibri" w:hAnsi="Calibri"/>
              </w:rPr>
              <w:t>进行</w:t>
            </w:r>
            <w:r>
              <w:rPr>
                <w:rFonts w:ascii="Calibri" w:hAnsi="Calibri"/>
              </w:rPr>
              <w:t>燃烧处理</w:t>
            </w:r>
            <w:r>
              <w:rPr>
                <w:rFonts w:hint="eastAsia" w:ascii="Calibri" w:hAnsi="Calibri"/>
              </w:rPr>
              <w:t>，催化燃烧装置所用催化剂为铂贵金属催化剂，其在运行过程中会产生废催化剂。</w:t>
            </w:r>
            <w:r>
              <w:rPr>
                <w:rFonts w:hint="eastAsia" w:ascii="Calibri" w:cs="Calibri"/>
              </w:rPr>
              <w:t>根据企业</w:t>
            </w:r>
            <w:r>
              <w:rPr>
                <w:rFonts w:ascii="Calibri" w:cs="Calibri"/>
              </w:rPr>
              <w:t>提供经验数据和</w:t>
            </w:r>
            <w:r>
              <w:rPr>
                <w:rFonts w:hint="eastAsia" w:ascii="Calibri" w:cs="Calibri"/>
              </w:rPr>
              <w:t>类比同类项目</w:t>
            </w:r>
            <w:r>
              <w:rPr>
                <w:rFonts w:ascii="Calibri" w:cs="Calibri"/>
              </w:rPr>
              <w:t>，</w:t>
            </w:r>
            <w:r>
              <w:rPr>
                <w:rFonts w:hint="eastAsia" w:ascii="Calibri" w:hAnsi="Calibri"/>
              </w:rPr>
              <w:t>催化剂更换周期为4～5年，</w:t>
            </w:r>
            <w:r>
              <w:rPr>
                <w:rFonts w:ascii="Calibri" w:hAnsi="Calibri"/>
              </w:rPr>
              <w:t>每座催化燃烧装置一次装填催化剂的量为0.3t，则</w:t>
            </w:r>
            <w:r>
              <w:rPr>
                <w:rFonts w:hint="eastAsia" w:ascii="Calibri" w:hAnsi="Calibri"/>
              </w:rPr>
              <w:t>每次更换产生废催化剂量</w:t>
            </w:r>
            <w:r>
              <w:rPr>
                <w:rFonts w:ascii="Calibri" w:hAnsi="Calibri"/>
              </w:rPr>
              <w:t>为0.6</w:t>
            </w:r>
            <w:r>
              <w:rPr>
                <w:rFonts w:hint="eastAsia" w:ascii="Calibri" w:hAnsi="Calibri"/>
              </w:rPr>
              <w:t>t。</w:t>
            </w:r>
          </w:p>
          <w:p>
            <w:pPr>
              <w:pStyle w:val="43"/>
              <w:rPr>
                <w:rFonts w:ascii="Calibri" w:hAnsi="Calibri"/>
              </w:rPr>
            </w:pPr>
            <w:r>
              <w:rPr>
                <w:rFonts w:hint="eastAsia" w:ascii="Calibri" w:hAnsi="Calibri"/>
              </w:rPr>
              <w:t>根据《国家危险废物名录》（2021年版），废催化剂为危险废物，废物类别为HW</w:t>
            </w:r>
            <w:r>
              <w:rPr>
                <w:rFonts w:ascii="Calibri" w:hAnsi="Calibri"/>
              </w:rPr>
              <w:t>49</w:t>
            </w:r>
            <w:r>
              <w:rPr>
                <w:rFonts w:hint="eastAsia" w:ascii="Calibri" w:hAnsi="Calibri"/>
              </w:rPr>
              <w:t>其他废物，废物代码为</w:t>
            </w:r>
            <w:r>
              <w:rPr>
                <w:rFonts w:ascii="Calibri" w:hAnsi="Calibri"/>
              </w:rPr>
              <w:t>900</w:t>
            </w:r>
            <w:r>
              <w:rPr>
                <w:rFonts w:hint="eastAsia" w:ascii="Calibri" w:hAnsi="Calibri"/>
              </w:rPr>
              <w:t>-</w:t>
            </w:r>
            <w:r>
              <w:rPr>
                <w:rFonts w:ascii="Calibri" w:hAnsi="Calibri"/>
              </w:rPr>
              <w:t>041-49</w:t>
            </w:r>
            <w:r>
              <w:rPr>
                <w:rFonts w:hint="eastAsia" w:ascii="Calibri" w:hAnsi="Calibri"/>
              </w:rPr>
              <w:t>，属于含有或沾染毒性、感染性危险废物的废弃包装物、容器、过滤吸附介质。</w:t>
            </w:r>
            <w:r>
              <w:rPr>
                <w:rFonts w:ascii="Calibri" w:hAnsi="Calibri"/>
              </w:rPr>
              <w:t>该部分固废收集后</w:t>
            </w:r>
            <w:r>
              <w:rPr>
                <w:rFonts w:hint="eastAsia" w:ascii="Calibri" w:hAnsi="Calibri"/>
              </w:rPr>
              <w:t>采用桶装或</w:t>
            </w:r>
            <w:r>
              <w:rPr>
                <w:rFonts w:ascii="Calibri" w:hAnsi="Calibri"/>
              </w:rPr>
              <w:t>袋装</w:t>
            </w:r>
            <w:r>
              <w:rPr>
                <w:rFonts w:hint="eastAsia" w:ascii="Calibri" w:hAnsi="Calibri"/>
              </w:rPr>
              <w:t>密封后送危废暂存间储存，定期交由资质单位安全处置，不得随意排放。</w:t>
            </w:r>
          </w:p>
          <w:p>
            <w:pPr>
              <w:pStyle w:val="43"/>
              <w:ind w:firstLine="482" w:firstLineChars="200"/>
              <w:rPr>
                <w:rFonts w:ascii="Calibri" w:hAnsi="Calibri"/>
                <w:b/>
              </w:rPr>
            </w:pPr>
            <w:r>
              <w:rPr>
                <w:rFonts w:hint="eastAsia" w:ascii="Calibri" w:hAnsi="Calibri"/>
                <w:b/>
              </w:rPr>
              <w:t>（</w:t>
            </w:r>
            <w:r>
              <w:rPr>
                <w:rFonts w:ascii="Calibri" w:hAnsi="Calibri"/>
                <w:b/>
              </w:rPr>
              <w:t>4</w:t>
            </w:r>
            <w:r>
              <w:rPr>
                <w:rFonts w:hint="eastAsia" w:ascii="Calibri" w:hAnsi="Calibri"/>
                <w:b/>
              </w:rPr>
              <w:t>）废机油</w:t>
            </w:r>
          </w:p>
          <w:p>
            <w:pPr>
              <w:spacing w:line="520" w:lineRule="exact"/>
              <w:ind w:firstLine="482"/>
              <w:rPr>
                <w:rFonts w:ascii="Calibri" w:hAnsi="Calibri"/>
                <w:sz w:val="24"/>
              </w:rPr>
            </w:pPr>
            <w:r>
              <w:rPr>
                <w:rFonts w:hint="eastAsia" w:ascii="Calibri" w:hAnsi="Calibri"/>
                <w:sz w:val="24"/>
              </w:rPr>
              <w:t>本项目营运后对设备进行维护和检修过程中将产生的少量废机油，根据企业提供资料和同类企业生产运行数据，废机油产生量为</w:t>
            </w:r>
            <w:r>
              <w:rPr>
                <w:rFonts w:ascii="Calibri" w:hAnsi="Calibri"/>
                <w:sz w:val="24"/>
              </w:rPr>
              <w:t>0.5</w:t>
            </w:r>
            <w:r>
              <w:rPr>
                <w:rFonts w:hint="eastAsia" w:ascii="Calibri" w:hAnsi="Calibri"/>
                <w:sz w:val="24"/>
              </w:rPr>
              <w:t>t/a。</w:t>
            </w:r>
          </w:p>
          <w:p>
            <w:pPr>
              <w:pStyle w:val="43"/>
              <w:rPr>
                <w:rFonts w:ascii="Calibri" w:hAnsi="Calibri"/>
              </w:rPr>
            </w:pPr>
            <w:r>
              <w:rPr>
                <w:rFonts w:hint="eastAsia" w:ascii="Calibri" w:hAnsi="Calibri"/>
              </w:rPr>
              <w:t>根据《国家危险废物名录》（2021年版），废机油为危险废物，废物类别为HW08废矿物油与含矿物油废物，废物代码为</w:t>
            </w:r>
            <w:r>
              <w:rPr>
                <w:rFonts w:ascii="Calibri" w:hAnsi="Calibri"/>
              </w:rPr>
              <w:t>900</w:t>
            </w:r>
            <w:r>
              <w:rPr>
                <w:rFonts w:hint="eastAsia" w:ascii="Calibri" w:hAnsi="Calibri"/>
              </w:rPr>
              <w:t>-249</w:t>
            </w:r>
            <w:r>
              <w:rPr>
                <w:rFonts w:ascii="Calibri" w:hAnsi="Calibri"/>
              </w:rPr>
              <w:t>-</w:t>
            </w:r>
            <w:r>
              <w:rPr>
                <w:rFonts w:hint="eastAsia" w:ascii="Calibri" w:hAnsi="Calibri"/>
              </w:rPr>
              <w:t>08，属于其他生产、销售、使用过程中产生的废矿物油及含矿物油废物。该部分固废收集后采用桶装密闭存储在危废暂存间，定期交由资质单位进行安全处置，不得随意排放。</w:t>
            </w:r>
          </w:p>
          <w:p>
            <w:pPr>
              <w:spacing w:line="520" w:lineRule="exact"/>
              <w:ind w:firstLine="482" w:firstLineChars="200"/>
              <w:rPr>
                <w:rFonts w:ascii="Calibri" w:cs="Calibri"/>
                <w:b/>
                <w:sz w:val="24"/>
              </w:rPr>
            </w:pPr>
            <w:r>
              <w:rPr>
                <w:rFonts w:hint="eastAsia" w:ascii="Calibri" w:cs="Calibri"/>
                <w:b/>
                <w:sz w:val="24"/>
              </w:rPr>
              <w:t>3、</w:t>
            </w:r>
            <w:r>
              <w:rPr>
                <w:rFonts w:ascii="Calibri" w:cs="Calibri"/>
                <w:b/>
                <w:sz w:val="24"/>
              </w:rPr>
              <w:t>职工生活垃圾</w:t>
            </w:r>
          </w:p>
          <w:p>
            <w:pPr>
              <w:spacing w:line="520" w:lineRule="exact"/>
              <w:ind w:firstLine="480"/>
              <w:jc w:val="left"/>
              <w:rPr>
                <w:rFonts w:ascii="Calibri" w:hAnsi="Calibri"/>
                <w:sz w:val="24"/>
              </w:rPr>
            </w:pPr>
            <w:r>
              <w:rPr>
                <w:rFonts w:hint="eastAsia" w:ascii="Calibri" w:hAnsi="Calibri"/>
                <w:bCs/>
                <w:sz w:val="24"/>
              </w:rPr>
              <w:t>本项目营运后厂区职工定员</w:t>
            </w:r>
            <w:r>
              <w:rPr>
                <w:rFonts w:ascii="Calibri" w:hAnsi="Calibri"/>
                <w:bCs/>
                <w:sz w:val="24"/>
              </w:rPr>
              <w:t>50</w:t>
            </w:r>
            <w:r>
              <w:rPr>
                <w:rFonts w:hint="eastAsia" w:ascii="Calibri" w:hAnsi="Calibri"/>
                <w:bCs/>
                <w:sz w:val="24"/>
              </w:rPr>
              <w:t>人，</w:t>
            </w:r>
            <w:r>
              <w:rPr>
                <w:rFonts w:ascii="Calibri" w:hAnsi="Calibri"/>
                <w:bCs/>
                <w:sz w:val="24"/>
              </w:rPr>
              <w:t>年工作</w:t>
            </w:r>
            <w:r>
              <w:rPr>
                <w:rFonts w:hint="eastAsia" w:ascii="Calibri" w:hAnsi="Calibri"/>
                <w:bCs/>
                <w:sz w:val="24"/>
              </w:rPr>
              <w:t>3</w:t>
            </w:r>
            <w:r>
              <w:rPr>
                <w:rFonts w:ascii="Calibri" w:hAnsi="Calibri"/>
                <w:bCs/>
                <w:sz w:val="24"/>
              </w:rPr>
              <w:t>00天</w:t>
            </w:r>
            <w:r>
              <w:rPr>
                <w:rFonts w:hint="eastAsia" w:ascii="Calibri" w:hAnsi="Calibri"/>
                <w:bCs/>
                <w:sz w:val="24"/>
              </w:rPr>
              <w:t>，</w:t>
            </w:r>
            <w:r>
              <w:rPr>
                <w:rFonts w:ascii="Calibri" w:hAnsi="Calibri"/>
                <w:bCs/>
                <w:sz w:val="24"/>
              </w:rPr>
              <w:t>职工生活垃圾以每人每天0.5kg计，则生活垃圾量为25kg/d，7.50t/a。</w:t>
            </w:r>
            <w:r>
              <w:rPr>
                <w:rFonts w:hint="eastAsia" w:ascii="Calibri" w:hAnsi="Calibri"/>
                <w:sz w:val="24"/>
              </w:rPr>
              <w:t>生活垃圾厂区分类收集后及时送集聚区垃圾中转站，由环卫部门集中清运并合理处置。</w:t>
            </w:r>
          </w:p>
          <w:p>
            <w:pPr>
              <w:spacing w:line="520" w:lineRule="exact"/>
              <w:ind w:firstLine="482" w:firstLineChars="200"/>
              <w:rPr>
                <w:rFonts w:ascii="Calibri" w:cs="Calibri"/>
                <w:b/>
                <w:sz w:val="24"/>
              </w:rPr>
            </w:pPr>
            <w:r>
              <w:rPr>
                <w:rFonts w:hint="eastAsia" w:ascii="Calibri" w:cs="Calibri"/>
                <w:b/>
                <w:sz w:val="24"/>
              </w:rPr>
              <w:t>4.3固废</w:t>
            </w:r>
            <w:r>
              <w:rPr>
                <w:rFonts w:ascii="Calibri" w:cs="Calibri"/>
                <w:b/>
                <w:sz w:val="24"/>
              </w:rPr>
              <w:t>产生情况</w:t>
            </w:r>
            <w:r>
              <w:rPr>
                <w:rFonts w:hint="eastAsia" w:ascii="Calibri" w:cs="Calibri"/>
                <w:b/>
                <w:sz w:val="24"/>
              </w:rPr>
              <w:t>及去向</w:t>
            </w:r>
          </w:p>
          <w:p>
            <w:pPr>
              <w:spacing w:line="520" w:lineRule="exact"/>
              <w:ind w:firstLine="480" w:firstLineChars="200"/>
              <w:rPr>
                <w:rFonts w:ascii="Calibri" w:cs="Calibri"/>
                <w:sz w:val="24"/>
              </w:rPr>
            </w:pPr>
            <w:r>
              <w:rPr>
                <w:rFonts w:hint="eastAsia" w:ascii="Calibri" w:cs="Calibri"/>
                <w:sz w:val="24"/>
              </w:rPr>
              <w:t>本项目</w:t>
            </w:r>
            <w:r>
              <w:rPr>
                <w:rFonts w:ascii="Calibri" w:cs="Calibri"/>
                <w:sz w:val="24"/>
              </w:rPr>
              <w:t>营运后全厂固废产生</w:t>
            </w:r>
            <w:r>
              <w:rPr>
                <w:rFonts w:hint="eastAsia" w:ascii="Calibri" w:cs="Calibri"/>
                <w:sz w:val="24"/>
              </w:rPr>
              <w:t>情况及</w:t>
            </w:r>
            <w:r>
              <w:rPr>
                <w:rFonts w:ascii="Calibri" w:cs="Calibri"/>
                <w:sz w:val="24"/>
              </w:rPr>
              <w:t>去向见表53</w:t>
            </w:r>
            <w:r>
              <w:rPr>
                <w:rFonts w:hint="eastAsia" w:ascii="Calibri" w:cs="Calibri"/>
                <w:sz w:val="24"/>
              </w:rPr>
              <w:t>。</w:t>
            </w:r>
          </w:p>
          <w:p>
            <w:pPr>
              <w:spacing w:line="520" w:lineRule="exact"/>
              <w:ind w:firstLine="480" w:firstLineChars="200"/>
              <w:rPr>
                <w:rFonts w:ascii="Calibri" w:hAnsi="Calibri" w:eastAsia="黑体" w:cs="Calibri"/>
                <w:sz w:val="24"/>
              </w:rPr>
            </w:pPr>
            <w:r>
              <w:rPr>
                <w:rFonts w:ascii="Calibri" w:hAnsi="Calibri" w:eastAsia="黑体" w:cs="Calibri"/>
                <w:sz w:val="24"/>
              </w:rPr>
              <w:t xml:space="preserve">表53           </w:t>
            </w:r>
            <w:r>
              <w:rPr>
                <w:rFonts w:ascii="Calibri" w:hAnsi="Calibri" w:eastAsia="黑体"/>
                <w:sz w:val="24"/>
              </w:rPr>
              <w:t xml:space="preserve"> </w:t>
            </w:r>
            <w:r>
              <w:rPr>
                <w:rFonts w:ascii="Calibri" w:hAnsi="Calibri" w:eastAsia="黑体" w:cs="Calibri"/>
                <w:sz w:val="24"/>
              </w:rPr>
              <w:t xml:space="preserve"> </w:t>
            </w:r>
            <w:r>
              <w:rPr>
                <w:rFonts w:hint="eastAsia" w:ascii="Calibri" w:hAnsi="Calibri" w:eastAsia="黑体" w:cs="Calibri"/>
                <w:sz w:val="24"/>
              </w:rPr>
              <w:t>全厂固废</w:t>
            </w:r>
            <w:r>
              <w:rPr>
                <w:rFonts w:ascii="Calibri" w:hAnsi="Calibri" w:eastAsia="黑体" w:cs="Calibri"/>
                <w:sz w:val="24"/>
              </w:rPr>
              <w:t>产生</w:t>
            </w:r>
            <w:r>
              <w:rPr>
                <w:rFonts w:hint="eastAsia" w:ascii="Calibri" w:hAnsi="Calibri" w:eastAsia="黑体" w:cs="Calibri"/>
                <w:sz w:val="24"/>
              </w:rPr>
              <w:t>情况</w:t>
            </w:r>
            <w:r>
              <w:rPr>
                <w:rFonts w:ascii="Calibri" w:hAnsi="Calibri" w:eastAsia="黑体" w:cs="Calibri"/>
                <w:sz w:val="24"/>
              </w:rPr>
              <w:t>及</w:t>
            </w:r>
            <w:r>
              <w:rPr>
                <w:rFonts w:hint="eastAsia" w:ascii="Calibri" w:hAnsi="Calibri" w:eastAsia="黑体" w:cs="Calibri"/>
                <w:sz w:val="24"/>
              </w:rPr>
              <w:t>去向</w:t>
            </w:r>
            <w:r>
              <w:rPr>
                <w:rFonts w:ascii="Calibri" w:hAnsi="Calibri" w:eastAsia="黑体" w:cs="Calibri"/>
                <w:sz w:val="24"/>
              </w:rPr>
              <w:t>汇总</w:t>
            </w:r>
          </w:p>
          <w:tbl>
            <w:tblPr>
              <w:tblStyle w:val="24"/>
              <w:tblW w:w="8172" w:type="dxa"/>
              <w:tblInd w:w="8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99"/>
              <w:gridCol w:w="1054"/>
              <w:gridCol w:w="1134"/>
              <w:gridCol w:w="851"/>
              <w:gridCol w:w="850"/>
              <w:gridCol w:w="1841"/>
              <w:gridCol w:w="184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ascii="Calibri" w:hAnsi="Calibri"/>
                      <w:szCs w:val="21"/>
                    </w:rPr>
                    <w:t>序号</w:t>
                  </w:r>
                </w:p>
              </w:tc>
              <w:tc>
                <w:tcPr>
                  <w:tcW w:w="1054" w:type="dxa"/>
                  <w:vAlign w:val="center"/>
                </w:tcPr>
                <w:p>
                  <w:pPr>
                    <w:jc w:val="center"/>
                    <w:rPr>
                      <w:rFonts w:ascii="Calibri" w:hAnsi="Calibri"/>
                      <w:szCs w:val="21"/>
                    </w:rPr>
                  </w:pPr>
                  <w:r>
                    <w:rPr>
                      <w:rFonts w:hint="eastAsia" w:ascii="Calibri" w:hAnsi="Calibri"/>
                      <w:szCs w:val="21"/>
                    </w:rPr>
                    <w:t>固废名称</w:t>
                  </w:r>
                </w:p>
              </w:tc>
              <w:tc>
                <w:tcPr>
                  <w:tcW w:w="1134" w:type="dxa"/>
                  <w:vAlign w:val="center"/>
                </w:tcPr>
                <w:p>
                  <w:pPr>
                    <w:jc w:val="center"/>
                    <w:rPr>
                      <w:rFonts w:ascii="Calibri" w:hAnsi="Calibri"/>
                      <w:szCs w:val="21"/>
                    </w:rPr>
                  </w:pPr>
                  <w:r>
                    <w:rPr>
                      <w:rFonts w:hint="eastAsia" w:ascii="Calibri" w:hAnsi="Calibri"/>
                      <w:szCs w:val="21"/>
                    </w:rPr>
                    <w:t>来源</w:t>
                  </w:r>
                </w:p>
              </w:tc>
              <w:tc>
                <w:tcPr>
                  <w:tcW w:w="851" w:type="dxa"/>
                  <w:vAlign w:val="center"/>
                </w:tcPr>
                <w:p>
                  <w:pPr>
                    <w:jc w:val="center"/>
                    <w:rPr>
                      <w:rFonts w:ascii="Calibri" w:hAnsi="Calibri"/>
                      <w:szCs w:val="21"/>
                    </w:rPr>
                  </w:pPr>
                  <w:r>
                    <w:rPr>
                      <w:rFonts w:hint="eastAsia" w:ascii="Calibri" w:hAnsi="Calibri"/>
                      <w:szCs w:val="21"/>
                    </w:rPr>
                    <w:t>产生量</w:t>
                  </w:r>
                </w:p>
                <w:p>
                  <w:pPr>
                    <w:jc w:val="center"/>
                    <w:rPr>
                      <w:rFonts w:ascii="Calibri" w:hAnsi="Calibri"/>
                      <w:szCs w:val="21"/>
                    </w:rPr>
                  </w:pPr>
                  <w:r>
                    <w:rPr>
                      <w:rFonts w:hint="eastAsia" w:ascii="Calibri" w:hAnsi="Calibri"/>
                      <w:szCs w:val="21"/>
                    </w:rPr>
                    <w:t>（t/a）</w:t>
                  </w:r>
                </w:p>
              </w:tc>
              <w:tc>
                <w:tcPr>
                  <w:tcW w:w="850" w:type="dxa"/>
                  <w:vAlign w:val="center"/>
                </w:tcPr>
                <w:p>
                  <w:pPr>
                    <w:jc w:val="center"/>
                    <w:rPr>
                      <w:rFonts w:ascii="Calibri" w:hAnsi="Calibri"/>
                      <w:szCs w:val="21"/>
                    </w:rPr>
                  </w:pPr>
                  <w:r>
                    <w:rPr>
                      <w:rFonts w:hint="eastAsia" w:ascii="Calibri" w:hAnsi="Calibri"/>
                      <w:szCs w:val="21"/>
                    </w:rPr>
                    <w:t>固废</w:t>
                  </w:r>
                </w:p>
                <w:p>
                  <w:pPr>
                    <w:jc w:val="center"/>
                    <w:rPr>
                      <w:rFonts w:ascii="Calibri" w:hAnsi="Calibri"/>
                      <w:szCs w:val="21"/>
                    </w:rPr>
                  </w:pPr>
                  <w:r>
                    <w:rPr>
                      <w:rFonts w:ascii="Calibri" w:hAnsi="Calibri"/>
                      <w:szCs w:val="21"/>
                    </w:rPr>
                    <w:t>属性</w:t>
                  </w:r>
                </w:p>
              </w:tc>
              <w:tc>
                <w:tcPr>
                  <w:tcW w:w="1841" w:type="dxa"/>
                  <w:vAlign w:val="center"/>
                </w:tcPr>
                <w:p>
                  <w:pPr>
                    <w:jc w:val="center"/>
                    <w:rPr>
                      <w:rFonts w:ascii="Calibri" w:hAnsi="Calibri"/>
                      <w:szCs w:val="21"/>
                    </w:rPr>
                  </w:pPr>
                  <w:r>
                    <w:rPr>
                      <w:rFonts w:hint="eastAsia" w:ascii="Calibri" w:hAnsi="Calibri"/>
                      <w:szCs w:val="21"/>
                    </w:rPr>
                    <w:t>贮存方式</w:t>
                  </w:r>
                </w:p>
              </w:tc>
              <w:tc>
                <w:tcPr>
                  <w:tcW w:w="1843" w:type="dxa"/>
                  <w:vAlign w:val="center"/>
                </w:tcPr>
                <w:p>
                  <w:pPr>
                    <w:jc w:val="center"/>
                    <w:rPr>
                      <w:rFonts w:ascii="Calibri" w:hAnsi="Calibri"/>
                      <w:szCs w:val="21"/>
                    </w:rPr>
                  </w:pPr>
                  <w:r>
                    <w:rPr>
                      <w:rFonts w:hint="eastAsia" w:ascii="Calibri" w:hAnsi="Calibri"/>
                      <w:szCs w:val="21"/>
                    </w:rPr>
                    <w:t>去向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hint="eastAsia" w:ascii="Calibri" w:hAnsi="Calibri"/>
                      <w:szCs w:val="21"/>
                    </w:rPr>
                    <w:t>1</w:t>
                  </w:r>
                </w:p>
              </w:tc>
              <w:tc>
                <w:tcPr>
                  <w:tcW w:w="1054" w:type="dxa"/>
                  <w:vAlign w:val="center"/>
                </w:tcPr>
                <w:p>
                  <w:pPr>
                    <w:jc w:val="center"/>
                    <w:rPr>
                      <w:rFonts w:ascii="Calibri" w:hAnsi="Calibri"/>
                      <w:szCs w:val="21"/>
                    </w:rPr>
                  </w:pPr>
                  <w:r>
                    <w:rPr>
                      <w:rFonts w:hint="eastAsia" w:ascii="Calibri" w:hAnsi="Calibri"/>
                      <w:szCs w:val="21"/>
                    </w:rPr>
                    <w:t>除磁</w:t>
                  </w:r>
                  <w:r>
                    <w:rPr>
                      <w:rFonts w:ascii="Calibri" w:hAnsi="Calibri"/>
                      <w:szCs w:val="21"/>
                    </w:rPr>
                    <w:t>杂质</w:t>
                  </w:r>
                </w:p>
              </w:tc>
              <w:tc>
                <w:tcPr>
                  <w:tcW w:w="1134" w:type="dxa"/>
                  <w:vAlign w:val="center"/>
                </w:tcPr>
                <w:p>
                  <w:pPr>
                    <w:jc w:val="center"/>
                    <w:rPr>
                      <w:rFonts w:ascii="Calibri" w:hAnsi="Calibri"/>
                      <w:szCs w:val="21"/>
                    </w:rPr>
                  </w:pPr>
                  <w:r>
                    <w:rPr>
                      <w:rFonts w:hint="eastAsia" w:ascii="Calibri" w:hAnsi="Calibri"/>
                      <w:szCs w:val="21"/>
                    </w:rPr>
                    <w:t>除磁</w:t>
                  </w:r>
                  <w:r>
                    <w:rPr>
                      <w:rFonts w:ascii="Calibri" w:hAnsi="Calibri"/>
                      <w:szCs w:val="21"/>
                    </w:rPr>
                    <w:t>工序</w:t>
                  </w:r>
                </w:p>
              </w:tc>
              <w:tc>
                <w:tcPr>
                  <w:tcW w:w="851" w:type="dxa"/>
                  <w:vAlign w:val="center"/>
                </w:tcPr>
                <w:p>
                  <w:pPr>
                    <w:jc w:val="center"/>
                    <w:rPr>
                      <w:rFonts w:ascii="Calibri" w:hAnsi="Calibri"/>
                      <w:szCs w:val="21"/>
                    </w:rPr>
                  </w:pPr>
                  <w:r>
                    <w:rPr>
                      <w:rFonts w:hint="eastAsia" w:ascii="Calibri" w:hAnsi="Calibri"/>
                      <w:szCs w:val="21"/>
                    </w:rPr>
                    <w:t>7.5</w:t>
                  </w:r>
                </w:p>
              </w:tc>
              <w:tc>
                <w:tcPr>
                  <w:tcW w:w="850" w:type="dxa"/>
                  <w:vAlign w:val="center"/>
                </w:tcPr>
                <w:p>
                  <w:pPr>
                    <w:jc w:val="center"/>
                    <w:rPr>
                      <w:rFonts w:ascii="Calibri" w:hAnsi="Calibri"/>
                      <w:szCs w:val="21"/>
                    </w:rPr>
                  </w:pPr>
                  <w:r>
                    <w:rPr>
                      <w:rFonts w:hint="eastAsia" w:ascii="Calibri" w:hAnsi="Calibri"/>
                      <w:szCs w:val="21"/>
                    </w:rPr>
                    <w:t>一般</w:t>
                  </w:r>
                  <w:r>
                    <w:rPr>
                      <w:rFonts w:ascii="Calibri" w:hAnsi="Calibri"/>
                      <w:szCs w:val="21"/>
                    </w:rPr>
                    <w:t>工业固废</w:t>
                  </w:r>
                </w:p>
              </w:tc>
              <w:tc>
                <w:tcPr>
                  <w:tcW w:w="1841" w:type="dxa"/>
                  <w:vAlign w:val="center"/>
                </w:tcPr>
                <w:p>
                  <w:pPr>
                    <w:jc w:val="center"/>
                    <w:rPr>
                      <w:rFonts w:ascii="Calibri" w:hAnsi="Calibri"/>
                      <w:szCs w:val="21"/>
                    </w:rPr>
                  </w:pPr>
                  <w:r>
                    <w:rPr>
                      <w:rFonts w:hint="eastAsia" w:ascii="Calibri" w:hAnsi="Calibri"/>
                      <w:szCs w:val="21"/>
                    </w:rPr>
                    <w:t>袋装</w:t>
                  </w:r>
                  <w:r>
                    <w:rPr>
                      <w:rFonts w:ascii="Calibri" w:hAnsi="Calibri"/>
                      <w:szCs w:val="21"/>
                    </w:rPr>
                    <w:t>密封存储在一般固废暂存</w:t>
                  </w:r>
                  <w:r>
                    <w:rPr>
                      <w:rFonts w:hint="eastAsia" w:ascii="Calibri" w:hAnsi="Calibri"/>
                      <w:szCs w:val="21"/>
                    </w:rPr>
                    <w:t>区</w:t>
                  </w:r>
                </w:p>
              </w:tc>
              <w:tc>
                <w:tcPr>
                  <w:tcW w:w="1843" w:type="dxa"/>
                  <w:vAlign w:val="center"/>
                </w:tcPr>
                <w:p>
                  <w:pPr>
                    <w:jc w:val="center"/>
                    <w:rPr>
                      <w:rFonts w:ascii="Calibri" w:hAnsi="Calibri"/>
                      <w:szCs w:val="21"/>
                    </w:rPr>
                  </w:pPr>
                  <w:r>
                    <w:rPr>
                      <w:rFonts w:hint="eastAsia" w:ascii="Calibri" w:hAnsi="Calibri"/>
                      <w:szCs w:val="21"/>
                    </w:rPr>
                    <w:t>定期出售给下游碳粉加工企业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hint="eastAsia" w:ascii="Calibri" w:hAnsi="Calibri"/>
                      <w:szCs w:val="21"/>
                    </w:rPr>
                    <w:t>2</w:t>
                  </w:r>
                </w:p>
              </w:tc>
              <w:tc>
                <w:tcPr>
                  <w:tcW w:w="1054" w:type="dxa"/>
                  <w:vAlign w:val="center"/>
                </w:tcPr>
                <w:p>
                  <w:pPr>
                    <w:jc w:val="center"/>
                    <w:rPr>
                      <w:rFonts w:ascii="Calibri" w:hAnsi="Calibri"/>
                      <w:szCs w:val="21"/>
                    </w:rPr>
                  </w:pPr>
                  <w:r>
                    <w:rPr>
                      <w:rFonts w:hint="eastAsia" w:ascii="Calibri" w:hAnsi="Calibri"/>
                      <w:szCs w:val="21"/>
                    </w:rPr>
                    <w:t>不合格</w:t>
                  </w:r>
                </w:p>
                <w:p>
                  <w:pPr>
                    <w:jc w:val="center"/>
                    <w:rPr>
                      <w:rFonts w:ascii="Calibri" w:hAnsi="Calibri"/>
                      <w:szCs w:val="21"/>
                    </w:rPr>
                  </w:pPr>
                  <w:r>
                    <w:rPr>
                      <w:rFonts w:ascii="Calibri" w:hAnsi="Calibri"/>
                      <w:szCs w:val="21"/>
                    </w:rPr>
                    <w:t>产品</w:t>
                  </w:r>
                </w:p>
              </w:tc>
              <w:tc>
                <w:tcPr>
                  <w:tcW w:w="1134" w:type="dxa"/>
                  <w:vAlign w:val="center"/>
                </w:tcPr>
                <w:p>
                  <w:pPr>
                    <w:jc w:val="center"/>
                    <w:rPr>
                      <w:rFonts w:ascii="Calibri" w:hAnsi="Calibri"/>
                      <w:szCs w:val="21"/>
                    </w:rPr>
                  </w:pPr>
                  <w:r>
                    <w:rPr>
                      <w:rFonts w:hint="eastAsia" w:ascii="Calibri" w:hAnsi="Calibri"/>
                      <w:szCs w:val="21"/>
                    </w:rPr>
                    <w:t>筛分</w:t>
                  </w:r>
                  <w:r>
                    <w:rPr>
                      <w:rFonts w:ascii="Calibri" w:hAnsi="Calibri"/>
                      <w:szCs w:val="21"/>
                    </w:rPr>
                    <w:t>工序</w:t>
                  </w:r>
                </w:p>
              </w:tc>
              <w:tc>
                <w:tcPr>
                  <w:tcW w:w="851" w:type="dxa"/>
                  <w:vAlign w:val="center"/>
                </w:tcPr>
                <w:p>
                  <w:pPr>
                    <w:jc w:val="center"/>
                    <w:rPr>
                      <w:rFonts w:ascii="Calibri" w:hAnsi="Calibri"/>
                      <w:szCs w:val="21"/>
                    </w:rPr>
                  </w:pPr>
                  <w:r>
                    <w:rPr>
                      <w:rFonts w:hint="eastAsia" w:ascii="Calibri" w:hAnsi="Calibri"/>
                      <w:szCs w:val="21"/>
                    </w:rPr>
                    <w:t>60</w:t>
                  </w:r>
                </w:p>
              </w:tc>
              <w:tc>
                <w:tcPr>
                  <w:tcW w:w="850" w:type="dxa"/>
                  <w:vAlign w:val="center"/>
                </w:tcPr>
                <w:p>
                  <w:pPr>
                    <w:jc w:val="center"/>
                    <w:rPr>
                      <w:rFonts w:ascii="Calibri" w:hAnsi="Calibri"/>
                      <w:szCs w:val="21"/>
                    </w:rPr>
                  </w:pPr>
                  <w:r>
                    <w:rPr>
                      <w:rFonts w:hint="eastAsia" w:ascii="Calibri" w:hAnsi="Calibri"/>
                      <w:szCs w:val="21"/>
                    </w:rPr>
                    <w:t>一般工业固废</w:t>
                  </w:r>
                </w:p>
              </w:tc>
              <w:tc>
                <w:tcPr>
                  <w:tcW w:w="1841" w:type="dxa"/>
                  <w:vAlign w:val="center"/>
                </w:tcPr>
                <w:p>
                  <w:pPr>
                    <w:jc w:val="center"/>
                    <w:rPr>
                      <w:rFonts w:ascii="Calibri" w:hAnsi="Calibri"/>
                      <w:szCs w:val="21"/>
                    </w:rPr>
                  </w:pPr>
                  <w:r>
                    <w:rPr>
                      <w:rFonts w:hint="eastAsia" w:ascii="Calibri" w:hAnsi="Calibri"/>
                      <w:szCs w:val="21"/>
                    </w:rPr>
                    <w:t>袋装</w:t>
                  </w:r>
                  <w:r>
                    <w:rPr>
                      <w:rFonts w:ascii="Calibri" w:hAnsi="Calibri"/>
                      <w:szCs w:val="21"/>
                    </w:rPr>
                    <w:t>密封存储在一般固废暂存</w:t>
                  </w:r>
                  <w:r>
                    <w:rPr>
                      <w:rFonts w:hint="eastAsia" w:ascii="Calibri" w:hAnsi="Calibri"/>
                      <w:szCs w:val="21"/>
                    </w:rPr>
                    <w:t>区</w:t>
                  </w:r>
                </w:p>
              </w:tc>
              <w:tc>
                <w:tcPr>
                  <w:tcW w:w="1843" w:type="dxa"/>
                  <w:vAlign w:val="center"/>
                </w:tcPr>
                <w:p>
                  <w:pPr>
                    <w:jc w:val="center"/>
                    <w:rPr>
                      <w:rFonts w:ascii="Calibri" w:hAnsi="Calibri"/>
                      <w:szCs w:val="21"/>
                    </w:rPr>
                  </w:pPr>
                  <w:r>
                    <w:rPr>
                      <w:rFonts w:hint="eastAsia" w:ascii="Calibri" w:hAnsi="Calibri"/>
                      <w:szCs w:val="21"/>
                    </w:rPr>
                    <w:t>出售给下游其他负极材料生产企业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hint="eastAsia" w:ascii="Calibri" w:hAnsi="Calibri"/>
                      <w:szCs w:val="21"/>
                    </w:rPr>
                    <w:t>3</w:t>
                  </w:r>
                </w:p>
              </w:tc>
              <w:tc>
                <w:tcPr>
                  <w:tcW w:w="1054" w:type="dxa"/>
                  <w:vAlign w:val="center"/>
                </w:tcPr>
                <w:p>
                  <w:pPr>
                    <w:jc w:val="center"/>
                    <w:rPr>
                      <w:rFonts w:ascii="Calibri" w:hAnsi="Calibri"/>
                      <w:szCs w:val="21"/>
                    </w:rPr>
                  </w:pPr>
                  <w:r>
                    <w:rPr>
                      <w:rFonts w:hint="eastAsia" w:ascii="Calibri" w:hAnsi="Calibri"/>
                      <w:szCs w:val="21"/>
                    </w:rPr>
                    <w:t>废坩埚</w:t>
                  </w:r>
                </w:p>
              </w:tc>
              <w:tc>
                <w:tcPr>
                  <w:tcW w:w="1134" w:type="dxa"/>
                  <w:vAlign w:val="center"/>
                </w:tcPr>
                <w:p>
                  <w:pPr>
                    <w:jc w:val="center"/>
                    <w:rPr>
                      <w:rFonts w:ascii="Calibri" w:hAnsi="Calibri"/>
                      <w:szCs w:val="21"/>
                    </w:rPr>
                  </w:pPr>
                  <w:r>
                    <w:rPr>
                      <w:rFonts w:hint="eastAsia" w:ascii="Calibri" w:hAnsi="Calibri"/>
                      <w:szCs w:val="21"/>
                    </w:rPr>
                    <w:t>包覆改性用</w:t>
                  </w:r>
                  <w:r>
                    <w:rPr>
                      <w:rFonts w:ascii="Calibri" w:hAnsi="Calibri"/>
                      <w:szCs w:val="21"/>
                    </w:rPr>
                    <w:t>坩埚</w:t>
                  </w:r>
                </w:p>
              </w:tc>
              <w:tc>
                <w:tcPr>
                  <w:tcW w:w="851" w:type="dxa"/>
                  <w:vAlign w:val="center"/>
                </w:tcPr>
                <w:p>
                  <w:pPr>
                    <w:jc w:val="center"/>
                    <w:rPr>
                      <w:rFonts w:ascii="Calibri" w:hAnsi="Calibri"/>
                      <w:szCs w:val="21"/>
                    </w:rPr>
                  </w:pPr>
                  <w:r>
                    <w:rPr>
                      <w:rFonts w:hint="eastAsia" w:ascii="Calibri" w:hAnsi="Calibri"/>
                      <w:szCs w:val="21"/>
                    </w:rPr>
                    <w:t>1.6</w:t>
                  </w:r>
                </w:p>
              </w:tc>
              <w:tc>
                <w:tcPr>
                  <w:tcW w:w="850" w:type="dxa"/>
                  <w:vAlign w:val="center"/>
                </w:tcPr>
                <w:p>
                  <w:pPr>
                    <w:jc w:val="center"/>
                    <w:rPr>
                      <w:rFonts w:ascii="Calibri" w:hAnsi="Calibri"/>
                      <w:szCs w:val="21"/>
                    </w:rPr>
                  </w:pPr>
                  <w:r>
                    <w:rPr>
                      <w:rFonts w:hint="eastAsia" w:ascii="Calibri" w:hAnsi="Calibri"/>
                      <w:szCs w:val="21"/>
                    </w:rPr>
                    <w:t>一般工业固废</w:t>
                  </w:r>
                </w:p>
              </w:tc>
              <w:tc>
                <w:tcPr>
                  <w:tcW w:w="1841" w:type="dxa"/>
                  <w:vAlign w:val="center"/>
                </w:tcPr>
                <w:p>
                  <w:pPr>
                    <w:jc w:val="center"/>
                    <w:rPr>
                      <w:rFonts w:ascii="Calibri" w:hAnsi="Calibri"/>
                      <w:szCs w:val="21"/>
                    </w:rPr>
                  </w:pPr>
                  <w:r>
                    <w:rPr>
                      <w:rFonts w:hint="eastAsia" w:ascii="Calibri" w:hAnsi="Calibri"/>
                      <w:szCs w:val="21"/>
                    </w:rPr>
                    <w:t>袋装</w:t>
                  </w:r>
                  <w:r>
                    <w:rPr>
                      <w:rFonts w:ascii="Calibri" w:hAnsi="Calibri"/>
                      <w:szCs w:val="21"/>
                    </w:rPr>
                    <w:t>密封存储在一般固废暂存</w:t>
                  </w:r>
                  <w:r>
                    <w:rPr>
                      <w:rFonts w:hint="eastAsia" w:ascii="Calibri" w:hAnsi="Calibri"/>
                      <w:szCs w:val="21"/>
                    </w:rPr>
                    <w:t>区</w:t>
                  </w:r>
                </w:p>
              </w:tc>
              <w:tc>
                <w:tcPr>
                  <w:tcW w:w="1843" w:type="dxa"/>
                  <w:vAlign w:val="center"/>
                </w:tcPr>
                <w:p>
                  <w:pPr>
                    <w:jc w:val="center"/>
                    <w:rPr>
                      <w:rFonts w:ascii="Calibri" w:hAnsi="Calibri"/>
                      <w:szCs w:val="21"/>
                    </w:rPr>
                  </w:pPr>
                  <w:r>
                    <w:rPr>
                      <w:rFonts w:hint="eastAsia" w:ascii="Calibri" w:hAnsi="Calibri"/>
                      <w:szCs w:val="21"/>
                    </w:rPr>
                    <w:t>出售给下游碳粉加工企业综合利用，或由废坩埚专门回收单位回收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ascii="Calibri" w:hAnsi="Calibri"/>
                      <w:szCs w:val="21"/>
                    </w:rPr>
                    <w:t>4</w:t>
                  </w:r>
                </w:p>
              </w:tc>
              <w:tc>
                <w:tcPr>
                  <w:tcW w:w="1054" w:type="dxa"/>
                  <w:vAlign w:val="center"/>
                </w:tcPr>
                <w:p>
                  <w:pPr>
                    <w:jc w:val="center"/>
                    <w:rPr>
                      <w:rFonts w:ascii="Calibri" w:hAnsi="Calibri"/>
                      <w:szCs w:val="21"/>
                    </w:rPr>
                  </w:pPr>
                  <w:r>
                    <w:rPr>
                      <w:rFonts w:hint="eastAsia" w:ascii="Calibri" w:hAnsi="Calibri"/>
                      <w:szCs w:val="21"/>
                    </w:rPr>
                    <w:t>废包装袋</w:t>
                  </w:r>
                </w:p>
              </w:tc>
              <w:tc>
                <w:tcPr>
                  <w:tcW w:w="1134" w:type="dxa"/>
                  <w:vAlign w:val="center"/>
                </w:tcPr>
                <w:p>
                  <w:pPr>
                    <w:jc w:val="center"/>
                    <w:rPr>
                      <w:rFonts w:ascii="Calibri" w:hAnsi="Calibri"/>
                      <w:szCs w:val="21"/>
                    </w:rPr>
                  </w:pPr>
                  <w:r>
                    <w:rPr>
                      <w:rFonts w:hint="eastAsia" w:ascii="Calibri" w:hAnsi="Calibri"/>
                      <w:szCs w:val="21"/>
                    </w:rPr>
                    <w:t>原辅</w:t>
                  </w:r>
                  <w:r>
                    <w:rPr>
                      <w:rFonts w:ascii="Calibri" w:hAnsi="Calibri"/>
                      <w:szCs w:val="21"/>
                    </w:rPr>
                    <w:t>材料</w:t>
                  </w:r>
                </w:p>
                <w:p>
                  <w:pPr>
                    <w:jc w:val="center"/>
                    <w:rPr>
                      <w:rFonts w:ascii="Calibri" w:hAnsi="Calibri"/>
                      <w:szCs w:val="21"/>
                    </w:rPr>
                  </w:pPr>
                  <w:r>
                    <w:rPr>
                      <w:rFonts w:ascii="Calibri" w:hAnsi="Calibri"/>
                      <w:szCs w:val="21"/>
                    </w:rPr>
                    <w:t>拆包</w:t>
                  </w:r>
                </w:p>
              </w:tc>
              <w:tc>
                <w:tcPr>
                  <w:tcW w:w="851" w:type="dxa"/>
                  <w:vAlign w:val="center"/>
                </w:tcPr>
                <w:p>
                  <w:pPr>
                    <w:jc w:val="center"/>
                    <w:rPr>
                      <w:rFonts w:ascii="Calibri" w:hAnsi="Calibri"/>
                      <w:szCs w:val="21"/>
                    </w:rPr>
                  </w:pPr>
                  <w:r>
                    <w:rPr>
                      <w:rFonts w:hint="eastAsia" w:ascii="Calibri" w:hAnsi="Calibri"/>
                      <w:szCs w:val="21"/>
                    </w:rPr>
                    <w:t>45</w:t>
                  </w:r>
                </w:p>
              </w:tc>
              <w:tc>
                <w:tcPr>
                  <w:tcW w:w="850" w:type="dxa"/>
                  <w:vAlign w:val="center"/>
                </w:tcPr>
                <w:p>
                  <w:pPr>
                    <w:jc w:val="center"/>
                    <w:rPr>
                      <w:rFonts w:ascii="Calibri" w:hAnsi="Calibri"/>
                      <w:szCs w:val="21"/>
                    </w:rPr>
                  </w:pPr>
                  <w:r>
                    <w:rPr>
                      <w:rFonts w:hint="eastAsia" w:ascii="Calibri" w:hAnsi="Calibri"/>
                      <w:szCs w:val="21"/>
                    </w:rPr>
                    <w:t>一般工业固废</w:t>
                  </w:r>
                </w:p>
              </w:tc>
              <w:tc>
                <w:tcPr>
                  <w:tcW w:w="1841" w:type="dxa"/>
                  <w:vAlign w:val="center"/>
                </w:tcPr>
                <w:p>
                  <w:pPr>
                    <w:jc w:val="center"/>
                    <w:rPr>
                      <w:rFonts w:ascii="Calibri" w:hAnsi="Calibri"/>
                      <w:szCs w:val="21"/>
                    </w:rPr>
                  </w:pPr>
                  <w:r>
                    <w:rPr>
                      <w:rFonts w:ascii="Calibri" w:hAnsi="Calibri"/>
                      <w:szCs w:val="21"/>
                    </w:rPr>
                    <w:t>存储在一般固废暂存</w:t>
                  </w:r>
                  <w:r>
                    <w:rPr>
                      <w:rFonts w:hint="eastAsia" w:ascii="Calibri" w:hAnsi="Calibri"/>
                      <w:szCs w:val="21"/>
                    </w:rPr>
                    <w:t>区</w:t>
                  </w:r>
                </w:p>
              </w:tc>
              <w:tc>
                <w:tcPr>
                  <w:tcW w:w="1843" w:type="dxa"/>
                  <w:vAlign w:val="center"/>
                </w:tcPr>
                <w:p>
                  <w:pPr>
                    <w:jc w:val="center"/>
                    <w:rPr>
                      <w:rFonts w:ascii="Calibri" w:hAnsi="Calibri"/>
                      <w:szCs w:val="21"/>
                    </w:rPr>
                  </w:pPr>
                  <w:r>
                    <w:rPr>
                      <w:rFonts w:hint="eastAsia" w:ascii="Calibri" w:hAnsi="Calibri"/>
                      <w:szCs w:val="21"/>
                    </w:rPr>
                    <w:t>由厂家回收再利用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ascii="Calibri" w:hAnsi="Calibri"/>
                      <w:szCs w:val="21"/>
                    </w:rPr>
                    <w:t>5</w:t>
                  </w:r>
                </w:p>
              </w:tc>
              <w:tc>
                <w:tcPr>
                  <w:tcW w:w="1054" w:type="dxa"/>
                  <w:vAlign w:val="center"/>
                </w:tcPr>
                <w:p>
                  <w:pPr>
                    <w:jc w:val="center"/>
                    <w:rPr>
                      <w:rFonts w:ascii="Calibri" w:hAnsi="Calibri"/>
                      <w:szCs w:val="21"/>
                    </w:rPr>
                  </w:pPr>
                  <w:r>
                    <w:rPr>
                      <w:rFonts w:hint="eastAsia" w:ascii="Calibri" w:hAnsi="Calibri"/>
                      <w:szCs w:val="21"/>
                    </w:rPr>
                    <w:t>除尘</w:t>
                  </w:r>
                  <w:r>
                    <w:rPr>
                      <w:rFonts w:ascii="Calibri" w:hAnsi="Calibri"/>
                      <w:szCs w:val="21"/>
                    </w:rPr>
                    <w:t>固废</w:t>
                  </w:r>
                </w:p>
              </w:tc>
              <w:tc>
                <w:tcPr>
                  <w:tcW w:w="1134" w:type="dxa"/>
                  <w:vAlign w:val="center"/>
                </w:tcPr>
                <w:p>
                  <w:pPr>
                    <w:jc w:val="center"/>
                    <w:rPr>
                      <w:rFonts w:ascii="Calibri" w:hAnsi="Calibri"/>
                      <w:szCs w:val="21"/>
                    </w:rPr>
                  </w:pPr>
                  <w:r>
                    <w:rPr>
                      <w:rFonts w:hint="eastAsia" w:ascii="Calibri" w:hAnsi="Calibri"/>
                      <w:szCs w:val="21"/>
                    </w:rPr>
                    <w:t>废气袋式除尘器处理</w:t>
                  </w:r>
                </w:p>
              </w:tc>
              <w:tc>
                <w:tcPr>
                  <w:tcW w:w="851" w:type="dxa"/>
                  <w:vAlign w:val="center"/>
                </w:tcPr>
                <w:p>
                  <w:pPr>
                    <w:jc w:val="center"/>
                    <w:rPr>
                      <w:rFonts w:ascii="Calibri" w:hAnsi="Calibri"/>
                      <w:szCs w:val="21"/>
                    </w:rPr>
                  </w:pPr>
                  <w:r>
                    <w:rPr>
                      <w:rFonts w:ascii="Calibri" w:hAnsi="Calibri"/>
                      <w:szCs w:val="21"/>
                    </w:rPr>
                    <w:t>84.72</w:t>
                  </w:r>
                </w:p>
              </w:tc>
              <w:tc>
                <w:tcPr>
                  <w:tcW w:w="850" w:type="dxa"/>
                  <w:vAlign w:val="center"/>
                </w:tcPr>
                <w:p>
                  <w:pPr>
                    <w:jc w:val="center"/>
                    <w:rPr>
                      <w:rFonts w:ascii="Calibri" w:hAnsi="Calibri"/>
                      <w:szCs w:val="21"/>
                    </w:rPr>
                  </w:pPr>
                  <w:r>
                    <w:rPr>
                      <w:rFonts w:hint="eastAsia" w:ascii="Calibri" w:hAnsi="Calibri"/>
                      <w:szCs w:val="21"/>
                    </w:rPr>
                    <w:t>一般工业固废</w:t>
                  </w:r>
                </w:p>
              </w:tc>
              <w:tc>
                <w:tcPr>
                  <w:tcW w:w="1841" w:type="dxa"/>
                  <w:vAlign w:val="center"/>
                </w:tcPr>
                <w:p>
                  <w:pPr>
                    <w:jc w:val="center"/>
                    <w:rPr>
                      <w:rFonts w:ascii="Calibri" w:hAnsi="Calibri"/>
                      <w:szCs w:val="21"/>
                    </w:rPr>
                  </w:pPr>
                  <w:r>
                    <w:rPr>
                      <w:rFonts w:hint="eastAsia" w:ascii="Calibri" w:hAnsi="Calibri"/>
                      <w:szCs w:val="21"/>
                    </w:rPr>
                    <w:t>/</w:t>
                  </w:r>
                </w:p>
              </w:tc>
              <w:tc>
                <w:tcPr>
                  <w:tcW w:w="1843" w:type="dxa"/>
                  <w:vAlign w:val="center"/>
                </w:tcPr>
                <w:p>
                  <w:pPr>
                    <w:jc w:val="center"/>
                    <w:rPr>
                      <w:rFonts w:ascii="Calibri" w:hAnsi="Calibri"/>
                      <w:szCs w:val="21"/>
                    </w:rPr>
                  </w:pPr>
                  <w:r>
                    <w:rPr>
                      <w:rFonts w:ascii="Calibri" w:hAnsi="Calibri"/>
                      <w:szCs w:val="21"/>
                    </w:rPr>
                    <w:t>作为生产原料</w:t>
                  </w:r>
                  <w:r>
                    <w:rPr>
                      <w:rFonts w:hint="eastAsia" w:ascii="Calibri" w:hAnsi="Calibri"/>
                      <w:szCs w:val="21"/>
                    </w:rPr>
                    <w:t>返回</w:t>
                  </w:r>
                  <w:r>
                    <w:rPr>
                      <w:rFonts w:ascii="Calibri" w:hAnsi="Calibri"/>
                      <w:szCs w:val="21"/>
                    </w:rPr>
                    <w:t>系统，</w:t>
                  </w:r>
                  <w:r>
                    <w:rPr>
                      <w:rFonts w:hint="eastAsia" w:ascii="Calibri" w:hAnsi="Calibri"/>
                      <w:szCs w:val="21"/>
                    </w:rPr>
                    <w:t>重新</w:t>
                  </w:r>
                  <w:r>
                    <w:rPr>
                      <w:rFonts w:ascii="Calibri" w:hAnsi="Calibri"/>
                      <w:szCs w:val="21"/>
                    </w:rPr>
                    <w:t>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hint="eastAsia" w:ascii="Calibri" w:hAnsi="Calibri"/>
                      <w:szCs w:val="21"/>
                    </w:rPr>
                    <w:t>6</w:t>
                  </w:r>
                </w:p>
              </w:tc>
              <w:tc>
                <w:tcPr>
                  <w:tcW w:w="1054" w:type="dxa"/>
                  <w:vAlign w:val="center"/>
                </w:tcPr>
                <w:p>
                  <w:pPr>
                    <w:jc w:val="center"/>
                    <w:rPr>
                      <w:rFonts w:ascii="Calibri" w:hAnsi="Calibri"/>
                      <w:szCs w:val="21"/>
                    </w:rPr>
                  </w:pPr>
                  <w:r>
                    <w:rPr>
                      <w:rFonts w:hint="eastAsia" w:ascii="Calibri" w:hAnsi="Calibri"/>
                      <w:szCs w:val="21"/>
                    </w:rPr>
                    <w:t>脱硫石膏</w:t>
                  </w:r>
                </w:p>
              </w:tc>
              <w:tc>
                <w:tcPr>
                  <w:tcW w:w="1134" w:type="dxa"/>
                  <w:vAlign w:val="center"/>
                </w:tcPr>
                <w:p>
                  <w:pPr>
                    <w:jc w:val="center"/>
                    <w:rPr>
                      <w:rFonts w:ascii="Calibri" w:hAnsi="Calibri"/>
                      <w:szCs w:val="21"/>
                    </w:rPr>
                  </w:pPr>
                  <w:r>
                    <w:rPr>
                      <w:rFonts w:hint="eastAsia" w:ascii="Calibri" w:hAnsi="Calibri"/>
                      <w:szCs w:val="21"/>
                    </w:rPr>
                    <w:t>包覆</w:t>
                  </w:r>
                  <w:r>
                    <w:rPr>
                      <w:rFonts w:ascii="Calibri" w:hAnsi="Calibri"/>
                      <w:szCs w:val="21"/>
                    </w:rPr>
                    <w:t>改性</w:t>
                  </w:r>
                  <w:r>
                    <w:rPr>
                      <w:rFonts w:hint="eastAsia" w:ascii="Calibri" w:hAnsi="Calibri"/>
                      <w:szCs w:val="21"/>
                    </w:rPr>
                    <w:t>废气脱硫</w:t>
                  </w:r>
                  <w:r>
                    <w:rPr>
                      <w:rFonts w:ascii="Calibri" w:hAnsi="Calibri"/>
                      <w:szCs w:val="21"/>
                    </w:rPr>
                    <w:t>处理</w:t>
                  </w:r>
                </w:p>
              </w:tc>
              <w:tc>
                <w:tcPr>
                  <w:tcW w:w="851" w:type="dxa"/>
                  <w:vAlign w:val="center"/>
                </w:tcPr>
                <w:p>
                  <w:pPr>
                    <w:jc w:val="center"/>
                    <w:rPr>
                      <w:rFonts w:ascii="Calibri" w:hAnsi="Calibri"/>
                      <w:szCs w:val="21"/>
                    </w:rPr>
                  </w:pPr>
                  <w:r>
                    <w:rPr>
                      <w:rFonts w:ascii="Calibri" w:hAnsi="Calibri"/>
                      <w:szCs w:val="21"/>
                    </w:rPr>
                    <w:t>53.45</w:t>
                  </w:r>
                </w:p>
              </w:tc>
              <w:tc>
                <w:tcPr>
                  <w:tcW w:w="850" w:type="dxa"/>
                  <w:vAlign w:val="center"/>
                </w:tcPr>
                <w:p>
                  <w:pPr>
                    <w:jc w:val="center"/>
                    <w:rPr>
                      <w:rFonts w:ascii="Calibri" w:hAnsi="Calibri"/>
                      <w:szCs w:val="21"/>
                    </w:rPr>
                  </w:pPr>
                  <w:r>
                    <w:rPr>
                      <w:rFonts w:hint="eastAsia" w:ascii="Calibri" w:hAnsi="Calibri"/>
                      <w:szCs w:val="21"/>
                    </w:rPr>
                    <w:t>一般工业固废</w:t>
                  </w:r>
                </w:p>
              </w:tc>
              <w:tc>
                <w:tcPr>
                  <w:tcW w:w="1841" w:type="dxa"/>
                  <w:vAlign w:val="center"/>
                </w:tcPr>
                <w:p>
                  <w:pPr>
                    <w:jc w:val="center"/>
                    <w:rPr>
                      <w:rFonts w:ascii="Calibri" w:hAnsi="Calibri"/>
                      <w:szCs w:val="21"/>
                    </w:rPr>
                  </w:pPr>
                  <w:r>
                    <w:rPr>
                      <w:rFonts w:hint="eastAsia" w:ascii="Calibri" w:hAnsi="Calibri"/>
                      <w:szCs w:val="21"/>
                    </w:rPr>
                    <w:t>袋装</w:t>
                  </w:r>
                  <w:r>
                    <w:rPr>
                      <w:rFonts w:ascii="Calibri" w:hAnsi="Calibri"/>
                      <w:szCs w:val="21"/>
                    </w:rPr>
                    <w:t>密封存储在一般固废暂存</w:t>
                  </w:r>
                  <w:r>
                    <w:rPr>
                      <w:rFonts w:hint="eastAsia" w:ascii="Calibri" w:hAnsi="Calibri"/>
                      <w:szCs w:val="21"/>
                    </w:rPr>
                    <w:t>区</w:t>
                  </w:r>
                </w:p>
              </w:tc>
              <w:tc>
                <w:tcPr>
                  <w:tcW w:w="1843" w:type="dxa"/>
                  <w:vAlign w:val="center"/>
                </w:tcPr>
                <w:p>
                  <w:pPr>
                    <w:jc w:val="center"/>
                    <w:rPr>
                      <w:rFonts w:ascii="Calibri" w:hAnsi="Calibri"/>
                      <w:szCs w:val="21"/>
                    </w:rPr>
                  </w:pPr>
                  <w:r>
                    <w:rPr>
                      <w:rFonts w:ascii="Calibri" w:hAnsi="Calibri"/>
                      <w:szCs w:val="21"/>
                    </w:rPr>
                    <w:t>出售给</w:t>
                  </w:r>
                  <w:r>
                    <w:rPr>
                      <w:rFonts w:hint="eastAsia" w:ascii="Calibri" w:hAnsi="Calibri"/>
                      <w:szCs w:val="21"/>
                    </w:rPr>
                    <w:t>建材</w:t>
                  </w:r>
                  <w:r>
                    <w:rPr>
                      <w:rFonts w:ascii="Calibri" w:hAnsi="Calibri"/>
                      <w:szCs w:val="21"/>
                    </w:rPr>
                    <w:t>企业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hint="eastAsia" w:ascii="Calibri" w:hAnsi="Calibri"/>
                      <w:szCs w:val="21"/>
                    </w:rPr>
                    <w:t>7</w:t>
                  </w:r>
                </w:p>
              </w:tc>
              <w:tc>
                <w:tcPr>
                  <w:tcW w:w="1054" w:type="dxa"/>
                  <w:vAlign w:val="center"/>
                </w:tcPr>
                <w:p>
                  <w:pPr>
                    <w:jc w:val="center"/>
                    <w:rPr>
                      <w:rFonts w:ascii="Calibri" w:hAnsi="Calibri"/>
                      <w:szCs w:val="21"/>
                    </w:rPr>
                  </w:pPr>
                  <w:r>
                    <w:rPr>
                      <w:rFonts w:hint="eastAsia" w:ascii="Calibri" w:hAnsi="Calibri"/>
                      <w:szCs w:val="21"/>
                    </w:rPr>
                    <w:t>电捕焦油</w:t>
                  </w:r>
                </w:p>
              </w:tc>
              <w:tc>
                <w:tcPr>
                  <w:tcW w:w="1134" w:type="dxa"/>
                  <w:vAlign w:val="center"/>
                </w:tcPr>
                <w:p>
                  <w:pPr>
                    <w:jc w:val="center"/>
                    <w:rPr>
                      <w:rFonts w:ascii="Calibri" w:hAnsi="Calibri"/>
                      <w:szCs w:val="21"/>
                    </w:rPr>
                  </w:pPr>
                  <w:r>
                    <w:rPr>
                      <w:rFonts w:hint="eastAsia" w:ascii="Calibri" w:hAnsi="Calibri"/>
                      <w:szCs w:val="21"/>
                    </w:rPr>
                    <w:t>包覆改性</w:t>
                  </w:r>
                  <w:r>
                    <w:rPr>
                      <w:rFonts w:ascii="Calibri" w:hAnsi="Calibri"/>
                      <w:szCs w:val="21"/>
                    </w:rPr>
                    <w:t>废气</w:t>
                  </w:r>
                  <w:r>
                    <w:rPr>
                      <w:rFonts w:hint="eastAsia" w:ascii="Calibri" w:hAnsi="Calibri"/>
                      <w:szCs w:val="21"/>
                    </w:rPr>
                    <w:t>电捕焦油器处理</w:t>
                  </w:r>
                </w:p>
              </w:tc>
              <w:tc>
                <w:tcPr>
                  <w:tcW w:w="851" w:type="dxa"/>
                  <w:vAlign w:val="center"/>
                </w:tcPr>
                <w:p>
                  <w:pPr>
                    <w:jc w:val="center"/>
                    <w:rPr>
                      <w:rFonts w:ascii="Calibri" w:hAnsi="Calibri"/>
                      <w:szCs w:val="21"/>
                    </w:rPr>
                  </w:pPr>
                  <w:r>
                    <w:rPr>
                      <w:rFonts w:ascii="Calibri" w:hAnsi="Calibri"/>
                      <w:szCs w:val="21"/>
                    </w:rPr>
                    <w:t>74.91</w:t>
                  </w:r>
                </w:p>
              </w:tc>
              <w:tc>
                <w:tcPr>
                  <w:tcW w:w="850" w:type="dxa"/>
                  <w:vAlign w:val="center"/>
                </w:tcPr>
                <w:p>
                  <w:pPr>
                    <w:jc w:val="center"/>
                    <w:rPr>
                      <w:rFonts w:ascii="Calibri" w:hAnsi="Calibri"/>
                      <w:szCs w:val="21"/>
                    </w:rPr>
                  </w:pPr>
                  <w:r>
                    <w:rPr>
                      <w:rFonts w:hint="eastAsia" w:ascii="Calibri" w:hAnsi="Calibri"/>
                      <w:szCs w:val="21"/>
                    </w:rPr>
                    <w:t>危险</w:t>
                  </w:r>
                </w:p>
                <w:p>
                  <w:pPr>
                    <w:jc w:val="center"/>
                    <w:rPr>
                      <w:rFonts w:ascii="Calibri" w:hAnsi="Calibri"/>
                      <w:szCs w:val="21"/>
                    </w:rPr>
                  </w:pPr>
                  <w:r>
                    <w:rPr>
                      <w:rFonts w:hint="eastAsia" w:ascii="Calibri" w:hAnsi="Calibri"/>
                      <w:szCs w:val="21"/>
                    </w:rPr>
                    <w:t>废物</w:t>
                  </w:r>
                </w:p>
              </w:tc>
              <w:tc>
                <w:tcPr>
                  <w:tcW w:w="1841" w:type="dxa"/>
                  <w:vAlign w:val="center"/>
                </w:tcPr>
                <w:p>
                  <w:pPr>
                    <w:jc w:val="center"/>
                    <w:rPr>
                      <w:rFonts w:ascii="Calibri" w:hAnsi="Calibri"/>
                      <w:szCs w:val="21"/>
                    </w:rPr>
                  </w:pPr>
                  <w:r>
                    <w:rPr>
                      <w:rFonts w:hint="eastAsia" w:ascii="Calibri" w:hAnsi="Calibri"/>
                      <w:szCs w:val="21"/>
                    </w:rPr>
                    <w:t>桶装密封存储</w:t>
                  </w:r>
                  <w:r>
                    <w:rPr>
                      <w:rFonts w:ascii="Calibri" w:hAnsi="Calibri"/>
                      <w:szCs w:val="21"/>
                    </w:rPr>
                    <w:t>在危废暂存间</w:t>
                  </w:r>
                </w:p>
              </w:tc>
              <w:tc>
                <w:tcPr>
                  <w:tcW w:w="1843" w:type="dxa"/>
                  <w:vAlign w:val="center"/>
                </w:tcPr>
                <w:p>
                  <w:pPr>
                    <w:jc w:val="center"/>
                    <w:rPr>
                      <w:rFonts w:ascii="Calibri" w:hAnsi="Calibri"/>
                      <w:szCs w:val="21"/>
                    </w:rPr>
                  </w:pPr>
                  <w:r>
                    <w:rPr>
                      <w:rFonts w:hint="eastAsia" w:ascii="Calibri" w:hAnsi="Calibri"/>
                      <w:szCs w:val="21"/>
                    </w:rPr>
                    <w:t>委托</w:t>
                  </w:r>
                  <w:r>
                    <w:rPr>
                      <w:rFonts w:ascii="Calibri" w:hAnsi="Calibri"/>
                      <w:szCs w:val="21"/>
                    </w:rPr>
                    <w:t>资质单位进行安全处置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hint="eastAsia" w:ascii="Calibri" w:hAnsi="Calibri"/>
                      <w:szCs w:val="21"/>
                    </w:rPr>
                    <w:t>8</w:t>
                  </w:r>
                </w:p>
              </w:tc>
              <w:tc>
                <w:tcPr>
                  <w:tcW w:w="1054" w:type="dxa"/>
                  <w:vAlign w:val="center"/>
                </w:tcPr>
                <w:p>
                  <w:pPr>
                    <w:jc w:val="center"/>
                    <w:rPr>
                      <w:rFonts w:ascii="Calibri" w:hAnsi="Calibri"/>
                      <w:szCs w:val="21"/>
                    </w:rPr>
                  </w:pPr>
                  <w:r>
                    <w:rPr>
                      <w:rFonts w:hint="eastAsia" w:ascii="Calibri" w:hAnsi="Calibri"/>
                      <w:szCs w:val="21"/>
                    </w:rPr>
                    <w:t>废活性炭</w:t>
                  </w:r>
                </w:p>
              </w:tc>
              <w:tc>
                <w:tcPr>
                  <w:tcW w:w="1134" w:type="dxa"/>
                  <w:vMerge w:val="restart"/>
                  <w:vAlign w:val="center"/>
                </w:tcPr>
                <w:p>
                  <w:pPr>
                    <w:jc w:val="center"/>
                    <w:rPr>
                      <w:rFonts w:ascii="Calibri" w:hAnsi="Calibri"/>
                      <w:szCs w:val="21"/>
                    </w:rPr>
                  </w:pPr>
                  <w:r>
                    <w:rPr>
                      <w:rFonts w:hint="eastAsia" w:ascii="Calibri" w:hAnsi="Calibri"/>
                      <w:szCs w:val="21"/>
                    </w:rPr>
                    <w:t>包覆</w:t>
                  </w:r>
                  <w:r>
                    <w:rPr>
                      <w:rFonts w:ascii="Calibri" w:hAnsi="Calibri"/>
                      <w:szCs w:val="21"/>
                    </w:rPr>
                    <w:t>改性废气催化燃烧处理</w:t>
                  </w:r>
                </w:p>
              </w:tc>
              <w:tc>
                <w:tcPr>
                  <w:tcW w:w="851" w:type="dxa"/>
                  <w:vAlign w:val="center"/>
                </w:tcPr>
                <w:p>
                  <w:pPr>
                    <w:jc w:val="center"/>
                    <w:rPr>
                      <w:rFonts w:ascii="Calibri" w:hAnsi="Calibri"/>
                      <w:szCs w:val="21"/>
                    </w:rPr>
                  </w:pPr>
                  <w:r>
                    <w:rPr>
                      <w:rFonts w:hint="eastAsia" w:ascii="Calibri" w:hAnsi="Calibri"/>
                      <w:szCs w:val="21"/>
                    </w:rPr>
                    <w:t>2</w:t>
                  </w:r>
                </w:p>
              </w:tc>
              <w:tc>
                <w:tcPr>
                  <w:tcW w:w="850" w:type="dxa"/>
                  <w:vAlign w:val="center"/>
                </w:tcPr>
                <w:p>
                  <w:pPr>
                    <w:jc w:val="center"/>
                    <w:rPr>
                      <w:rFonts w:ascii="Calibri" w:hAnsi="Calibri"/>
                      <w:szCs w:val="21"/>
                    </w:rPr>
                  </w:pPr>
                  <w:r>
                    <w:rPr>
                      <w:rFonts w:hint="eastAsia" w:ascii="Calibri" w:hAnsi="Calibri"/>
                      <w:szCs w:val="21"/>
                    </w:rPr>
                    <w:t>危险</w:t>
                  </w:r>
                </w:p>
                <w:p>
                  <w:pPr>
                    <w:jc w:val="center"/>
                    <w:rPr>
                      <w:rFonts w:ascii="Calibri" w:hAnsi="Calibri"/>
                      <w:szCs w:val="21"/>
                    </w:rPr>
                  </w:pPr>
                  <w:r>
                    <w:rPr>
                      <w:rFonts w:hint="eastAsia" w:ascii="Calibri" w:hAnsi="Calibri"/>
                      <w:szCs w:val="21"/>
                    </w:rPr>
                    <w:t>废物</w:t>
                  </w:r>
                </w:p>
              </w:tc>
              <w:tc>
                <w:tcPr>
                  <w:tcW w:w="1841" w:type="dxa"/>
                  <w:vAlign w:val="center"/>
                </w:tcPr>
                <w:p>
                  <w:pPr>
                    <w:jc w:val="center"/>
                    <w:rPr>
                      <w:rFonts w:ascii="Calibri" w:hAnsi="Calibri"/>
                      <w:szCs w:val="21"/>
                    </w:rPr>
                  </w:pPr>
                  <w:r>
                    <w:rPr>
                      <w:rFonts w:hint="eastAsia" w:ascii="Calibri" w:hAnsi="Calibri"/>
                      <w:szCs w:val="21"/>
                    </w:rPr>
                    <w:t>桶装或</w:t>
                  </w:r>
                  <w:r>
                    <w:rPr>
                      <w:rFonts w:ascii="Calibri" w:hAnsi="Calibri"/>
                      <w:szCs w:val="21"/>
                    </w:rPr>
                    <w:t>袋装密封存</w:t>
                  </w:r>
                  <w:r>
                    <w:rPr>
                      <w:rFonts w:hint="eastAsia" w:ascii="Calibri" w:hAnsi="Calibri"/>
                      <w:szCs w:val="21"/>
                    </w:rPr>
                    <w:t>储</w:t>
                  </w:r>
                  <w:r>
                    <w:rPr>
                      <w:rFonts w:ascii="Calibri" w:hAnsi="Calibri"/>
                      <w:szCs w:val="21"/>
                    </w:rPr>
                    <w:t>在危废暂存间</w:t>
                  </w:r>
                </w:p>
              </w:tc>
              <w:tc>
                <w:tcPr>
                  <w:tcW w:w="1843" w:type="dxa"/>
                  <w:vAlign w:val="center"/>
                </w:tcPr>
                <w:p>
                  <w:pPr>
                    <w:jc w:val="center"/>
                    <w:rPr>
                      <w:rFonts w:ascii="Calibri" w:hAnsi="Calibri"/>
                      <w:szCs w:val="21"/>
                    </w:rPr>
                  </w:pPr>
                  <w:r>
                    <w:rPr>
                      <w:rFonts w:hint="eastAsia" w:ascii="Calibri" w:hAnsi="Calibri"/>
                      <w:szCs w:val="21"/>
                    </w:rPr>
                    <w:t>委托</w:t>
                  </w:r>
                  <w:r>
                    <w:rPr>
                      <w:rFonts w:ascii="Calibri" w:hAnsi="Calibri"/>
                      <w:szCs w:val="21"/>
                    </w:rPr>
                    <w:t>资质单位进行安全处置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hint="eastAsia" w:ascii="Calibri" w:hAnsi="Calibri"/>
                      <w:szCs w:val="21"/>
                    </w:rPr>
                    <w:t>9</w:t>
                  </w:r>
                </w:p>
              </w:tc>
              <w:tc>
                <w:tcPr>
                  <w:tcW w:w="1054" w:type="dxa"/>
                  <w:vAlign w:val="center"/>
                </w:tcPr>
                <w:p>
                  <w:pPr>
                    <w:jc w:val="center"/>
                    <w:rPr>
                      <w:rFonts w:ascii="Calibri" w:hAnsi="Calibri"/>
                      <w:szCs w:val="21"/>
                    </w:rPr>
                  </w:pPr>
                  <w:r>
                    <w:rPr>
                      <w:rFonts w:hint="eastAsia" w:ascii="Calibri" w:hAnsi="Calibri"/>
                      <w:szCs w:val="21"/>
                    </w:rPr>
                    <w:t>废催化剂</w:t>
                  </w:r>
                </w:p>
              </w:tc>
              <w:tc>
                <w:tcPr>
                  <w:tcW w:w="1134" w:type="dxa"/>
                  <w:vMerge w:val="continue"/>
                  <w:vAlign w:val="center"/>
                </w:tcPr>
                <w:p>
                  <w:pPr>
                    <w:jc w:val="center"/>
                    <w:rPr>
                      <w:rFonts w:ascii="Calibri" w:hAnsi="Calibri"/>
                      <w:szCs w:val="21"/>
                    </w:rPr>
                  </w:pPr>
                </w:p>
              </w:tc>
              <w:tc>
                <w:tcPr>
                  <w:tcW w:w="851" w:type="dxa"/>
                  <w:vAlign w:val="center"/>
                </w:tcPr>
                <w:p>
                  <w:pPr>
                    <w:jc w:val="center"/>
                    <w:rPr>
                      <w:rFonts w:ascii="Calibri" w:hAnsi="Calibri"/>
                      <w:szCs w:val="21"/>
                    </w:rPr>
                  </w:pPr>
                  <w:r>
                    <w:rPr>
                      <w:rFonts w:hint="eastAsia" w:ascii="Calibri" w:hAnsi="Calibri"/>
                      <w:szCs w:val="21"/>
                    </w:rPr>
                    <w:t>0.</w:t>
                  </w:r>
                  <w:r>
                    <w:rPr>
                      <w:rFonts w:ascii="Calibri" w:hAnsi="Calibri"/>
                      <w:szCs w:val="21"/>
                    </w:rPr>
                    <w:t>6t</w:t>
                  </w:r>
                  <w:r>
                    <w:rPr>
                      <w:rFonts w:hint="eastAsia" w:ascii="Calibri" w:hAnsi="Calibri"/>
                      <w:szCs w:val="21"/>
                    </w:rPr>
                    <w:t>/4a</w:t>
                  </w:r>
                </w:p>
              </w:tc>
              <w:tc>
                <w:tcPr>
                  <w:tcW w:w="850" w:type="dxa"/>
                  <w:vAlign w:val="center"/>
                </w:tcPr>
                <w:p>
                  <w:pPr>
                    <w:jc w:val="center"/>
                    <w:rPr>
                      <w:rFonts w:ascii="Calibri" w:hAnsi="Calibri"/>
                      <w:szCs w:val="21"/>
                    </w:rPr>
                  </w:pPr>
                  <w:r>
                    <w:rPr>
                      <w:rFonts w:hint="eastAsia" w:ascii="Calibri" w:hAnsi="Calibri"/>
                      <w:szCs w:val="21"/>
                    </w:rPr>
                    <w:t>危险</w:t>
                  </w:r>
                </w:p>
                <w:p>
                  <w:pPr>
                    <w:jc w:val="center"/>
                    <w:rPr>
                      <w:rFonts w:ascii="Calibri" w:hAnsi="Calibri"/>
                      <w:szCs w:val="21"/>
                    </w:rPr>
                  </w:pPr>
                  <w:r>
                    <w:rPr>
                      <w:rFonts w:hint="eastAsia" w:ascii="Calibri" w:hAnsi="Calibri"/>
                      <w:szCs w:val="21"/>
                    </w:rPr>
                    <w:t>废物</w:t>
                  </w:r>
                </w:p>
              </w:tc>
              <w:tc>
                <w:tcPr>
                  <w:tcW w:w="1841" w:type="dxa"/>
                  <w:vAlign w:val="center"/>
                </w:tcPr>
                <w:p>
                  <w:pPr>
                    <w:jc w:val="center"/>
                    <w:rPr>
                      <w:rFonts w:ascii="Calibri" w:hAnsi="Calibri"/>
                      <w:szCs w:val="21"/>
                    </w:rPr>
                  </w:pPr>
                  <w:r>
                    <w:rPr>
                      <w:rFonts w:hint="eastAsia" w:ascii="Calibri" w:hAnsi="Calibri"/>
                      <w:szCs w:val="21"/>
                    </w:rPr>
                    <w:t>桶装或</w:t>
                  </w:r>
                  <w:r>
                    <w:rPr>
                      <w:rFonts w:ascii="Calibri" w:hAnsi="Calibri"/>
                      <w:szCs w:val="21"/>
                    </w:rPr>
                    <w:t>袋装密封存</w:t>
                  </w:r>
                  <w:r>
                    <w:rPr>
                      <w:rFonts w:hint="eastAsia" w:ascii="Calibri" w:hAnsi="Calibri"/>
                      <w:szCs w:val="21"/>
                    </w:rPr>
                    <w:t>储</w:t>
                  </w:r>
                  <w:r>
                    <w:rPr>
                      <w:rFonts w:ascii="Calibri" w:hAnsi="Calibri"/>
                      <w:szCs w:val="21"/>
                    </w:rPr>
                    <w:t>在危废暂存间</w:t>
                  </w:r>
                </w:p>
              </w:tc>
              <w:tc>
                <w:tcPr>
                  <w:tcW w:w="1843" w:type="dxa"/>
                  <w:vAlign w:val="center"/>
                </w:tcPr>
                <w:p>
                  <w:pPr>
                    <w:jc w:val="center"/>
                    <w:rPr>
                      <w:rFonts w:ascii="Calibri" w:hAnsi="Calibri"/>
                      <w:szCs w:val="21"/>
                    </w:rPr>
                  </w:pPr>
                  <w:r>
                    <w:rPr>
                      <w:rFonts w:hint="eastAsia" w:ascii="Calibri" w:hAnsi="Calibri"/>
                      <w:szCs w:val="21"/>
                    </w:rPr>
                    <w:t>委托</w:t>
                  </w:r>
                  <w:r>
                    <w:rPr>
                      <w:rFonts w:ascii="Calibri" w:hAnsi="Calibri"/>
                      <w:szCs w:val="21"/>
                    </w:rPr>
                    <w:t>资质单位进行安全处置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ascii="Calibri" w:hAnsi="Calibri"/>
                      <w:szCs w:val="21"/>
                    </w:rPr>
                    <w:t>10</w:t>
                  </w:r>
                </w:p>
              </w:tc>
              <w:tc>
                <w:tcPr>
                  <w:tcW w:w="1054" w:type="dxa"/>
                  <w:vAlign w:val="center"/>
                </w:tcPr>
                <w:p>
                  <w:pPr>
                    <w:jc w:val="center"/>
                    <w:rPr>
                      <w:rFonts w:ascii="Calibri" w:hAnsi="Calibri"/>
                      <w:szCs w:val="21"/>
                    </w:rPr>
                  </w:pPr>
                  <w:r>
                    <w:rPr>
                      <w:rFonts w:hint="eastAsia" w:ascii="Calibri" w:hAnsi="Calibri"/>
                      <w:szCs w:val="21"/>
                    </w:rPr>
                    <w:t>废机油</w:t>
                  </w:r>
                </w:p>
              </w:tc>
              <w:tc>
                <w:tcPr>
                  <w:tcW w:w="1134" w:type="dxa"/>
                  <w:vAlign w:val="center"/>
                </w:tcPr>
                <w:p>
                  <w:pPr>
                    <w:jc w:val="center"/>
                    <w:rPr>
                      <w:rFonts w:ascii="Calibri" w:hAnsi="Calibri"/>
                      <w:szCs w:val="21"/>
                    </w:rPr>
                  </w:pPr>
                  <w:r>
                    <w:rPr>
                      <w:rFonts w:hint="eastAsia" w:ascii="Calibri" w:hAnsi="Calibri"/>
                      <w:szCs w:val="21"/>
                    </w:rPr>
                    <w:t>设备</w:t>
                  </w:r>
                  <w:r>
                    <w:rPr>
                      <w:rFonts w:ascii="Calibri" w:hAnsi="Calibri"/>
                      <w:szCs w:val="21"/>
                    </w:rPr>
                    <w:t>维护和检修</w:t>
                  </w:r>
                </w:p>
              </w:tc>
              <w:tc>
                <w:tcPr>
                  <w:tcW w:w="851" w:type="dxa"/>
                  <w:vAlign w:val="center"/>
                </w:tcPr>
                <w:p>
                  <w:pPr>
                    <w:jc w:val="center"/>
                    <w:rPr>
                      <w:rFonts w:ascii="Calibri" w:hAnsi="Calibri"/>
                      <w:szCs w:val="21"/>
                    </w:rPr>
                  </w:pPr>
                  <w:r>
                    <w:rPr>
                      <w:rFonts w:hint="eastAsia" w:ascii="Calibri" w:hAnsi="Calibri"/>
                      <w:szCs w:val="21"/>
                    </w:rPr>
                    <w:t>0.5</w:t>
                  </w:r>
                </w:p>
              </w:tc>
              <w:tc>
                <w:tcPr>
                  <w:tcW w:w="850" w:type="dxa"/>
                  <w:vAlign w:val="center"/>
                </w:tcPr>
                <w:p>
                  <w:pPr>
                    <w:jc w:val="center"/>
                    <w:rPr>
                      <w:rFonts w:ascii="Calibri" w:hAnsi="Calibri"/>
                      <w:szCs w:val="21"/>
                    </w:rPr>
                  </w:pPr>
                  <w:r>
                    <w:rPr>
                      <w:rFonts w:hint="eastAsia" w:ascii="Calibri" w:hAnsi="Calibri"/>
                      <w:szCs w:val="21"/>
                    </w:rPr>
                    <w:t>危险</w:t>
                  </w:r>
                </w:p>
                <w:p>
                  <w:pPr>
                    <w:jc w:val="center"/>
                    <w:rPr>
                      <w:rFonts w:ascii="Calibri" w:hAnsi="Calibri"/>
                      <w:szCs w:val="21"/>
                    </w:rPr>
                  </w:pPr>
                  <w:r>
                    <w:rPr>
                      <w:rFonts w:hint="eastAsia" w:ascii="Calibri" w:hAnsi="Calibri"/>
                      <w:szCs w:val="21"/>
                    </w:rPr>
                    <w:t>废物</w:t>
                  </w:r>
                </w:p>
              </w:tc>
              <w:tc>
                <w:tcPr>
                  <w:tcW w:w="1841" w:type="dxa"/>
                  <w:vAlign w:val="center"/>
                </w:tcPr>
                <w:p>
                  <w:pPr>
                    <w:jc w:val="center"/>
                    <w:rPr>
                      <w:rFonts w:ascii="Calibri" w:hAnsi="Calibri"/>
                      <w:szCs w:val="21"/>
                    </w:rPr>
                  </w:pPr>
                  <w:r>
                    <w:rPr>
                      <w:rFonts w:hint="eastAsia" w:ascii="Calibri" w:hAnsi="Calibri"/>
                      <w:szCs w:val="21"/>
                    </w:rPr>
                    <w:t>桶装</w:t>
                  </w:r>
                  <w:r>
                    <w:rPr>
                      <w:rFonts w:ascii="Calibri" w:hAnsi="Calibri"/>
                      <w:szCs w:val="21"/>
                    </w:rPr>
                    <w:t>密封存</w:t>
                  </w:r>
                  <w:r>
                    <w:rPr>
                      <w:rFonts w:hint="eastAsia" w:ascii="Calibri" w:hAnsi="Calibri"/>
                      <w:szCs w:val="21"/>
                    </w:rPr>
                    <w:t>储</w:t>
                  </w:r>
                  <w:r>
                    <w:rPr>
                      <w:rFonts w:ascii="Calibri" w:hAnsi="Calibri"/>
                      <w:szCs w:val="21"/>
                    </w:rPr>
                    <w:t>在危废暂存间</w:t>
                  </w:r>
                </w:p>
              </w:tc>
              <w:tc>
                <w:tcPr>
                  <w:tcW w:w="1843" w:type="dxa"/>
                  <w:vAlign w:val="center"/>
                </w:tcPr>
                <w:p>
                  <w:pPr>
                    <w:jc w:val="center"/>
                    <w:rPr>
                      <w:rFonts w:ascii="Calibri" w:hAnsi="Calibri"/>
                      <w:szCs w:val="21"/>
                    </w:rPr>
                  </w:pPr>
                  <w:r>
                    <w:rPr>
                      <w:rFonts w:hint="eastAsia" w:ascii="Calibri" w:hAnsi="Calibri"/>
                      <w:szCs w:val="21"/>
                    </w:rPr>
                    <w:t>委托</w:t>
                  </w:r>
                  <w:r>
                    <w:rPr>
                      <w:rFonts w:ascii="Calibri" w:hAnsi="Calibri"/>
                      <w:szCs w:val="21"/>
                    </w:rPr>
                    <w:t>资质单位进行安全处置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9" w:type="dxa"/>
                  <w:vAlign w:val="center"/>
                </w:tcPr>
                <w:p>
                  <w:pPr>
                    <w:jc w:val="center"/>
                    <w:rPr>
                      <w:rFonts w:ascii="Calibri" w:hAnsi="Calibri"/>
                      <w:szCs w:val="21"/>
                    </w:rPr>
                  </w:pPr>
                  <w:r>
                    <w:rPr>
                      <w:rFonts w:hint="eastAsia" w:ascii="Calibri" w:hAnsi="Calibri"/>
                      <w:szCs w:val="21"/>
                    </w:rPr>
                    <w:t>1</w:t>
                  </w:r>
                  <w:r>
                    <w:rPr>
                      <w:rFonts w:ascii="Calibri" w:hAnsi="Calibri"/>
                      <w:szCs w:val="21"/>
                    </w:rPr>
                    <w:t>1</w:t>
                  </w:r>
                </w:p>
              </w:tc>
              <w:tc>
                <w:tcPr>
                  <w:tcW w:w="1054" w:type="dxa"/>
                  <w:vAlign w:val="center"/>
                </w:tcPr>
                <w:p>
                  <w:pPr>
                    <w:jc w:val="center"/>
                    <w:rPr>
                      <w:rFonts w:ascii="Calibri" w:hAnsi="Calibri"/>
                      <w:szCs w:val="21"/>
                    </w:rPr>
                  </w:pPr>
                  <w:r>
                    <w:rPr>
                      <w:rFonts w:hint="eastAsia" w:ascii="Calibri" w:hAnsi="Calibri"/>
                      <w:szCs w:val="21"/>
                    </w:rPr>
                    <w:t>生活垃圾</w:t>
                  </w:r>
                </w:p>
              </w:tc>
              <w:tc>
                <w:tcPr>
                  <w:tcW w:w="1134" w:type="dxa"/>
                  <w:vAlign w:val="center"/>
                </w:tcPr>
                <w:p>
                  <w:pPr>
                    <w:jc w:val="center"/>
                    <w:rPr>
                      <w:rFonts w:ascii="Calibri" w:hAnsi="Calibri"/>
                      <w:szCs w:val="21"/>
                    </w:rPr>
                  </w:pPr>
                  <w:r>
                    <w:rPr>
                      <w:rFonts w:hint="eastAsia" w:ascii="Calibri" w:hAnsi="Calibri"/>
                      <w:szCs w:val="21"/>
                    </w:rPr>
                    <w:t>职工</w:t>
                  </w:r>
                  <w:r>
                    <w:rPr>
                      <w:rFonts w:ascii="Calibri" w:hAnsi="Calibri"/>
                      <w:szCs w:val="21"/>
                    </w:rPr>
                    <w:t>生活</w:t>
                  </w:r>
                </w:p>
              </w:tc>
              <w:tc>
                <w:tcPr>
                  <w:tcW w:w="851" w:type="dxa"/>
                  <w:vAlign w:val="center"/>
                </w:tcPr>
                <w:p>
                  <w:pPr>
                    <w:jc w:val="center"/>
                    <w:rPr>
                      <w:rFonts w:ascii="Calibri" w:hAnsi="Calibri"/>
                      <w:szCs w:val="21"/>
                    </w:rPr>
                  </w:pPr>
                  <w:r>
                    <w:rPr>
                      <w:rFonts w:ascii="Calibri" w:hAnsi="Calibri"/>
                      <w:szCs w:val="21"/>
                    </w:rPr>
                    <w:t>7.50</w:t>
                  </w:r>
                </w:p>
              </w:tc>
              <w:tc>
                <w:tcPr>
                  <w:tcW w:w="850" w:type="dxa"/>
                  <w:vAlign w:val="center"/>
                </w:tcPr>
                <w:p>
                  <w:pPr>
                    <w:jc w:val="center"/>
                    <w:rPr>
                      <w:rFonts w:ascii="Calibri" w:hAnsi="Calibri"/>
                      <w:szCs w:val="21"/>
                    </w:rPr>
                  </w:pPr>
                  <w:r>
                    <w:rPr>
                      <w:rFonts w:hint="eastAsia" w:ascii="Calibri" w:hAnsi="Calibri"/>
                      <w:szCs w:val="21"/>
                    </w:rPr>
                    <w:t>/</w:t>
                  </w:r>
                </w:p>
              </w:tc>
              <w:tc>
                <w:tcPr>
                  <w:tcW w:w="1841" w:type="dxa"/>
                  <w:vAlign w:val="center"/>
                </w:tcPr>
                <w:p>
                  <w:pPr>
                    <w:jc w:val="center"/>
                    <w:rPr>
                      <w:rFonts w:ascii="Calibri" w:hAnsi="Calibri"/>
                      <w:szCs w:val="21"/>
                    </w:rPr>
                  </w:pPr>
                  <w:r>
                    <w:rPr>
                      <w:rFonts w:hint="eastAsia" w:ascii="Calibri" w:hAnsi="Calibri"/>
                      <w:szCs w:val="21"/>
                    </w:rPr>
                    <w:t>生活</w:t>
                  </w:r>
                  <w:r>
                    <w:rPr>
                      <w:rFonts w:ascii="Calibri" w:hAnsi="Calibri"/>
                      <w:szCs w:val="21"/>
                    </w:rPr>
                    <w:t>垃圾桶收集</w:t>
                  </w:r>
                </w:p>
              </w:tc>
              <w:tc>
                <w:tcPr>
                  <w:tcW w:w="1843" w:type="dxa"/>
                  <w:vAlign w:val="center"/>
                </w:tcPr>
                <w:p>
                  <w:pPr>
                    <w:jc w:val="center"/>
                    <w:rPr>
                      <w:rFonts w:ascii="Calibri" w:hAnsi="Calibri"/>
                      <w:szCs w:val="21"/>
                    </w:rPr>
                  </w:pPr>
                  <w:r>
                    <w:rPr>
                      <w:rFonts w:hint="eastAsia" w:ascii="Calibri" w:hAnsi="Calibri"/>
                      <w:szCs w:val="21"/>
                    </w:rPr>
                    <w:t>送集聚区垃圾中转站，由环卫部门集中清运并合理处置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653" w:type="dxa"/>
                  <w:gridSpan w:val="2"/>
                  <w:vAlign w:val="center"/>
                </w:tcPr>
                <w:p>
                  <w:pPr>
                    <w:jc w:val="center"/>
                    <w:rPr>
                      <w:rFonts w:ascii="Calibri" w:hAnsi="Calibri"/>
                      <w:szCs w:val="21"/>
                    </w:rPr>
                  </w:pPr>
                  <w:r>
                    <w:rPr>
                      <w:rFonts w:hint="eastAsia" w:ascii="Calibri" w:hAnsi="Calibri"/>
                      <w:szCs w:val="21"/>
                    </w:rPr>
                    <w:t>合计</w:t>
                  </w:r>
                </w:p>
              </w:tc>
              <w:tc>
                <w:tcPr>
                  <w:tcW w:w="1134" w:type="dxa"/>
                  <w:vAlign w:val="center"/>
                </w:tcPr>
                <w:p>
                  <w:pPr>
                    <w:jc w:val="center"/>
                    <w:rPr>
                      <w:rFonts w:ascii="Calibri" w:hAnsi="Calibri"/>
                      <w:szCs w:val="21"/>
                    </w:rPr>
                  </w:pPr>
                  <w:r>
                    <w:rPr>
                      <w:rFonts w:hint="eastAsia" w:ascii="Calibri" w:hAnsi="Calibri"/>
                      <w:szCs w:val="21"/>
                    </w:rPr>
                    <w:t>全厂</w:t>
                  </w:r>
                  <w:r>
                    <w:rPr>
                      <w:rFonts w:ascii="Calibri" w:hAnsi="Calibri"/>
                      <w:szCs w:val="21"/>
                    </w:rPr>
                    <w:t>固废</w:t>
                  </w:r>
                </w:p>
              </w:tc>
              <w:tc>
                <w:tcPr>
                  <w:tcW w:w="851" w:type="dxa"/>
                  <w:vAlign w:val="center"/>
                </w:tcPr>
                <w:p>
                  <w:pPr>
                    <w:jc w:val="center"/>
                    <w:rPr>
                      <w:rFonts w:ascii="Calibri" w:hAnsi="Calibri"/>
                      <w:szCs w:val="21"/>
                    </w:rPr>
                  </w:pPr>
                  <w:r>
                    <w:rPr>
                      <w:rFonts w:ascii="Calibri" w:hAnsi="Calibri"/>
                      <w:szCs w:val="21"/>
                    </w:rPr>
                    <w:t>337.18</w:t>
                  </w:r>
                </w:p>
              </w:tc>
              <w:tc>
                <w:tcPr>
                  <w:tcW w:w="850" w:type="dxa"/>
                  <w:vAlign w:val="center"/>
                </w:tcPr>
                <w:p>
                  <w:pPr>
                    <w:jc w:val="center"/>
                    <w:rPr>
                      <w:rFonts w:ascii="Calibri" w:hAnsi="Calibri"/>
                      <w:szCs w:val="21"/>
                    </w:rPr>
                  </w:pPr>
                  <w:r>
                    <w:rPr>
                      <w:rFonts w:hint="eastAsia" w:ascii="Calibri" w:hAnsi="Calibri"/>
                      <w:szCs w:val="21"/>
                    </w:rPr>
                    <w:t>/</w:t>
                  </w:r>
                </w:p>
              </w:tc>
              <w:tc>
                <w:tcPr>
                  <w:tcW w:w="1841" w:type="dxa"/>
                  <w:vAlign w:val="center"/>
                </w:tcPr>
                <w:p>
                  <w:pPr>
                    <w:jc w:val="center"/>
                    <w:rPr>
                      <w:rFonts w:ascii="Calibri" w:hAnsi="Calibri"/>
                      <w:szCs w:val="21"/>
                    </w:rPr>
                  </w:pPr>
                  <w:r>
                    <w:rPr>
                      <w:rFonts w:hint="eastAsia" w:ascii="Calibri" w:hAnsi="Calibri"/>
                      <w:szCs w:val="21"/>
                    </w:rPr>
                    <w:t>/</w:t>
                  </w:r>
                </w:p>
              </w:tc>
              <w:tc>
                <w:tcPr>
                  <w:tcW w:w="1843" w:type="dxa"/>
                  <w:vAlign w:val="center"/>
                </w:tcPr>
                <w:p>
                  <w:pPr>
                    <w:jc w:val="center"/>
                    <w:rPr>
                      <w:rFonts w:ascii="Calibri" w:hAnsi="Calibri"/>
                      <w:szCs w:val="21"/>
                    </w:rPr>
                  </w:pPr>
                  <w:r>
                    <w:rPr>
                      <w:rFonts w:ascii="Calibri" w:hAnsi="Calibri"/>
                      <w:szCs w:val="21"/>
                    </w:rPr>
                    <w:t>100%</w:t>
                  </w:r>
                  <w:r>
                    <w:rPr>
                      <w:rFonts w:hint="eastAsia" w:ascii="Calibri" w:hAnsi="Calibri"/>
                      <w:szCs w:val="21"/>
                    </w:rPr>
                    <w:t>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653" w:type="dxa"/>
                  <w:gridSpan w:val="2"/>
                  <w:vMerge w:val="restart"/>
                  <w:vAlign w:val="center"/>
                </w:tcPr>
                <w:p>
                  <w:pPr>
                    <w:jc w:val="center"/>
                    <w:rPr>
                      <w:rFonts w:ascii="Calibri" w:hAnsi="Calibri"/>
                      <w:szCs w:val="21"/>
                    </w:rPr>
                  </w:pPr>
                  <w:r>
                    <w:rPr>
                      <w:rFonts w:hint="eastAsia" w:ascii="Calibri" w:hAnsi="Calibri"/>
                      <w:szCs w:val="21"/>
                    </w:rPr>
                    <w:t>其中</w:t>
                  </w:r>
                </w:p>
              </w:tc>
              <w:tc>
                <w:tcPr>
                  <w:tcW w:w="1134" w:type="dxa"/>
                  <w:vAlign w:val="center"/>
                </w:tcPr>
                <w:p>
                  <w:pPr>
                    <w:jc w:val="center"/>
                    <w:rPr>
                      <w:rFonts w:ascii="Calibri" w:hAnsi="Calibri"/>
                      <w:szCs w:val="21"/>
                    </w:rPr>
                  </w:pPr>
                  <w:r>
                    <w:rPr>
                      <w:rFonts w:hint="eastAsia" w:ascii="Calibri" w:hAnsi="Calibri"/>
                      <w:szCs w:val="21"/>
                    </w:rPr>
                    <w:t>一般</w:t>
                  </w:r>
                  <w:r>
                    <w:rPr>
                      <w:rFonts w:ascii="Calibri" w:hAnsi="Calibri"/>
                      <w:szCs w:val="21"/>
                    </w:rPr>
                    <w:t>工业</w:t>
                  </w:r>
                </w:p>
                <w:p>
                  <w:pPr>
                    <w:jc w:val="center"/>
                    <w:rPr>
                      <w:rFonts w:ascii="Calibri" w:hAnsi="Calibri"/>
                      <w:szCs w:val="21"/>
                    </w:rPr>
                  </w:pPr>
                  <w:r>
                    <w:rPr>
                      <w:rFonts w:ascii="Calibri" w:hAnsi="Calibri"/>
                      <w:szCs w:val="21"/>
                    </w:rPr>
                    <w:t>固废</w:t>
                  </w:r>
                </w:p>
              </w:tc>
              <w:tc>
                <w:tcPr>
                  <w:tcW w:w="851" w:type="dxa"/>
                  <w:vAlign w:val="center"/>
                </w:tcPr>
                <w:p>
                  <w:pPr>
                    <w:jc w:val="center"/>
                    <w:rPr>
                      <w:rFonts w:ascii="Calibri" w:hAnsi="Calibri"/>
                      <w:szCs w:val="21"/>
                    </w:rPr>
                  </w:pPr>
                  <w:r>
                    <w:rPr>
                      <w:rFonts w:ascii="Calibri" w:hAnsi="Calibri"/>
                      <w:szCs w:val="21"/>
                    </w:rPr>
                    <w:t>252.27</w:t>
                  </w:r>
                </w:p>
              </w:tc>
              <w:tc>
                <w:tcPr>
                  <w:tcW w:w="850" w:type="dxa"/>
                  <w:vAlign w:val="center"/>
                </w:tcPr>
                <w:p>
                  <w:pPr>
                    <w:jc w:val="center"/>
                    <w:rPr>
                      <w:rFonts w:ascii="Calibri" w:hAnsi="Calibri"/>
                      <w:szCs w:val="21"/>
                    </w:rPr>
                  </w:pPr>
                  <w:r>
                    <w:rPr>
                      <w:rFonts w:hint="eastAsia" w:ascii="Calibri" w:hAnsi="Calibri"/>
                      <w:szCs w:val="21"/>
                    </w:rPr>
                    <w:t>/</w:t>
                  </w:r>
                </w:p>
              </w:tc>
              <w:tc>
                <w:tcPr>
                  <w:tcW w:w="1841" w:type="dxa"/>
                  <w:vAlign w:val="center"/>
                </w:tcPr>
                <w:p>
                  <w:pPr>
                    <w:jc w:val="center"/>
                    <w:rPr>
                      <w:rFonts w:ascii="Calibri" w:hAnsi="Calibri"/>
                      <w:szCs w:val="21"/>
                    </w:rPr>
                  </w:pPr>
                  <w:r>
                    <w:rPr>
                      <w:rFonts w:hint="eastAsia" w:ascii="Calibri" w:hAnsi="Calibri"/>
                      <w:szCs w:val="21"/>
                    </w:rPr>
                    <w:t>/</w:t>
                  </w:r>
                </w:p>
              </w:tc>
              <w:tc>
                <w:tcPr>
                  <w:tcW w:w="1843" w:type="dxa"/>
                  <w:vAlign w:val="center"/>
                </w:tcPr>
                <w:p>
                  <w:pPr>
                    <w:jc w:val="center"/>
                    <w:rPr>
                      <w:rFonts w:ascii="Calibri" w:hAnsi="Calibri"/>
                      <w:szCs w:val="21"/>
                    </w:rPr>
                  </w:pPr>
                  <w:r>
                    <w:rPr>
                      <w:rFonts w:hint="eastAsia" w:ascii="Calibri" w:hAnsi="Calibri"/>
                      <w:szCs w:val="21"/>
                    </w:rPr>
                    <w:t>自行</w:t>
                  </w:r>
                  <w:r>
                    <w:rPr>
                      <w:rFonts w:ascii="Calibri" w:hAnsi="Calibri"/>
                      <w:szCs w:val="21"/>
                    </w:rPr>
                    <w:t>利用</w:t>
                  </w:r>
                  <w:r>
                    <w:rPr>
                      <w:rFonts w:hint="eastAsia" w:ascii="Calibri" w:hAnsi="Calibri"/>
                      <w:szCs w:val="21"/>
                    </w:rPr>
                    <w:t>量为</w:t>
                  </w:r>
                  <w:r>
                    <w:rPr>
                      <w:rFonts w:ascii="Calibri" w:hAnsi="Calibri"/>
                      <w:szCs w:val="21"/>
                    </w:rPr>
                    <w:t>84.72t/a，外售</w:t>
                  </w:r>
                  <w:r>
                    <w:rPr>
                      <w:rFonts w:hint="eastAsia" w:ascii="Calibri" w:hAnsi="Calibri"/>
                      <w:szCs w:val="21"/>
                    </w:rPr>
                    <w:t>量</w:t>
                  </w:r>
                  <w:r>
                    <w:rPr>
                      <w:rFonts w:ascii="Calibri" w:hAnsi="Calibri"/>
                      <w:szCs w:val="21"/>
                    </w:rPr>
                    <w:t>为167.55t/a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653" w:type="dxa"/>
                  <w:gridSpan w:val="2"/>
                  <w:vMerge w:val="continue"/>
                  <w:vAlign w:val="center"/>
                </w:tcPr>
                <w:p>
                  <w:pPr>
                    <w:jc w:val="center"/>
                    <w:rPr>
                      <w:rFonts w:ascii="Calibri" w:hAnsi="Calibri"/>
                      <w:szCs w:val="21"/>
                    </w:rPr>
                  </w:pPr>
                </w:p>
              </w:tc>
              <w:tc>
                <w:tcPr>
                  <w:tcW w:w="1134" w:type="dxa"/>
                  <w:vAlign w:val="center"/>
                </w:tcPr>
                <w:p>
                  <w:pPr>
                    <w:jc w:val="center"/>
                    <w:rPr>
                      <w:rFonts w:ascii="Calibri" w:hAnsi="Calibri"/>
                      <w:szCs w:val="21"/>
                    </w:rPr>
                  </w:pPr>
                  <w:r>
                    <w:rPr>
                      <w:rFonts w:hint="eastAsia" w:ascii="Calibri" w:hAnsi="Calibri"/>
                      <w:szCs w:val="21"/>
                    </w:rPr>
                    <w:t>危险废物</w:t>
                  </w:r>
                </w:p>
              </w:tc>
              <w:tc>
                <w:tcPr>
                  <w:tcW w:w="851" w:type="dxa"/>
                  <w:vAlign w:val="center"/>
                </w:tcPr>
                <w:p>
                  <w:pPr>
                    <w:jc w:val="center"/>
                    <w:rPr>
                      <w:rFonts w:ascii="Calibri" w:hAnsi="Calibri"/>
                      <w:szCs w:val="21"/>
                    </w:rPr>
                  </w:pPr>
                  <w:r>
                    <w:rPr>
                      <w:rFonts w:ascii="Calibri" w:hAnsi="Calibri"/>
                      <w:szCs w:val="21"/>
                    </w:rPr>
                    <w:t>77.41</w:t>
                  </w:r>
                </w:p>
              </w:tc>
              <w:tc>
                <w:tcPr>
                  <w:tcW w:w="850" w:type="dxa"/>
                  <w:vAlign w:val="center"/>
                </w:tcPr>
                <w:p>
                  <w:pPr>
                    <w:jc w:val="center"/>
                    <w:rPr>
                      <w:rFonts w:ascii="Calibri" w:hAnsi="Calibri"/>
                      <w:szCs w:val="21"/>
                    </w:rPr>
                  </w:pPr>
                  <w:r>
                    <w:rPr>
                      <w:rFonts w:hint="eastAsia" w:ascii="Calibri" w:hAnsi="Calibri"/>
                      <w:szCs w:val="21"/>
                    </w:rPr>
                    <w:t>/</w:t>
                  </w:r>
                </w:p>
              </w:tc>
              <w:tc>
                <w:tcPr>
                  <w:tcW w:w="1841" w:type="dxa"/>
                  <w:vAlign w:val="center"/>
                </w:tcPr>
                <w:p>
                  <w:pPr>
                    <w:jc w:val="center"/>
                    <w:rPr>
                      <w:rFonts w:ascii="Calibri" w:hAnsi="Calibri"/>
                      <w:szCs w:val="21"/>
                    </w:rPr>
                  </w:pPr>
                  <w:r>
                    <w:rPr>
                      <w:rFonts w:hint="eastAsia" w:ascii="Calibri" w:hAnsi="Calibri"/>
                      <w:szCs w:val="21"/>
                    </w:rPr>
                    <w:t>/</w:t>
                  </w:r>
                </w:p>
              </w:tc>
              <w:tc>
                <w:tcPr>
                  <w:tcW w:w="1843" w:type="dxa"/>
                  <w:vAlign w:val="center"/>
                </w:tcPr>
                <w:p>
                  <w:pPr>
                    <w:jc w:val="center"/>
                    <w:rPr>
                      <w:rFonts w:ascii="Calibri" w:hAnsi="Calibri"/>
                      <w:szCs w:val="21"/>
                    </w:rPr>
                  </w:pPr>
                  <w:r>
                    <w:rPr>
                      <w:rFonts w:hint="eastAsia" w:ascii="Calibri" w:hAnsi="Calibri"/>
                      <w:szCs w:val="21"/>
                    </w:rPr>
                    <w:t>1</w:t>
                  </w:r>
                  <w:r>
                    <w:rPr>
                      <w:rFonts w:ascii="Calibri" w:hAnsi="Calibri"/>
                      <w:szCs w:val="21"/>
                    </w:rPr>
                    <w:t>00%</w:t>
                  </w:r>
                  <w:r>
                    <w:rPr>
                      <w:rFonts w:hint="eastAsia" w:ascii="Calibri" w:hAnsi="Calibri"/>
                      <w:szCs w:val="21"/>
                    </w:rPr>
                    <w:t>安全</w:t>
                  </w:r>
                  <w:r>
                    <w:rPr>
                      <w:rFonts w:ascii="Calibri" w:hAnsi="Calibri"/>
                      <w:szCs w:val="21"/>
                    </w:rPr>
                    <w:t>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653" w:type="dxa"/>
                  <w:gridSpan w:val="2"/>
                  <w:vMerge w:val="continue"/>
                  <w:vAlign w:val="center"/>
                </w:tcPr>
                <w:p>
                  <w:pPr>
                    <w:jc w:val="center"/>
                    <w:rPr>
                      <w:rFonts w:ascii="Calibri" w:hAnsi="Calibri"/>
                      <w:szCs w:val="21"/>
                    </w:rPr>
                  </w:pPr>
                </w:p>
              </w:tc>
              <w:tc>
                <w:tcPr>
                  <w:tcW w:w="1134" w:type="dxa"/>
                  <w:vAlign w:val="center"/>
                </w:tcPr>
                <w:p>
                  <w:pPr>
                    <w:jc w:val="center"/>
                    <w:rPr>
                      <w:rFonts w:ascii="Calibri" w:hAnsi="Calibri"/>
                      <w:szCs w:val="21"/>
                    </w:rPr>
                  </w:pPr>
                  <w:r>
                    <w:rPr>
                      <w:rFonts w:hint="eastAsia" w:ascii="Calibri" w:hAnsi="Calibri"/>
                      <w:szCs w:val="21"/>
                    </w:rPr>
                    <w:t>生活</w:t>
                  </w:r>
                  <w:r>
                    <w:rPr>
                      <w:rFonts w:ascii="Calibri" w:hAnsi="Calibri"/>
                      <w:szCs w:val="21"/>
                    </w:rPr>
                    <w:t>垃圾</w:t>
                  </w:r>
                </w:p>
              </w:tc>
              <w:tc>
                <w:tcPr>
                  <w:tcW w:w="851" w:type="dxa"/>
                  <w:vAlign w:val="center"/>
                </w:tcPr>
                <w:p>
                  <w:pPr>
                    <w:jc w:val="center"/>
                    <w:rPr>
                      <w:rFonts w:ascii="Calibri" w:hAnsi="Calibri"/>
                      <w:szCs w:val="21"/>
                    </w:rPr>
                  </w:pPr>
                  <w:r>
                    <w:rPr>
                      <w:rFonts w:ascii="Calibri" w:hAnsi="Calibri"/>
                      <w:szCs w:val="21"/>
                    </w:rPr>
                    <w:t>7.50</w:t>
                  </w:r>
                </w:p>
              </w:tc>
              <w:tc>
                <w:tcPr>
                  <w:tcW w:w="850" w:type="dxa"/>
                  <w:vAlign w:val="center"/>
                </w:tcPr>
                <w:p>
                  <w:pPr>
                    <w:jc w:val="center"/>
                    <w:rPr>
                      <w:rFonts w:ascii="Calibri" w:hAnsi="Calibri"/>
                      <w:szCs w:val="21"/>
                    </w:rPr>
                  </w:pPr>
                  <w:r>
                    <w:rPr>
                      <w:rFonts w:hint="eastAsia" w:ascii="Calibri" w:hAnsi="Calibri"/>
                      <w:szCs w:val="21"/>
                    </w:rPr>
                    <w:t>/</w:t>
                  </w:r>
                </w:p>
              </w:tc>
              <w:tc>
                <w:tcPr>
                  <w:tcW w:w="1841" w:type="dxa"/>
                  <w:vAlign w:val="center"/>
                </w:tcPr>
                <w:p>
                  <w:pPr>
                    <w:jc w:val="center"/>
                    <w:rPr>
                      <w:rFonts w:ascii="Calibri" w:hAnsi="Calibri"/>
                      <w:szCs w:val="21"/>
                    </w:rPr>
                  </w:pPr>
                  <w:r>
                    <w:rPr>
                      <w:rFonts w:hint="eastAsia" w:ascii="Calibri" w:hAnsi="Calibri"/>
                      <w:szCs w:val="21"/>
                    </w:rPr>
                    <w:t>/</w:t>
                  </w:r>
                </w:p>
              </w:tc>
              <w:tc>
                <w:tcPr>
                  <w:tcW w:w="1843" w:type="dxa"/>
                  <w:vAlign w:val="center"/>
                </w:tcPr>
                <w:p>
                  <w:pPr>
                    <w:jc w:val="center"/>
                    <w:rPr>
                      <w:rFonts w:ascii="Calibri" w:hAnsi="Calibri"/>
                      <w:szCs w:val="21"/>
                    </w:rPr>
                  </w:pPr>
                  <w:r>
                    <w:rPr>
                      <w:rFonts w:ascii="Calibri" w:hAnsi="Calibri"/>
                      <w:szCs w:val="21"/>
                    </w:rPr>
                    <w:t>100%</w:t>
                  </w:r>
                  <w:r>
                    <w:rPr>
                      <w:rFonts w:hint="eastAsia" w:ascii="Calibri" w:hAnsi="Calibri"/>
                      <w:szCs w:val="21"/>
                    </w:rPr>
                    <w:t>处置</w:t>
                  </w:r>
                </w:p>
              </w:tc>
            </w:tr>
          </w:tbl>
          <w:p>
            <w:pPr>
              <w:spacing w:line="520" w:lineRule="exact"/>
              <w:ind w:firstLine="420" w:firstLineChars="200"/>
              <w:rPr>
                <w:rFonts w:ascii="Calibri" w:cs="Calibri"/>
                <w:szCs w:val="21"/>
              </w:rPr>
            </w:pPr>
            <w:r>
              <w:rPr>
                <w:rFonts w:hint="eastAsia" w:ascii="Calibri" w:cs="Calibri"/>
                <w:szCs w:val="21"/>
              </w:rPr>
              <w:t>备注：废催化剂产废周期较长，不计入核算数据。</w:t>
            </w:r>
          </w:p>
          <w:p>
            <w:pPr>
              <w:spacing w:line="520" w:lineRule="exact"/>
              <w:ind w:firstLine="480" w:firstLineChars="200"/>
              <w:rPr>
                <w:rFonts w:ascii="Calibri" w:cs="Calibri"/>
                <w:sz w:val="24"/>
              </w:rPr>
            </w:pPr>
            <w:r>
              <w:rPr>
                <w:rFonts w:hint="eastAsia" w:ascii="Calibri" w:cs="Calibri"/>
                <w:sz w:val="24"/>
              </w:rPr>
              <w:t>本项目危险</w:t>
            </w:r>
            <w:r>
              <w:rPr>
                <w:rFonts w:ascii="Calibri" w:cs="Calibri"/>
                <w:sz w:val="24"/>
              </w:rPr>
              <w:t>废物特性见表54</w:t>
            </w:r>
            <w:r>
              <w:rPr>
                <w:rFonts w:hint="eastAsia" w:ascii="Calibri" w:cs="Calibri"/>
                <w:sz w:val="24"/>
              </w:rPr>
              <w:t>。</w:t>
            </w:r>
          </w:p>
          <w:p>
            <w:pPr>
              <w:pStyle w:val="43"/>
              <w:rPr>
                <w:rFonts w:ascii="Calibri" w:hAnsi="Calibri" w:eastAsia="黑体" w:cs="Calibri"/>
              </w:rPr>
            </w:pPr>
            <w:r>
              <w:rPr>
                <w:rFonts w:ascii="Calibri" w:hAnsi="Calibri" w:eastAsia="黑体" w:cs="Calibri"/>
              </w:rPr>
              <w:t>表54              本项目危险废物特性</w:t>
            </w:r>
            <w:r>
              <w:rPr>
                <w:rFonts w:hint="eastAsia" w:ascii="Calibri" w:hAnsi="Calibri" w:eastAsia="黑体" w:cs="Calibri"/>
              </w:rPr>
              <w:t>一览表</w:t>
            </w:r>
          </w:p>
          <w:tbl>
            <w:tblPr>
              <w:tblStyle w:val="24"/>
              <w:tblW w:w="8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
              <w:gridCol w:w="705"/>
              <w:gridCol w:w="905"/>
              <w:gridCol w:w="708"/>
              <w:gridCol w:w="787"/>
              <w:gridCol w:w="821"/>
              <w:gridCol w:w="435"/>
              <w:gridCol w:w="651"/>
              <w:gridCol w:w="992"/>
              <w:gridCol w:w="567"/>
              <w:gridCol w:w="584"/>
              <w:gridCol w:w="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序号</w:t>
                  </w:r>
                </w:p>
              </w:tc>
              <w:tc>
                <w:tcPr>
                  <w:tcW w:w="705"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危险废物名称</w:t>
                  </w:r>
                </w:p>
              </w:tc>
              <w:tc>
                <w:tcPr>
                  <w:tcW w:w="905"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危险废物类别</w:t>
                  </w:r>
                </w:p>
              </w:tc>
              <w:tc>
                <w:tcPr>
                  <w:tcW w:w="708"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危险废物代码</w:t>
                  </w:r>
                </w:p>
              </w:tc>
              <w:tc>
                <w:tcPr>
                  <w:tcW w:w="787"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产生量（</w:t>
                  </w:r>
                  <w:r>
                    <w:rPr>
                      <w:rFonts w:hint="eastAsia" w:ascii="Calibri" w:hAnsi="Calibri" w:cs="Calibri"/>
                      <w:kern w:val="0"/>
                      <w:szCs w:val="21"/>
                    </w:rPr>
                    <w:t>t/a</w:t>
                  </w:r>
                  <w:r>
                    <w:rPr>
                      <w:rFonts w:ascii="Calibri" w:hAnsi="Calibri" w:cs="Calibri"/>
                      <w:kern w:val="0"/>
                      <w:szCs w:val="21"/>
                    </w:rPr>
                    <w:t>）</w:t>
                  </w:r>
                </w:p>
              </w:tc>
              <w:tc>
                <w:tcPr>
                  <w:tcW w:w="821"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产生工序及装置</w:t>
                  </w:r>
                </w:p>
              </w:tc>
              <w:tc>
                <w:tcPr>
                  <w:tcW w:w="435"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形态</w:t>
                  </w:r>
                </w:p>
              </w:tc>
              <w:tc>
                <w:tcPr>
                  <w:tcW w:w="651"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主要成分</w:t>
                  </w:r>
                </w:p>
              </w:tc>
              <w:tc>
                <w:tcPr>
                  <w:tcW w:w="992"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有害成分</w:t>
                  </w:r>
                </w:p>
              </w:tc>
              <w:tc>
                <w:tcPr>
                  <w:tcW w:w="567"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产废周期</w:t>
                  </w:r>
                </w:p>
              </w:tc>
              <w:tc>
                <w:tcPr>
                  <w:tcW w:w="584"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危险</w:t>
                  </w:r>
                </w:p>
                <w:p>
                  <w:pPr>
                    <w:topLinePunct/>
                    <w:adjustRightInd w:val="0"/>
                    <w:snapToGrid w:val="0"/>
                    <w:jc w:val="center"/>
                    <w:rPr>
                      <w:rFonts w:ascii="Calibri" w:hAnsi="Calibri" w:cs="Calibri"/>
                      <w:kern w:val="0"/>
                      <w:szCs w:val="21"/>
                    </w:rPr>
                  </w:pPr>
                  <w:r>
                    <w:rPr>
                      <w:rFonts w:ascii="Calibri" w:hAnsi="Calibri" w:cs="Calibri"/>
                      <w:kern w:val="0"/>
                      <w:szCs w:val="21"/>
                    </w:rPr>
                    <w:t>特性</w:t>
                  </w:r>
                </w:p>
              </w:tc>
              <w:tc>
                <w:tcPr>
                  <w:tcW w:w="658"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1</w:t>
                  </w:r>
                </w:p>
              </w:tc>
              <w:tc>
                <w:tcPr>
                  <w:tcW w:w="70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焦油</w:t>
                  </w:r>
                </w:p>
              </w:tc>
              <w:tc>
                <w:tcPr>
                  <w:tcW w:w="90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HW11精（蒸）馏残渣</w:t>
                  </w:r>
                </w:p>
              </w:tc>
              <w:tc>
                <w:tcPr>
                  <w:tcW w:w="708"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309-001-11</w:t>
                  </w:r>
                </w:p>
              </w:tc>
              <w:tc>
                <w:tcPr>
                  <w:tcW w:w="787"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74.91</w:t>
                  </w:r>
                </w:p>
              </w:tc>
              <w:tc>
                <w:tcPr>
                  <w:tcW w:w="821"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电捕焦油器</w:t>
                  </w:r>
                </w:p>
              </w:tc>
              <w:tc>
                <w:tcPr>
                  <w:tcW w:w="43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液态</w:t>
                  </w:r>
                </w:p>
              </w:tc>
              <w:tc>
                <w:tcPr>
                  <w:tcW w:w="651"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有机物</w:t>
                  </w:r>
                </w:p>
              </w:tc>
              <w:tc>
                <w:tcPr>
                  <w:tcW w:w="992"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沥青烟、苯并</w:t>
                  </w:r>
                  <w:r>
                    <w:rPr>
                      <w:rFonts w:hint="eastAsia" w:ascii="Calibri" w:hAnsi="Calibri" w:cs="Calibri"/>
                      <w:kern w:val="0"/>
                      <w:szCs w:val="21"/>
                    </w:rPr>
                    <w:t>[a]</w:t>
                  </w:r>
                  <w:r>
                    <w:rPr>
                      <w:rFonts w:ascii="Calibri" w:hAnsi="Calibri" w:cs="Calibri"/>
                      <w:kern w:val="0"/>
                      <w:szCs w:val="21"/>
                    </w:rPr>
                    <w:t>芘</w:t>
                  </w:r>
                </w:p>
              </w:tc>
              <w:tc>
                <w:tcPr>
                  <w:tcW w:w="567"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1天</w:t>
                  </w:r>
                </w:p>
              </w:tc>
              <w:tc>
                <w:tcPr>
                  <w:tcW w:w="584"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T</w:t>
                  </w:r>
                </w:p>
              </w:tc>
              <w:tc>
                <w:tcPr>
                  <w:tcW w:w="658" w:type="dxa"/>
                  <w:vMerge w:val="restart"/>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委托资质单位进行</w:t>
                  </w:r>
                  <w:r>
                    <w:rPr>
                      <w:rFonts w:hint="eastAsia" w:ascii="Calibri" w:hAnsi="Calibri" w:cs="Calibri"/>
                      <w:kern w:val="0"/>
                      <w:szCs w:val="21"/>
                    </w:rPr>
                    <w:t>安全</w:t>
                  </w:r>
                  <w:r>
                    <w:rPr>
                      <w:rFonts w:ascii="Calibri" w:hAnsi="Calibri" w:cs="Calibri"/>
                      <w:kern w:val="0"/>
                      <w:szCs w:val="21"/>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2</w:t>
                  </w:r>
                </w:p>
              </w:tc>
              <w:tc>
                <w:tcPr>
                  <w:tcW w:w="70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废活性炭</w:t>
                  </w:r>
                </w:p>
              </w:tc>
              <w:tc>
                <w:tcPr>
                  <w:tcW w:w="90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rPr>
                    <w:t>HW</w:t>
                  </w:r>
                  <w:r>
                    <w:rPr>
                      <w:rFonts w:ascii="Calibri" w:hAnsi="Calibri"/>
                    </w:rPr>
                    <w:t>49</w:t>
                  </w:r>
                  <w:r>
                    <w:rPr>
                      <w:rFonts w:hint="eastAsia" w:ascii="Calibri" w:hAnsi="Calibri"/>
                    </w:rPr>
                    <w:t>其他废物</w:t>
                  </w:r>
                </w:p>
              </w:tc>
              <w:tc>
                <w:tcPr>
                  <w:tcW w:w="708"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rPr>
                    <w:t>900-039-49</w:t>
                  </w:r>
                </w:p>
              </w:tc>
              <w:tc>
                <w:tcPr>
                  <w:tcW w:w="787"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2</w:t>
                  </w:r>
                </w:p>
              </w:tc>
              <w:tc>
                <w:tcPr>
                  <w:tcW w:w="821"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催化</w:t>
                  </w:r>
                  <w:r>
                    <w:rPr>
                      <w:rFonts w:ascii="Calibri" w:hAnsi="Calibri" w:cs="Calibri"/>
                      <w:kern w:val="0"/>
                      <w:szCs w:val="21"/>
                    </w:rPr>
                    <w:t>燃烧活性炭装置</w:t>
                  </w:r>
                </w:p>
              </w:tc>
              <w:tc>
                <w:tcPr>
                  <w:tcW w:w="43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固体</w:t>
                  </w:r>
                </w:p>
              </w:tc>
              <w:tc>
                <w:tcPr>
                  <w:tcW w:w="651"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有机物</w:t>
                  </w:r>
                </w:p>
              </w:tc>
              <w:tc>
                <w:tcPr>
                  <w:tcW w:w="992"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沥青烟、苯并</w:t>
                  </w:r>
                  <w:r>
                    <w:rPr>
                      <w:rFonts w:hint="eastAsia" w:ascii="Calibri" w:hAnsi="Calibri" w:cs="Calibri"/>
                      <w:kern w:val="0"/>
                      <w:szCs w:val="21"/>
                    </w:rPr>
                    <w:t>[a]</w:t>
                  </w:r>
                  <w:r>
                    <w:rPr>
                      <w:rFonts w:ascii="Calibri" w:hAnsi="Calibri" w:cs="Calibri"/>
                      <w:kern w:val="0"/>
                      <w:szCs w:val="21"/>
                    </w:rPr>
                    <w:t>芘</w:t>
                  </w:r>
                </w:p>
              </w:tc>
              <w:tc>
                <w:tcPr>
                  <w:tcW w:w="567"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1年</w:t>
                  </w:r>
                </w:p>
              </w:tc>
              <w:tc>
                <w:tcPr>
                  <w:tcW w:w="584"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T</w:t>
                  </w:r>
                </w:p>
              </w:tc>
              <w:tc>
                <w:tcPr>
                  <w:tcW w:w="658" w:type="dxa"/>
                  <w:vMerge w:val="continue"/>
                  <w:tcMar>
                    <w:left w:w="28" w:type="dxa"/>
                    <w:right w:w="28" w:type="dxa"/>
                  </w:tcMar>
                  <w:vAlign w:val="center"/>
                </w:tcPr>
                <w:p>
                  <w:pPr>
                    <w:topLinePunct/>
                    <w:adjustRightInd w:val="0"/>
                    <w:snapToGrid w:val="0"/>
                    <w:jc w:val="center"/>
                    <w:rPr>
                      <w:rFonts w:ascii="Calibri" w:hAnsi="Calibri" w:cs="Calibri"/>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3</w:t>
                  </w:r>
                </w:p>
              </w:tc>
              <w:tc>
                <w:tcPr>
                  <w:tcW w:w="70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废催化剂</w:t>
                  </w:r>
                </w:p>
              </w:tc>
              <w:tc>
                <w:tcPr>
                  <w:tcW w:w="90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rPr>
                    <w:t>HW</w:t>
                  </w:r>
                  <w:r>
                    <w:rPr>
                      <w:rFonts w:ascii="Calibri" w:hAnsi="Calibri"/>
                    </w:rPr>
                    <w:t>49</w:t>
                  </w:r>
                  <w:r>
                    <w:rPr>
                      <w:rFonts w:hint="eastAsia" w:ascii="Calibri" w:hAnsi="Calibri"/>
                    </w:rPr>
                    <w:t>其他废物</w:t>
                  </w:r>
                </w:p>
              </w:tc>
              <w:tc>
                <w:tcPr>
                  <w:tcW w:w="708" w:type="dxa"/>
                  <w:tcMar>
                    <w:left w:w="28" w:type="dxa"/>
                    <w:right w:w="28" w:type="dxa"/>
                  </w:tcMar>
                  <w:vAlign w:val="center"/>
                </w:tcPr>
                <w:p>
                  <w:pPr>
                    <w:topLinePunct/>
                    <w:adjustRightInd w:val="0"/>
                    <w:snapToGrid w:val="0"/>
                    <w:jc w:val="center"/>
                    <w:rPr>
                      <w:rFonts w:ascii="Calibri" w:hAnsi="Calibri"/>
                    </w:rPr>
                  </w:pPr>
                  <w:r>
                    <w:rPr>
                      <w:rFonts w:hint="eastAsia" w:ascii="Calibri" w:hAnsi="Calibri"/>
                    </w:rPr>
                    <w:t>900-041-49</w:t>
                  </w:r>
                </w:p>
              </w:tc>
              <w:tc>
                <w:tcPr>
                  <w:tcW w:w="787"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0</w:t>
                  </w:r>
                  <w:r>
                    <w:rPr>
                      <w:rFonts w:ascii="Calibri" w:hAnsi="Calibri" w:cs="Calibri"/>
                      <w:kern w:val="0"/>
                      <w:szCs w:val="21"/>
                    </w:rPr>
                    <w:t>.6t</w:t>
                  </w:r>
                  <w:r>
                    <w:rPr>
                      <w:rFonts w:hint="eastAsia" w:ascii="Calibri" w:hAnsi="Calibri" w:cs="Calibri"/>
                      <w:kern w:val="0"/>
                      <w:szCs w:val="21"/>
                    </w:rPr>
                    <w:t>/4a</w:t>
                  </w:r>
                </w:p>
              </w:tc>
              <w:tc>
                <w:tcPr>
                  <w:tcW w:w="821"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催化</w:t>
                  </w:r>
                  <w:r>
                    <w:rPr>
                      <w:rFonts w:ascii="Calibri" w:hAnsi="Calibri" w:cs="Calibri"/>
                      <w:kern w:val="0"/>
                      <w:szCs w:val="21"/>
                    </w:rPr>
                    <w:t>燃烧活性炭装置</w:t>
                  </w:r>
                </w:p>
              </w:tc>
              <w:tc>
                <w:tcPr>
                  <w:tcW w:w="435"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固体</w:t>
                  </w:r>
                </w:p>
              </w:tc>
              <w:tc>
                <w:tcPr>
                  <w:tcW w:w="651"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有机物</w:t>
                  </w:r>
                </w:p>
              </w:tc>
              <w:tc>
                <w:tcPr>
                  <w:tcW w:w="992"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沥青烟、苯并</w:t>
                  </w:r>
                  <w:r>
                    <w:rPr>
                      <w:rFonts w:hint="eastAsia" w:ascii="Calibri" w:hAnsi="Calibri" w:cs="Calibri"/>
                      <w:kern w:val="0"/>
                      <w:szCs w:val="21"/>
                    </w:rPr>
                    <w:t>[a]</w:t>
                  </w:r>
                  <w:r>
                    <w:rPr>
                      <w:rFonts w:ascii="Calibri" w:hAnsi="Calibri" w:cs="Calibri"/>
                      <w:kern w:val="0"/>
                      <w:szCs w:val="21"/>
                    </w:rPr>
                    <w:t>芘</w:t>
                  </w:r>
                </w:p>
              </w:tc>
              <w:tc>
                <w:tcPr>
                  <w:tcW w:w="567"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4</w:t>
                  </w:r>
                  <w:r>
                    <w:rPr>
                      <w:rFonts w:hint="eastAsia" w:ascii="宋体" w:hAnsi="宋体" w:cs="Calibri"/>
                      <w:kern w:val="0"/>
                      <w:szCs w:val="21"/>
                    </w:rPr>
                    <w:t>～</w:t>
                  </w:r>
                  <w:r>
                    <w:rPr>
                      <w:rFonts w:ascii="Calibri" w:hAnsi="Calibri" w:cs="Calibri"/>
                      <w:kern w:val="0"/>
                      <w:szCs w:val="21"/>
                    </w:rPr>
                    <w:t>5</w:t>
                  </w:r>
                  <w:r>
                    <w:rPr>
                      <w:rFonts w:hint="eastAsia" w:ascii="Calibri" w:hAnsi="Calibri" w:cs="Calibri"/>
                      <w:kern w:val="0"/>
                      <w:szCs w:val="21"/>
                    </w:rPr>
                    <w:t>年</w:t>
                  </w:r>
                </w:p>
              </w:tc>
              <w:tc>
                <w:tcPr>
                  <w:tcW w:w="584"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T/In</w:t>
                  </w:r>
                </w:p>
              </w:tc>
              <w:tc>
                <w:tcPr>
                  <w:tcW w:w="658" w:type="dxa"/>
                  <w:vMerge w:val="continue"/>
                  <w:tcMar>
                    <w:left w:w="28" w:type="dxa"/>
                    <w:right w:w="28" w:type="dxa"/>
                  </w:tcMar>
                  <w:vAlign w:val="center"/>
                </w:tcPr>
                <w:p>
                  <w:pPr>
                    <w:topLinePunct/>
                    <w:adjustRightInd w:val="0"/>
                    <w:snapToGrid w:val="0"/>
                    <w:jc w:val="center"/>
                    <w:rPr>
                      <w:rFonts w:ascii="Calibri" w:hAnsi="Calibri" w:cs="Calibri"/>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4</w:t>
                  </w:r>
                </w:p>
              </w:tc>
              <w:tc>
                <w:tcPr>
                  <w:tcW w:w="705"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废机油</w:t>
                  </w:r>
                </w:p>
              </w:tc>
              <w:tc>
                <w:tcPr>
                  <w:tcW w:w="905"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HW08废矿物油与含矿物油废物</w:t>
                  </w:r>
                </w:p>
              </w:tc>
              <w:tc>
                <w:tcPr>
                  <w:tcW w:w="708"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bCs/>
                      <w:szCs w:val="21"/>
                    </w:rPr>
                    <w:t>900-249-08</w:t>
                  </w:r>
                </w:p>
              </w:tc>
              <w:tc>
                <w:tcPr>
                  <w:tcW w:w="787"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0.5</w:t>
                  </w:r>
                </w:p>
              </w:tc>
              <w:tc>
                <w:tcPr>
                  <w:tcW w:w="821"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设备</w:t>
                  </w:r>
                  <w:r>
                    <w:rPr>
                      <w:rFonts w:ascii="Calibri" w:hAnsi="Calibri" w:cs="Calibri"/>
                      <w:kern w:val="0"/>
                      <w:szCs w:val="21"/>
                    </w:rPr>
                    <w:t>维护和检修</w:t>
                  </w:r>
                </w:p>
              </w:tc>
              <w:tc>
                <w:tcPr>
                  <w:tcW w:w="435"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液体</w:t>
                  </w:r>
                </w:p>
              </w:tc>
              <w:tc>
                <w:tcPr>
                  <w:tcW w:w="651"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有机物</w:t>
                  </w:r>
                </w:p>
              </w:tc>
              <w:tc>
                <w:tcPr>
                  <w:tcW w:w="992"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废矿物油</w:t>
                  </w:r>
                </w:p>
              </w:tc>
              <w:tc>
                <w:tcPr>
                  <w:tcW w:w="567" w:type="dxa"/>
                  <w:tcMar>
                    <w:left w:w="28" w:type="dxa"/>
                    <w:right w:w="28" w:type="dxa"/>
                  </w:tcMar>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1月</w:t>
                  </w:r>
                </w:p>
              </w:tc>
              <w:tc>
                <w:tcPr>
                  <w:tcW w:w="584" w:type="dxa"/>
                  <w:tcMar>
                    <w:left w:w="28" w:type="dxa"/>
                    <w:right w:w="28" w:type="dxa"/>
                  </w:tcMar>
                  <w:vAlign w:val="center"/>
                </w:tcPr>
                <w:p>
                  <w:pPr>
                    <w:topLinePunct/>
                    <w:adjustRightInd w:val="0"/>
                    <w:snapToGrid w:val="0"/>
                    <w:jc w:val="center"/>
                    <w:rPr>
                      <w:rFonts w:ascii="Calibri" w:hAnsi="Calibri" w:cs="Calibri"/>
                      <w:kern w:val="0"/>
                      <w:szCs w:val="21"/>
                    </w:rPr>
                  </w:pPr>
                  <w:r>
                    <w:rPr>
                      <w:rFonts w:ascii="Calibri" w:hAnsi="Calibri" w:cs="Calibri"/>
                      <w:kern w:val="0"/>
                      <w:szCs w:val="21"/>
                    </w:rPr>
                    <w:t>T，I</w:t>
                  </w:r>
                </w:p>
              </w:tc>
              <w:tc>
                <w:tcPr>
                  <w:tcW w:w="658" w:type="dxa"/>
                  <w:vMerge w:val="continue"/>
                  <w:tcMar>
                    <w:left w:w="28" w:type="dxa"/>
                    <w:right w:w="28" w:type="dxa"/>
                  </w:tcMar>
                  <w:vAlign w:val="center"/>
                </w:tcPr>
                <w:p>
                  <w:pPr>
                    <w:topLinePunct/>
                    <w:adjustRightInd w:val="0"/>
                    <w:snapToGrid w:val="0"/>
                    <w:jc w:val="center"/>
                    <w:rPr>
                      <w:rFonts w:ascii="Calibri" w:hAnsi="Calibri" w:cs="Calibri"/>
                      <w:kern w:val="0"/>
                      <w:szCs w:val="21"/>
                    </w:rPr>
                  </w:pPr>
                </w:p>
              </w:tc>
            </w:tr>
          </w:tbl>
          <w:p>
            <w:pPr>
              <w:spacing w:line="520" w:lineRule="exact"/>
              <w:ind w:firstLine="480" w:firstLineChars="200"/>
              <w:rPr>
                <w:rFonts w:ascii="Calibri" w:hAnsi="Calibri"/>
              </w:rPr>
            </w:pPr>
            <w:r>
              <w:rPr>
                <w:rFonts w:hint="eastAsia" w:ascii="Calibri" w:hAnsi="Calibri" w:cs="Calibri"/>
                <w:sz w:val="24"/>
                <w:szCs w:val="20"/>
              </w:rPr>
              <w:t>本</w:t>
            </w:r>
            <w:r>
              <w:rPr>
                <w:rFonts w:ascii="Calibri" w:hAnsi="Calibri" w:cs="Calibri"/>
                <w:sz w:val="24"/>
                <w:szCs w:val="20"/>
              </w:rPr>
              <w:t>项目危险废物贮存设施情况见表55</w:t>
            </w:r>
            <w:r>
              <w:rPr>
                <w:rFonts w:hint="eastAsia" w:ascii="Calibri" w:hAnsi="Calibri" w:cs="Calibri"/>
                <w:sz w:val="24"/>
                <w:szCs w:val="20"/>
              </w:rPr>
              <w:t>。</w:t>
            </w:r>
          </w:p>
          <w:p>
            <w:pPr>
              <w:spacing w:line="520" w:lineRule="exact"/>
              <w:ind w:firstLine="480" w:firstLineChars="200"/>
              <w:rPr>
                <w:rFonts w:ascii="Calibri" w:hAnsi="Calibri" w:eastAsia="黑体" w:cs="Calibri"/>
                <w:bCs/>
                <w:sz w:val="24"/>
              </w:rPr>
            </w:pPr>
            <w:r>
              <w:rPr>
                <w:rFonts w:ascii="Calibri" w:hAnsi="Calibri" w:eastAsia="黑体" w:cs="Calibri"/>
                <w:sz w:val="24"/>
              </w:rPr>
              <w:t>表55</w:t>
            </w:r>
            <w:r>
              <w:rPr>
                <w:rFonts w:ascii="Calibri" w:hAnsi="Calibri" w:eastAsia="黑体" w:cs="Calibri"/>
                <w:bCs/>
                <w:sz w:val="24"/>
              </w:rPr>
              <w:t xml:space="preserve">          </w:t>
            </w:r>
            <w:r>
              <w:rPr>
                <w:rFonts w:hint="eastAsia" w:ascii="Calibri" w:hAnsi="Calibri" w:eastAsia="黑体" w:cs="Calibri"/>
                <w:bCs/>
                <w:sz w:val="24"/>
              </w:rPr>
              <w:t>本项目</w:t>
            </w:r>
            <w:r>
              <w:rPr>
                <w:rFonts w:ascii="Calibri" w:hAnsi="Calibri" w:eastAsia="黑体" w:cs="Calibri"/>
                <w:bCs/>
                <w:sz w:val="24"/>
              </w:rPr>
              <w:t>危险废物贮存场所基本情况一览表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49"/>
              <w:gridCol w:w="1134"/>
              <w:gridCol w:w="1275"/>
              <w:gridCol w:w="850"/>
              <w:gridCol w:w="709"/>
              <w:gridCol w:w="1486"/>
              <w:gridCol w:w="641"/>
              <w:gridCol w:w="69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9" w:type="pct"/>
                  <w:vAlign w:val="center"/>
                </w:tcPr>
                <w:p>
                  <w:pPr>
                    <w:jc w:val="center"/>
                    <w:rPr>
                      <w:rFonts w:ascii="Calibri" w:hAnsi="Calibri" w:cs="Calibri"/>
                    </w:rPr>
                  </w:pPr>
                  <w:r>
                    <w:rPr>
                      <w:rFonts w:ascii="Calibri" w:hAnsi="Calibri" w:cs="Calibri"/>
                    </w:rPr>
                    <w:t>贮存场所</w:t>
                  </w:r>
                </w:p>
                <w:p>
                  <w:pPr>
                    <w:jc w:val="center"/>
                    <w:rPr>
                      <w:rFonts w:ascii="Calibri" w:hAnsi="Calibri" w:cs="Calibri"/>
                    </w:rPr>
                  </w:pPr>
                  <w:r>
                    <w:rPr>
                      <w:rFonts w:ascii="Calibri" w:hAnsi="Calibri" w:cs="Calibri"/>
                    </w:rPr>
                    <w:t>名称</w:t>
                  </w:r>
                </w:p>
              </w:tc>
              <w:tc>
                <w:tcPr>
                  <w:tcW w:w="688" w:type="pct"/>
                  <w:vAlign w:val="center"/>
                </w:tcPr>
                <w:p>
                  <w:pPr>
                    <w:jc w:val="center"/>
                    <w:rPr>
                      <w:rFonts w:ascii="Calibri" w:hAnsi="Calibri" w:cs="Calibri"/>
                    </w:rPr>
                  </w:pPr>
                  <w:r>
                    <w:rPr>
                      <w:rFonts w:ascii="Calibri" w:hAnsi="Calibri" w:cs="Calibri"/>
                    </w:rPr>
                    <w:t>危险废物名称</w:t>
                  </w:r>
                </w:p>
              </w:tc>
              <w:tc>
                <w:tcPr>
                  <w:tcW w:w="774" w:type="pct"/>
                  <w:vAlign w:val="center"/>
                </w:tcPr>
                <w:p>
                  <w:pPr>
                    <w:jc w:val="center"/>
                    <w:rPr>
                      <w:rFonts w:ascii="Calibri" w:hAnsi="Calibri" w:cs="Calibri"/>
                    </w:rPr>
                  </w:pPr>
                  <w:r>
                    <w:rPr>
                      <w:rFonts w:ascii="Calibri" w:hAnsi="Calibri" w:cs="Calibri"/>
                    </w:rPr>
                    <w:t>危险废物</w:t>
                  </w:r>
                </w:p>
                <w:p>
                  <w:pPr>
                    <w:jc w:val="center"/>
                    <w:rPr>
                      <w:rFonts w:ascii="Calibri" w:hAnsi="Calibri" w:cs="Calibri"/>
                    </w:rPr>
                  </w:pPr>
                  <w:r>
                    <w:rPr>
                      <w:rFonts w:ascii="Calibri" w:hAnsi="Calibri" w:cs="Calibri"/>
                    </w:rPr>
                    <w:t>代码</w:t>
                  </w:r>
                </w:p>
              </w:tc>
              <w:tc>
                <w:tcPr>
                  <w:tcW w:w="516" w:type="pct"/>
                  <w:vAlign w:val="center"/>
                </w:tcPr>
                <w:p>
                  <w:pPr>
                    <w:jc w:val="center"/>
                    <w:rPr>
                      <w:rFonts w:ascii="Calibri" w:hAnsi="Calibri" w:cs="Calibri"/>
                    </w:rPr>
                  </w:pPr>
                  <w:r>
                    <w:rPr>
                      <w:rFonts w:ascii="Calibri" w:hAnsi="Calibri" w:cs="Calibri"/>
                    </w:rPr>
                    <w:t>位置</w:t>
                  </w:r>
                </w:p>
              </w:tc>
              <w:tc>
                <w:tcPr>
                  <w:tcW w:w="430" w:type="pct"/>
                  <w:vAlign w:val="center"/>
                </w:tcPr>
                <w:p>
                  <w:pPr>
                    <w:jc w:val="center"/>
                    <w:rPr>
                      <w:rFonts w:ascii="Calibri" w:hAnsi="Calibri" w:cs="Calibri"/>
                    </w:rPr>
                  </w:pPr>
                  <w:r>
                    <w:rPr>
                      <w:rFonts w:hint="eastAsia" w:ascii="Calibri" w:hAnsi="Calibri" w:cs="Calibri"/>
                    </w:rPr>
                    <w:t>建筑</w:t>
                  </w:r>
                </w:p>
                <w:p>
                  <w:pPr>
                    <w:jc w:val="center"/>
                    <w:rPr>
                      <w:rFonts w:ascii="Calibri" w:hAnsi="Calibri" w:cs="Calibri"/>
                    </w:rPr>
                  </w:pPr>
                  <w:r>
                    <w:rPr>
                      <w:rFonts w:hint="eastAsia" w:ascii="Calibri" w:hAnsi="Calibri" w:cs="Calibri"/>
                    </w:rPr>
                    <w:t>面积</w:t>
                  </w:r>
                </w:p>
              </w:tc>
              <w:tc>
                <w:tcPr>
                  <w:tcW w:w="902" w:type="pct"/>
                  <w:vAlign w:val="center"/>
                </w:tcPr>
                <w:p>
                  <w:pPr>
                    <w:jc w:val="center"/>
                    <w:rPr>
                      <w:rFonts w:ascii="Calibri" w:hAnsi="Calibri" w:cs="Calibri"/>
                    </w:rPr>
                  </w:pPr>
                  <w:r>
                    <w:rPr>
                      <w:rFonts w:ascii="Calibri" w:hAnsi="Calibri" w:cs="Calibri"/>
                    </w:rPr>
                    <w:t>贮存方式</w:t>
                  </w:r>
                </w:p>
              </w:tc>
              <w:tc>
                <w:tcPr>
                  <w:tcW w:w="389" w:type="pct"/>
                  <w:vAlign w:val="center"/>
                </w:tcPr>
                <w:p>
                  <w:pPr>
                    <w:jc w:val="center"/>
                    <w:rPr>
                      <w:rFonts w:ascii="Calibri" w:hAnsi="Calibri" w:cs="Calibri"/>
                    </w:rPr>
                  </w:pPr>
                  <w:r>
                    <w:rPr>
                      <w:rFonts w:ascii="Calibri" w:hAnsi="Calibri" w:cs="Calibri"/>
                    </w:rPr>
                    <w:t>贮存</w:t>
                  </w:r>
                </w:p>
                <w:p>
                  <w:pPr>
                    <w:jc w:val="center"/>
                    <w:rPr>
                      <w:rFonts w:ascii="Calibri" w:hAnsi="Calibri" w:cs="Calibri"/>
                    </w:rPr>
                  </w:pPr>
                  <w:r>
                    <w:rPr>
                      <w:rFonts w:ascii="Calibri" w:hAnsi="Calibri" w:cs="Calibri"/>
                    </w:rPr>
                    <w:t>能力</w:t>
                  </w:r>
                </w:p>
              </w:tc>
              <w:tc>
                <w:tcPr>
                  <w:tcW w:w="422" w:type="pct"/>
                  <w:vAlign w:val="center"/>
                </w:tcPr>
                <w:p>
                  <w:pPr>
                    <w:jc w:val="center"/>
                    <w:rPr>
                      <w:rFonts w:ascii="Calibri" w:hAnsi="Calibri" w:cs="Calibri"/>
                    </w:rPr>
                  </w:pPr>
                  <w:r>
                    <w:rPr>
                      <w:rFonts w:ascii="Calibri" w:hAnsi="Calibri" w:cs="Calibri"/>
                    </w:rPr>
                    <w:t>贮存</w:t>
                  </w:r>
                </w:p>
                <w:p>
                  <w:pPr>
                    <w:jc w:val="center"/>
                    <w:rPr>
                      <w:rFonts w:ascii="Calibri" w:hAnsi="Calibri" w:cs="Calibri"/>
                    </w:rPr>
                  </w:pPr>
                  <w:r>
                    <w:rPr>
                      <w:rFonts w:ascii="Calibri" w:hAnsi="Calibri" w:cs="Calibri"/>
                    </w:rPr>
                    <w:t>周期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9" w:type="pct"/>
                  <w:vMerge w:val="restart"/>
                  <w:vAlign w:val="center"/>
                </w:tcPr>
                <w:p>
                  <w:pPr>
                    <w:jc w:val="center"/>
                    <w:rPr>
                      <w:rFonts w:ascii="Calibri" w:hAnsi="Calibri" w:cs="Calibri"/>
                    </w:rPr>
                  </w:pPr>
                  <w:r>
                    <w:rPr>
                      <w:rFonts w:ascii="Calibri" w:hAnsi="Calibri" w:cs="Calibri"/>
                    </w:rPr>
                    <w:t>危废暂</w:t>
                  </w:r>
                </w:p>
                <w:p>
                  <w:pPr>
                    <w:jc w:val="center"/>
                    <w:rPr>
                      <w:rFonts w:ascii="Calibri" w:hAnsi="Calibri" w:cs="Calibri"/>
                    </w:rPr>
                  </w:pPr>
                  <w:r>
                    <w:rPr>
                      <w:rFonts w:ascii="Calibri" w:hAnsi="Calibri" w:cs="Calibri"/>
                    </w:rPr>
                    <w:t>存间</w:t>
                  </w:r>
                </w:p>
              </w:tc>
              <w:tc>
                <w:tcPr>
                  <w:tcW w:w="688" w:type="pct"/>
                  <w:vAlign w:val="center"/>
                </w:tcPr>
                <w:p>
                  <w:pPr>
                    <w:topLinePunct/>
                    <w:adjustRightInd w:val="0"/>
                    <w:snapToGrid w:val="0"/>
                    <w:jc w:val="center"/>
                    <w:rPr>
                      <w:rFonts w:ascii="Calibri" w:hAnsi="Calibri" w:cs="Calibri"/>
                    </w:rPr>
                  </w:pPr>
                  <w:r>
                    <w:rPr>
                      <w:rFonts w:hint="eastAsia" w:ascii="Calibri" w:hAnsi="Calibri" w:cs="Calibri"/>
                      <w:kern w:val="0"/>
                      <w:szCs w:val="21"/>
                    </w:rPr>
                    <w:t>焦油</w:t>
                  </w:r>
                </w:p>
              </w:tc>
              <w:tc>
                <w:tcPr>
                  <w:tcW w:w="774" w:type="pct"/>
                  <w:vAlign w:val="center"/>
                </w:tcPr>
                <w:p>
                  <w:pPr>
                    <w:topLinePunct/>
                    <w:adjustRightInd w:val="0"/>
                    <w:snapToGrid w:val="0"/>
                    <w:jc w:val="center"/>
                    <w:rPr>
                      <w:rFonts w:ascii="Calibri" w:hAnsi="Calibri" w:cs="Calibri"/>
                      <w:kern w:val="0"/>
                      <w:szCs w:val="21"/>
                    </w:rPr>
                  </w:pPr>
                  <w:r>
                    <w:rPr>
                      <w:rFonts w:ascii="Calibri" w:hAnsi="Calibri" w:cs="Calibri"/>
                      <w:kern w:val="0"/>
                      <w:szCs w:val="21"/>
                    </w:rPr>
                    <w:t>309-001-11</w:t>
                  </w:r>
                </w:p>
              </w:tc>
              <w:tc>
                <w:tcPr>
                  <w:tcW w:w="516" w:type="pct"/>
                  <w:vMerge w:val="restart"/>
                  <w:vAlign w:val="center"/>
                </w:tcPr>
                <w:p>
                  <w:pPr>
                    <w:jc w:val="center"/>
                    <w:rPr>
                      <w:rFonts w:ascii="Calibri" w:hAnsi="Calibri" w:cs="Calibri"/>
                    </w:rPr>
                  </w:pPr>
                  <w:r>
                    <w:rPr>
                      <w:rFonts w:hint="eastAsia" w:ascii="Calibri" w:hAnsi="Calibri" w:cs="Calibri"/>
                    </w:rPr>
                    <w:t>5</w:t>
                  </w:r>
                  <w:r>
                    <w:rPr>
                      <w:rFonts w:ascii="Calibri" w:hAnsi="Calibri" w:cs="Calibri"/>
                    </w:rPr>
                    <w:t>#</w:t>
                  </w:r>
                  <w:r>
                    <w:rPr>
                      <w:rFonts w:hint="eastAsia" w:ascii="Calibri" w:hAnsi="Calibri" w:cs="Calibri"/>
                    </w:rPr>
                    <w:t>生产车间</w:t>
                  </w:r>
                  <w:r>
                    <w:rPr>
                      <w:rFonts w:ascii="Calibri" w:hAnsi="Calibri" w:cs="Calibri"/>
                    </w:rPr>
                    <w:t>西南角</w:t>
                  </w:r>
                </w:p>
              </w:tc>
              <w:tc>
                <w:tcPr>
                  <w:tcW w:w="430" w:type="pct"/>
                  <w:vMerge w:val="restart"/>
                  <w:vAlign w:val="center"/>
                </w:tcPr>
                <w:p>
                  <w:pPr>
                    <w:jc w:val="center"/>
                    <w:rPr>
                      <w:rFonts w:ascii="Calibri" w:hAnsi="Calibri" w:cs="Calibri"/>
                    </w:rPr>
                  </w:pPr>
                  <w:r>
                    <w:rPr>
                      <w:rFonts w:ascii="Calibri" w:hAnsi="Calibri" w:cs="Calibri"/>
                    </w:rPr>
                    <w:t>50m</w:t>
                  </w:r>
                  <w:r>
                    <w:rPr>
                      <w:rFonts w:ascii="Calibri" w:hAnsi="Calibri" w:cs="Calibri"/>
                      <w:vertAlign w:val="superscript"/>
                    </w:rPr>
                    <w:t>2</w:t>
                  </w:r>
                </w:p>
              </w:tc>
              <w:tc>
                <w:tcPr>
                  <w:tcW w:w="902" w:type="pct"/>
                  <w:vAlign w:val="center"/>
                </w:tcPr>
                <w:p>
                  <w:pPr>
                    <w:jc w:val="center"/>
                    <w:rPr>
                      <w:rFonts w:ascii="Calibri" w:hAnsi="Calibri" w:cs="Calibri"/>
                    </w:rPr>
                  </w:pPr>
                  <w:r>
                    <w:rPr>
                      <w:rFonts w:ascii="Calibri" w:hAnsi="Calibri" w:cs="Calibri"/>
                    </w:rPr>
                    <w:t>专用收集桶</w:t>
                  </w:r>
                </w:p>
              </w:tc>
              <w:tc>
                <w:tcPr>
                  <w:tcW w:w="389" w:type="pct"/>
                  <w:vAlign w:val="center"/>
                </w:tcPr>
                <w:p>
                  <w:pPr>
                    <w:jc w:val="center"/>
                    <w:rPr>
                      <w:rFonts w:ascii="Calibri" w:hAnsi="Calibri" w:cs="Calibri"/>
                    </w:rPr>
                  </w:pPr>
                  <w:r>
                    <w:rPr>
                      <w:rFonts w:ascii="Calibri" w:hAnsi="Calibri" w:cs="Calibri"/>
                    </w:rPr>
                    <w:t>20t</w:t>
                  </w:r>
                </w:p>
              </w:tc>
              <w:tc>
                <w:tcPr>
                  <w:tcW w:w="422" w:type="pct"/>
                  <w:vAlign w:val="center"/>
                </w:tcPr>
                <w:p>
                  <w:pPr>
                    <w:jc w:val="center"/>
                    <w:rPr>
                      <w:rFonts w:ascii="Calibri" w:hAnsi="Calibri" w:cs="Calibri"/>
                    </w:rPr>
                  </w:pPr>
                  <w:r>
                    <w:rPr>
                      <w:rFonts w:ascii="Calibri" w:hAnsi="Calibri" w:cs="Calibri"/>
                    </w:rPr>
                    <w:t>2</w:t>
                  </w:r>
                  <w:r>
                    <w:rPr>
                      <w:rFonts w:hint="eastAsia" w:ascii="Calibri" w:hAnsi="Calibri" w:cs="Calibri"/>
                    </w:rPr>
                    <w:t>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9" w:type="pct"/>
                  <w:vMerge w:val="continue"/>
                  <w:vAlign w:val="center"/>
                </w:tcPr>
                <w:p>
                  <w:pPr>
                    <w:jc w:val="center"/>
                    <w:rPr>
                      <w:rFonts w:ascii="Calibri" w:hAnsi="Calibri" w:cs="Calibri"/>
                    </w:rPr>
                  </w:pPr>
                </w:p>
              </w:tc>
              <w:tc>
                <w:tcPr>
                  <w:tcW w:w="688" w:type="pct"/>
                  <w:vAlign w:val="center"/>
                </w:tcPr>
                <w:p>
                  <w:pPr>
                    <w:topLinePunct/>
                    <w:adjustRightInd w:val="0"/>
                    <w:snapToGrid w:val="0"/>
                    <w:jc w:val="center"/>
                    <w:rPr>
                      <w:rFonts w:ascii="Calibri" w:hAnsi="Calibri" w:cs="Calibri"/>
                    </w:rPr>
                  </w:pPr>
                  <w:r>
                    <w:rPr>
                      <w:rFonts w:hint="eastAsia" w:ascii="Calibri" w:hAnsi="Calibri" w:cs="Calibri"/>
                      <w:kern w:val="0"/>
                      <w:szCs w:val="21"/>
                    </w:rPr>
                    <w:t>废活性炭</w:t>
                  </w:r>
                </w:p>
              </w:tc>
              <w:tc>
                <w:tcPr>
                  <w:tcW w:w="774" w:type="pct"/>
                  <w:vAlign w:val="center"/>
                </w:tcPr>
                <w:p>
                  <w:pPr>
                    <w:topLinePunct/>
                    <w:adjustRightInd w:val="0"/>
                    <w:snapToGrid w:val="0"/>
                    <w:jc w:val="center"/>
                    <w:rPr>
                      <w:rFonts w:ascii="Calibri" w:hAnsi="Calibri" w:cs="Calibri"/>
                      <w:kern w:val="0"/>
                      <w:szCs w:val="21"/>
                    </w:rPr>
                  </w:pPr>
                  <w:r>
                    <w:rPr>
                      <w:rFonts w:ascii="Calibri" w:hAnsi="Calibri"/>
                    </w:rPr>
                    <w:t>900-039-49</w:t>
                  </w:r>
                </w:p>
              </w:tc>
              <w:tc>
                <w:tcPr>
                  <w:tcW w:w="516" w:type="pct"/>
                  <w:vMerge w:val="continue"/>
                  <w:vAlign w:val="center"/>
                </w:tcPr>
                <w:p>
                  <w:pPr>
                    <w:jc w:val="center"/>
                    <w:rPr>
                      <w:rFonts w:ascii="Calibri" w:hAnsi="Calibri" w:cs="Calibri"/>
                    </w:rPr>
                  </w:pPr>
                </w:p>
              </w:tc>
              <w:tc>
                <w:tcPr>
                  <w:tcW w:w="430" w:type="pct"/>
                  <w:vMerge w:val="continue"/>
                  <w:vAlign w:val="center"/>
                </w:tcPr>
                <w:p>
                  <w:pPr>
                    <w:jc w:val="center"/>
                    <w:rPr>
                      <w:rFonts w:ascii="Calibri" w:hAnsi="Calibri" w:cs="Calibri"/>
                    </w:rPr>
                  </w:pPr>
                </w:p>
              </w:tc>
              <w:tc>
                <w:tcPr>
                  <w:tcW w:w="902" w:type="pct"/>
                  <w:vAlign w:val="center"/>
                </w:tcPr>
                <w:p>
                  <w:pPr>
                    <w:jc w:val="center"/>
                    <w:rPr>
                      <w:rFonts w:ascii="Calibri" w:hAnsi="Calibri" w:cs="Calibri"/>
                    </w:rPr>
                  </w:pPr>
                  <w:r>
                    <w:rPr>
                      <w:rFonts w:hint="eastAsia" w:ascii="Calibri" w:hAnsi="Calibri" w:cs="Calibri"/>
                    </w:rPr>
                    <w:t>袋装</w:t>
                  </w:r>
                  <w:r>
                    <w:rPr>
                      <w:rFonts w:ascii="Calibri" w:hAnsi="Calibri" w:cs="Calibri"/>
                    </w:rPr>
                    <w:t>或桶装</w:t>
                  </w:r>
                </w:p>
              </w:tc>
              <w:tc>
                <w:tcPr>
                  <w:tcW w:w="389" w:type="pct"/>
                  <w:vAlign w:val="center"/>
                </w:tcPr>
                <w:p>
                  <w:pPr>
                    <w:jc w:val="center"/>
                    <w:rPr>
                      <w:rFonts w:ascii="Calibri" w:hAnsi="Calibri" w:cs="Calibri"/>
                    </w:rPr>
                  </w:pPr>
                  <w:r>
                    <w:rPr>
                      <w:rFonts w:ascii="Calibri" w:hAnsi="Calibri" w:cs="Calibri"/>
                    </w:rPr>
                    <w:t>3t</w:t>
                  </w:r>
                </w:p>
              </w:tc>
              <w:tc>
                <w:tcPr>
                  <w:tcW w:w="422" w:type="pct"/>
                  <w:vAlign w:val="center"/>
                </w:tcPr>
                <w:p>
                  <w:pPr>
                    <w:jc w:val="center"/>
                    <w:rPr>
                      <w:rFonts w:ascii="Calibri" w:hAnsi="Calibri" w:cs="Calibri"/>
                    </w:rPr>
                  </w:pPr>
                  <w:r>
                    <w:rPr>
                      <w:rFonts w:hint="eastAsia" w:ascii="Calibri" w:hAnsi="Calibri" w:cs="Calibri"/>
                    </w:rPr>
                    <w:t>1年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9" w:type="pct"/>
                  <w:vMerge w:val="continue"/>
                  <w:vAlign w:val="center"/>
                </w:tcPr>
                <w:p>
                  <w:pPr>
                    <w:jc w:val="center"/>
                    <w:rPr>
                      <w:rFonts w:ascii="Calibri" w:hAnsi="Calibri" w:cs="Calibri"/>
                    </w:rPr>
                  </w:pPr>
                </w:p>
              </w:tc>
              <w:tc>
                <w:tcPr>
                  <w:tcW w:w="688" w:type="pct"/>
                  <w:vAlign w:val="center"/>
                </w:tcPr>
                <w:p>
                  <w:pPr>
                    <w:topLinePunct/>
                    <w:adjustRightInd w:val="0"/>
                    <w:snapToGrid w:val="0"/>
                    <w:jc w:val="center"/>
                    <w:rPr>
                      <w:rFonts w:ascii="Calibri" w:hAnsi="Calibri" w:cs="Calibri"/>
                      <w:kern w:val="0"/>
                      <w:szCs w:val="21"/>
                    </w:rPr>
                  </w:pPr>
                  <w:r>
                    <w:rPr>
                      <w:rFonts w:hint="eastAsia" w:ascii="Calibri" w:hAnsi="Calibri" w:cs="Calibri"/>
                      <w:kern w:val="0"/>
                      <w:szCs w:val="21"/>
                    </w:rPr>
                    <w:t>废催化剂</w:t>
                  </w:r>
                </w:p>
              </w:tc>
              <w:tc>
                <w:tcPr>
                  <w:tcW w:w="774" w:type="pct"/>
                  <w:vAlign w:val="center"/>
                </w:tcPr>
                <w:p>
                  <w:pPr>
                    <w:topLinePunct/>
                    <w:adjustRightInd w:val="0"/>
                    <w:snapToGrid w:val="0"/>
                    <w:jc w:val="center"/>
                    <w:rPr>
                      <w:rFonts w:ascii="Calibri" w:hAnsi="Calibri"/>
                    </w:rPr>
                  </w:pPr>
                  <w:r>
                    <w:rPr>
                      <w:rFonts w:hint="eastAsia" w:ascii="Calibri" w:hAnsi="Calibri"/>
                    </w:rPr>
                    <w:t>900-041-49</w:t>
                  </w:r>
                </w:p>
              </w:tc>
              <w:tc>
                <w:tcPr>
                  <w:tcW w:w="516" w:type="pct"/>
                  <w:vMerge w:val="continue"/>
                  <w:vAlign w:val="center"/>
                </w:tcPr>
                <w:p>
                  <w:pPr>
                    <w:jc w:val="center"/>
                    <w:rPr>
                      <w:rFonts w:ascii="Calibri" w:hAnsi="Calibri" w:cs="Calibri"/>
                    </w:rPr>
                  </w:pPr>
                </w:p>
              </w:tc>
              <w:tc>
                <w:tcPr>
                  <w:tcW w:w="430" w:type="pct"/>
                  <w:vMerge w:val="continue"/>
                  <w:vAlign w:val="center"/>
                </w:tcPr>
                <w:p>
                  <w:pPr>
                    <w:jc w:val="center"/>
                    <w:rPr>
                      <w:rFonts w:ascii="Calibri" w:hAnsi="Calibri" w:cs="Calibri"/>
                    </w:rPr>
                  </w:pPr>
                </w:p>
              </w:tc>
              <w:tc>
                <w:tcPr>
                  <w:tcW w:w="902" w:type="pct"/>
                  <w:vAlign w:val="center"/>
                </w:tcPr>
                <w:p>
                  <w:pPr>
                    <w:jc w:val="center"/>
                    <w:rPr>
                      <w:rFonts w:ascii="Calibri" w:hAnsi="Calibri" w:cs="Calibri"/>
                    </w:rPr>
                  </w:pPr>
                  <w:r>
                    <w:rPr>
                      <w:rFonts w:hint="eastAsia" w:ascii="Calibri" w:hAnsi="Calibri" w:cs="Calibri"/>
                    </w:rPr>
                    <w:t>袋装</w:t>
                  </w:r>
                  <w:r>
                    <w:rPr>
                      <w:rFonts w:ascii="Calibri" w:hAnsi="Calibri" w:cs="Calibri"/>
                    </w:rPr>
                    <w:t>或桶装</w:t>
                  </w:r>
                </w:p>
              </w:tc>
              <w:tc>
                <w:tcPr>
                  <w:tcW w:w="389" w:type="pct"/>
                  <w:vAlign w:val="center"/>
                </w:tcPr>
                <w:p>
                  <w:pPr>
                    <w:jc w:val="center"/>
                    <w:rPr>
                      <w:rFonts w:ascii="Calibri" w:hAnsi="Calibri" w:cs="Calibri"/>
                    </w:rPr>
                  </w:pPr>
                  <w:r>
                    <w:rPr>
                      <w:rFonts w:hint="eastAsia" w:ascii="Calibri" w:hAnsi="Calibri" w:cs="Calibri"/>
                    </w:rPr>
                    <w:t>1t</w:t>
                  </w:r>
                </w:p>
              </w:tc>
              <w:tc>
                <w:tcPr>
                  <w:tcW w:w="422" w:type="pct"/>
                  <w:vAlign w:val="center"/>
                </w:tcPr>
                <w:p>
                  <w:pPr>
                    <w:jc w:val="center"/>
                    <w:rPr>
                      <w:rFonts w:ascii="Calibri" w:hAnsi="Calibri" w:cs="Calibri"/>
                    </w:rPr>
                  </w:pPr>
                  <w:r>
                    <w:rPr>
                      <w:rFonts w:hint="eastAsia" w:ascii="Calibri" w:hAnsi="Calibri" w:cs="Calibri"/>
                    </w:rPr>
                    <w:t>1年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9" w:type="pct"/>
                  <w:vMerge w:val="continue"/>
                  <w:vAlign w:val="center"/>
                </w:tcPr>
                <w:p>
                  <w:pPr>
                    <w:jc w:val="center"/>
                    <w:rPr>
                      <w:rFonts w:ascii="Calibri" w:hAnsi="Calibri" w:cs="Calibri"/>
                    </w:rPr>
                  </w:pPr>
                </w:p>
              </w:tc>
              <w:tc>
                <w:tcPr>
                  <w:tcW w:w="688" w:type="pct"/>
                  <w:vAlign w:val="center"/>
                </w:tcPr>
                <w:p>
                  <w:pPr>
                    <w:topLinePunct/>
                    <w:adjustRightInd w:val="0"/>
                    <w:snapToGrid w:val="0"/>
                    <w:jc w:val="center"/>
                    <w:rPr>
                      <w:rFonts w:ascii="Calibri" w:hAnsi="Calibri" w:cs="Calibri"/>
                    </w:rPr>
                  </w:pPr>
                  <w:r>
                    <w:rPr>
                      <w:rFonts w:ascii="Calibri" w:hAnsi="Calibri" w:cs="Calibri"/>
                      <w:kern w:val="0"/>
                      <w:szCs w:val="21"/>
                    </w:rPr>
                    <w:t>废机油</w:t>
                  </w:r>
                </w:p>
              </w:tc>
              <w:tc>
                <w:tcPr>
                  <w:tcW w:w="774" w:type="pct"/>
                  <w:vAlign w:val="center"/>
                </w:tcPr>
                <w:p>
                  <w:pPr>
                    <w:topLinePunct/>
                    <w:adjustRightInd w:val="0"/>
                    <w:snapToGrid w:val="0"/>
                    <w:jc w:val="center"/>
                    <w:rPr>
                      <w:rFonts w:ascii="Calibri" w:hAnsi="Calibri" w:cs="Calibri"/>
                      <w:kern w:val="0"/>
                      <w:szCs w:val="21"/>
                    </w:rPr>
                  </w:pPr>
                  <w:r>
                    <w:rPr>
                      <w:rFonts w:ascii="Calibri" w:hAnsi="Calibri" w:cs="Calibri"/>
                      <w:bCs/>
                      <w:szCs w:val="21"/>
                    </w:rPr>
                    <w:t>900-249-08</w:t>
                  </w:r>
                </w:p>
              </w:tc>
              <w:tc>
                <w:tcPr>
                  <w:tcW w:w="516" w:type="pct"/>
                  <w:vMerge w:val="continue"/>
                  <w:vAlign w:val="center"/>
                </w:tcPr>
                <w:p>
                  <w:pPr>
                    <w:jc w:val="center"/>
                    <w:rPr>
                      <w:rFonts w:ascii="Calibri" w:hAnsi="Calibri" w:cs="Calibri"/>
                    </w:rPr>
                  </w:pPr>
                </w:p>
              </w:tc>
              <w:tc>
                <w:tcPr>
                  <w:tcW w:w="430" w:type="pct"/>
                  <w:vMerge w:val="continue"/>
                  <w:vAlign w:val="center"/>
                </w:tcPr>
                <w:p>
                  <w:pPr>
                    <w:jc w:val="center"/>
                    <w:rPr>
                      <w:rFonts w:ascii="Calibri" w:hAnsi="Calibri" w:cs="Calibri"/>
                    </w:rPr>
                  </w:pPr>
                </w:p>
              </w:tc>
              <w:tc>
                <w:tcPr>
                  <w:tcW w:w="902" w:type="pct"/>
                  <w:vAlign w:val="center"/>
                </w:tcPr>
                <w:p>
                  <w:pPr>
                    <w:jc w:val="center"/>
                    <w:rPr>
                      <w:rFonts w:ascii="Calibri" w:hAnsi="Calibri" w:cs="Calibri"/>
                    </w:rPr>
                  </w:pPr>
                  <w:r>
                    <w:rPr>
                      <w:rFonts w:ascii="Calibri" w:hAnsi="Calibri" w:cs="Calibri"/>
                    </w:rPr>
                    <w:t>专用收集桶</w:t>
                  </w:r>
                </w:p>
              </w:tc>
              <w:tc>
                <w:tcPr>
                  <w:tcW w:w="389" w:type="pct"/>
                  <w:vAlign w:val="center"/>
                </w:tcPr>
                <w:p>
                  <w:pPr>
                    <w:jc w:val="center"/>
                    <w:rPr>
                      <w:rFonts w:ascii="Calibri" w:hAnsi="Calibri" w:cs="Calibri"/>
                    </w:rPr>
                  </w:pPr>
                  <w:r>
                    <w:rPr>
                      <w:rFonts w:hint="eastAsia" w:ascii="Calibri" w:hAnsi="Calibri" w:cs="Calibri"/>
                    </w:rPr>
                    <w:t>1</w:t>
                  </w:r>
                  <w:r>
                    <w:rPr>
                      <w:rFonts w:ascii="Calibri" w:hAnsi="Calibri" w:cs="Calibri"/>
                    </w:rPr>
                    <w:t>t</w:t>
                  </w:r>
                </w:p>
              </w:tc>
              <w:tc>
                <w:tcPr>
                  <w:tcW w:w="422" w:type="pct"/>
                  <w:vAlign w:val="center"/>
                </w:tcPr>
                <w:p>
                  <w:pPr>
                    <w:jc w:val="center"/>
                    <w:rPr>
                      <w:rFonts w:ascii="Calibri" w:hAnsi="Calibri" w:cs="Calibri"/>
                    </w:rPr>
                  </w:pPr>
                  <w:r>
                    <w:rPr>
                      <w:rFonts w:hint="eastAsia" w:ascii="Calibri" w:hAnsi="Calibri" w:cs="Calibri"/>
                    </w:rPr>
                    <w:t>1年</w:t>
                  </w:r>
                </w:p>
              </w:tc>
            </w:tr>
          </w:tbl>
          <w:p>
            <w:pPr>
              <w:spacing w:line="520" w:lineRule="exact"/>
              <w:ind w:firstLine="482" w:firstLineChars="200"/>
              <w:rPr>
                <w:rFonts w:ascii="Calibri" w:cs="Calibri"/>
                <w:b/>
                <w:sz w:val="24"/>
              </w:rPr>
            </w:pPr>
            <w:r>
              <w:rPr>
                <w:rFonts w:hint="eastAsia" w:ascii="Calibri" w:cs="Calibri"/>
                <w:b/>
                <w:sz w:val="24"/>
              </w:rPr>
              <w:t>4.4固废</w:t>
            </w:r>
            <w:r>
              <w:rPr>
                <w:rFonts w:ascii="Calibri" w:cs="Calibri"/>
                <w:b/>
                <w:sz w:val="24"/>
              </w:rPr>
              <w:t>环境管理要求</w:t>
            </w:r>
          </w:p>
          <w:p>
            <w:pPr>
              <w:spacing w:line="520" w:lineRule="exact"/>
              <w:ind w:firstLine="482" w:firstLineChars="200"/>
              <w:rPr>
                <w:rFonts w:ascii="Calibri" w:cs="Calibri"/>
                <w:b/>
                <w:sz w:val="24"/>
              </w:rPr>
            </w:pPr>
            <w:r>
              <w:rPr>
                <w:rFonts w:hint="eastAsia" w:ascii="Calibri" w:cs="Calibri"/>
                <w:b/>
                <w:sz w:val="24"/>
              </w:rPr>
              <w:t>1、</w:t>
            </w:r>
            <w:r>
              <w:rPr>
                <w:rFonts w:ascii="Calibri" w:cs="Calibri"/>
                <w:b/>
                <w:sz w:val="24"/>
              </w:rPr>
              <w:t>一般</w:t>
            </w:r>
            <w:r>
              <w:rPr>
                <w:rFonts w:hint="eastAsia" w:ascii="Calibri" w:cs="Calibri"/>
                <w:b/>
                <w:sz w:val="24"/>
              </w:rPr>
              <w:t>工业</w:t>
            </w:r>
            <w:r>
              <w:rPr>
                <w:rFonts w:ascii="Calibri" w:cs="Calibri"/>
                <w:b/>
                <w:sz w:val="24"/>
              </w:rPr>
              <w:t>固废</w:t>
            </w:r>
            <w:r>
              <w:rPr>
                <w:rFonts w:hint="eastAsia" w:ascii="Calibri" w:cs="Calibri"/>
                <w:b/>
                <w:sz w:val="24"/>
              </w:rPr>
              <w:t>环境</w:t>
            </w:r>
            <w:r>
              <w:rPr>
                <w:rFonts w:ascii="Calibri" w:cs="Calibri"/>
                <w:b/>
                <w:sz w:val="24"/>
              </w:rPr>
              <w:t>管理要求</w:t>
            </w:r>
          </w:p>
          <w:p>
            <w:pPr>
              <w:spacing w:line="520" w:lineRule="exact"/>
              <w:ind w:firstLine="480" w:firstLineChars="200"/>
              <w:rPr>
                <w:rFonts w:ascii="Calibri" w:cs="Calibri"/>
                <w:sz w:val="24"/>
              </w:rPr>
            </w:pPr>
            <w:r>
              <w:rPr>
                <w:rFonts w:hint="eastAsia" w:ascii="Calibri" w:cs="Calibri"/>
                <w:sz w:val="24"/>
              </w:rPr>
              <w:t>本项目在5#生产车间内设置</w:t>
            </w:r>
            <w:r>
              <w:rPr>
                <w:rFonts w:ascii="Calibri" w:cs="Calibri"/>
                <w:sz w:val="24"/>
              </w:rPr>
              <w:t>一般固废暂存区，</w:t>
            </w:r>
            <w:r>
              <w:rPr>
                <w:rFonts w:hint="eastAsia" w:ascii="Calibri" w:cs="Calibri"/>
                <w:sz w:val="24"/>
              </w:rPr>
              <w:t>暂存区</w:t>
            </w:r>
            <w:r>
              <w:rPr>
                <w:rFonts w:ascii="Calibri" w:cs="Calibri"/>
                <w:sz w:val="24"/>
              </w:rPr>
              <w:t>面积为20</w:t>
            </w:r>
            <w:r>
              <w:rPr>
                <w:rFonts w:hint="eastAsia" w:ascii="Calibri" w:cs="Calibri"/>
                <w:sz w:val="24"/>
              </w:rPr>
              <w:t>0m</w:t>
            </w:r>
            <w:r>
              <w:rPr>
                <w:rFonts w:hint="eastAsia" w:ascii="Calibri" w:cs="Calibri"/>
                <w:sz w:val="24"/>
                <w:vertAlign w:val="superscript"/>
              </w:rPr>
              <w:t>2</w:t>
            </w:r>
            <w:r>
              <w:rPr>
                <w:rFonts w:hint="eastAsia" w:ascii="Calibri" w:cs="Calibri"/>
                <w:sz w:val="24"/>
              </w:rPr>
              <w:t>，分区</w:t>
            </w:r>
            <w:r>
              <w:rPr>
                <w:rFonts w:ascii="Calibri" w:cs="Calibri"/>
                <w:sz w:val="24"/>
              </w:rPr>
              <w:t>分类存放各类一般工业固废。</w:t>
            </w:r>
            <w:r>
              <w:rPr>
                <w:rFonts w:hint="eastAsia" w:ascii="Calibri" w:cs="Calibri"/>
                <w:sz w:val="24"/>
              </w:rPr>
              <w:t>根据《一般工业固体废物贮存和填埋污染控制标准》（GB18599-2020）和《排污许可证申请与核发技术规范工业固体废物（试行）》（HJ1200-2021），本次评价要求一般固废暂存间采取混凝土+地砖防渗措施，进一步对建设单位一般固废暂存区提出以下要求：</w:t>
            </w:r>
          </w:p>
          <w:p>
            <w:pPr>
              <w:spacing w:line="520" w:lineRule="exact"/>
              <w:ind w:firstLine="480" w:firstLineChars="200"/>
              <w:rPr>
                <w:rFonts w:ascii="Calibri" w:cs="Calibri"/>
                <w:sz w:val="24"/>
              </w:rPr>
            </w:pPr>
            <w:r>
              <w:rPr>
                <w:rFonts w:hint="eastAsia" w:ascii="Calibri" w:cs="Calibri"/>
                <w:sz w:val="24"/>
              </w:rPr>
              <w:t>（1）一般工业固体废物分类</w:t>
            </w:r>
            <w:r>
              <w:rPr>
                <w:rFonts w:ascii="Calibri" w:cs="Calibri"/>
                <w:sz w:val="24"/>
              </w:rPr>
              <w:t>收集，</w:t>
            </w:r>
            <w:r>
              <w:rPr>
                <w:rFonts w:hint="eastAsia" w:ascii="Calibri" w:cs="Calibri"/>
                <w:sz w:val="24"/>
              </w:rPr>
              <w:t>应按要求及时放置到一般固废暂存区，并</w:t>
            </w:r>
            <w:r>
              <w:rPr>
                <w:rFonts w:ascii="Calibri" w:cs="Calibri"/>
                <w:sz w:val="24"/>
              </w:rPr>
              <w:t>分区存放，严禁混储</w:t>
            </w:r>
            <w:r>
              <w:rPr>
                <w:rFonts w:hint="eastAsia" w:ascii="Calibri" w:cs="Calibri"/>
                <w:sz w:val="24"/>
              </w:rPr>
              <w:t>。</w:t>
            </w:r>
          </w:p>
          <w:p>
            <w:pPr>
              <w:spacing w:line="520" w:lineRule="exact"/>
              <w:ind w:firstLine="480" w:firstLineChars="200"/>
              <w:rPr>
                <w:rFonts w:ascii="Calibri" w:cs="Calibri"/>
                <w:sz w:val="24"/>
              </w:rPr>
            </w:pPr>
            <w:r>
              <w:rPr>
                <w:rFonts w:hint="eastAsia" w:ascii="Calibri" w:cs="Calibri"/>
                <w:sz w:val="24"/>
              </w:rPr>
              <w:t>（2）一般固废</w:t>
            </w:r>
            <w:r>
              <w:rPr>
                <w:rFonts w:ascii="Calibri" w:cs="Calibri"/>
                <w:sz w:val="24"/>
              </w:rPr>
              <w:t>暂存区</w:t>
            </w:r>
            <w:r>
              <w:rPr>
                <w:rFonts w:hint="eastAsia" w:ascii="Calibri" w:cs="Calibri"/>
                <w:sz w:val="24"/>
              </w:rPr>
              <w:t>应具备防雨淋、防泄漏、防扬散、防流失等设施或措施。</w:t>
            </w:r>
          </w:p>
          <w:p>
            <w:pPr>
              <w:spacing w:line="520" w:lineRule="exact"/>
              <w:ind w:firstLine="482" w:firstLineChars="200"/>
              <w:rPr>
                <w:rFonts w:ascii="黑体" w:hAnsi="黑体" w:eastAsia="黑体" w:cs="Calibri"/>
                <w:b/>
                <w:sz w:val="24"/>
                <w:u w:val="single"/>
              </w:rPr>
            </w:pPr>
            <w:r>
              <w:rPr>
                <w:rFonts w:hint="eastAsia" w:ascii="黑体" w:hAnsi="黑体" w:eastAsia="黑体" w:cs="Calibri"/>
                <w:b/>
                <w:sz w:val="24"/>
                <w:u w:val="single"/>
              </w:rPr>
              <w:t>（3）脱硫石膏压滤过程产生的废水经导流渠引至脱硫塔循环水池，经沉淀后循环使用，压滤、晾干后石膏含水率为1</w:t>
            </w:r>
            <w:r>
              <w:rPr>
                <w:rFonts w:ascii="黑体" w:hAnsi="黑体" w:eastAsia="黑体" w:cs="Calibri"/>
                <w:b/>
                <w:sz w:val="24"/>
                <w:u w:val="single"/>
              </w:rPr>
              <w:t>0%</w:t>
            </w:r>
            <w:r>
              <w:rPr>
                <w:rFonts w:hint="eastAsia" w:ascii="黑体" w:hAnsi="黑体" w:eastAsia="黑体" w:cs="Calibri"/>
                <w:b/>
                <w:sz w:val="24"/>
                <w:u w:val="single"/>
              </w:rPr>
              <w:t>，采用袋装密封存储在一般固废</w:t>
            </w:r>
            <w:r>
              <w:rPr>
                <w:rFonts w:ascii="黑体" w:hAnsi="黑体" w:eastAsia="黑体" w:cs="Calibri"/>
                <w:b/>
                <w:sz w:val="24"/>
                <w:u w:val="single"/>
              </w:rPr>
              <w:t>暂存区，定期出售给</w:t>
            </w:r>
            <w:r>
              <w:rPr>
                <w:rFonts w:hint="eastAsia" w:ascii="黑体" w:hAnsi="黑体" w:eastAsia="黑体" w:cs="Calibri"/>
                <w:b/>
                <w:sz w:val="24"/>
                <w:u w:val="single"/>
              </w:rPr>
              <w:t>建材</w:t>
            </w:r>
            <w:r>
              <w:rPr>
                <w:rFonts w:ascii="黑体" w:hAnsi="黑体" w:eastAsia="黑体" w:cs="Calibri"/>
                <w:b/>
                <w:sz w:val="24"/>
                <w:u w:val="single"/>
              </w:rPr>
              <w:t>企业综合利用</w:t>
            </w:r>
            <w:r>
              <w:rPr>
                <w:rFonts w:hint="eastAsia" w:ascii="黑体" w:hAnsi="黑体" w:eastAsia="黑体" w:cs="Calibri"/>
                <w:b/>
                <w:sz w:val="24"/>
                <w:u w:val="single"/>
              </w:rPr>
              <w:t>，在一般固废暂存区暂存期间不会产生渗滤水</w:t>
            </w:r>
            <w:r>
              <w:rPr>
                <w:rFonts w:ascii="黑体" w:hAnsi="黑体" w:eastAsia="黑体" w:cs="Calibri"/>
                <w:b/>
                <w:sz w:val="24"/>
                <w:u w:val="single"/>
              </w:rPr>
              <w:t>。</w:t>
            </w:r>
          </w:p>
          <w:p>
            <w:pPr>
              <w:spacing w:line="520" w:lineRule="exact"/>
              <w:ind w:firstLine="480" w:firstLineChars="200"/>
              <w:rPr>
                <w:rFonts w:ascii="Calibri" w:cs="Calibri"/>
                <w:sz w:val="24"/>
              </w:rPr>
            </w:pPr>
            <w:r>
              <w:rPr>
                <w:rFonts w:hint="eastAsia" w:ascii="Calibri" w:cs="Calibri"/>
                <w:sz w:val="24"/>
              </w:rPr>
              <w:t>（</w:t>
            </w:r>
            <w:r>
              <w:rPr>
                <w:rFonts w:ascii="Calibri" w:cs="Calibri"/>
                <w:sz w:val="24"/>
              </w:rPr>
              <w:t>4</w:t>
            </w:r>
            <w:r>
              <w:rPr>
                <w:rFonts w:hint="eastAsia" w:ascii="Calibri" w:cs="Calibri"/>
                <w:sz w:val="24"/>
              </w:rPr>
              <w:t>）严禁危废混入一般工业固体废物，严禁危废进入</w:t>
            </w:r>
            <w:r>
              <w:rPr>
                <w:rFonts w:ascii="Calibri" w:cs="Calibri"/>
                <w:sz w:val="24"/>
              </w:rPr>
              <w:t>一般固废暂存区</w:t>
            </w:r>
            <w:r>
              <w:rPr>
                <w:rFonts w:hint="eastAsia" w:ascii="Calibri" w:cs="Calibri"/>
                <w:sz w:val="24"/>
              </w:rPr>
              <w:t>。</w:t>
            </w:r>
          </w:p>
          <w:p>
            <w:pPr>
              <w:spacing w:line="520" w:lineRule="exact"/>
              <w:ind w:firstLine="480" w:firstLineChars="200"/>
              <w:rPr>
                <w:rFonts w:ascii="Calibri" w:cs="Calibri"/>
                <w:sz w:val="24"/>
              </w:rPr>
            </w:pPr>
            <w:r>
              <w:rPr>
                <w:rFonts w:hint="eastAsia" w:ascii="Calibri" w:cs="Calibri"/>
                <w:sz w:val="24"/>
              </w:rPr>
              <w:t>（</w:t>
            </w:r>
            <w:r>
              <w:rPr>
                <w:rFonts w:ascii="Calibri" w:cs="Calibri"/>
                <w:sz w:val="24"/>
              </w:rPr>
              <w:t>5</w:t>
            </w:r>
            <w:r>
              <w:rPr>
                <w:rFonts w:hint="eastAsia" w:ascii="Calibri" w:cs="Calibri"/>
                <w:sz w:val="24"/>
              </w:rPr>
              <w:t>）厂区应建立完备的记录、存档和报告制度，并对各类固废的去向、用途、用量等进行跟踪、记录和报告，相关资料至少保存5年</w:t>
            </w:r>
            <w:r>
              <w:rPr>
                <w:rFonts w:ascii="Calibri" w:cs="Calibri"/>
                <w:sz w:val="24"/>
              </w:rPr>
              <w:t>以上。</w:t>
            </w:r>
          </w:p>
          <w:p>
            <w:pPr>
              <w:spacing w:line="520" w:lineRule="exact"/>
              <w:ind w:firstLine="482" w:firstLineChars="200"/>
              <w:rPr>
                <w:rFonts w:ascii="Calibri" w:cs="Calibri"/>
                <w:b/>
                <w:sz w:val="24"/>
              </w:rPr>
            </w:pPr>
            <w:r>
              <w:rPr>
                <w:rFonts w:hint="eastAsia" w:ascii="Calibri" w:cs="Calibri"/>
                <w:b/>
                <w:sz w:val="24"/>
              </w:rPr>
              <w:t>2、</w:t>
            </w:r>
            <w:r>
              <w:rPr>
                <w:rFonts w:ascii="Calibri" w:cs="Calibri"/>
                <w:b/>
                <w:sz w:val="24"/>
              </w:rPr>
              <w:t>危险废物环境管理要求</w:t>
            </w:r>
          </w:p>
          <w:p>
            <w:pPr>
              <w:spacing w:line="520" w:lineRule="exact"/>
              <w:ind w:firstLine="480" w:firstLineChars="200"/>
              <w:rPr>
                <w:rFonts w:ascii="Calibri" w:cs="Calibri"/>
                <w:sz w:val="24"/>
              </w:rPr>
            </w:pPr>
            <w:r>
              <w:rPr>
                <w:rFonts w:hint="eastAsia" w:ascii="Calibri" w:cs="Calibri"/>
                <w:sz w:val="24"/>
              </w:rPr>
              <w:t>危废的收集、运输、贮存、管理以及转运应严格按照《危险废物转移管理办法》、</w:t>
            </w:r>
            <w:r>
              <w:rPr>
                <w:rFonts w:hint="eastAsia" w:ascii="Calibri" w:hAnsi="Calibri" w:cs="Calibri"/>
                <w:bCs/>
                <w:sz w:val="24"/>
                <w:lang w:bidi="ar"/>
              </w:rPr>
              <w:t>《危险废物贮存污染控制标准》（GB18597-2023）</w:t>
            </w:r>
            <w:r>
              <w:rPr>
                <w:rFonts w:hint="eastAsia" w:ascii="Calibri" w:cs="Calibri"/>
                <w:sz w:val="24"/>
              </w:rPr>
              <w:t>等</w:t>
            </w:r>
            <w:r>
              <w:rPr>
                <w:rFonts w:ascii="Calibri" w:cs="Calibri"/>
                <w:sz w:val="24"/>
              </w:rPr>
              <w:t>相关要求</w:t>
            </w:r>
            <w:r>
              <w:rPr>
                <w:rFonts w:hint="eastAsia" w:ascii="Calibri" w:cs="Calibri"/>
                <w:sz w:val="24"/>
              </w:rPr>
              <w:t>，对危险废物采取防渗透、防泄漏、防中途流失等措施，并落实安全管理责任，避免二次污染。本项目产生的危险废物应委托有资质单位处置，企业不得擅自处理，评价要求建设单位在投入运行前应与相应资质单位签订危废处置协议。</w:t>
            </w:r>
          </w:p>
          <w:p>
            <w:pPr>
              <w:spacing w:line="520" w:lineRule="exact"/>
              <w:ind w:firstLine="480" w:firstLineChars="200"/>
              <w:rPr>
                <w:rFonts w:ascii="Calibri" w:cs="Calibri"/>
                <w:sz w:val="24"/>
              </w:rPr>
            </w:pPr>
            <w:r>
              <w:rPr>
                <w:rFonts w:hint="eastAsia" w:ascii="Calibri" w:cs="Calibri"/>
                <w:sz w:val="24"/>
              </w:rPr>
              <w:t>危险废物应尽快由资质单位运走处理，不宜在厂内存放过长时间，确需暂存的，应做到以下几点：</w:t>
            </w:r>
          </w:p>
          <w:p>
            <w:pPr>
              <w:spacing w:line="520" w:lineRule="exact"/>
              <w:ind w:firstLine="480" w:firstLineChars="200"/>
              <w:rPr>
                <w:rFonts w:ascii="Calibri" w:cs="Calibri"/>
                <w:sz w:val="24"/>
              </w:rPr>
            </w:pPr>
            <w:r>
              <w:rPr>
                <w:rFonts w:hint="eastAsia" w:ascii="Calibri" w:cs="Calibri"/>
                <w:sz w:val="24"/>
              </w:rPr>
              <w:t>（1）</w:t>
            </w:r>
            <w:r>
              <w:rPr>
                <w:rFonts w:hint="eastAsia" w:ascii="黑体" w:hAnsi="黑体" w:eastAsia="黑体" w:cs="Calibri"/>
                <w:b/>
                <w:sz w:val="24"/>
                <w:u w:val="single"/>
              </w:rPr>
              <w:t>本项目厂区5#生产</w:t>
            </w:r>
            <w:r>
              <w:rPr>
                <w:rFonts w:ascii="黑体" w:hAnsi="黑体" w:eastAsia="黑体" w:cs="Calibri"/>
                <w:b/>
                <w:sz w:val="24"/>
                <w:u w:val="single"/>
              </w:rPr>
              <w:t>车间内</w:t>
            </w:r>
            <w:r>
              <w:rPr>
                <w:rFonts w:hint="eastAsia" w:ascii="黑体" w:hAnsi="黑体" w:eastAsia="黑体" w:cs="Calibri"/>
                <w:b/>
                <w:sz w:val="24"/>
                <w:u w:val="single"/>
              </w:rPr>
              <w:t>设置危废暂存间1处</w:t>
            </w:r>
            <w:r>
              <w:rPr>
                <w:rFonts w:ascii="黑体" w:hAnsi="黑体" w:eastAsia="黑体" w:cs="Calibri"/>
                <w:b/>
                <w:sz w:val="24"/>
                <w:u w:val="single"/>
              </w:rPr>
              <w:t>，建筑</w:t>
            </w:r>
            <w:r>
              <w:rPr>
                <w:rFonts w:hint="eastAsia" w:ascii="黑体" w:hAnsi="黑体" w:eastAsia="黑体" w:cs="Calibri"/>
                <w:b/>
                <w:sz w:val="24"/>
                <w:u w:val="single"/>
              </w:rPr>
              <w:t>面积约为</w:t>
            </w:r>
            <w:r>
              <w:rPr>
                <w:rFonts w:ascii="黑体" w:hAnsi="黑体" w:eastAsia="黑体" w:cs="Calibri"/>
                <w:b/>
                <w:sz w:val="24"/>
                <w:u w:val="single"/>
              </w:rPr>
              <w:t>5</w:t>
            </w:r>
            <w:r>
              <w:rPr>
                <w:rFonts w:hint="eastAsia" w:ascii="黑体" w:hAnsi="黑体" w:eastAsia="黑体" w:cs="Calibri"/>
                <w:b/>
                <w:sz w:val="24"/>
                <w:u w:val="single"/>
              </w:rPr>
              <w:t>0m</w:t>
            </w:r>
            <w:r>
              <w:rPr>
                <w:rFonts w:hint="eastAsia" w:ascii="黑体" w:hAnsi="黑体" w:eastAsia="黑体" w:cs="Calibri"/>
                <w:b/>
                <w:sz w:val="24"/>
                <w:u w:val="single"/>
                <w:vertAlign w:val="superscript"/>
              </w:rPr>
              <w:t>2</w:t>
            </w:r>
            <w:r>
              <w:rPr>
                <w:rFonts w:hint="eastAsia" w:ascii="黑体" w:hAnsi="黑体" w:eastAsia="黑体" w:cs="Calibri"/>
                <w:b/>
                <w:sz w:val="24"/>
                <w:u w:val="single"/>
              </w:rPr>
              <w:t>，暂存间应严格按照环境保护部公告2017年第43号《建设项目危险废物环境影响评价指南》、《危险废物贮存污染控制标准》（GB18597-2023）中的相关规定，采取防风、防晒</w:t>
            </w:r>
            <w:r>
              <w:rPr>
                <w:rFonts w:ascii="黑体" w:hAnsi="黑体" w:eastAsia="黑体" w:cs="Calibri"/>
                <w:b/>
                <w:sz w:val="24"/>
                <w:u w:val="single"/>
              </w:rPr>
              <w:t>、防雨、防漏、防渗、防腐</w:t>
            </w:r>
            <w:r>
              <w:rPr>
                <w:rFonts w:hint="eastAsia" w:ascii="黑体" w:hAnsi="黑体" w:eastAsia="黑体" w:cs="Calibri"/>
                <w:b/>
                <w:sz w:val="24"/>
                <w:u w:val="single"/>
              </w:rPr>
              <w:t>措施，</w:t>
            </w:r>
            <w:r>
              <w:rPr>
                <w:rFonts w:ascii="黑体" w:hAnsi="黑体" w:eastAsia="黑体" w:cs="Calibri"/>
                <w:b/>
                <w:sz w:val="24"/>
                <w:u w:val="single"/>
              </w:rPr>
              <w:t>不得露天堆放</w:t>
            </w:r>
            <w:r>
              <w:rPr>
                <w:rFonts w:hint="eastAsia" w:ascii="黑体" w:hAnsi="黑体" w:eastAsia="黑体" w:cs="Calibri"/>
                <w:b/>
                <w:sz w:val="24"/>
                <w:u w:val="single"/>
              </w:rPr>
              <w:t>。</w:t>
            </w:r>
            <w:r>
              <w:rPr>
                <w:rFonts w:hint="eastAsia" w:ascii="Calibri" w:cs="Calibri"/>
                <w:sz w:val="24"/>
              </w:rPr>
              <w:t>危险废物由相应资质的处置公司定期清运，包装容器上粘贴标签，注明种类、成份、危险类别、产地、禁忌与安全措施等。</w:t>
            </w:r>
          </w:p>
          <w:p>
            <w:pPr>
              <w:spacing w:line="520" w:lineRule="exact"/>
              <w:ind w:firstLine="480" w:firstLineChars="200"/>
              <w:rPr>
                <w:rFonts w:ascii="Calibri" w:cs="Calibri"/>
                <w:sz w:val="24"/>
              </w:rPr>
            </w:pPr>
            <w:r>
              <w:rPr>
                <w:rFonts w:hint="eastAsia" w:ascii="Calibri" w:cs="Calibri"/>
                <w:sz w:val="24"/>
              </w:rPr>
              <w:t>（2）危废暂存间、危险废物的盛装容器等设置应符合《危险废物识别标志设置技术规范》（HJ</w:t>
            </w:r>
            <w:r>
              <w:rPr>
                <w:rFonts w:ascii="Calibri" w:cs="Calibri"/>
                <w:sz w:val="24"/>
              </w:rPr>
              <w:t>1276-2022</w:t>
            </w:r>
            <w:r>
              <w:rPr>
                <w:rFonts w:hint="eastAsia" w:ascii="Calibri" w:cs="Calibri"/>
                <w:sz w:val="24"/>
              </w:rPr>
              <w:t>）要求的警告标志。</w:t>
            </w:r>
          </w:p>
          <w:p>
            <w:pPr>
              <w:spacing w:line="520" w:lineRule="exact"/>
              <w:ind w:firstLine="482" w:firstLineChars="200"/>
              <w:rPr>
                <w:rFonts w:ascii="黑体" w:hAnsi="黑体" w:eastAsia="黑体" w:cs="Calibri"/>
                <w:b/>
                <w:sz w:val="24"/>
                <w:u w:val="single"/>
              </w:rPr>
            </w:pPr>
            <w:r>
              <w:rPr>
                <w:rFonts w:hint="eastAsia" w:ascii="黑体" w:hAnsi="黑体" w:eastAsia="黑体" w:cs="Calibri"/>
                <w:b/>
                <w:sz w:val="24"/>
                <w:u w:val="single"/>
              </w:rPr>
              <w:t>（3）危废</w:t>
            </w:r>
            <w:r>
              <w:rPr>
                <w:rFonts w:ascii="黑体" w:hAnsi="黑体" w:eastAsia="黑体" w:cs="Calibri"/>
                <w:b/>
                <w:sz w:val="24"/>
                <w:u w:val="single"/>
              </w:rPr>
              <w:t>暂存间</w:t>
            </w:r>
            <w:r>
              <w:rPr>
                <w:rFonts w:hint="eastAsia" w:ascii="黑体" w:hAnsi="黑体" w:eastAsia="黑体" w:cs="Calibri"/>
                <w:b/>
                <w:sz w:val="24"/>
                <w:u w:val="single"/>
              </w:rPr>
              <w:t>必须采用防腐、防渗措施，并达到</w:t>
            </w:r>
            <w:r>
              <w:rPr>
                <w:rFonts w:hint="eastAsia" w:ascii="黑体" w:hAnsi="黑体" w:eastAsia="黑体" w:cs="Calibri"/>
                <w:b/>
                <w:bCs/>
                <w:sz w:val="24"/>
                <w:u w:val="single"/>
                <w:lang w:bidi="ar"/>
              </w:rPr>
              <w:t>《危险废物贮存污染控制标准》（GB18597-2023）</w:t>
            </w:r>
            <w:r>
              <w:rPr>
                <w:rFonts w:hint="eastAsia" w:ascii="黑体" w:hAnsi="黑体" w:eastAsia="黑体" w:cs="Calibri"/>
                <w:b/>
                <w:sz w:val="24"/>
                <w:u w:val="single"/>
              </w:rPr>
              <w:t>中</w:t>
            </w:r>
            <w:r>
              <w:rPr>
                <w:rFonts w:ascii="黑体" w:hAnsi="黑体" w:eastAsia="黑体" w:cs="Calibri"/>
                <w:b/>
                <w:sz w:val="24"/>
                <w:u w:val="single"/>
              </w:rPr>
              <w:t>防渗</w:t>
            </w:r>
            <w:r>
              <w:rPr>
                <w:rFonts w:hint="eastAsia" w:ascii="黑体" w:hAnsi="黑体" w:eastAsia="黑体" w:cs="Calibri"/>
                <w:b/>
                <w:sz w:val="24"/>
                <w:u w:val="single"/>
              </w:rPr>
              <w:t>要求（贮存的危险废物直接接触地面的，还应进行基础防渗，防渗层为至少1m厚黏土层（渗透系数不大于10</w:t>
            </w:r>
            <w:r>
              <w:rPr>
                <w:rFonts w:hint="eastAsia" w:ascii="黑体" w:hAnsi="黑体" w:eastAsia="黑体" w:cs="Calibri"/>
                <w:b/>
                <w:sz w:val="24"/>
                <w:u w:val="single"/>
                <w:vertAlign w:val="superscript"/>
              </w:rPr>
              <w:t>-7</w:t>
            </w:r>
            <w:r>
              <w:rPr>
                <w:rFonts w:hint="eastAsia" w:ascii="黑体" w:hAnsi="黑体" w:eastAsia="黑体" w:cs="Calibri"/>
                <w:b/>
                <w:sz w:val="24"/>
                <w:u w:val="single"/>
              </w:rPr>
              <w:t>cm/s），或至少2mm厚高密度聚乙烯膜等人工防渗材料（渗透系数不大于10</w:t>
            </w:r>
            <w:r>
              <w:rPr>
                <w:rFonts w:hint="eastAsia" w:ascii="黑体" w:hAnsi="黑体" w:eastAsia="黑体" w:cs="Calibri"/>
                <w:b/>
                <w:sz w:val="24"/>
                <w:u w:val="single"/>
                <w:vertAlign w:val="superscript"/>
              </w:rPr>
              <w:t>-10</w:t>
            </w:r>
            <w:r>
              <w:rPr>
                <w:rFonts w:hint="eastAsia" w:ascii="黑体" w:hAnsi="黑体" w:eastAsia="黑体" w:cs="Calibri"/>
                <w:b/>
                <w:sz w:val="24"/>
                <w:u w:val="single"/>
              </w:rPr>
              <w:t>cm/s），或其他防渗性能等效的材料）。</w:t>
            </w:r>
          </w:p>
          <w:p>
            <w:pPr>
              <w:spacing w:line="520" w:lineRule="exact"/>
              <w:ind w:firstLine="482" w:firstLineChars="200"/>
              <w:rPr>
                <w:rFonts w:ascii="黑体" w:hAnsi="黑体" w:eastAsia="黑体" w:cs="Calibri"/>
                <w:b/>
                <w:sz w:val="24"/>
                <w:u w:val="single"/>
              </w:rPr>
            </w:pPr>
            <w:r>
              <w:rPr>
                <w:rFonts w:hint="eastAsia" w:ascii="黑体" w:hAnsi="黑体" w:eastAsia="黑体" w:cs="Calibri"/>
                <w:b/>
                <w:sz w:val="24"/>
                <w:u w:val="single"/>
              </w:rPr>
              <w:t>（</w:t>
            </w:r>
            <w:r>
              <w:rPr>
                <w:rFonts w:ascii="黑体" w:hAnsi="黑体" w:eastAsia="黑体" w:cs="Calibri"/>
                <w:b/>
                <w:sz w:val="24"/>
                <w:u w:val="single"/>
              </w:rPr>
              <w:t>4</w:t>
            </w:r>
            <w:r>
              <w:rPr>
                <w:rFonts w:hint="eastAsia" w:ascii="黑体" w:hAnsi="黑体" w:eastAsia="黑体" w:cs="Calibri"/>
                <w:b/>
                <w:sz w:val="24"/>
                <w:u w:val="single"/>
              </w:rPr>
              <w:t>）危废暂存间须有明显标志，对危险废物必须分类收集分区存放，避免不相容的危险废物接触、混合，禁止将危险废物混入一般废物收集、贮存、运输和处置。</w:t>
            </w:r>
          </w:p>
          <w:p>
            <w:pPr>
              <w:spacing w:line="520" w:lineRule="exact"/>
              <w:ind w:firstLine="482" w:firstLineChars="200"/>
              <w:rPr>
                <w:rFonts w:ascii="黑体" w:hAnsi="黑体" w:eastAsia="黑体" w:cs="Calibri"/>
                <w:b/>
                <w:sz w:val="24"/>
                <w:u w:val="single"/>
              </w:rPr>
            </w:pPr>
            <w:r>
              <w:rPr>
                <w:rFonts w:hint="eastAsia" w:ascii="黑体" w:hAnsi="黑体" w:eastAsia="黑体" w:cs="Calibri"/>
                <w:b/>
                <w:sz w:val="24"/>
                <w:u w:val="single"/>
              </w:rPr>
              <w:t>（</w:t>
            </w:r>
            <w:r>
              <w:rPr>
                <w:rFonts w:ascii="黑体" w:hAnsi="黑体" w:eastAsia="黑体" w:cs="Calibri"/>
                <w:b/>
                <w:sz w:val="24"/>
                <w:u w:val="single"/>
              </w:rPr>
              <w:t>5</w:t>
            </w:r>
            <w:r>
              <w:rPr>
                <w:rFonts w:hint="eastAsia" w:ascii="黑体" w:hAnsi="黑体" w:eastAsia="黑体" w:cs="Calibri"/>
                <w:b/>
                <w:sz w:val="24"/>
                <w:u w:val="single"/>
              </w:rPr>
              <w:t>）危险废物由相应资质的处置公司定期清运，企业不得擅自处理，危废包装桶/袋上应</w:t>
            </w:r>
            <w:r>
              <w:rPr>
                <w:rFonts w:ascii="黑体" w:hAnsi="黑体" w:eastAsia="黑体" w:cs="Calibri"/>
                <w:b/>
                <w:sz w:val="24"/>
                <w:u w:val="single"/>
              </w:rPr>
              <w:t>按要求</w:t>
            </w:r>
            <w:r>
              <w:rPr>
                <w:rFonts w:hint="eastAsia" w:ascii="黑体" w:hAnsi="黑体" w:eastAsia="黑体" w:cs="Calibri"/>
                <w:b/>
                <w:sz w:val="24"/>
                <w:u w:val="single"/>
              </w:rPr>
              <w:t>粘贴标签，注明种类、成份、危险类别、产地、禁忌与措施等。危险废物转移应按照《危险废物转移管理办法》（部令第23号）要求填写转移联单。</w:t>
            </w:r>
          </w:p>
          <w:p>
            <w:pPr>
              <w:spacing w:line="520" w:lineRule="exact"/>
              <w:ind w:firstLine="482" w:firstLineChars="200"/>
              <w:rPr>
                <w:rFonts w:ascii="黑体" w:hAnsi="黑体" w:eastAsia="黑体" w:cs="Calibri"/>
                <w:b/>
                <w:sz w:val="24"/>
                <w:u w:val="single"/>
              </w:rPr>
            </w:pPr>
            <w:r>
              <w:rPr>
                <w:rFonts w:hint="eastAsia" w:ascii="黑体" w:hAnsi="黑体" w:eastAsia="黑体" w:cs="Calibri"/>
                <w:b/>
                <w:sz w:val="24"/>
                <w:u w:val="single"/>
              </w:rPr>
              <w:t>（6）</w:t>
            </w:r>
            <w:r>
              <w:rPr>
                <w:rFonts w:ascii="黑体" w:hAnsi="黑体" w:eastAsia="黑体" w:cs="Calibri"/>
                <w:b/>
                <w:sz w:val="24"/>
                <w:u w:val="single"/>
              </w:rPr>
              <w:t>贮存设施应采取技术和管理措施防止无关人员进入</w:t>
            </w:r>
            <w:r>
              <w:rPr>
                <w:rFonts w:hint="eastAsia" w:ascii="黑体" w:hAnsi="黑体" w:eastAsia="黑体" w:cs="Calibri"/>
                <w:b/>
                <w:sz w:val="24"/>
                <w:u w:val="single"/>
              </w:rPr>
              <w:t>。盛装各类危险的容器和包装物应密闭，封口严密，无破损泄漏，外表面应保持清洁。</w:t>
            </w:r>
          </w:p>
          <w:p>
            <w:pPr>
              <w:spacing w:line="520" w:lineRule="exact"/>
              <w:ind w:firstLine="480" w:firstLineChars="200"/>
              <w:rPr>
                <w:rFonts w:ascii="Calibri" w:cs="Calibri"/>
                <w:sz w:val="24"/>
              </w:rPr>
            </w:pPr>
            <w:r>
              <w:rPr>
                <w:rFonts w:hint="eastAsia" w:ascii="Calibri" w:cs="Calibri"/>
                <w:sz w:val="24"/>
              </w:rPr>
              <w:t>（</w:t>
            </w:r>
            <w:r>
              <w:rPr>
                <w:rFonts w:ascii="Calibri" w:cs="Calibri"/>
                <w:sz w:val="24"/>
              </w:rPr>
              <w:t>7</w:t>
            </w:r>
            <w:r>
              <w:rPr>
                <w:rFonts w:hint="eastAsia" w:ascii="Calibri" w:cs="Calibri"/>
                <w:sz w:val="24"/>
              </w:rPr>
              <w:t>）建设</w:t>
            </w:r>
            <w:r>
              <w:rPr>
                <w:rFonts w:ascii="Calibri" w:cs="Calibri"/>
                <w:sz w:val="24"/>
              </w:rPr>
              <w:t>单位</w:t>
            </w:r>
            <w:r>
              <w:rPr>
                <w:rFonts w:hint="eastAsia" w:ascii="Calibri" w:cs="Calibri"/>
                <w:sz w:val="24"/>
              </w:rPr>
              <w:t>必须建立健全台帐登记制度，并对各类危废的去向、用途、用量等进行跟踪、记录和报告，相关资料至少保存5年。</w:t>
            </w:r>
          </w:p>
          <w:p>
            <w:pPr>
              <w:spacing w:line="520" w:lineRule="exact"/>
              <w:ind w:firstLine="480" w:firstLineChars="200"/>
              <w:rPr>
                <w:rFonts w:ascii="Calibri" w:cs="Calibri"/>
                <w:sz w:val="24"/>
              </w:rPr>
            </w:pPr>
            <w:r>
              <w:rPr>
                <w:rFonts w:hint="eastAsia" w:ascii="Calibri" w:cs="Calibri"/>
                <w:sz w:val="24"/>
              </w:rPr>
              <w:t>综上</w:t>
            </w:r>
            <w:r>
              <w:rPr>
                <w:rFonts w:ascii="Calibri" w:cs="Calibri"/>
                <w:sz w:val="24"/>
              </w:rPr>
              <w:t>所述，</w:t>
            </w:r>
            <w:r>
              <w:rPr>
                <w:rFonts w:hint="eastAsia" w:ascii="Calibri" w:cs="Calibri"/>
                <w:sz w:val="24"/>
              </w:rPr>
              <w:t>本项目固废综合处置率为100%，不会对周边环境造成影响。</w:t>
            </w:r>
          </w:p>
          <w:p>
            <w:pPr>
              <w:spacing w:line="520" w:lineRule="exact"/>
              <w:ind w:firstLine="482" w:firstLineChars="200"/>
              <w:rPr>
                <w:rFonts w:ascii="Calibri" w:cs="Calibri"/>
                <w:b/>
                <w:sz w:val="24"/>
              </w:rPr>
            </w:pPr>
            <w:r>
              <w:rPr>
                <w:rFonts w:hint="eastAsia" w:ascii="Calibri" w:cs="Calibri"/>
                <w:b/>
                <w:sz w:val="24"/>
              </w:rPr>
              <w:t>五</w:t>
            </w:r>
            <w:r>
              <w:rPr>
                <w:rFonts w:ascii="Calibri" w:cs="Calibri"/>
                <w:b/>
                <w:sz w:val="24"/>
              </w:rPr>
              <w:t>、地下水</w:t>
            </w:r>
            <w:r>
              <w:rPr>
                <w:rFonts w:hint="eastAsia" w:ascii="Calibri" w:cs="Calibri"/>
                <w:b/>
                <w:sz w:val="24"/>
              </w:rPr>
              <w:t>环境</w:t>
            </w:r>
          </w:p>
          <w:p>
            <w:pPr>
              <w:spacing w:line="520" w:lineRule="exact"/>
              <w:ind w:firstLine="480" w:firstLineChars="200"/>
              <w:rPr>
                <w:rFonts w:ascii="Calibri" w:cs="Calibri"/>
                <w:sz w:val="24"/>
              </w:rPr>
            </w:pPr>
            <w:r>
              <w:rPr>
                <w:rFonts w:hint="eastAsia" w:ascii="Calibri" w:cs="Calibri"/>
                <w:sz w:val="24"/>
              </w:rPr>
              <w:t>本项目地下水污染防治措施和对策，应坚持“源头控制、分区防治、污染监控、应急响应”的原则。本项目拟采取的地下水的防治措施如下：</w:t>
            </w:r>
          </w:p>
          <w:p>
            <w:pPr>
              <w:spacing w:line="520" w:lineRule="exact"/>
              <w:ind w:firstLine="480" w:firstLineChars="200"/>
              <w:rPr>
                <w:rFonts w:ascii="Calibri" w:cs="Calibri"/>
                <w:sz w:val="24"/>
              </w:rPr>
            </w:pPr>
            <w:r>
              <w:rPr>
                <w:rFonts w:hint="eastAsia" w:ascii="Calibri" w:cs="Calibri"/>
                <w:sz w:val="24"/>
              </w:rPr>
              <w:t>（1）源头控制措施</w:t>
            </w:r>
          </w:p>
          <w:p>
            <w:pPr>
              <w:spacing w:line="520" w:lineRule="exact"/>
              <w:ind w:firstLine="480" w:firstLineChars="200"/>
              <w:rPr>
                <w:rFonts w:ascii="Calibri" w:cs="Calibri"/>
                <w:sz w:val="24"/>
              </w:rPr>
            </w:pPr>
            <w:r>
              <w:rPr>
                <w:rFonts w:hint="eastAsia" w:ascii="Calibri" w:cs="Calibri"/>
                <w:sz w:val="24"/>
              </w:rPr>
              <w:t>主要包括对工艺、管道、设备、污水储存及处理构筑物采取相应措施，防止和降低污染物跑、冒、滴、漏，将污染物泄漏的环境风险事故降到最低程度。管线敷设尽量采用“可视化”原则，即管道尽可能地上或架空敷设，以利于污染物泄漏“早发现、早处理”，减少由于埋地管道泄漏未及时处理造成的地下水污染。</w:t>
            </w:r>
          </w:p>
          <w:p>
            <w:pPr>
              <w:spacing w:line="520" w:lineRule="exact"/>
              <w:ind w:firstLine="480" w:firstLineChars="200"/>
              <w:rPr>
                <w:rFonts w:ascii="Calibri" w:cs="Calibri"/>
                <w:sz w:val="24"/>
              </w:rPr>
            </w:pPr>
            <w:r>
              <w:rPr>
                <w:rFonts w:hint="eastAsia" w:ascii="Calibri" w:cs="Calibri"/>
                <w:sz w:val="24"/>
              </w:rPr>
              <w:t>（2）分区防渗控制措施</w:t>
            </w:r>
          </w:p>
          <w:p>
            <w:pPr>
              <w:spacing w:line="520" w:lineRule="exact"/>
              <w:ind w:firstLine="480" w:firstLineChars="200"/>
              <w:rPr>
                <w:rFonts w:ascii="Calibri" w:cs="Calibri"/>
                <w:sz w:val="24"/>
              </w:rPr>
            </w:pPr>
            <w:r>
              <w:rPr>
                <w:rFonts w:hint="eastAsia" w:ascii="Calibri" w:cs="Calibri"/>
                <w:sz w:val="24"/>
              </w:rPr>
              <w:t>按照《环境影响评价技术导则 地下水环境》（HJ610-2016）要求，将项目全厂分区域设置防渗区，并根据各区域防渗要求不同，设置简单防渗区、一般防渗区、重点防渗区，具体防渗措施见表</w:t>
            </w:r>
            <w:r>
              <w:rPr>
                <w:rFonts w:ascii="Calibri" w:cs="Calibri"/>
                <w:sz w:val="24"/>
              </w:rPr>
              <w:t>56</w:t>
            </w:r>
            <w:r>
              <w:rPr>
                <w:rFonts w:hint="eastAsia" w:ascii="Calibri" w:cs="Calibri"/>
                <w:sz w:val="24"/>
              </w:rPr>
              <w:t>。</w:t>
            </w:r>
          </w:p>
          <w:p>
            <w:pPr>
              <w:spacing w:line="520" w:lineRule="exact"/>
              <w:ind w:firstLine="480" w:firstLineChars="200"/>
              <w:rPr>
                <w:rFonts w:ascii="Calibri" w:hAnsi="Calibri" w:eastAsia="黑体" w:cs="Calibri"/>
                <w:bCs/>
                <w:sz w:val="24"/>
              </w:rPr>
            </w:pPr>
            <w:r>
              <w:rPr>
                <w:rFonts w:ascii="Calibri" w:hAnsi="Calibri" w:eastAsia="黑体" w:cs="Calibri"/>
                <w:sz w:val="24"/>
              </w:rPr>
              <w:t>表56</w:t>
            </w:r>
            <w:r>
              <w:rPr>
                <w:rFonts w:ascii="Calibri" w:hAnsi="Calibri" w:eastAsia="黑体" w:cs="Calibri"/>
                <w:bCs/>
                <w:sz w:val="24"/>
              </w:rPr>
              <w:t xml:space="preserve">                </w:t>
            </w:r>
            <w:r>
              <w:rPr>
                <w:rFonts w:hint="eastAsia" w:ascii="Calibri" w:hAnsi="Calibri" w:eastAsia="黑体" w:cs="Calibri"/>
                <w:bCs/>
                <w:sz w:val="24"/>
              </w:rPr>
              <w:t>地下水污染</w:t>
            </w:r>
            <w:r>
              <w:rPr>
                <w:rFonts w:ascii="Calibri" w:hAnsi="Calibri" w:eastAsia="黑体" w:cs="Calibri"/>
                <w:bCs/>
                <w:sz w:val="24"/>
              </w:rPr>
              <w:t>防治分区情况</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39"/>
              <w:gridCol w:w="1275"/>
              <w:gridCol w:w="1275"/>
              <w:gridCol w:w="2411"/>
              <w:gridCol w:w="253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8" w:type="pct"/>
                  <w:vAlign w:val="center"/>
                </w:tcPr>
                <w:p>
                  <w:pPr>
                    <w:jc w:val="center"/>
                    <w:rPr>
                      <w:rFonts w:ascii="Calibri" w:hAnsi="Calibri" w:cs="Calibri"/>
                    </w:rPr>
                  </w:pPr>
                  <w:r>
                    <w:rPr>
                      <w:rFonts w:hint="eastAsia" w:ascii="Calibri" w:hAnsi="Calibri" w:cs="Calibri"/>
                    </w:rPr>
                    <w:t>序号</w:t>
                  </w:r>
                </w:p>
              </w:tc>
              <w:tc>
                <w:tcPr>
                  <w:tcW w:w="774" w:type="pct"/>
                  <w:vAlign w:val="center"/>
                </w:tcPr>
                <w:p>
                  <w:pPr>
                    <w:jc w:val="center"/>
                    <w:rPr>
                      <w:rFonts w:ascii="Calibri" w:hAnsi="Calibri" w:cs="Calibri"/>
                    </w:rPr>
                  </w:pPr>
                  <w:r>
                    <w:rPr>
                      <w:rFonts w:hint="eastAsia" w:ascii="Calibri" w:hAnsi="Calibri" w:cs="Calibri"/>
                    </w:rPr>
                    <w:t>防渗区域</w:t>
                  </w:r>
                </w:p>
              </w:tc>
              <w:tc>
                <w:tcPr>
                  <w:tcW w:w="774" w:type="pct"/>
                  <w:vAlign w:val="center"/>
                </w:tcPr>
                <w:p>
                  <w:pPr>
                    <w:jc w:val="center"/>
                    <w:rPr>
                      <w:rFonts w:ascii="Calibri" w:hAnsi="Calibri" w:cs="Calibri"/>
                    </w:rPr>
                  </w:pPr>
                  <w:r>
                    <w:rPr>
                      <w:rFonts w:hint="eastAsia" w:ascii="Calibri" w:hAnsi="Calibri" w:cs="Calibri"/>
                    </w:rPr>
                    <w:t>防渗分区</w:t>
                  </w:r>
                </w:p>
              </w:tc>
              <w:tc>
                <w:tcPr>
                  <w:tcW w:w="1463" w:type="pct"/>
                  <w:vAlign w:val="center"/>
                </w:tcPr>
                <w:p>
                  <w:pPr>
                    <w:jc w:val="center"/>
                    <w:rPr>
                      <w:rFonts w:ascii="Calibri" w:hAnsi="Calibri" w:cs="Calibri"/>
                    </w:rPr>
                  </w:pPr>
                  <w:r>
                    <w:rPr>
                      <w:rFonts w:hint="eastAsia" w:ascii="Calibri" w:hAnsi="Calibri" w:cs="Calibri"/>
                    </w:rPr>
                    <w:t>防渗措施</w:t>
                  </w:r>
                </w:p>
              </w:tc>
              <w:tc>
                <w:tcPr>
                  <w:tcW w:w="1541" w:type="pct"/>
                  <w:vAlign w:val="center"/>
                </w:tcPr>
                <w:p>
                  <w:pPr>
                    <w:jc w:val="center"/>
                    <w:rPr>
                      <w:rFonts w:ascii="Calibri" w:hAnsi="Calibri" w:cs="Calibri"/>
                    </w:rPr>
                  </w:pPr>
                  <w:r>
                    <w:rPr>
                      <w:rFonts w:hint="eastAsia" w:ascii="Calibri" w:hAnsi="Calibri" w:cs="Calibri"/>
                    </w:rPr>
                    <w:t>防渗要求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8" w:type="pct"/>
                  <w:vAlign w:val="center"/>
                </w:tcPr>
                <w:p>
                  <w:pPr>
                    <w:jc w:val="center"/>
                    <w:rPr>
                      <w:rFonts w:ascii="Calibri" w:hAnsi="Calibri" w:cs="Calibri"/>
                    </w:rPr>
                  </w:pPr>
                  <w:r>
                    <w:rPr>
                      <w:rFonts w:hint="eastAsia" w:ascii="Calibri" w:hAnsi="Calibri" w:cs="Calibri"/>
                    </w:rPr>
                    <w:t>1</w:t>
                  </w:r>
                </w:p>
              </w:tc>
              <w:tc>
                <w:tcPr>
                  <w:tcW w:w="774" w:type="pct"/>
                  <w:vAlign w:val="center"/>
                </w:tcPr>
                <w:p>
                  <w:pPr>
                    <w:jc w:val="center"/>
                    <w:rPr>
                      <w:rFonts w:ascii="Calibri" w:hAnsi="Calibri" w:cs="Calibri"/>
                    </w:rPr>
                  </w:pPr>
                  <w:r>
                    <w:rPr>
                      <w:rFonts w:hint="eastAsia" w:ascii="Calibri" w:hAnsi="Calibri" w:cs="Calibri"/>
                    </w:rPr>
                    <w:t>危废</w:t>
                  </w:r>
                  <w:r>
                    <w:rPr>
                      <w:rFonts w:ascii="Calibri" w:hAnsi="Calibri" w:cs="Calibri"/>
                    </w:rPr>
                    <w:t>暂存间</w:t>
                  </w:r>
                </w:p>
              </w:tc>
              <w:tc>
                <w:tcPr>
                  <w:tcW w:w="774" w:type="pct"/>
                  <w:vAlign w:val="center"/>
                </w:tcPr>
                <w:p>
                  <w:pPr>
                    <w:pStyle w:val="43"/>
                    <w:spacing w:line="240" w:lineRule="auto"/>
                    <w:ind w:firstLine="0"/>
                    <w:jc w:val="center"/>
                    <w:rPr>
                      <w:rFonts w:ascii="Calibri"/>
                      <w:sz w:val="21"/>
                      <w:szCs w:val="21"/>
                    </w:rPr>
                  </w:pPr>
                  <w:r>
                    <w:rPr>
                      <w:rFonts w:hint="eastAsia" w:ascii="Calibri"/>
                      <w:sz w:val="21"/>
                      <w:szCs w:val="21"/>
                    </w:rPr>
                    <w:t>重点防渗区</w:t>
                  </w:r>
                </w:p>
              </w:tc>
              <w:tc>
                <w:tcPr>
                  <w:tcW w:w="1463" w:type="pct"/>
                  <w:vAlign w:val="center"/>
                </w:tcPr>
                <w:p>
                  <w:pPr>
                    <w:jc w:val="center"/>
                    <w:rPr>
                      <w:rFonts w:ascii="Calibri" w:hAnsi="Calibri" w:cs="Calibri"/>
                    </w:rPr>
                  </w:pPr>
                  <w:r>
                    <w:rPr>
                      <w:rFonts w:hint="eastAsia" w:ascii="Calibri" w:hAnsi="Calibri" w:cs="Calibri"/>
                    </w:rPr>
                    <w:t>采用抗渗混凝土+2mmHDPE膜或同等防渗性能的其他材料</w:t>
                  </w:r>
                </w:p>
              </w:tc>
              <w:tc>
                <w:tcPr>
                  <w:tcW w:w="1541" w:type="pct"/>
                  <w:vAlign w:val="center"/>
                </w:tcPr>
                <w:p>
                  <w:pPr>
                    <w:pStyle w:val="43"/>
                    <w:spacing w:line="240" w:lineRule="auto"/>
                    <w:ind w:firstLine="0"/>
                    <w:jc w:val="center"/>
                    <w:rPr>
                      <w:rFonts w:ascii="Calibri"/>
                      <w:sz w:val="21"/>
                      <w:szCs w:val="21"/>
                    </w:rPr>
                  </w:pPr>
                  <w:r>
                    <w:rPr>
                      <w:rFonts w:hint="eastAsia" w:ascii="Calibri"/>
                      <w:sz w:val="21"/>
                      <w:szCs w:val="21"/>
                    </w:rPr>
                    <w:t>等效黏土防渗层Mb≥6m，K≤1×10</w:t>
                  </w:r>
                  <w:r>
                    <w:rPr>
                      <w:rFonts w:hint="eastAsia" w:ascii="Calibri"/>
                      <w:sz w:val="21"/>
                      <w:szCs w:val="21"/>
                      <w:vertAlign w:val="superscript"/>
                    </w:rPr>
                    <w:t>-7</w:t>
                  </w:r>
                  <w:r>
                    <w:rPr>
                      <w:rFonts w:hint="eastAsia" w:ascii="Calibri"/>
                      <w:sz w:val="21"/>
                      <w:szCs w:val="21"/>
                    </w:rPr>
                    <w:t>cm/s；或参照GB18598执行</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8" w:type="pct"/>
                  <w:vAlign w:val="center"/>
                </w:tcPr>
                <w:p>
                  <w:pPr>
                    <w:jc w:val="center"/>
                    <w:rPr>
                      <w:rFonts w:ascii="Calibri" w:hAnsi="Calibri" w:cs="Calibri"/>
                    </w:rPr>
                  </w:pPr>
                  <w:r>
                    <w:rPr>
                      <w:rFonts w:hint="eastAsia" w:ascii="Calibri" w:hAnsi="Calibri" w:cs="Calibri"/>
                    </w:rPr>
                    <w:t>2</w:t>
                  </w:r>
                </w:p>
              </w:tc>
              <w:tc>
                <w:tcPr>
                  <w:tcW w:w="774" w:type="pct"/>
                  <w:vAlign w:val="center"/>
                </w:tcPr>
                <w:p>
                  <w:pPr>
                    <w:jc w:val="center"/>
                    <w:rPr>
                      <w:rFonts w:ascii="Calibri" w:hAnsi="Calibri" w:cs="Calibri"/>
                    </w:rPr>
                  </w:pPr>
                  <w:r>
                    <w:rPr>
                      <w:rFonts w:hint="eastAsia" w:ascii="Calibri" w:hAnsi="Calibri" w:cs="Calibri"/>
                    </w:rPr>
                    <w:t>5#生产</w:t>
                  </w:r>
                  <w:r>
                    <w:rPr>
                      <w:rFonts w:ascii="Calibri" w:hAnsi="Calibri" w:cs="Calibri"/>
                    </w:rPr>
                    <w:t>车间</w:t>
                  </w:r>
                  <w:r>
                    <w:rPr>
                      <w:rFonts w:hint="eastAsia" w:ascii="Calibri" w:hAnsi="Calibri" w:cs="Calibri"/>
                    </w:rPr>
                    <w:t>、4#生产</w:t>
                  </w:r>
                  <w:r>
                    <w:rPr>
                      <w:rFonts w:ascii="Calibri" w:hAnsi="Calibri" w:cs="Calibri"/>
                    </w:rPr>
                    <w:t>车间</w:t>
                  </w:r>
                </w:p>
              </w:tc>
              <w:tc>
                <w:tcPr>
                  <w:tcW w:w="774" w:type="pct"/>
                  <w:vAlign w:val="center"/>
                </w:tcPr>
                <w:p>
                  <w:pPr>
                    <w:pStyle w:val="43"/>
                    <w:spacing w:line="240" w:lineRule="auto"/>
                    <w:ind w:firstLine="0"/>
                    <w:jc w:val="center"/>
                    <w:rPr>
                      <w:rFonts w:ascii="Calibri"/>
                      <w:sz w:val="21"/>
                      <w:szCs w:val="21"/>
                    </w:rPr>
                  </w:pPr>
                  <w:r>
                    <w:rPr>
                      <w:rFonts w:hint="eastAsia" w:ascii="Calibri"/>
                      <w:sz w:val="21"/>
                      <w:szCs w:val="21"/>
                    </w:rPr>
                    <w:t>一般防渗区</w:t>
                  </w:r>
                </w:p>
              </w:tc>
              <w:tc>
                <w:tcPr>
                  <w:tcW w:w="1463" w:type="pct"/>
                  <w:vAlign w:val="center"/>
                </w:tcPr>
                <w:p>
                  <w:pPr>
                    <w:jc w:val="center"/>
                    <w:rPr>
                      <w:rFonts w:ascii="Calibri" w:hAnsi="Calibri" w:cs="Calibri"/>
                    </w:rPr>
                  </w:pPr>
                  <w:r>
                    <w:rPr>
                      <w:rFonts w:hint="eastAsia" w:ascii="Calibri" w:hAnsi="Calibri" w:cs="Calibri"/>
                    </w:rPr>
                    <w:t>采用抗渗混凝土或同等防渗性能的其他材料</w:t>
                  </w:r>
                </w:p>
              </w:tc>
              <w:tc>
                <w:tcPr>
                  <w:tcW w:w="1541" w:type="pct"/>
                  <w:vAlign w:val="center"/>
                </w:tcPr>
                <w:p>
                  <w:pPr>
                    <w:pStyle w:val="43"/>
                    <w:spacing w:line="240" w:lineRule="auto"/>
                    <w:ind w:firstLine="0"/>
                    <w:jc w:val="center"/>
                    <w:rPr>
                      <w:rFonts w:ascii="Calibri"/>
                      <w:sz w:val="21"/>
                      <w:szCs w:val="21"/>
                    </w:rPr>
                  </w:pPr>
                  <w:r>
                    <w:rPr>
                      <w:rFonts w:hint="eastAsia" w:ascii="Calibri"/>
                      <w:sz w:val="21"/>
                      <w:szCs w:val="21"/>
                    </w:rPr>
                    <w:t>等效黏土防渗层Mb≥1.5m，K≤1×10</w:t>
                  </w:r>
                  <w:r>
                    <w:rPr>
                      <w:rFonts w:hint="eastAsia" w:ascii="Calibri"/>
                      <w:sz w:val="21"/>
                      <w:szCs w:val="21"/>
                      <w:vertAlign w:val="superscript"/>
                    </w:rPr>
                    <w:t>-7</w:t>
                  </w:r>
                  <w:r>
                    <w:rPr>
                      <w:rFonts w:hint="eastAsia" w:ascii="Calibri"/>
                      <w:sz w:val="21"/>
                      <w:szCs w:val="21"/>
                    </w:rPr>
                    <w:t>cm/s；或参照GB16889执行</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8" w:type="pct"/>
                  <w:vAlign w:val="center"/>
                </w:tcPr>
                <w:p>
                  <w:pPr>
                    <w:jc w:val="center"/>
                    <w:rPr>
                      <w:rFonts w:ascii="Calibri" w:hAnsi="Calibri" w:cs="Calibri"/>
                    </w:rPr>
                  </w:pPr>
                  <w:r>
                    <w:rPr>
                      <w:rFonts w:hint="eastAsia" w:ascii="Calibri" w:hAnsi="Calibri" w:cs="Calibri"/>
                    </w:rPr>
                    <w:t>3</w:t>
                  </w:r>
                </w:p>
              </w:tc>
              <w:tc>
                <w:tcPr>
                  <w:tcW w:w="774" w:type="pct"/>
                  <w:vAlign w:val="center"/>
                </w:tcPr>
                <w:p>
                  <w:pPr>
                    <w:jc w:val="center"/>
                    <w:rPr>
                      <w:rFonts w:ascii="Calibri" w:hAnsi="Calibri" w:cs="Calibri"/>
                    </w:rPr>
                  </w:pPr>
                  <w:r>
                    <w:rPr>
                      <w:rFonts w:hint="eastAsia" w:ascii="Calibri" w:hAnsi="Calibri" w:cs="Calibri"/>
                    </w:rPr>
                    <w:t>办公生活区</w:t>
                  </w:r>
                </w:p>
              </w:tc>
              <w:tc>
                <w:tcPr>
                  <w:tcW w:w="774" w:type="pct"/>
                  <w:vAlign w:val="center"/>
                </w:tcPr>
                <w:p>
                  <w:pPr>
                    <w:pStyle w:val="43"/>
                    <w:spacing w:line="240" w:lineRule="auto"/>
                    <w:ind w:firstLine="0"/>
                    <w:jc w:val="center"/>
                    <w:rPr>
                      <w:rFonts w:ascii="Calibri"/>
                      <w:sz w:val="21"/>
                      <w:szCs w:val="21"/>
                    </w:rPr>
                  </w:pPr>
                  <w:r>
                    <w:rPr>
                      <w:rFonts w:hint="eastAsia" w:ascii="Calibri"/>
                      <w:sz w:val="21"/>
                      <w:szCs w:val="21"/>
                    </w:rPr>
                    <w:t>简单防渗区</w:t>
                  </w:r>
                </w:p>
              </w:tc>
              <w:tc>
                <w:tcPr>
                  <w:tcW w:w="1463" w:type="pct"/>
                  <w:vAlign w:val="center"/>
                </w:tcPr>
                <w:p>
                  <w:pPr>
                    <w:jc w:val="center"/>
                    <w:rPr>
                      <w:rFonts w:ascii="Calibri" w:hAnsi="Calibri" w:cs="Calibri"/>
                    </w:rPr>
                  </w:pPr>
                  <w:r>
                    <w:rPr>
                      <w:rFonts w:hint="eastAsia" w:ascii="Calibri" w:hAnsi="Calibri" w:cs="Calibri"/>
                    </w:rPr>
                    <w:t>厂区除绿化用地外应进行地面硬化</w:t>
                  </w:r>
                </w:p>
              </w:tc>
              <w:tc>
                <w:tcPr>
                  <w:tcW w:w="1541" w:type="pct"/>
                  <w:vAlign w:val="center"/>
                </w:tcPr>
                <w:p>
                  <w:pPr>
                    <w:pStyle w:val="43"/>
                    <w:spacing w:line="240" w:lineRule="auto"/>
                    <w:ind w:firstLine="0"/>
                    <w:jc w:val="center"/>
                    <w:rPr>
                      <w:rFonts w:ascii="Calibri"/>
                      <w:sz w:val="21"/>
                      <w:szCs w:val="21"/>
                    </w:rPr>
                  </w:pPr>
                  <w:r>
                    <w:rPr>
                      <w:rFonts w:hint="eastAsia" w:ascii="Calibri"/>
                      <w:sz w:val="21"/>
                      <w:szCs w:val="21"/>
                    </w:rPr>
                    <w:t>一般地面硬化</w:t>
                  </w:r>
                </w:p>
              </w:tc>
            </w:tr>
          </w:tbl>
          <w:p>
            <w:pPr>
              <w:spacing w:line="520" w:lineRule="exact"/>
              <w:ind w:firstLine="480" w:firstLineChars="200"/>
              <w:rPr>
                <w:rFonts w:ascii="Calibri" w:cs="Calibri"/>
                <w:sz w:val="24"/>
              </w:rPr>
            </w:pPr>
            <w:r>
              <w:rPr>
                <w:rFonts w:hint="eastAsia" w:ascii="Calibri" w:cs="Calibri"/>
                <w:sz w:val="24"/>
              </w:rPr>
              <w:t>建设单位需定期进行检漏监测及检修，强化各相关工程的转弯、承插、对接等处的防渗，作好隐蔽工程记录，强化施工期防渗工程的环境监理。评价要求建设单位应尽可能设置可视化管网，减少地下管网设置，减小污水管网检修难度，并加强管理。</w:t>
            </w:r>
            <w:r>
              <w:rPr>
                <w:rFonts w:hint="eastAsia"/>
                <w:bCs/>
                <w:sz w:val="24"/>
              </w:rPr>
              <w:t>采取上述措施后，可有效地避免了污染物渗入地下水，</w:t>
            </w:r>
            <w:r>
              <w:rPr>
                <w:rFonts w:hint="eastAsia" w:ascii="Calibri" w:cs="Calibri"/>
                <w:sz w:val="24"/>
              </w:rPr>
              <w:t>可确保区域地下水不因项目建设而受到影响。</w:t>
            </w:r>
          </w:p>
          <w:p>
            <w:pPr>
              <w:spacing w:line="520" w:lineRule="exact"/>
              <w:ind w:firstLine="482" w:firstLineChars="200"/>
              <w:rPr>
                <w:rFonts w:ascii="Calibri" w:cs="Calibri"/>
                <w:b/>
                <w:sz w:val="24"/>
              </w:rPr>
            </w:pPr>
            <w:r>
              <w:rPr>
                <w:rFonts w:hint="eastAsia" w:ascii="Calibri" w:cs="Calibri"/>
                <w:b/>
                <w:sz w:val="24"/>
              </w:rPr>
              <w:t>六</w:t>
            </w:r>
            <w:r>
              <w:rPr>
                <w:rFonts w:ascii="Calibri" w:cs="Calibri"/>
                <w:b/>
                <w:sz w:val="24"/>
              </w:rPr>
              <w:t>、土壤环境</w:t>
            </w:r>
          </w:p>
          <w:p>
            <w:pPr>
              <w:spacing w:line="520" w:lineRule="exact"/>
              <w:ind w:firstLine="482" w:firstLineChars="200"/>
              <w:rPr>
                <w:rFonts w:ascii="Calibri" w:cs="Calibri"/>
                <w:b/>
                <w:sz w:val="24"/>
              </w:rPr>
            </w:pPr>
            <w:r>
              <w:rPr>
                <w:rFonts w:hint="eastAsia" w:ascii="Calibri" w:cs="Calibri"/>
                <w:b/>
                <w:sz w:val="24"/>
              </w:rPr>
              <w:t>1、源头控制措施</w:t>
            </w:r>
          </w:p>
          <w:p>
            <w:pPr>
              <w:spacing w:line="520" w:lineRule="exact"/>
              <w:ind w:firstLine="480" w:firstLineChars="200"/>
              <w:rPr>
                <w:rFonts w:ascii="Calibri" w:cs="Calibri"/>
                <w:sz w:val="24"/>
              </w:rPr>
            </w:pPr>
            <w:r>
              <w:rPr>
                <w:rFonts w:hint="eastAsia" w:ascii="Calibri" w:cs="Calibri"/>
                <w:sz w:val="24"/>
              </w:rPr>
              <w:t>从原料和产品储存、装卸、运输、生产过程、污染处理装置等全过程控制各种有毒有害原辅材料、产品泄漏（含跑、冒、滴、漏），同时对有害物质可能泄漏到地面的区域采取防渗措施，阻止其进入土壤中，即从源头到末端全方位采取控制措施，防止项目的建设对土壤造成污染。同时保证各废气处理措施运行良好，可有效降低大气污染物对环境的排放，降低大气沉降对土壤的影响。</w:t>
            </w:r>
          </w:p>
          <w:p>
            <w:pPr>
              <w:spacing w:line="520" w:lineRule="exact"/>
              <w:ind w:firstLine="480" w:firstLineChars="200"/>
              <w:rPr>
                <w:rFonts w:ascii="Calibri" w:cs="Calibri"/>
                <w:sz w:val="24"/>
              </w:rPr>
            </w:pPr>
            <w:r>
              <w:rPr>
                <w:rFonts w:hint="eastAsia" w:ascii="Calibri" w:cs="Calibri"/>
                <w:sz w:val="24"/>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pPr>
              <w:spacing w:line="520" w:lineRule="exact"/>
              <w:ind w:firstLine="482" w:firstLineChars="200"/>
              <w:rPr>
                <w:rFonts w:ascii="Calibri" w:cs="Calibri"/>
                <w:b/>
                <w:sz w:val="24"/>
              </w:rPr>
            </w:pPr>
            <w:r>
              <w:rPr>
                <w:rFonts w:hint="eastAsia" w:ascii="Calibri" w:cs="Calibri"/>
                <w:b/>
                <w:sz w:val="24"/>
              </w:rPr>
              <w:t>2、过程控制措施</w:t>
            </w:r>
          </w:p>
          <w:p>
            <w:pPr>
              <w:spacing w:line="520" w:lineRule="exact"/>
              <w:ind w:firstLine="480" w:firstLineChars="200"/>
              <w:rPr>
                <w:rFonts w:ascii="Calibri" w:cs="Calibri"/>
                <w:sz w:val="24"/>
              </w:rPr>
            </w:pPr>
            <w:r>
              <w:rPr>
                <w:rFonts w:hint="eastAsia" w:ascii="Calibri" w:cs="Calibri"/>
                <w:sz w:val="24"/>
              </w:rPr>
              <w:t>本项目从大气沉降、垂直入渗途径分别进行控制。</w:t>
            </w:r>
          </w:p>
          <w:p>
            <w:pPr>
              <w:spacing w:line="520" w:lineRule="exact"/>
              <w:ind w:firstLine="480" w:firstLineChars="200"/>
              <w:rPr>
                <w:rFonts w:ascii="Calibri" w:cs="Calibri"/>
                <w:sz w:val="24"/>
              </w:rPr>
            </w:pPr>
            <w:r>
              <w:rPr>
                <w:rFonts w:hint="eastAsia" w:ascii="Calibri" w:cs="Calibri"/>
                <w:sz w:val="24"/>
              </w:rPr>
              <w:t>（1）大气沉降污染途径治理措施及效果</w:t>
            </w:r>
          </w:p>
          <w:p>
            <w:pPr>
              <w:spacing w:line="520" w:lineRule="exact"/>
              <w:ind w:firstLine="480" w:firstLineChars="200"/>
              <w:rPr>
                <w:rFonts w:ascii="Calibri" w:cs="Calibri"/>
                <w:sz w:val="24"/>
              </w:rPr>
            </w:pPr>
            <w:r>
              <w:rPr>
                <w:rFonts w:hint="eastAsia" w:ascii="Calibri" w:cs="Calibri"/>
                <w:sz w:val="24"/>
              </w:rPr>
              <w:t>本项目运营过程中产生的生产工艺废气主要为含尘废气、沥青烟、苯并[a]芘及少量有机废气等，具体措施如下：</w:t>
            </w:r>
          </w:p>
          <w:p>
            <w:pPr>
              <w:spacing w:line="520" w:lineRule="exact"/>
              <w:ind w:firstLine="480" w:firstLineChars="200"/>
              <w:rPr>
                <w:rFonts w:ascii="Calibri" w:cs="Calibri"/>
                <w:sz w:val="24"/>
              </w:rPr>
            </w:pPr>
            <w:r>
              <w:rPr>
                <w:rFonts w:hint="eastAsia" w:ascii="Calibri" w:cs="Calibri"/>
                <w:sz w:val="24"/>
              </w:rPr>
              <w:t>①含尘废气净化处理：物料采用密闭物料输送系统进行输送，降低粉尘外排；同时采取覆膜布袋除尘器对粉尘废气进行治理后经排气筒排放。</w:t>
            </w:r>
          </w:p>
          <w:p>
            <w:pPr>
              <w:spacing w:line="520" w:lineRule="exact"/>
              <w:ind w:firstLine="480" w:firstLineChars="200"/>
              <w:rPr>
                <w:rFonts w:ascii="Calibri" w:cs="Calibri"/>
                <w:sz w:val="24"/>
              </w:rPr>
            </w:pPr>
            <w:r>
              <w:rPr>
                <w:rFonts w:hint="eastAsia" w:ascii="Calibri" w:cs="Calibri"/>
                <w:sz w:val="24"/>
              </w:rPr>
              <w:t>②沥青烟、苯并芘及少量有机废气处理：采用低氮燃烧器+降温塔预处理+脱硫塔+电捕塔+催化燃烧装置处理后废气经排气筒外排。</w:t>
            </w:r>
          </w:p>
          <w:p>
            <w:pPr>
              <w:spacing w:line="520" w:lineRule="exact"/>
              <w:ind w:firstLine="480" w:firstLineChars="200"/>
              <w:rPr>
                <w:rFonts w:ascii="Calibri" w:cs="Calibri"/>
                <w:sz w:val="24"/>
              </w:rPr>
            </w:pPr>
            <w:r>
              <w:rPr>
                <w:rFonts w:hint="eastAsia" w:ascii="Calibri" w:cs="Calibri"/>
                <w:sz w:val="24"/>
              </w:rPr>
              <w:t>③对涉及大气沉降途径，可在厂区绿地范围种植对有害气体等有机物有较强吸附降解能力的植物。</w:t>
            </w:r>
          </w:p>
          <w:p>
            <w:pPr>
              <w:spacing w:line="520" w:lineRule="exact"/>
              <w:ind w:firstLine="480" w:firstLineChars="200"/>
              <w:rPr>
                <w:rFonts w:ascii="Calibri" w:cs="Calibri"/>
                <w:sz w:val="24"/>
              </w:rPr>
            </w:pPr>
            <w:r>
              <w:rPr>
                <w:rFonts w:hint="eastAsia" w:ascii="Calibri" w:cs="Calibri"/>
                <w:sz w:val="24"/>
              </w:rPr>
              <w:t>（2）垂直入渗污染途径治理措施及效果</w:t>
            </w:r>
          </w:p>
          <w:p>
            <w:pPr>
              <w:spacing w:line="520" w:lineRule="exact"/>
              <w:ind w:firstLine="480" w:firstLineChars="200"/>
              <w:rPr>
                <w:rFonts w:ascii="Calibri" w:cs="Calibri"/>
                <w:sz w:val="24"/>
              </w:rPr>
            </w:pPr>
            <w:r>
              <w:rPr>
                <w:rFonts w:hint="eastAsia" w:ascii="Calibri" w:cs="Calibri"/>
                <w:sz w:val="24"/>
              </w:rPr>
              <w:t>本项目按重点污染防治区、一般污染防治区、简单防渗区分别采取不同等级的防渗措施，防渗层尽量在地表铺设，按照污染防治分区采取不同的设计方案。通过分区防渗防止污染物进入土壤环境，</w:t>
            </w:r>
            <w:r>
              <w:rPr>
                <w:rFonts w:ascii="Calibri" w:cs="Calibri"/>
                <w:sz w:val="24"/>
              </w:rPr>
              <w:t>降低对土壤环境</w:t>
            </w:r>
            <w:r>
              <w:rPr>
                <w:rFonts w:hint="eastAsia" w:ascii="Calibri" w:cs="Calibri"/>
                <w:sz w:val="24"/>
              </w:rPr>
              <w:t>的影响。</w:t>
            </w:r>
          </w:p>
          <w:p>
            <w:pPr>
              <w:spacing w:line="520" w:lineRule="exact"/>
              <w:ind w:firstLine="482" w:firstLineChars="200"/>
              <w:rPr>
                <w:rFonts w:ascii="Calibri" w:cs="Calibri"/>
                <w:b/>
                <w:sz w:val="24"/>
              </w:rPr>
            </w:pPr>
            <w:r>
              <w:rPr>
                <w:rFonts w:hint="eastAsia" w:ascii="Calibri" w:cs="Calibri"/>
                <w:b/>
                <w:sz w:val="24"/>
              </w:rPr>
              <w:t>七</w:t>
            </w:r>
            <w:r>
              <w:rPr>
                <w:rFonts w:ascii="Calibri" w:cs="Calibri"/>
                <w:b/>
                <w:sz w:val="24"/>
              </w:rPr>
              <w:t>、环境风险</w:t>
            </w:r>
          </w:p>
          <w:p>
            <w:pPr>
              <w:autoSpaceDE w:val="0"/>
              <w:autoSpaceDN w:val="0"/>
              <w:adjustRightInd w:val="0"/>
              <w:spacing w:line="500" w:lineRule="exact"/>
              <w:ind w:firstLine="480"/>
              <w:rPr>
                <w:rFonts w:ascii="Calibri" w:hAnsi="Calibri"/>
                <w:sz w:val="24"/>
              </w:rPr>
            </w:pPr>
            <w:r>
              <w:rPr>
                <w:rFonts w:ascii="Calibri" w:hAnsi="Calibri"/>
                <w:sz w:val="24"/>
              </w:rPr>
              <w:t>环境风险评价的目的是分析和预测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pPr>
              <w:spacing w:line="520" w:lineRule="exact"/>
              <w:ind w:firstLine="480" w:firstLineChars="200"/>
              <w:rPr>
                <w:rFonts w:ascii="Calibri" w:hAnsi="Calibri" w:cs="Calibri"/>
                <w:sz w:val="24"/>
              </w:rPr>
            </w:pPr>
            <w:r>
              <w:rPr>
                <w:rFonts w:ascii="Calibri" w:hAnsi="Calibri" w:cs="Calibri"/>
                <w:sz w:val="24"/>
              </w:rPr>
              <w:t>（1）风险调查</w:t>
            </w:r>
          </w:p>
          <w:p>
            <w:pPr>
              <w:spacing w:line="520" w:lineRule="exact"/>
              <w:ind w:firstLine="480" w:firstLineChars="200"/>
              <w:rPr>
                <w:rFonts w:ascii="Calibri" w:hAnsi="Calibri" w:cs="Calibri"/>
                <w:bCs/>
                <w:sz w:val="24"/>
              </w:rPr>
            </w:pPr>
            <w:r>
              <w:rPr>
                <w:rFonts w:ascii="Calibri" w:hAnsi="Calibri" w:cs="Calibri"/>
                <w:bCs/>
                <w:sz w:val="24"/>
              </w:rPr>
              <w:t>评价根据《建设项目环境风险评价技术导则》（HJ169-2018）附录A.1对其危险分类进行判别。</w:t>
            </w:r>
            <w:r>
              <w:rPr>
                <w:rFonts w:hint="eastAsia" w:ascii="Calibri" w:hAnsi="Calibri" w:cs="Calibri"/>
                <w:bCs/>
                <w:sz w:val="24"/>
              </w:rPr>
              <w:t>本</w:t>
            </w:r>
            <w:r>
              <w:rPr>
                <w:rFonts w:ascii="Calibri" w:hAnsi="Calibri"/>
                <w:sz w:val="24"/>
              </w:rPr>
              <w:t>项目在生产过程设备运行产生的废机油属于易燃物品，项目运营期间厂区设备更换产生的废机油产生量为0.5t/a。根据《建设项目环境风险评价技术导则》（HJ169-2018）中附录B，废机油为本项目重点关注的环境风险物质。</w:t>
            </w:r>
          </w:p>
          <w:p>
            <w:pPr>
              <w:spacing w:line="520" w:lineRule="exact"/>
              <w:ind w:firstLine="480" w:firstLineChars="200"/>
              <w:rPr>
                <w:rFonts w:ascii="Calibri" w:hAnsi="Calibri" w:cs="Calibri"/>
                <w:sz w:val="24"/>
              </w:rPr>
            </w:pPr>
            <w:r>
              <w:rPr>
                <w:rFonts w:ascii="Calibri" w:hAnsi="Calibri" w:cs="Calibri"/>
                <w:sz w:val="24"/>
              </w:rPr>
              <w:t>（2）风险潜势的判断</w:t>
            </w:r>
          </w:p>
          <w:p>
            <w:pPr>
              <w:spacing w:line="520" w:lineRule="exact"/>
              <w:ind w:firstLine="480" w:firstLineChars="200"/>
              <w:rPr>
                <w:rFonts w:ascii="Calibri" w:hAnsi="Calibri"/>
                <w:bCs/>
                <w:sz w:val="24"/>
              </w:rPr>
            </w:pPr>
            <w:r>
              <w:rPr>
                <w:rFonts w:ascii="Calibri" w:hAnsi="Calibri" w:cs="Calibri"/>
                <w:sz w:val="24"/>
              </w:rPr>
              <w:t>根据《建设项目环境风险评价技术导则》（HJ169-2018）附录B、C，本项目涉及的</w:t>
            </w:r>
            <w:r>
              <w:rPr>
                <w:rFonts w:ascii="Calibri" w:hAnsi="Calibri"/>
                <w:bCs/>
                <w:sz w:val="24"/>
              </w:rPr>
              <w:t>风险物质为废机油，废机油采用封闭桶在危废间临时储存。其储存过程的储存量与临界量的比值情况</w:t>
            </w:r>
            <w:r>
              <w:rPr>
                <w:rFonts w:hint="eastAsia" w:ascii="Calibri" w:hAnsi="Calibri"/>
                <w:bCs/>
                <w:sz w:val="24"/>
              </w:rPr>
              <w:t>见表</w:t>
            </w:r>
            <w:r>
              <w:rPr>
                <w:rFonts w:ascii="Calibri" w:hAnsi="Calibri"/>
                <w:bCs/>
                <w:sz w:val="24"/>
              </w:rPr>
              <w:t>57</w:t>
            </w:r>
            <w:r>
              <w:rPr>
                <w:rFonts w:hint="eastAsia" w:ascii="Calibri" w:hAnsi="Calibri"/>
                <w:bCs/>
                <w:sz w:val="24"/>
              </w:rPr>
              <w:t>。</w:t>
            </w:r>
          </w:p>
          <w:p>
            <w:pPr>
              <w:spacing w:line="520" w:lineRule="exact"/>
              <w:ind w:firstLine="480" w:firstLineChars="200"/>
              <w:rPr>
                <w:rFonts w:ascii="Calibri" w:hAnsi="Calibri" w:eastAsia="黑体" w:cs="黑体"/>
                <w:sz w:val="24"/>
                <w:lang w:bidi="ar"/>
              </w:rPr>
            </w:pPr>
            <w:r>
              <w:rPr>
                <w:rFonts w:ascii="Calibri" w:hAnsi="Calibri" w:eastAsia="黑体" w:cs="黑体"/>
                <w:sz w:val="24"/>
                <w:lang w:bidi="ar"/>
              </w:rPr>
              <w:t>表57            危险物质临界量与实际储存量一览表</w:t>
            </w:r>
          </w:p>
          <w:tbl>
            <w:tblPr>
              <w:tblStyle w:val="24"/>
              <w:tblW w:w="82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76"/>
              <w:gridCol w:w="1458"/>
              <w:gridCol w:w="1274"/>
              <w:gridCol w:w="1857"/>
              <w:gridCol w:w="1877"/>
              <w:gridCol w:w="1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41" w:hRule="atLeast"/>
                <w:jc w:val="center"/>
              </w:trPr>
              <w:tc>
                <w:tcPr>
                  <w:tcW w:w="776" w:type="dxa"/>
                  <w:tcMar>
                    <w:left w:w="113" w:type="dxa"/>
                    <w:right w:w="113" w:type="dxa"/>
                  </w:tcMar>
                  <w:vAlign w:val="center"/>
                </w:tcPr>
                <w:p>
                  <w:pPr>
                    <w:jc w:val="center"/>
                    <w:rPr>
                      <w:rFonts w:ascii="Calibri" w:hAnsi="Calibri"/>
                      <w:bCs/>
                    </w:rPr>
                  </w:pPr>
                  <w:r>
                    <w:rPr>
                      <w:rFonts w:ascii="Calibri" w:hAnsi="Calibri"/>
                      <w:bCs/>
                      <w:lang w:bidi="ar"/>
                    </w:rPr>
                    <w:t>序号</w:t>
                  </w:r>
                </w:p>
              </w:tc>
              <w:tc>
                <w:tcPr>
                  <w:tcW w:w="1458" w:type="dxa"/>
                  <w:tcMar>
                    <w:left w:w="113" w:type="dxa"/>
                    <w:right w:w="113" w:type="dxa"/>
                  </w:tcMar>
                  <w:vAlign w:val="center"/>
                </w:tcPr>
                <w:p>
                  <w:pPr>
                    <w:jc w:val="center"/>
                    <w:rPr>
                      <w:rFonts w:ascii="Calibri" w:hAnsi="Calibri"/>
                      <w:bCs/>
                    </w:rPr>
                  </w:pPr>
                  <w:r>
                    <w:rPr>
                      <w:rFonts w:ascii="Calibri" w:hAnsi="Calibri"/>
                      <w:bCs/>
                      <w:lang w:bidi="ar"/>
                    </w:rPr>
                    <w:t>物质名称</w:t>
                  </w:r>
                </w:p>
              </w:tc>
              <w:tc>
                <w:tcPr>
                  <w:tcW w:w="1274" w:type="dxa"/>
                  <w:vAlign w:val="center"/>
                </w:tcPr>
                <w:p>
                  <w:pPr>
                    <w:jc w:val="center"/>
                    <w:rPr>
                      <w:rFonts w:ascii="Calibri" w:hAnsi="Calibri"/>
                      <w:bCs/>
                    </w:rPr>
                  </w:pPr>
                  <w:r>
                    <w:rPr>
                      <w:rFonts w:ascii="Calibri" w:hAnsi="Calibri"/>
                      <w:bCs/>
                      <w:lang w:bidi="ar"/>
                    </w:rPr>
                    <w:t>危险标记</w:t>
                  </w:r>
                </w:p>
              </w:tc>
              <w:tc>
                <w:tcPr>
                  <w:tcW w:w="1857" w:type="dxa"/>
                  <w:vAlign w:val="center"/>
                </w:tcPr>
                <w:p>
                  <w:pPr>
                    <w:jc w:val="center"/>
                    <w:rPr>
                      <w:rFonts w:ascii="Calibri" w:hAnsi="Calibri"/>
                      <w:bCs/>
                    </w:rPr>
                  </w:pPr>
                  <w:r>
                    <w:rPr>
                      <w:rFonts w:ascii="Calibri" w:hAnsi="Calibri"/>
                      <w:bCs/>
                      <w:lang w:bidi="ar"/>
                    </w:rPr>
                    <w:t>实际量储存q（t）</w:t>
                  </w:r>
                </w:p>
              </w:tc>
              <w:tc>
                <w:tcPr>
                  <w:tcW w:w="1877" w:type="dxa"/>
                  <w:vAlign w:val="center"/>
                </w:tcPr>
                <w:p>
                  <w:pPr>
                    <w:jc w:val="center"/>
                    <w:rPr>
                      <w:rFonts w:ascii="Calibri" w:hAnsi="Calibri"/>
                      <w:bCs/>
                    </w:rPr>
                  </w:pPr>
                  <w:r>
                    <w:rPr>
                      <w:rFonts w:ascii="Calibri" w:hAnsi="Calibri"/>
                      <w:bCs/>
                      <w:lang w:bidi="ar"/>
                    </w:rPr>
                    <w:t>标准临界量Q（t）</w:t>
                  </w:r>
                </w:p>
              </w:tc>
              <w:tc>
                <w:tcPr>
                  <w:tcW w:w="1034" w:type="dxa"/>
                  <w:vAlign w:val="center"/>
                </w:tcPr>
                <w:p>
                  <w:pPr>
                    <w:jc w:val="center"/>
                    <w:rPr>
                      <w:rFonts w:ascii="Calibri" w:hAnsi="Calibri"/>
                      <w:bCs/>
                    </w:rPr>
                  </w:pPr>
                  <w:r>
                    <w:rPr>
                      <w:rFonts w:ascii="Calibri" w:hAnsi="Calibri"/>
                      <w:bCs/>
                      <w:lang w:bidi="ar"/>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776" w:type="dxa"/>
                  <w:tcMar>
                    <w:left w:w="113" w:type="dxa"/>
                    <w:right w:w="113" w:type="dxa"/>
                  </w:tcMar>
                  <w:vAlign w:val="center"/>
                </w:tcPr>
                <w:p>
                  <w:pPr>
                    <w:jc w:val="center"/>
                    <w:rPr>
                      <w:rFonts w:ascii="Calibri" w:hAnsi="Calibri"/>
                      <w:bCs/>
                      <w:lang w:bidi="ar"/>
                    </w:rPr>
                  </w:pPr>
                  <w:r>
                    <w:rPr>
                      <w:rFonts w:ascii="Calibri" w:hAnsi="Calibri"/>
                      <w:bCs/>
                      <w:lang w:bidi="ar"/>
                    </w:rPr>
                    <w:t>1</w:t>
                  </w:r>
                </w:p>
              </w:tc>
              <w:tc>
                <w:tcPr>
                  <w:tcW w:w="1458" w:type="dxa"/>
                  <w:tcMar>
                    <w:left w:w="113" w:type="dxa"/>
                    <w:right w:w="113" w:type="dxa"/>
                  </w:tcMar>
                  <w:vAlign w:val="center"/>
                </w:tcPr>
                <w:p>
                  <w:pPr>
                    <w:jc w:val="center"/>
                    <w:rPr>
                      <w:rFonts w:ascii="Calibri" w:hAnsi="Calibri"/>
                      <w:bCs/>
                    </w:rPr>
                  </w:pPr>
                  <w:r>
                    <w:rPr>
                      <w:rFonts w:ascii="Calibri" w:hAnsi="Calibri"/>
                      <w:bCs/>
                    </w:rPr>
                    <w:t>废机油</w:t>
                  </w:r>
                </w:p>
              </w:tc>
              <w:tc>
                <w:tcPr>
                  <w:tcW w:w="1274" w:type="dxa"/>
                  <w:vAlign w:val="center"/>
                </w:tcPr>
                <w:p>
                  <w:pPr>
                    <w:widowControl/>
                    <w:jc w:val="center"/>
                    <w:rPr>
                      <w:rFonts w:ascii="Calibri" w:hAnsi="Calibri"/>
                      <w:bCs/>
                      <w:lang w:bidi="ar"/>
                    </w:rPr>
                  </w:pPr>
                  <w:r>
                    <w:rPr>
                      <w:rFonts w:ascii="Calibri" w:hAnsi="Calibri"/>
                      <w:bCs/>
                      <w:lang w:bidi="ar"/>
                    </w:rPr>
                    <w:t>易燃液体</w:t>
                  </w:r>
                </w:p>
              </w:tc>
              <w:tc>
                <w:tcPr>
                  <w:tcW w:w="1857" w:type="dxa"/>
                  <w:vAlign w:val="center"/>
                </w:tcPr>
                <w:p>
                  <w:pPr>
                    <w:jc w:val="center"/>
                    <w:rPr>
                      <w:rFonts w:ascii="Calibri" w:hAnsi="Calibri"/>
                      <w:bCs/>
                      <w:lang w:bidi="ar"/>
                    </w:rPr>
                  </w:pPr>
                  <w:r>
                    <w:rPr>
                      <w:rFonts w:ascii="Calibri" w:hAnsi="Calibri"/>
                      <w:bCs/>
                      <w:lang w:bidi="ar"/>
                    </w:rPr>
                    <w:t>0.50</w:t>
                  </w:r>
                </w:p>
              </w:tc>
              <w:tc>
                <w:tcPr>
                  <w:tcW w:w="1877" w:type="dxa"/>
                  <w:vAlign w:val="center"/>
                </w:tcPr>
                <w:p>
                  <w:pPr>
                    <w:jc w:val="center"/>
                    <w:rPr>
                      <w:rFonts w:ascii="Calibri" w:hAnsi="Calibri"/>
                      <w:bCs/>
                      <w:lang w:bidi="ar"/>
                    </w:rPr>
                  </w:pPr>
                  <w:r>
                    <w:rPr>
                      <w:rFonts w:ascii="Calibri" w:hAnsi="Calibri"/>
                      <w:bCs/>
                      <w:lang w:bidi="ar"/>
                    </w:rPr>
                    <w:t>2500</w:t>
                  </w:r>
                </w:p>
              </w:tc>
              <w:tc>
                <w:tcPr>
                  <w:tcW w:w="1034" w:type="dxa"/>
                  <w:vAlign w:val="center"/>
                </w:tcPr>
                <w:p>
                  <w:pPr>
                    <w:jc w:val="center"/>
                    <w:rPr>
                      <w:rFonts w:ascii="Calibri" w:hAnsi="Calibri"/>
                      <w:bCs/>
                      <w:lang w:bidi="ar"/>
                    </w:rPr>
                  </w:pPr>
                  <w:r>
                    <w:rPr>
                      <w:rFonts w:ascii="Calibri" w:hAnsi="Calibri"/>
                      <w:bCs/>
                      <w:lang w:bidi="ar"/>
                    </w:rPr>
                    <w:t>0.0002</w:t>
                  </w:r>
                </w:p>
              </w:tc>
            </w:tr>
          </w:tbl>
          <w:p>
            <w:pPr>
              <w:spacing w:line="520" w:lineRule="exact"/>
              <w:ind w:firstLine="480" w:firstLineChars="200"/>
              <w:rPr>
                <w:rFonts w:ascii="Calibri" w:hAnsi="Calibri"/>
                <w:bCs/>
                <w:sz w:val="24"/>
              </w:rPr>
            </w:pPr>
            <w:r>
              <w:rPr>
                <w:rFonts w:ascii="宋体" w:hAnsi="宋体"/>
                <w:bCs/>
                <w:sz w:val="24"/>
              </w:rPr>
              <w:t>①</w:t>
            </w:r>
            <w:r>
              <w:rPr>
                <w:rFonts w:ascii="Calibri" w:hAnsi="Calibri"/>
                <w:bCs/>
                <w:sz w:val="24"/>
              </w:rPr>
              <w:t>单元内存在的危险物质为单一危险物质时，计算该物质的总量和其临界量比值，即为Q。</w:t>
            </w:r>
          </w:p>
          <w:p>
            <w:pPr>
              <w:spacing w:line="520" w:lineRule="exact"/>
              <w:ind w:firstLine="480" w:firstLineChars="200"/>
              <w:rPr>
                <w:rFonts w:ascii="Calibri" w:hAnsi="Calibri"/>
                <w:bCs/>
                <w:sz w:val="24"/>
              </w:rPr>
            </w:pPr>
            <w:r>
              <w:rPr>
                <w:rFonts w:ascii="宋体" w:hAnsi="宋体"/>
                <w:bCs/>
                <w:sz w:val="24"/>
              </w:rPr>
              <w:t>②单元</w:t>
            </w:r>
            <w:r>
              <w:rPr>
                <w:rFonts w:ascii="Calibri" w:hAnsi="Calibri"/>
                <w:bCs/>
                <w:sz w:val="24"/>
              </w:rPr>
              <w:t>内存在的危险化学品为多品种时，则按下式计算，若满足下面公式，则定为重大危险源：</w:t>
            </w:r>
          </w:p>
          <w:p>
            <w:pPr>
              <w:spacing w:line="520" w:lineRule="exact"/>
              <w:ind w:firstLine="480" w:firstLineChars="200"/>
              <w:rPr>
                <w:rFonts w:ascii="Calibri" w:hAnsi="Calibri"/>
                <w:bCs/>
                <w:sz w:val="24"/>
              </w:rPr>
            </w:pPr>
            <w:r>
              <w:rPr>
                <w:rFonts w:ascii="Calibri" w:hAnsi="Calibri"/>
                <w:bCs/>
                <w:sz w:val="24"/>
              </w:rPr>
              <w:t>q1/Q1+ q2/Q2+ … qn/Qn≥1</w:t>
            </w:r>
          </w:p>
          <w:p>
            <w:pPr>
              <w:spacing w:line="520" w:lineRule="exact"/>
              <w:ind w:firstLine="480" w:firstLineChars="200"/>
              <w:rPr>
                <w:rFonts w:ascii="Calibri" w:hAnsi="Calibri"/>
                <w:bCs/>
                <w:sz w:val="24"/>
              </w:rPr>
            </w:pPr>
            <w:r>
              <w:rPr>
                <w:rFonts w:ascii="Calibri" w:hAnsi="Calibri"/>
                <w:bCs/>
                <w:sz w:val="24"/>
              </w:rPr>
              <w:t>式中：q1、q2…、qn——每种危险化学品最大存储量，t。</w:t>
            </w:r>
          </w:p>
          <w:p>
            <w:pPr>
              <w:spacing w:line="520" w:lineRule="exact"/>
              <w:ind w:firstLine="480" w:firstLineChars="200"/>
              <w:rPr>
                <w:rFonts w:ascii="Calibri" w:hAnsi="Calibri"/>
                <w:bCs/>
                <w:sz w:val="24"/>
              </w:rPr>
            </w:pPr>
            <w:r>
              <w:rPr>
                <w:rFonts w:ascii="Calibri" w:hAnsi="Calibri"/>
                <w:bCs/>
                <w:sz w:val="24"/>
              </w:rPr>
              <w:t>Q1、Q2…、Qn——每种物质的临界量，t。</w:t>
            </w:r>
          </w:p>
          <w:p>
            <w:pPr>
              <w:spacing w:line="520" w:lineRule="exact"/>
              <w:ind w:firstLine="480" w:firstLineChars="200"/>
              <w:rPr>
                <w:rFonts w:ascii="Calibri" w:hAnsi="Calibri"/>
                <w:bCs/>
                <w:sz w:val="24"/>
              </w:rPr>
            </w:pPr>
            <w:r>
              <w:rPr>
                <w:rFonts w:ascii="Calibri" w:hAnsi="Calibri"/>
                <w:bCs/>
                <w:sz w:val="24"/>
              </w:rPr>
              <w:t>由此可知，本项目Q＝0.0002＜1。</w:t>
            </w:r>
          </w:p>
          <w:p>
            <w:pPr>
              <w:spacing w:line="520" w:lineRule="exact"/>
              <w:ind w:firstLine="480" w:firstLineChars="200"/>
              <w:rPr>
                <w:rFonts w:ascii="Calibri" w:hAnsi="Calibri"/>
                <w:bCs/>
                <w:sz w:val="24"/>
              </w:rPr>
            </w:pPr>
            <w:r>
              <w:rPr>
                <w:rFonts w:ascii="Calibri" w:hAnsi="Calibri"/>
                <w:bCs/>
                <w:sz w:val="24"/>
              </w:rPr>
              <w:t>根据</w:t>
            </w:r>
            <w:r>
              <w:rPr>
                <w:rFonts w:ascii="Calibri" w:hAnsi="Calibri"/>
                <w:sz w:val="24"/>
              </w:rPr>
              <w:t>《建设项目环境风险评价技术导则》（HJ169-2018）附录C，当</w:t>
            </w:r>
            <w:r>
              <w:rPr>
                <w:rFonts w:ascii="Calibri" w:hAnsi="Calibri"/>
                <w:bCs/>
                <w:sz w:val="24"/>
              </w:rPr>
              <w:t>Q＜1时，该项目环境风险潜势为</w:t>
            </w:r>
            <w:r>
              <w:rPr>
                <w:rFonts w:ascii="Calibri" w:hAnsi="Calibri" w:eastAsia="微软雅黑" w:cs="微软雅黑"/>
                <w:bCs/>
                <w:sz w:val="24"/>
              </w:rPr>
              <w:t>I</w:t>
            </w:r>
            <w:r>
              <w:rPr>
                <w:rFonts w:ascii="Calibri" w:hAnsi="Calibri"/>
                <w:bCs/>
                <w:sz w:val="24"/>
              </w:rPr>
              <w:t>类。</w:t>
            </w:r>
          </w:p>
          <w:p>
            <w:pPr>
              <w:spacing w:line="520" w:lineRule="exact"/>
              <w:ind w:firstLine="480" w:firstLineChars="200"/>
              <w:rPr>
                <w:rFonts w:ascii="Calibri" w:hAnsi="Calibri"/>
                <w:bCs/>
                <w:sz w:val="24"/>
              </w:rPr>
            </w:pPr>
            <w:r>
              <w:rPr>
                <w:rFonts w:ascii="Calibri" w:hAnsi="Calibri"/>
                <w:bCs/>
                <w:sz w:val="24"/>
              </w:rPr>
              <w:t>（3）评价等级</w:t>
            </w:r>
          </w:p>
          <w:p>
            <w:pPr>
              <w:spacing w:line="520" w:lineRule="exact"/>
              <w:ind w:firstLine="480" w:firstLineChars="200"/>
              <w:rPr>
                <w:rFonts w:ascii="Calibri" w:hAnsi="Calibri"/>
                <w:bCs/>
                <w:sz w:val="24"/>
              </w:rPr>
            </w:pPr>
            <w:r>
              <w:rPr>
                <w:rFonts w:ascii="Calibri" w:hAnsi="Calibri"/>
                <w:bCs/>
                <w:sz w:val="24"/>
              </w:rPr>
              <w:t>环境风险评价等级判别</w:t>
            </w:r>
            <w:r>
              <w:rPr>
                <w:rFonts w:hint="eastAsia" w:ascii="Calibri" w:hAnsi="Calibri"/>
                <w:bCs/>
                <w:sz w:val="24"/>
              </w:rPr>
              <w:t>见表</w:t>
            </w:r>
            <w:r>
              <w:rPr>
                <w:rFonts w:ascii="Calibri" w:hAnsi="Calibri"/>
                <w:bCs/>
                <w:sz w:val="24"/>
              </w:rPr>
              <w:t>58</w:t>
            </w:r>
            <w:r>
              <w:rPr>
                <w:rFonts w:hint="eastAsia" w:ascii="Calibri" w:hAnsi="Calibri"/>
                <w:bCs/>
                <w:sz w:val="24"/>
              </w:rPr>
              <w:t>。</w:t>
            </w:r>
          </w:p>
          <w:p>
            <w:pPr>
              <w:spacing w:line="520" w:lineRule="exact"/>
              <w:ind w:firstLine="480" w:firstLineChars="200"/>
              <w:rPr>
                <w:rFonts w:ascii="Calibri" w:hAnsi="Calibri" w:eastAsia="黑体" w:cs="黑体"/>
                <w:sz w:val="24"/>
                <w:lang w:bidi="ar"/>
              </w:rPr>
            </w:pPr>
            <w:r>
              <w:rPr>
                <w:rFonts w:ascii="Calibri" w:hAnsi="Calibri" w:eastAsia="黑体" w:cs="黑体"/>
                <w:sz w:val="24"/>
                <w:lang w:bidi="ar"/>
              </w:rPr>
              <w:t>表58                  评价等级划分一览表</w:t>
            </w:r>
          </w:p>
          <w:tbl>
            <w:tblPr>
              <w:tblStyle w:val="24"/>
              <w:tblW w:w="8150"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57" w:type="dxa"/>
                <w:bottom w:w="0" w:type="dxa"/>
                <w:right w:w="57" w:type="dxa"/>
              </w:tblCellMar>
            </w:tblPr>
            <w:tblGrid>
              <w:gridCol w:w="1834"/>
              <w:gridCol w:w="1358"/>
              <w:gridCol w:w="1708"/>
              <w:gridCol w:w="1708"/>
              <w:gridCol w:w="1542"/>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76" w:hRule="atLeast"/>
                <w:jc w:val="center"/>
              </w:trPr>
              <w:tc>
                <w:tcPr>
                  <w:tcW w:w="1834" w:type="dxa"/>
                  <w:tcBorders>
                    <w:top w:val="single" w:color="auto" w:sz="12" w:space="0"/>
                    <w:left w:val="nil"/>
                  </w:tcBorders>
                  <w:tcMar>
                    <w:left w:w="113" w:type="dxa"/>
                    <w:right w:w="113" w:type="dxa"/>
                  </w:tcMar>
                  <w:vAlign w:val="center"/>
                </w:tcPr>
                <w:p>
                  <w:pPr>
                    <w:jc w:val="center"/>
                    <w:rPr>
                      <w:rFonts w:ascii="Calibri" w:hAnsi="Calibri"/>
                      <w:bCs/>
                    </w:rPr>
                  </w:pPr>
                  <w:r>
                    <w:rPr>
                      <w:rFonts w:ascii="Calibri" w:hAnsi="Calibri"/>
                      <w:bCs/>
                    </w:rPr>
                    <w:t>环境风险潜势</w:t>
                  </w:r>
                </w:p>
              </w:tc>
              <w:tc>
                <w:tcPr>
                  <w:tcW w:w="1358" w:type="dxa"/>
                  <w:tcBorders>
                    <w:top w:val="single" w:color="auto" w:sz="12" w:space="0"/>
                  </w:tcBorders>
                  <w:tcMar>
                    <w:left w:w="113" w:type="dxa"/>
                    <w:right w:w="113" w:type="dxa"/>
                  </w:tcMar>
                  <w:vAlign w:val="center"/>
                </w:tcPr>
                <w:p>
                  <w:pPr>
                    <w:jc w:val="center"/>
                    <w:rPr>
                      <w:rFonts w:ascii="Calibri" w:hAnsi="Calibri"/>
                      <w:bCs/>
                    </w:rPr>
                  </w:pPr>
                  <w:r>
                    <w:rPr>
                      <w:rFonts w:ascii="Calibri" w:hAnsi="Calibri"/>
                      <w:bCs/>
                    </w:rPr>
                    <w:fldChar w:fldCharType="begin"/>
                  </w:r>
                  <w:r>
                    <w:rPr>
                      <w:rFonts w:ascii="Calibri" w:hAnsi="Calibri"/>
                      <w:bCs/>
                    </w:rPr>
                    <w:instrText xml:space="preserve"> = 4 \* ROMAN </w:instrText>
                  </w:r>
                  <w:r>
                    <w:rPr>
                      <w:rFonts w:ascii="Calibri" w:hAnsi="Calibri"/>
                      <w:bCs/>
                    </w:rPr>
                    <w:fldChar w:fldCharType="separate"/>
                  </w:r>
                  <w:r>
                    <w:rPr>
                      <w:rFonts w:ascii="Calibri" w:hAnsi="Calibri"/>
                      <w:bCs/>
                    </w:rPr>
                    <w:t>IV</w:t>
                  </w:r>
                  <w:r>
                    <w:rPr>
                      <w:rFonts w:ascii="Calibri" w:hAnsi="Calibri"/>
                      <w:bCs/>
                    </w:rPr>
                    <w:fldChar w:fldCharType="end"/>
                  </w:r>
                  <w:r>
                    <w:rPr>
                      <w:rFonts w:ascii="Calibri" w:hAnsi="Calibri"/>
                      <w:bCs/>
                    </w:rPr>
                    <w:t>、</w:t>
                  </w:r>
                  <w:r>
                    <w:rPr>
                      <w:rFonts w:ascii="Calibri" w:hAnsi="Calibri"/>
                      <w:bCs/>
                    </w:rPr>
                    <w:fldChar w:fldCharType="begin"/>
                  </w:r>
                  <w:r>
                    <w:rPr>
                      <w:rFonts w:ascii="Calibri" w:hAnsi="Calibri"/>
                      <w:bCs/>
                    </w:rPr>
                    <w:instrText xml:space="preserve"> = 4 \* ROMAN </w:instrText>
                  </w:r>
                  <w:r>
                    <w:rPr>
                      <w:rFonts w:ascii="Calibri" w:hAnsi="Calibri"/>
                      <w:bCs/>
                    </w:rPr>
                    <w:fldChar w:fldCharType="separate"/>
                  </w:r>
                  <w:r>
                    <w:rPr>
                      <w:rFonts w:ascii="Calibri" w:hAnsi="Calibri"/>
                      <w:bCs/>
                    </w:rPr>
                    <w:t>IV</w:t>
                  </w:r>
                  <w:r>
                    <w:rPr>
                      <w:rFonts w:ascii="Calibri" w:hAnsi="Calibri"/>
                      <w:bCs/>
                    </w:rPr>
                    <w:fldChar w:fldCharType="end"/>
                  </w:r>
                  <w:r>
                    <w:rPr>
                      <w:rFonts w:ascii="Calibri" w:hAnsi="Calibri"/>
                      <w:bCs/>
                      <w:vertAlign w:val="superscript"/>
                    </w:rPr>
                    <w:t>+</w:t>
                  </w:r>
                </w:p>
              </w:tc>
              <w:tc>
                <w:tcPr>
                  <w:tcW w:w="1708" w:type="dxa"/>
                  <w:tcBorders>
                    <w:top w:val="single" w:color="auto" w:sz="12" w:space="0"/>
                  </w:tcBorders>
                  <w:vAlign w:val="center"/>
                </w:tcPr>
                <w:p>
                  <w:pPr>
                    <w:jc w:val="center"/>
                    <w:rPr>
                      <w:rFonts w:ascii="Calibri" w:hAnsi="Calibri"/>
                      <w:bCs/>
                    </w:rPr>
                  </w:pPr>
                  <w:r>
                    <w:rPr>
                      <w:rFonts w:ascii="Calibri" w:hAnsi="Calibri"/>
                      <w:bCs/>
                    </w:rPr>
                    <w:fldChar w:fldCharType="begin"/>
                  </w:r>
                  <w:r>
                    <w:rPr>
                      <w:rFonts w:ascii="Calibri" w:hAnsi="Calibri"/>
                      <w:bCs/>
                    </w:rPr>
                    <w:instrText xml:space="preserve"> = 3 \* ROMAN </w:instrText>
                  </w:r>
                  <w:r>
                    <w:rPr>
                      <w:rFonts w:ascii="Calibri" w:hAnsi="Calibri"/>
                      <w:bCs/>
                    </w:rPr>
                    <w:fldChar w:fldCharType="separate"/>
                  </w:r>
                  <w:r>
                    <w:rPr>
                      <w:rFonts w:ascii="Calibri" w:hAnsi="Calibri"/>
                      <w:bCs/>
                    </w:rPr>
                    <w:t>III</w:t>
                  </w:r>
                  <w:r>
                    <w:rPr>
                      <w:rFonts w:ascii="Calibri" w:hAnsi="Calibri"/>
                      <w:bCs/>
                    </w:rPr>
                    <w:fldChar w:fldCharType="end"/>
                  </w:r>
                </w:p>
              </w:tc>
              <w:tc>
                <w:tcPr>
                  <w:tcW w:w="1708" w:type="dxa"/>
                  <w:tcBorders>
                    <w:top w:val="single" w:color="auto" w:sz="12" w:space="0"/>
                  </w:tcBorders>
                  <w:vAlign w:val="center"/>
                </w:tcPr>
                <w:p>
                  <w:pPr>
                    <w:jc w:val="center"/>
                    <w:rPr>
                      <w:rFonts w:ascii="Calibri" w:hAnsi="Calibri"/>
                      <w:bCs/>
                    </w:rPr>
                  </w:pPr>
                  <w:r>
                    <w:rPr>
                      <w:rFonts w:ascii="Calibri" w:hAnsi="Calibri" w:eastAsia="微软雅黑" w:cs="微软雅黑"/>
                      <w:bCs/>
                    </w:rPr>
                    <w:t>II</w:t>
                  </w:r>
                </w:p>
              </w:tc>
              <w:tc>
                <w:tcPr>
                  <w:tcW w:w="1542" w:type="dxa"/>
                  <w:tcBorders>
                    <w:top w:val="single" w:color="auto" w:sz="12" w:space="0"/>
                    <w:right w:val="nil"/>
                  </w:tcBorders>
                  <w:vAlign w:val="center"/>
                </w:tcPr>
                <w:p>
                  <w:pPr>
                    <w:jc w:val="center"/>
                    <w:rPr>
                      <w:rFonts w:ascii="Calibri" w:hAnsi="Calibri"/>
                      <w:bCs/>
                    </w:rPr>
                  </w:pPr>
                  <w:r>
                    <w:rPr>
                      <w:rFonts w:ascii="Calibri" w:hAnsi="Calibri"/>
                      <w:bCs/>
                    </w:rPr>
                    <w:fldChar w:fldCharType="begin"/>
                  </w:r>
                  <w:r>
                    <w:rPr>
                      <w:rFonts w:ascii="Calibri" w:hAnsi="Calibri"/>
                      <w:bCs/>
                    </w:rPr>
                    <w:instrText xml:space="preserve"> = 1 \* ROMAN </w:instrText>
                  </w:r>
                  <w:r>
                    <w:rPr>
                      <w:rFonts w:ascii="Calibri" w:hAnsi="Calibri"/>
                      <w:bCs/>
                    </w:rPr>
                    <w:fldChar w:fldCharType="separate"/>
                  </w:r>
                  <w:r>
                    <w:rPr>
                      <w:rFonts w:ascii="Calibri" w:hAnsi="Calibri"/>
                      <w:bCs/>
                    </w:rPr>
                    <w:t>I</w:t>
                  </w:r>
                  <w:r>
                    <w:rPr>
                      <w:rFonts w:ascii="Calibri" w:hAnsi="Calibri"/>
                      <w:bCs/>
                    </w:rPr>
                    <w:fldChar w:fldCharType="end"/>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4" w:type="dxa"/>
                  <w:tcBorders>
                    <w:left w:val="nil"/>
                  </w:tcBorders>
                  <w:shd w:val="clear" w:color="auto" w:fill="auto"/>
                  <w:tcMar>
                    <w:left w:w="113" w:type="dxa"/>
                    <w:right w:w="113" w:type="dxa"/>
                  </w:tcMar>
                  <w:vAlign w:val="center"/>
                </w:tcPr>
                <w:p>
                  <w:pPr>
                    <w:jc w:val="center"/>
                    <w:rPr>
                      <w:rFonts w:ascii="Calibri" w:hAnsi="Calibri"/>
                      <w:bCs/>
                    </w:rPr>
                  </w:pPr>
                  <w:r>
                    <w:rPr>
                      <w:rFonts w:ascii="Calibri" w:hAnsi="Calibri"/>
                      <w:bCs/>
                    </w:rPr>
                    <w:t>评价等级</w:t>
                  </w:r>
                </w:p>
              </w:tc>
              <w:tc>
                <w:tcPr>
                  <w:tcW w:w="1358" w:type="dxa"/>
                  <w:shd w:val="clear" w:color="auto" w:fill="auto"/>
                  <w:tcMar>
                    <w:left w:w="113" w:type="dxa"/>
                    <w:right w:w="113" w:type="dxa"/>
                  </w:tcMar>
                  <w:vAlign w:val="center"/>
                </w:tcPr>
                <w:p>
                  <w:pPr>
                    <w:jc w:val="center"/>
                    <w:rPr>
                      <w:rFonts w:ascii="Calibri" w:hAnsi="Calibri"/>
                      <w:bCs/>
                    </w:rPr>
                  </w:pPr>
                  <w:r>
                    <w:rPr>
                      <w:rFonts w:ascii="Calibri" w:hAnsi="Calibri"/>
                      <w:bCs/>
                    </w:rPr>
                    <w:t>一</w:t>
                  </w:r>
                </w:p>
              </w:tc>
              <w:tc>
                <w:tcPr>
                  <w:tcW w:w="1708" w:type="dxa"/>
                  <w:shd w:val="clear" w:color="auto" w:fill="auto"/>
                  <w:vAlign w:val="center"/>
                </w:tcPr>
                <w:p>
                  <w:pPr>
                    <w:jc w:val="center"/>
                    <w:rPr>
                      <w:rFonts w:ascii="Calibri" w:hAnsi="Calibri"/>
                      <w:bCs/>
                    </w:rPr>
                  </w:pPr>
                  <w:r>
                    <w:rPr>
                      <w:rFonts w:ascii="Calibri" w:hAnsi="Calibri"/>
                      <w:bCs/>
                    </w:rPr>
                    <w:t>二</w:t>
                  </w:r>
                </w:p>
              </w:tc>
              <w:tc>
                <w:tcPr>
                  <w:tcW w:w="1708" w:type="dxa"/>
                  <w:shd w:val="clear" w:color="auto" w:fill="auto"/>
                  <w:vAlign w:val="center"/>
                </w:tcPr>
                <w:p>
                  <w:pPr>
                    <w:jc w:val="center"/>
                    <w:rPr>
                      <w:rFonts w:ascii="Calibri" w:hAnsi="Calibri"/>
                      <w:bCs/>
                    </w:rPr>
                  </w:pPr>
                  <w:r>
                    <w:rPr>
                      <w:rFonts w:ascii="Calibri" w:hAnsi="Calibri"/>
                      <w:bCs/>
                    </w:rPr>
                    <w:t>三</w:t>
                  </w:r>
                </w:p>
              </w:tc>
              <w:tc>
                <w:tcPr>
                  <w:tcW w:w="1542" w:type="dxa"/>
                  <w:tcBorders>
                    <w:right w:val="nil"/>
                  </w:tcBorders>
                  <w:shd w:val="clear" w:color="auto" w:fill="B6DDE8"/>
                  <w:vAlign w:val="center"/>
                </w:tcPr>
                <w:p>
                  <w:pPr>
                    <w:jc w:val="center"/>
                    <w:rPr>
                      <w:rFonts w:ascii="Calibri" w:hAnsi="Calibri"/>
                      <w:bCs/>
                    </w:rPr>
                  </w:pPr>
                  <w:r>
                    <w:rPr>
                      <w:rFonts w:ascii="Calibri" w:hAnsi="Calibri"/>
                      <w:bCs/>
                    </w:rPr>
                    <w:t>简单分析*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616" w:hRule="atLeast"/>
                <w:jc w:val="center"/>
              </w:trPr>
              <w:tc>
                <w:tcPr>
                  <w:tcW w:w="8150" w:type="dxa"/>
                  <w:gridSpan w:val="5"/>
                  <w:tcBorders>
                    <w:left w:val="nil"/>
                    <w:bottom w:val="single" w:color="auto" w:sz="12" w:space="0"/>
                    <w:right w:val="nil"/>
                  </w:tcBorders>
                  <w:tcMar>
                    <w:left w:w="113" w:type="dxa"/>
                    <w:right w:w="113" w:type="dxa"/>
                  </w:tcMar>
                  <w:vAlign w:val="center"/>
                </w:tcPr>
                <w:p>
                  <w:pPr>
                    <w:rPr>
                      <w:rFonts w:ascii="Calibri" w:hAnsi="Calibri"/>
                      <w:bCs/>
                    </w:rPr>
                  </w:pPr>
                  <w:r>
                    <w:rPr>
                      <w:rFonts w:ascii="Calibri" w:hAnsi="Calibri"/>
                      <w:bCs/>
                    </w:rPr>
                    <w:t>*是相对于详细评价工作内容而言，在描述危险物质、环境影响途径、环境危害后果、风险防范措施等方面给出定性的说明。</w:t>
                  </w:r>
                </w:p>
              </w:tc>
            </w:tr>
          </w:tbl>
          <w:p>
            <w:pPr>
              <w:pStyle w:val="43"/>
              <w:rPr>
                <w:rFonts w:ascii="Calibri" w:hAnsi="Calibri" w:cs="Calibri"/>
                <w:kern w:val="0"/>
              </w:rPr>
            </w:pPr>
            <w:r>
              <w:rPr>
                <w:rFonts w:ascii="Calibri" w:hAnsi="Calibri"/>
                <w:bCs/>
              </w:rPr>
              <w:t>综上，本项目环境风险潜势值为</w:t>
            </w:r>
            <w:r>
              <w:rPr>
                <w:rFonts w:ascii="Calibri" w:hAnsi="Calibri" w:eastAsia="微软雅黑" w:cs="微软雅黑"/>
                <w:bCs/>
              </w:rPr>
              <w:t>I</w:t>
            </w:r>
            <w:r>
              <w:rPr>
                <w:rFonts w:ascii="Calibri" w:hAnsi="Calibri"/>
                <w:bCs/>
              </w:rPr>
              <w:t>，评价工作等级为简单分析。</w:t>
            </w:r>
          </w:p>
          <w:p>
            <w:pPr>
              <w:pStyle w:val="43"/>
              <w:rPr>
                <w:rFonts w:ascii="Calibri" w:hAnsi="Calibri" w:cs="Calibri"/>
                <w:kern w:val="0"/>
              </w:rPr>
            </w:pPr>
            <w:r>
              <w:rPr>
                <w:rFonts w:ascii="Calibri" w:hAnsi="Calibri" w:cs="Calibri"/>
                <w:kern w:val="0"/>
              </w:rPr>
              <w:t>（4）影响途径</w:t>
            </w:r>
          </w:p>
          <w:p>
            <w:pPr>
              <w:spacing w:line="520" w:lineRule="exact"/>
              <w:ind w:firstLine="480"/>
              <w:rPr>
                <w:rFonts w:ascii="Calibri" w:hAnsi="Calibri" w:cs="Calibri"/>
                <w:bCs/>
                <w:sz w:val="24"/>
              </w:rPr>
            </w:pPr>
            <w:r>
              <w:rPr>
                <w:rFonts w:ascii="Calibri" w:hAnsi="Calibri" w:cs="Calibri"/>
                <w:bCs/>
                <w:sz w:val="24"/>
              </w:rPr>
              <w:t>本项目废</w:t>
            </w:r>
            <w:r>
              <w:rPr>
                <w:rFonts w:ascii="Calibri" w:hAnsi="Calibri" w:cs="Calibri"/>
                <w:sz w:val="24"/>
              </w:rPr>
              <w:t>机油</w:t>
            </w:r>
            <w:r>
              <w:rPr>
                <w:rFonts w:ascii="Calibri" w:hAnsi="Calibri" w:cs="Calibri"/>
                <w:bCs/>
                <w:sz w:val="24"/>
              </w:rPr>
              <w:t>储存于</w:t>
            </w:r>
            <w:r>
              <w:rPr>
                <w:rFonts w:hint="eastAsia" w:ascii="Calibri" w:hAnsi="Calibri" w:cs="Calibri"/>
                <w:bCs/>
                <w:sz w:val="24"/>
              </w:rPr>
              <w:t>5</w:t>
            </w:r>
            <w:r>
              <w:rPr>
                <w:rFonts w:ascii="Calibri" w:hAnsi="Calibri" w:cs="Calibri"/>
                <w:bCs/>
                <w:sz w:val="24"/>
              </w:rPr>
              <w:t>#</w:t>
            </w:r>
            <w:r>
              <w:rPr>
                <w:rFonts w:hint="eastAsia" w:ascii="Calibri" w:hAnsi="Calibri" w:cs="Calibri"/>
                <w:bCs/>
                <w:sz w:val="24"/>
              </w:rPr>
              <w:t>生产</w:t>
            </w:r>
            <w:r>
              <w:rPr>
                <w:rFonts w:ascii="Calibri" w:hAnsi="Calibri" w:cs="Calibri"/>
                <w:bCs/>
                <w:sz w:val="24"/>
              </w:rPr>
              <w:t>车间内的危废暂存间，其储存过程采用全封闭的包装桶储存，储存区域设置围堰，如果储存桶本身或其他原因发生破损，造成泄露，发生火灾事故情况下，会产生一定的消防废水，如果消防废水不能有效的收集和处理，能通过渗透或雨水管等进入土壤、地下水和地表水，造成土壤环境和水环境污染。</w:t>
            </w:r>
          </w:p>
          <w:p>
            <w:pPr>
              <w:spacing w:line="520" w:lineRule="exact"/>
              <w:ind w:firstLine="480"/>
              <w:rPr>
                <w:rFonts w:ascii="Calibri" w:hAnsi="Calibri" w:cs="Calibri"/>
                <w:kern w:val="0"/>
                <w:sz w:val="24"/>
              </w:rPr>
            </w:pPr>
            <w:r>
              <w:rPr>
                <w:rFonts w:ascii="Calibri" w:hAnsi="Calibri" w:cs="Calibri"/>
                <w:kern w:val="0"/>
                <w:sz w:val="24"/>
              </w:rPr>
              <w:t>（5）环境风险防范措施</w:t>
            </w:r>
          </w:p>
          <w:p>
            <w:pPr>
              <w:autoSpaceDE w:val="0"/>
              <w:autoSpaceDN w:val="0"/>
              <w:adjustRightInd w:val="0"/>
              <w:spacing w:line="520" w:lineRule="exact"/>
              <w:ind w:firstLine="480" w:firstLineChars="200"/>
              <w:rPr>
                <w:rFonts w:ascii="Calibri" w:hAnsi="Calibri" w:cs="Calibri"/>
                <w:sz w:val="24"/>
              </w:rPr>
            </w:pPr>
            <w:r>
              <w:rPr>
                <w:rFonts w:ascii="Calibri" w:hAnsi="Calibri" w:cs="Calibri"/>
                <w:sz w:val="24"/>
              </w:rPr>
              <w:t>本次评价要求企业对废机油暂存区域设施围堰，对危废暂存间围堰、地面防渗层等进行定期检查，并定期检查危险废物储存装置是否有问题，密封是否严密，避免使用的机油泄漏，减小对土壤和水环境的影响。</w:t>
            </w:r>
          </w:p>
          <w:p>
            <w:pPr>
              <w:autoSpaceDE w:val="0"/>
              <w:autoSpaceDN w:val="0"/>
              <w:adjustRightInd w:val="0"/>
              <w:spacing w:line="520" w:lineRule="exact"/>
              <w:ind w:firstLine="480" w:firstLineChars="200"/>
              <w:jc w:val="left"/>
              <w:rPr>
                <w:rFonts w:ascii="Calibri" w:hAnsi="Calibri" w:cs="Calibri"/>
                <w:sz w:val="24"/>
              </w:rPr>
            </w:pPr>
            <w:r>
              <w:rPr>
                <w:rFonts w:ascii="Calibri" w:hAnsi="Calibri" w:cs="Calibri"/>
                <w:sz w:val="24"/>
              </w:rPr>
              <w:t>本项目在火灾事故下产生的消防废水收集后进入厂区内部污水管道，保证事故废水不直接排放，经处理达标后排入集聚区污水处理厂进一步处理，对水环境和土壤环境影响较小。</w:t>
            </w:r>
          </w:p>
          <w:p>
            <w:pPr>
              <w:spacing w:line="520" w:lineRule="exact"/>
              <w:ind w:firstLine="470" w:firstLineChars="196"/>
              <w:rPr>
                <w:rFonts w:ascii="Calibri" w:hAnsi="Calibri" w:cs="Calibri"/>
                <w:sz w:val="24"/>
              </w:rPr>
            </w:pPr>
            <w:r>
              <w:rPr>
                <w:rFonts w:ascii="Calibri" w:hAnsi="Calibri" w:cs="Calibri"/>
                <w:sz w:val="24"/>
              </w:rPr>
              <w:t>为了尽量减小</w:t>
            </w:r>
            <w:r>
              <w:rPr>
                <w:rFonts w:hint="eastAsia" w:ascii="Calibri" w:hAnsi="Calibri" w:cs="Calibri"/>
                <w:sz w:val="24"/>
              </w:rPr>
              <w:t>风险</w:t>
            </w:r>
            <w:r>
              <w:rPr>
                <w:rFonts w:ascii="Calibri" w:hAnsi="Calibri" w:cs="Calibri"/>
                <w:sz w:val="24"/>
              </w:rPr>
              <w:t>隐患，建议企业在生产过程按照相关规定进行安全生产。当发生泄漏危险事故时，事故救援决策系统立即运作，立即向公安部门、消防部门等主管部门报警。必要时疏散周围群众，并禁止无关人员进入该区域，积极协助公安机关和消防人员抢救伤者和物资，使损失降低到最小程度。</w:t>
            </w:r>
          </w:p>
          <w:p>
            <w:pPr>
              <w:snapToGrid w:val="0"/>
              <w:spacing w:line="520" w:lineRule="exact"/>
              <w:ind w:firstLine="480"/>
              <w:rPr>
                <w:rFonts w:ascii="Calibri" w:hAnsi="Calibri" w:cs="Calibri"/>
                <w:sz w:val="24"/>
              </w:rPr>
            </w:pPr>
            <w:r>
              <w:rPr>
                <w:rFonts w:ascii="Calibri" w:hAnsi="Calibri" w:cs="Calibri"/>
                <w:sz w:val="24"/>
              </w:rPr>
              <w:t>本项目发生泄漏概率很小，只要企业加强管理，按照安全防范措施落实，发生危险化学品泄漏风险事故的概率较低，环境风险处在可接受的范围内。</w:t>
            </w:r>
          </w:p>
          <w:p>
            <w:pPr>
              <w:spacing w:line="520" w:lineRule="exact"/>
              <w:ind w:firstLine="482" w:firstLineChars="200"/>
              <w:rPr>
                <w:rFonts w:ascii="Calibri" w:cs="Calibri"/>
                <w:b/>
                <w:sz w:val="24"/>
              </w:rPr>
            </w:pPr>
            <w:r>
              <w:rPr>
                <w:rFonts w:hint="eastAsia" w:ascii="Calibri" w:cs="Calibri"/>
                <w:b/>
                <w:sz w:val="24"/>
              </w:rPr>
              <w:t>八、</w:t>
            </w:r>
            <w:r>
              <w:rPr>
                <w:rFonts w:ascii="Calibri" w:cs="Calibri"/>
                <w:b/>
                <w:sz w:val="24"/>
              </w:rPr>
              <w:t>总量申请</w:t>
            </w:r>
          </w:p>
          <w:p>
            <w:pPr>
              <w:spacing w:line="520" w:lineRule="exact"/>
              <w:ind w:firstLine="482" w:firstLineChars="200"/>
              <w:rPr>
                <w:rFonts w:ascii="Calibri" w:cs="Calibri"/>
                <w:b/>
                <w:sz w:val="24"/>
              </w:rPr>
            </w:pPr>
            <w:r>
              <w:rPr>
                <w:rFonts w:hint="eastAsia" w:ascii="Calibri" w:cs="Calibri"/>
                <w:b/>
                <w:sz w:val="24"/>
              </w:rPr>
              <w:t>1、总量控制因子</w:t>
            </w:r>
          </w:p>
          <w:p>
            <w:pPr>
              <w:spacing w:line="520" w:lineRule="exact"/>
              <w:ind w:firstLine="480" w:firstLineChars="200"/>
              <w:rPr>
                <w:rFonts w:ascii="Calibri" w:cs="Calibri"/>
                <w:sz w:val="24"/>
              </w:rPr>
            </w:pPr>
            <w:r>
              <w:rPr>
                <w:rFonts w:hint="eastAsia" w:ascii="Calibri" w:cs="Calibri"/>
                <w:sz w:val="24"/>
              </w:rPr>
              <w:t>根据国家和当地环保部门要求，现行总量控制指标为COD、NH</w:t>
            </w:r>
            <w:r>
              <w:rPr>
                <w:rFonts w:hint="eastAsia" w:ascii="Calibri" w:cs="Calibri"/>
                <w:sz w:val="24"/>
                <w:vertAlign w:val="subscript"/>
              </w:rPr>
              <w:t>3</w:t>
            </w:r>
            <w:r>
              <w:rPr>
                <w:rFonts w:hint="eastAsia" w:ascii="Calibri" w:cs="Calibri"/>
                <w:sz w:val="24"/>
              </w:rPr>
              <w:t>-N、颗粒物、SO</w:t>
            </w:r>
            <w:r>
              <w:rPr>
                <w:rFonts w:hint="eastAsia" w:ascii="Calibri" w:cs="Calibri"/>
                <w:sz w:val="24"/>
                <w:vertAlign w:val="subscript"/>
              </w:rPr>
              <w:t>2</w:t>
            </w:r>
            <w:r>
              <w:rPr>
                <w:rFonts w:hint="eastAsia" w:ascii="Calibri" w:cs="Calibri"/>
                <w:sz w:val="24"/>
              </w:rPr>
              <w:t>、NOx和VOCs。本项目生产过程</w:t>
            </w:r>
            <w:r>
              <w:rPr>
                <w:rFonts w:ascii="Calibri" w:cs="Calibri"/>
                <w:sz w:val="24"/>
              </w:rPr>
              <w:t>中产生</w:t>
            </w:r>
            <w:r>
              <w:rPr>
                <w:rFonts w:hint="eastAsia" w:ascii="Calibri" w:cs="Calibri"/>
                <w:sz w:val="24"/>
              </w:rPr>
              <w:t>的废气</w:t>
            </w:r>
            <w:r>
              <w:rPr>
                <w:rFonts w:ascii="Calibri" w:cs="Calibri"/>
                <w:sz w:val="24"/>
              </w:rPr>
              <w:t>污染物</w:t>
            </w:r>
            <w:r>
              <w:rPr>
                <w:rFonts w:hint="eastAsia" w:ascii="Calibri" w:cs="Calibri"/>
                <w:sz w:val="24"/>
              </w:rPr>
              <w:t>颗粒物、SO</w:t>
            </w:r>
            <w:r>
              <w:rPr>
                <w:rFonts w:hint="eastAsia" w:ascii="Calibri" w:cs="Calibri"/>
                <w:sz w:val="24"/>
                <w:vertAlign w:val="subscript"/>
              </w:rPr>
              <w:t>2</w:t>
            </w:r>
            <w:r>
              <w:rPr>
                <w:rFonts w:hint="eastAsia" w:ascii="Calibri" w:cs="Calibri"/>
                <w:sz w:val="24"/>
              </w:rPr>
              <w:t>、NOx、VOCs废气污染物，属于大气污染物总量控制因子；外排</w:t>
            </w:r>
            <w:r>
              <w:rPr>
                <w:rFonts w:ascii="Calibri" w:cs="Calibri"/>
                <w:sz w:val="24"/>
              </w:rPr>
              <w:t>废水为生活污水，</w:t>
            </w:r>
            <w:r>
              <w:rPr>
                <w:rFonts w:hint="eastAsia" w:ascii="Calibri" w:cs="Calibri"/>
                <w:sz w:val="24"/>
              </w:rPr>
              <w:t>属于</w:t>
            </w:r>
            <w:r>
              <w:rPr>
                <w:rFonts w:ascii="Calibri" w:cs="Calibri"/>
                <w:sz w:val="24"/>
              </w:rPr>
              <w:t>间接排放，排入集聚区污水处理厂进一步处理，</w:t>
            </w:r>
            <w:r>
              <w:rPr>
                <w:rFonts w:hint="eastAsia" w:ascii="Calibri" w:cs="Calibri"/>
                <w:sz w:val="24"/>
              </w:rPr>
              <w:t>废水</w:t>
            </w:r>
            <w:r>
              <w:rPr>
                <w:rFonts w:ascii="Calibri" w:cs="Calibri"/>
                <w:sz w:val="24"/>
              </w:rPr>
              <w:t>污染物COD、NH</w:t>
            </w:r>
            <w:r>
              <w:rPr>
                <w:rFonts w:ascii="Calibri" w:cs="Calibri"/>
                <w:sz w:val="24"/>
                <w:vertAlign w:val="subscript"/>
              </w:rPr>
              <w:t>3</w:t>
            </w:r>
            <w:r>
              <w:rPr>
                <w:rFonts w:ascii="Calibri" w:cs="Calibri"/>
                <w:sz w:val="24"/>
              </w:rPr>
              <w:t>-N属于水污染物总量控制因子。</w:t>
            </w:r>
          </w:p>
          <w:p>
            <w:pPr>
              <w:spacing w:line="520" w:lineRule="exact"/>
              <w:ind w:firstLine="482" w:firstLineChars="200"/>
              <w:rPr>
                <w:rFonts w:ascii="Calibri" w:cs="Calibri"/>
                <w:b/>
                <w:sz w:val="24"/>
              </w:rPr>
            </w:pPr>
            <w:r>
              <w:rPr>
                <w:rFonts w:hint="eastAsia" w:ascii="Calibri" w:cs="Calibri"/>
                <w:b/>
                <w:sz w:val="24"/>
              </w:rPr>
              <w:t>2、本项目</w:t>
            </w:r>
            <w:r>
              <w:rPr>
                <w:rFonts w:ascii="Calibri" w:cs="Calibri"/>
                <w:b/>
                <w:sz w:val="24"/>
              </w:rPr>
              <w:t>总量控制指标</w:t>
            </w:r>
          </w:p>
          <w:p>
            <w:pPr>
              <w:spacing w:line="520" w:lineRule="exact"/>
              <w:ind w:firstLine="480" w:firstLineChars="200"/>
              <w:rPr>
                <w:rFonts w:ascii="Calibri" w:cs="Calibri"/>
                <w:sz w:val="24"/>
              </w:rPr>
            </w:pPr>
            <w:r>
              <w:rPr>
                <w:rFonts w:hint="eastAsia" w:ascii="Calibri" w:cs="Calibri"/>
                <w:sz w:val="24"/>
              </w:rPr>
              <w:t>根据原国家环保部《关于印发〈建设项目主要污染物排放总量控制指标审核及管理暂行办法〉的通知》（环发【2014】197号），对项目排放污染物进行总量控制。本项目属于</w:t>
            </w:r>
            <w:r>
              <w:rPr>
                <w:rFonts w:ascii="Calibri" w:hAnsi="Calibri"/>
                <w:sz w:val="24"/>
              </w:rPr>
              <w:t>石墨及碳素制品制造</w:t>
            </w:r>
            <w:r>
              <w:rPr>
                <w:rFonts w:hint="eastAsia" w:ascii="Calibri" w:hAnsi="Calibri"/>
                <w:sz w:val="24"/>
              </w:rPr>
              <w:t>业</w:t>
            </w:r>
            <w:r>
              <w:rPr>
                <w:rFonts w:hint="eastAsia" w:ascii="Calibri" w:cs="Calibri"/>
                <w:sz w:val="24"/>
              </w:rPr>
              <w:t>，不属于火电、钢铁、水泥、造纸、印染行业，污染物排放总量控制指标按排放预测量进行控制。</w:t>
            </w:r>
          </w:p>
          <w:p>
            <w:pPr>
              <w:spacing w:line="520" w:lineRule="exact"/>
              <w:ind w:firstLine="480" w:firstLineChars="200"/>
              <w:rPr>
                <w:rFonts w:ascii="Calibri" w:cs="Calibri"/>
                <w:sz w:val="24"/>
              </w:rPr>
            </w:pPr>
            <w:r>
              <w:rPr>
                <w:rFonts w:hint="eastAsia" w:ascii="Calibri" w:cs="Calibri"/>
                <w:sz w:val="24"/>
              </w:rPr>
              <w:t>（1）废气</w:t>
            </w:r>
            <w:r>
              <w:rPr>
                <w:rFonts w:ascii="Calibri" w:cs="Calibri"/>
                <w:sz w:val="24"/>
              </w:rPr>
              <w:t>污染物排放</w:t>
            </w:r>
            <w:r>
              <w:rPr>
                <w:rFonts w:hint="eastAsia" w:ascii="Calibri" w:cs="Calibri"/>
                <w:sz w:val="24"/>
              </w:rPr>
              <w:t>量</w:t>
            </w:r>
          </w:p>
          <w:p>
            <w:pPr>
              <w:spacing w:line="520" w:lineRule="exact"/>
              <w:ind w:firstLine="480" w:firstLineChars="200"/>
              <w:rPr>
                <w:rFonts w:ascii="Calibri" w:cs="Calibri"/>
                <w:sz w:val="24"/>
              </w:rPr>
            </w:pPr>
            <w:r>
              <w:rPr>
                <w:rFonts w:hint="eastAsia" w:ascii="Calibri" w:cs="Calibri"/>
                <w:sz w:val="24"/>
              </w:rPr>
              <w:t>根据工程</w:t>
            </w:r>
            <w:r>
              <w:rPr>
                <w:rFonts w:ascii="Calibri" w:cs="Calibri"/>
                <w:sz w:val="24"/>
              </w:rPr>
              <w:t>分析，预测本项目废气污染物总量控制指标见表59</w:t>
            </w:r>
            <w:r>
              <w:rPr>
                <w:rFonts w:hint="eastAsia" w:ascii="Calibri" w:cs="Calibri"/>
                <w:sz w:val="24"/>
              </w:rPr>
              <w:t>。</w:t>
            </w:r>
          </w:p>
          <w:p>
            <w:pPr>
              <w:spacing w:line="520" w:lineRule="exact"/>
              <w:ind w:firstLine="480" w:firstLineChars="200"/>
              <w:rPr>
                <w:rFonts w:ascii="Calibri" w:hAnsi="Calibri" w:eastAsia="黑体" w:cs="Calibri"/>
                <w:bCs/>
                <w:sz w:val="24"/>
              </w:rPr>
            </w:pPr>
            <w:r>
              <w:rPr>
                <w:rFonts w:ascii="Calibri" w:hAnsi="Calibri" w:eastAsia="黑体" w:cs="Calibri"/>
                <w:sz w:val="24"/>
              </w:rPr>
              <w:t>表59</w:t>
            </w:r>
            <w:r>
              <w:rPr>
                <w:rFonts w:ascii="Calibri" w:hAnsi="Calibri" w:eastAsia="黑体" w:cs="Calibri"/>
                <w:bCs/>
                <w:sz w:val="24"/>
              </w:rPr>
              <w:t xml:space="preserve">            </w:t>
            </w:r>
            <w:r>
              <w:rPr>
                <w:rFonts w:hint="eastAsia" w:ascii="Calibri" w:hAnsi="Calibri" w:eastAsia="黑体" w:cs="Calibri"/>
                <w:bCs/>
                <w:sz w:val="24"/>
              </w:rPr>
              <w:t>本项目</w:t>
            </w:r>
            <w:r>
              <w:rPr>
                <w:rFonts w:ascii="Calibri" w:hAnsi="Calibri" w:eastAsia="黑体" w:cs="Calibri"/>
                <w:bCs/>
                <w:sz w:val="24"/>
              </w:rPr>
              <w:t>废气</w:t>
            </w:r>
            <w:r>
              <w:rPr>
                <w:rFonts w:hint="eastAsia" w:ascii="Calibri" w:hAnsi="Calibri" w:eastAsia="黑体" w:cs="Calibri"/>
                <w:bCs/>
                <w:sz w:val="24"/>
              </w:rPr>
              <w:t>污染物</w:t>
            </w:r>
            <w:r>
              <w:rPr>
                <w:rFonts w:ascii="Calibri" w:hAnsi="Calibri" w:eastAsia="黑体" w:cs="Calibri"/>
                <w:bCs/>
                <w:sz w:val="24"/>
              </w:rPr>
              <w:t>总量核算表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23"/>
              <w:gridCol w:w="1984"/>
              <w:gridCol w:w="1275"/>
              <w:gridCol w:w="1134"/>
              <w:gridCol w:w="1488"/>
              <w:gridCol w:w="133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Align w:val="center"/>
                </w:tcPr>
                <w:p>
                  <w:pPr>
                    <w:jc w:val="center"/>
                    <w:rPr>
                      <w:rFonts w:ascii="Calibri" w:hAnsi="Calibri" w:cs="Calibri"/>
                    </w:rPr>
                  </w:pPr>
                  <w:r>
                    <w:rPr>
                      <w:rFonts w:hint="eastAsia" w:ascii="Calibri" w:hAnsi="Calibri" w:cs="Calibri"/>
                    </w:rPr>
                    <w:t>编号</w:t>
                  </w:r>
                </w:p>
              </w:tc>
              <w:tc>
                <w:tcPr>
                  <w:tcW w:w="1204" w:type="pct"/>
                  <w:vAlign w:val="center"/>
                </w:tcPr>
                <w:p>
                  <w:pPr>
                    <w:jc w:val="center"/>
                    <w:rPr>
                      <w:rFonts w:ascii="Calibri" w:hAnsi="Calibri" w:cs="Calibri"/>
                    </w:rPr>
                  </w:pPr>
                  <w:r>
                    <w:rPr>
                      <w:rFonts w:hint="eastAsia" w:ascii="Calibri" w:hAnsi="Calibri" w:cs="Calibri"/>
                    </w:rPr>
                    <w:t>产排污</w:t>
                  </w:r>
                  <w:r>
                    <w:rPr>
                      <w:rFonts w:ascii="Calibri" w:hAnsi="Calibri" w:cs="Calibri"/>
                    </w:rPr>
                    <w:t>工序</w:t>
                  </w:r>
                </w:p>
              </w:tc>
              <w:tc>
                <w:tcPr>
                  <w:tcW w:w="774" w:type="pct"/>
                  <w:vAlign w:val="center"/>
                </w:tcPr>
                <w:p>
                  <w:pPr>
                    <w:jc w:val="center"/>
                    <w:rPr>
                      <w:rFonts w:ascii="Calibri" w:hAnsi="Calibri" w:cs="Calibri"/>
                    </w:rPr>
                  </w:pPr>
                  <w:r>
                    <w:rPr>
                      <w:rFonts w:hint="eastAsia" w:ascii="Calibri" w:hAnsi="Calibri" w:cs="Calibri"/>
                    </w:rPr>
                    <w:t>污染物</w:t>
                  </w:r>
                </w:p>
              </w:tc>
              <w:tc>
                <w:tcPr>
                  <w:tcW w:w="688" w:type="pct"/>
                  <w:vAlign w:val="center"/>
                </w:tcPr>
                <w:p>
                  <w:pPr>
                    <w:jc w:val="center"/>
                    <w:rPr>
                      <w:rFonts w:ascii="Calibri" w:hAnsi="Calibri" w:cs="Calibri"/>
                    </w:rPr>
                  </w:pPr>
                  <w:r>
                    <w:rPr>
                      <w:rFonts w:hint="eastAsia" w:ascii="Calibri" w:hAnsi="Calibri" w:cs="Calibri"/>
                    </w:rPr>
                    <w:t>废气量</w:t>
                  </w:r>
                </w:p>
                <w:p>
                  <w:pPr>
                    <w:jc w:val="center"/>
                    <w:rPr>
                      <w:rFonts w:ascii="Calibri" w:hAnsi="Calibri" w:cs="Calibri"/>
                    </w:rPr>
                  </w:pPr>
                  <w:r>
                    <w:rPr>
                      <w:rFonts w:hint="eastAsia" w:ascii="Calibri" w:hAnsi="Calibri" w:cs="Calibri"/>
                    </w:rPr>
                    <w:t>（m</w:t>
                  </w:r>
                  <w:r>
                    <w:rPr>
                      <w:rFonts w:ascii="Calibri" w:hAnsi="Calibri" w:cs="Calibri"/>
                      <w:vertAlign w:val="superscript"/>
                    </w:rPr>
                    <w:t>3</w:t>
                  </w:r>
                  <w:r>
                    <w:rPr>
                      <w:rFonts w:ascii="Calibri" w:hAnsi="Calibri" w:cs="Calibri"/>
                    </w:rPr>
                    <w:t>/h</w:t>
                  </w:r>
                  <w:r>
                    <w:rPr>
                      <w:rFonts w:hint="eastAsia" w:ascii="Calibri" w:hAnsi="Calibri" w:cs="Calibri"/>
                    </w:rPr>
                    <w:t>）</w:t>
                  </w:r>
                </w:p>
              </w:tc>
              <w:tc>
                <w:tcPr>
                  <w:tcW w:w="903" w:type="pct"/>
                  <w:vAlign w:val="center"/>
                </w:tcPr>
                <w:p>
                  <w:pPr>
                    <w:jc w:val="center"/>
                    <w:rPr>
                      <w:rFonts w:ascii="Calibri" w:hAnsi="Calibri" w:cs="Calibri"/>
                    </w:rPr>
                  </w:pPr>
                  <w:r>
                    <w:rPr>
                      <w:rFonts w:hint="eastAsia" w:ascii="Calibri" w:hAnsi="Calibri" w:cs="Calibri"/>
                    </w:rPr>
                    <w:t>预测</w:t>
                  </w:r>
                  <w:r>
                    <w:rPr>
                      <w:rFonts w:ascii="Calibri" w:hAnsi="Calibri" w:cs="Calibri"/>
                    </w:rPr>
                    <w:t>排放浓度</w:t>
                  </w:r>
                </w:p>
                <w:p>
                  <w:pPr>
                    <w:jc w:val="center"/>
                    <w:rPr>
                      <w:rFonts w:ascii="Calibri" w:hAnsi="Calibri" w:cs="Calibri"/>
                    </w:rPr>
                  </w:pPr>
                  <w:r>
                    <w:rPr>
                      <w:rFonts w:hint="eastAsia" w:ascii="Calibri" w:hAnsi="Calibri" w:cs="Calibri"/>
                    </w:rPr>
                    <w:t>（mg/m</w:t>
                  </w:r>
                  <w:r>
                    <w:rPr>
                      <w:rFonts w:ascii="Calibri" w:hAnsi="Calibri" w:cs="Calibri"/>
                      <w:vertAlign w:val="superscript"/>
                    </w:rPr>
                    <w:t>3</w:t>
                  </w:r>
                  <w:r>
                    <w:rPr>
                      <w:rFonts w:hint="eastAsia" w:ascii="Calibri" w:hAnsi="Calibri" w:cs="Calibri"/>
                    </w:rPr>
                    <w:t>）</w:t>
                  </w:r>
                </w:p>
              </w:tc>
              <w:tc>
                <w:tcPr>
                  <w:tcW w:w="810" w:type="pct"/>
                  <w:vAlign w:val="center"/>
                </w:tcPr>
                <w:p>
                  <w:pPr>
                    <w:jc w:val="center"/>
                    <w:rPr>
                      <w:rFonts w:ascii="Calibri" w:hAnsi="Calibri" w:cs="Calibri"/>
                    </w:rPr>
                  </w:pPr>
                  <w:r>
                    <w:rPr>
                      <w:rFonts w:hint="eastAsia" w:ascii="Calibri" w:hAnsi="Calibri" w:cs="Calibri"/>
                    </w:rPr>
                    <w:t>预测排放量</w:t>
                  </w:r>
                  <w:r>
                    <w:rPr>
                      <w:rFonts w:ascii="Calibri" w:hAnsi="Calibri" w:cs="Calibri"/>
                    </w:rPr>
                    <w:t>（</w:t>
                  </w:r>
                  <w:r>
                    <w:rPr>
                      <w:rFonts w:hint="eastAsia" w:ascii="Calibri" w:hAnsi="Calibri" w:cs="Calibri"/>
                    </w:rPr>
                    <w:t>t/a</w:t>
                  </w:r>
                  <w:r>
                    <w:rPr>
                      <w:rFonts w:ascii="Calibri" w:hAnsi="Calibri" w:cs="Calibri"/>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Align w:val="center"/>
                </w:tcPr>
                <w:p>
                  <w:pPr>
                    <w:jc w:val="center"/>
                    <w:rPr>
                      <w:rFonts w:ascii="Calibri" w:hAnsi="Calibri" w:cs="Calibri"/>
                    </w:rPr>
                  </w:pPr>
                  <w:r>
                    <w:rPr>
                      <w:rFonts w:hint="eastAsia" w:ascii="Calibri" w:hAnsi="Calibri" w:cs="Calibri"/>
                    </w:rPr>
                    <w:t>DA</w:t>
                  </w:r>
                  <w:r>
                    <w:rPr>
                      <w:rFonts w:ascii="Calibri" w:hAnsi="Calibri" w:cs="Calibri"/>
                    </w:rPr>
                    <w:t>001</w:t>
                  </w:r>
                </w:p>
              </w:tc>
              <w:tc>
                <w:tcPr>
                  <w:tcW w:w="1204" w:type="pct"/>
                  <w:vAlign w:val="center"/>
                </w:tcPr>
                <w:p>
                  <w:pPr>
                    <w:jc w:val="center"/>
                    <w:rPr>
                      <w:rFonts w:ascii="Calibri" w:hAnsi="Calibri" w:cs="Calibri"/>
                    </w:rPr>
                  </w:pPr>
                  <w:r>
                    <w:rPr>
                      <w:rFonts w:hint="eastAsia" w:ascii="Calibri" w:hAnsi="Calibri" w:cs="Calibri"/>
                    </w:rPr>
                    <w:t>5#车间</w:t>
                  </w:r>
                  <w:r>
                    <w:rPr>
                      <w:rFonts w:ascii="Calibri" w:hAnsi="Calibri" w:cs="Calibri"/>
                    </w:rPr>
                    <w:t>原料预处理</w:t>
                  </w:r>
                </w:p>
              </w:tc>
              <w:tc>
                <w:tcPr>
                  <w:tcW w:w="774" w:type="pct"/>
                  <w:vAlign w:val="center"/>
                </w:tcPr>
                <w:p>
                  <w:pPr>
                    <w:jc w:val="center"/>
                    <w:rPr>
                      <w:rFonts w:ascii="Calibri" w:hAnsi="Calibri" w:cs="Calibri"/>
                    </w:rPr>
                  </w:pPr>
                  <w:r>
                    <w:rPr>
                      <w:rFonts w:hint="eastAsia" w:ascii="Calibri" w:hAnsi="Calibri" w:cs="Calibri"/>
                    </w:rPr>
                    <w:t>颗粒物</w:t>
                  </w:r>
                </w:p>
              </w:tc>
              <w:tc>
                <w:tcPr>
                  <w:tcW w:w="688" w:type="pct"/>
                  <w:vAlign w:val="center"/>
                </w:tcPr>
                <w:p>
                  <w:pPr>
                    <w:jc w:val="center"/>
                    <w:rPr>
                      <w:rFonts w:ascii="Calibri" w:hAnsi="Calibri" w:cs="Calibri"/>
                    </w:rPr>
                  </w:pPr>
                  <w:r>
                    <w:rPr>
                      <w:rFonts w:hint="eastAsia" w:ascii="Calibri" w:hAnsi="Calibri" w:cs="Calibri"/>
                    </w:rPr>
                    <w:t>15000</w:t>
                  </w:r>
                </w:p>
              </w:tc>
              <w:tc>
                <w:tcPr>
                  <w:tcW w:w="903" w:type="pct"/>
                  <w:vAlign w:val="center"/>
                </w:tcPr>
                <w:p>
                  <w:pPr>
                    <w:jc w:val="center"/>
                    <w:rPr>
                      <w:rFonts w:ascii="Calibri" w:hAnsi="Calibri" w:cs="Calibri"/>
                    </w:rPr>
                  </w:pPr>
                  <w:r>
                    <w:rPr>
                      <w:rFonts w:ascii="Calibri" w:hAnsi="Calibri" w:cs="Calibri"/>
                    </w:rPr>
                    <w:t>5.76</w:t>
                  </w:r>
                </w:p>
              </w:tc>
              <w:tc>
                <w:tcPr>
                  <w:tcW w:w="810" w:type="pct"/>
                  <w:vAlign w:val="center"/>
                </w:tcPr>
                <w:p>
                  <w:pPr>
                    <w:jc w:val="center"/>
                    <w:rPr>
                      <w:rFonts w:ascii="Calibri" w:hAnsi="Calibri" w:cs="Calibri"/>
                    </w:rPr>
                  </w:pPr>
                  <w:r>
                    <w:rPr>
                      <w:rFonts w:hint="eastAsia" w:ascii="Calibri" w:hAnsi="Calibri" w:cs="Calibri"/>
                    </w:rPr>
                    <w:t>0.2</w:t>
                  </w:r>
                  <w:r>
                    <w:rPr>
                      <w:rFonts w:ascii="Calibri" w:hAnsi="Calibri" w:cs="Calibri"/>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Merge w:val="restart"/>
                  <w:vAlign w:val="center"/>
                </w:tcPr>
                <w:p>
                  <w:pPr>
                    <w:jc w:val="center"/>
                    <w:rPr>
                      <w:rFonts w:ascii="Calibri" w:hAnsi="Calibri" w:cs="Calibri"/>
                    </w:rPr>
                  </w:pPr>
                  <w:r>
                    <w:rPr>
                      <w:rFonts w:hint="eastAsia" w:ascii="Calibri" w:hAnsi="Calibri" w:cs="Calibri"/>
                    </w:rPr>
                    <w:t>DA</w:t>
                  </w:r>
                  <w:r>
                    <w:rPr>
                      <w:rFonts w:ascii="Calibri" w:hAnsi="Calibri" w:cs="Calibri"/>
                    </w:rPr>
                    <w:t>002</w:t>
                  </w:r>
                </w:p>
              </w:tc>
              <w:tc>
                <w:tcPr>
                  <w:tcW w:w="1204" w:type="pct"/>
                  <w:vMerge w:val="restart"/>
                  <w:vAlign w:val="center"/>
                </w:tcPr>
                <w:p>
                  <w:pPr>
                    <w:jc w:val="center"/>
                    <w:rPr>
                      <w:rFonts w:ascii="Calibri" w:hAnsi="Calibri" w:cs="Calibri"/>
                    </w:rPr>
                  </w:pPr>
                  <w:r>
                    <w:rPr>
                      <w:rFonts w:hint="eastAsia" w:ascii="Calibri" w:hAnsi="Calibri" w:cs="Calibri"/>
                    </w:rPr>
                    <w:t>5#车间包覆改性</w:t>
                  </w:r>
                </w:p>
              </w:tc>
              <w:tc>
                <w:tcPr>
                  <w:tcW w:w="774" w:type="pct"/>
                  <w:vAlign w:val="center"/>
                </w:tcPr>
                <w:p>
                  <w:pPr>
                    <w:jc w:val="center"/>
                    <w:rPr>
                      <w:rFonts w:ascii="Calibri" w:hAnsi="Calibri"/>
                      <w:szCs w:val="21"/>
                    </w:rPr>
                  </w:pPr>
                  <w:r>
                    <w:rPr>
                      <w:rFonts w:hint="eastAsia" w:ascii="Calibri" w:hAnsi="Calibri"/>
                      <w:szCs w:val="21"/>
                    </w:rPr>
                    <w:t>颗粒物</w:t>
                  </w:r>
                </w:p>
              </w:tc>
              <w:tc>
                <w:tcPr>
                  <w:tcW w:w="688" w:type="pct"/>
                  <w:vMerge w:val="restart"/>
                  <w:vAlign w:val="center"/>
                </w:tcPr>
                <w:p>
                  <w:pPr>
                    <w:jc w:val="center"/>
                    <w:rPr>
                      <w:rFonts w:ascii="Calibri" w:hAnsi="Calibri" w:cs="Calibri"/>
                    </w:rPr>
                  </w:pPr>
                  <w:r>
                    <w:rPr>
                      <w:rFonts w:hint="eastAsia" w:ascii="Calibri" w:hAnsi="Calibri" w:cs="Calibri"/>
                    </w:rPr>
                    <w:t>5</w:t>
                  </w:r>
                  <w:r>
                    <w:rPr>
                      <w:rFonts w:ascii="Calibri" w:hAnsi="Calibri" w:cs="Calibri"/>
                    </w:rPr>
                    <w:t>000</w:t>
                  </w:r>
                </w:p>
              </w:tc>
              <w:tc>
                <w:tcPr>
                  <w:tcW w:w="903" w:type="pct"/>
                  <w:vAlign w:val="center"/>
                </w:tcPr>
                <w:p>
                  <w:pPr>
                    <w:jc w:val="center"/>
                    <w:rPr>
                      <w:rFonts w:ascii="Calibri" w:hAnsi="Calibri"/>
                      <w:szCs w:val="21"/>
                    </w:rPr>
                  </w:pPr>
                  <w:r>
                    <w:rPr>
                      <w:rFonts w:ascii="Calibri" w:hAnsi="Calibri"/>
                      <w:szCs w:val="21"/>
                    </w:rPr>
                    <w:t>6.80</w:t>
                  </w:r>
                </w:p>
              </w:tc>
              <w:tc>
                <w:tcPr>
                  <w:tcW w:w="810" w:type="pct"/>
                  <w:vAlign w:val="center"/>
                </w:tcPr>
                <w:p>
                  <w:pPr>
                    <w:jc w:val="center"/>
                    <w:rPr>
                      <w:rFonts w:ascii="Calibri" w:hAnsi="Calibri"/>
                      <w:szCs w:val="21"/>
                    </w:rPr>
                  </w:pPr>
                  <w:r>
                    <w:rPr>
                      <w:rFonts w:hint="eastAsia" w:ascii="Calibri" w:hAnsi="Calibri"/>
                      <w:szCs w:val="21"/>
                    </w:rPr>
                    <w:t>0</w:t>
                  </w:r>
                  <w:r>
                    <w:rPr>
                      <w:rFonts w:ascii="Calibri" w:hAnsi="Calibri"/>
                      <w:szCs w:val="21"/>
                    </w:rPr>
                    <w:t>.24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Merge w:val="continue"/>
                  <w:vAlign w:val="center"/>
                </w:tcPr>
                <w:p>
                  <w:pPr>
                    <w:jc w:val="center"/>
                    <w:rPr>
                      <w:rFonts w:ascii="Calibri" w:hAnsi="Calibri" w:cs="Calibri"/>
                    </w:rPr>
                  </w:pPr>
                </w:p>
              </w:tc>
              <w:tc>
                <w:tcPr>
                  <w:tcW w:w="1204" w:type="pct"/>
                  <w:vMerge w:val="continue"/>
                  <w:vAlign w:val="center"/>
                </w:tcPr>
                <w:p>
                  <w:pPr>
                    <w:jc w:val="center"/>
                    <w:rPr>
                      <w:rFonts w:ascii="Calibri" w:hAnsi="Calibri" w:cs="Calibri"/>
                    </w:rPr>
                  </w:pPr>
                </w:p>
              </w:tc>
              <w:tc>
                <w:tcPr>
                  <w:tcW w:w="774" w:type="pct"/>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688" w:type="pct"/>
                  <w:vMerge w:val="continue"/>
                  <w:vAlign w:val="center"/>
                </w:tcPr>
                <w:p>
                  <w:pPr>
                    <w:jc w:val="center"/>
                    <w:rPr>
                      <w:rFonts w:ascii="Calibri" w:hAnsi="Calibri" w:cs="Calibri"/>
                    </w:rPr>
                  </w:pPr>
                </w:p>
              </w:tc>
              <w:tc>
                <w:tcPr>
                  <w:tcW w:w="903" w:type="pct"/>
                  <w:vAlign w:val="center"/>
                </w:tcPr>
                <w:p>
                  <w:pPr>
                    <w:jc w:val="center"/>
                    <w:rPr>
                      <w:rFonts w:ascii="Calibri" w:hAnsi="Calibri"/>
                      <w:szCs w:val="21"/>
                    </w:rPr>
                  </w:pPr>
                  <w:r>
                    <w:rPr>
                      <w:rFonts w:ascii="Calibri" w:hAnsi="Calibri"/>
                      <w:szCs w:val="21"/>
                    </w:rPr>
                    <w:t>27.31</w:t>
                  </w:r>
                </w:p>
              </w:tc>
              <w:tc>
                <w:tcPr>
                  <w:tcW w:w="810" w:type="pct"/>
                  <w:vAlign w:val="center"/>
                </w:tcPr>
                <w:p>
                  <w:pPr>
                    <w:jc w:val="center"/>
                    <w:rPr>
                      <w:rFonts w:ascii="Calibri" w:hAnsi="Calibri"/>
                      <w:szCs w:val="21"/>
                    </w:rPr>
                  </w:pPr>
                  <w:r>
                    <w:rPr>
                      <w:rFonts w:ascii="Calibri" w:hAnsi="Calibri"/>
                      <w:szCs w:val="21"/>
                    </w:rPr>
                    <w:t>0.98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Merge w:val="continue"/>
                  <w:vAlign w:val="center"/>
                </w:tcPr>
                <w:p>
                  <w:pPr>
                    <w:jc w:val="center"/>
                    <w:rPr>
                      <w:rFonts w:ascii="Calibri" w:hAnsi="Calibri" w:cs="Calibri"/>
                    </w:rPr>
                  </w:pPr>
                </w:p>
              </w:tc>
              <w:tc>
                <w:tcPr>
                  <w:tcW w:w="1204" w:type="pct"/>
                  <w:vMerge w:val="continue"/>
                  <w:vAlign w:val="center"/>
                </w:tcPr>
                <w:p>
                  <w:pPr>
                    <w:jc w:val="center"/>
                    <w:rPr>
                      <w:rFonts w:ascii="Calibri" w:hAnsi="Calibri" w:cs="Calibri"/>
                    </w:rPr>
                  </w:pPr>
                </w:p>
              </w:tc>
              <w:tc>
                <w:tcPr>
                  <w:tcW w:w="774" w:type="pct"/>
                  <w:vAlign w:val="center"/>
                </w:tcPr>
                <w:p>
                  <w:pPr>
                    <w:jc w:val="center"/>
                    <w:rPr>
                      <w:rFonts w:ascii="Calibri" w:hAnsi="Calibri"/>
                      <w:szCs w:val="21"/>
                    </w:rPr>
                  </w:pPr>
                  <w:r>
                    <w:rPr>
                      <w:rFonts w:hint="eastAsia" w:ascii="Calibri" w:hAnsi="Calibri"/>
                      <w:szCs w:val="21"/>
                    </w:rPr>
                    <w:t>NOx</w:t>
                  </w:r>
                </w:p>
              </w:tc>
              <w:tc>
                <w:tcPr>
                  <w:tcW w:w="688" w:type="pct"/>
                  <w:vMerge w:val="continue"/>
                  <w:vAlign w:val="center"/>
                </w:tcPr>
                <w:p>
                  <w:pPr>
                    <w:jc w:val="center"/>
                    <w:rPr>
                      <w:rFonts w:ascii="Calibri" w:hAnsi="Calibri" w:cs="Calibri"/>
                    </w:rPr>
                  </w:pPr>
                </w:p>
              </w:tc>
              <w:tc>
                <w:tcPr>
                  <w:tcW w:w="903" w:type="pct"/>
                  <w:vAlign w:val="center"/>
                </w:tcPr>
                <w:p>
                  <w:pPr>
                    <w:jc w:val="center"/>
                    <w:rPr>
                      <w:rFonts w:ascii="Calibri" w:hAnsi="Calibri"/>
                      <w:szCs w:val="21"/>
                    </w:rPr>
                  </w:pPr>
                  <w:r>
                    <w:rPr>
                      <w:rFonts w:ascii="Calibri" w:hAnsi="Calibri"/>
                      <w:szCs w:val="21"/>
                    </w:rPr>
                    <w:t>30.91</w:t>
                  </w:r>
                </w:p>
              </w:tc>
              <w:tc>
                <w:tcPr>
                  <w:tcW w:w="810" w:type="pct"/>
                  <w:vAlign w:val="center"/>
                </w:tcPr>
                <w:p>
                  <w:pPr>
                    <w:jc w:val="center"/>
                    <w:rPr>
                      <w:rFonts w:ascii="Calibri" w:hAnsi="Calibri"/>
                      <w:szCs w:val="21"/>
                    </w:rPr>
                  </w:pPr>
                  <w:r>
                    <w:rPr>
                      <w:rFonts w:hint="eastAsia" w:ascii="Calibri" w:hAnsi="Calibri"/>
                      <w:szCs w:val="21"/>
                    </w:rPr>
                    <w:t>1</w:t>
                  </w:r>
                  <w:r>
                    <w:rPr>
                      <w:rFonts w:ascii="Calibri" w:hAnsi="Calibri"/>
                      <w:szCs w:val="21"/>
                    </w:rPr>
                    <w:t>.11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Merge w:val="continue"/>
                  <w:vAlign w:val="center"/>
                </w:tcPr>
                <w:p>
                  <w:pPr>
                    <w:jc w:val="center"/>
                    <w:rPr>
                      <w:rFonts w:ascii="Calibri" w:hAnsi="Calibri" w:cs="Calibri"/>
                    </w:rPr>
                  </w:pPr>
                </w:p>
              </w:tc>
              <w:tc>
                <w:tcPr>
                  <w:tcW w:w="1204" w:type="pct"/>
                  <w:vMerge w:val="continue"/>
                  <w:vAlign w:val="center"/>
                </w:tcPr>
                <w:p>
                  <w:pPr>
                    <w:jc w:val="center"/>
                    <w:rPr>
                      <w:rFonts w:ascii="Calibri" w:hAnsi="Calibri" w:cs="Calibri"/>
                    </w:rPr>
                  </w:pPr>
                </w:p>
              </w:tc>
              <w:tc>
                <w:tcPr>
                  <w:tcW w:w="774" w:type="pct"/>
                  <w:vAlign w:val="center"/>
                </w:tcPr>
                <w:p>
                  <w:pPr>
                    <w:jc w:val="center"/>
                    <w:rPr>
                      <w:rFonts w:ascii="Calibri" w:hAnsi="Calibri"/>
                      <w:szCs w:val="21"/>
                    </w:rPr>
                  </w:pPr>
                  <w:r>
                    <w:rPr>
                      <w:rFonts w:hint="eastAsia" w:ascii="Calibri" w:hAnsi="Calibri"/>
                      <w:szCs w:val="21"/>
                    </w:rPr>
                    <w:t>非甲烷总烃</w:t>
                  </w:r>
                </w:p>
              </w:tc>
              <w:tc>
                <w:tcPr>
                  <w:tcW w:w="688" w:type="pct"/>
                  <w:vMerge w:val="continue"/>
                  <w:vAlign w:val="center"/>
                </w:tcPr>
                <w:p>
                  <w:pPr>
                    <w:jc w:val="center"/>
                    <w:rPr>
                      <w:rFonts w:ascii="Calibri" w:hAnsi="Calibri" w:cs="Calibri"/>
                    </w:rPr>
                  </w:pPr>
                </w:p>
              </w:tc>
              <w:tc>
                <w:tcPr>
                  <w:tcW w:w="903" w:type="pct"/>
                  <w:vAlign w:val="center"/>
                </w:tcPr>
                <w:p>
                  <w:pPr>
                    <w:jc w:val="center"/>
                    <w:rPr>
                      <w:rFonts w:ascii="Calibri" w:hAnsi="Calibri" w:cs="Calibri"/>
                    </w:rPr>
                  </w:pPr>
                  <w:r>
                    <w:rPr>
                      <w:rFonts w:ascii="Calibri" w:hAnsi="Calibri" w:cs="Calibri"/>
                    </w:rPr>
                    <w:t>12.89</w:t>
                  </w:r>
                </w:p>
              </w:tc>
              <w:tc>
                <w:tcPr>
                  <w:tcW w:w="810" w:type="pct"/>
                  <w:vAlign w:val="center"/>
                </w:tcPr>
                <w:p>
                  <w:pPr>
                    <w:jc w:val="center"/>
                    <w:rPr>
                      <w:rFonts w:ascii="Calibri" w:hAnsi="Calibri" w:cs="Calibri"/>
                    </w:rPr>
                  </w:pPr>
                  <w:r>
                    <w:rPr>
                      <w:rFonts w:ascii="Calibri" w:hAnsi="Calibri" w:cs="Calibri"/>
                    </w:rPr>
                    <w:t>0.46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Align w:val="center"/>
                </w:tcPr>
                <w:p>
                  <w:pPr>
                    <w:jc w:val="center"/>
                    <w:rPr>
                      <w:rFonts w:ascii="Calibri" w:hAnsi="Calibri" w:cs="Calibri"/>
                    </w:rPr>
                  </w:pPr>
                  <w:r>
                    <w:rPr>
                      <w:rFonts w:hint="eastAsia" w:ascii="Calibri" w:hAnsi="Calibri" w:cs="Calibri"/>
                    </w:rPr>
                    <w:t>DA</w:t>
                  </w:r>
                  <w:r>
                    <w:rPr>
                      <w:rFonts w:ascii="Calibri" w:hAnsi="Calibri" w:cs="Calibri"/>
                    </w:rPr>
                    <w:t>003</w:t>
                  </w:r>
                </w:p>
              </w:tc>
              <w:tc>
                <w:tcPr>
                  <w:tcW w:w="1204" w:type="pct"/>
                  <w:vAlign w:val="center"/>
                </w:tcPr>
                <w:p>
                  <w:pPr>
                    <w:jc w:val="center"/>
                    <w:rPr>
                      <w:rFonts w:ascii="Calibri" w:hAnsi="Calibri" w:cs="Calibri"/>
                    </w:rPr>
                  </w:pPr>
                  <w:r>
                    <w:rPr>
                      <w:rFonts w:hint="eastAsia" w:ascii="Calibri" w:hAnsi="Calibri" w:cs="Calibri"/>
                    </w:rPr>
                    <w:t>5#车间成品</w:t>
                  </w:r>
                  <w:r>
                    <w:rPr>
                      <w:rFonts w:ascii="Calibri" w:hAnsi="Calibri" w:cs="Calibri"/>
                    </w:rPr>
                    <w:t>加工</w:t>
                  </w:r>
                </w:p>
              </w:tc>
              <w:tc>
                <w:tcPr>
                  <w:tcW w:w="774" w:type="pct"/>
                  <w:vAlign w:val="center"/>
                </w:tcPr>
                <w:p>
                  <w:pPr>
                    <w:jc w:val="center"/>
                    <w:rPr>
                      <w:rFonts w:ascii="Calibri" w:hAnsi="Calibri" w:cs="Calibri"/>
                    </w:rPr>
                  </w:pPr>
                  <w:r>
                    <w:rPr>
                      <w:rFonts w:hint="eastAsia" w:ascii="Calibri" w:hAnsi="Calibri" w:cs="Calibri"/>
                    </w:rPr>
                    <w:t>颗粒物</w:t>
                  </w:r>
                </w:p>
              </w:tc>
              <w:tc>
                <w:tcPr>
                  <w:tcW w:w="688" w:type="pct"/>
                  <w:vAlign w:val="center"/>
                </w:tcPr>
                <w:p>
                  <w:pPr>
                    <w:jc w:val="center"/>
                    <w:rPr>
                      <w:rFonts w:ascii="Calibri" w:hAnsi="Calibri" w:cs="Calibri"/>
                    </w:rPr>
                  </w:pPr>
                  <w:r>
                    <w:rPr>
                      <w:rFonts w:hint="eastAsia" w:ascii="Calibri" w:hAnsi="Calibri" w:cs="Calibri"/>
                    </w:rPr>
                    <w:t>18000</w:t>
                  </w:r>
                </w:p>
              </w:tc>
              <w:tc>
                <w:tcPr>
                  <w:tcW w:w="903" w:type="pct"/>
                  <w:vAlign w:val="center"/>
                </w:tcPr>
                <w:p>
                  <w:pPr>
                    <w:jc w:val="center"/>
                    <w:rPr>
                      <w:rFonts w:ascii="Calibri" w:hAnsi="Calibri" w:cs="Calibri"/>
                    </w:rPr>
                  </w:pPr>
                  <w:r>
                    <w:rPr>
                      <w:rFonts w:ascii="Calibri" w:hAnsi="Calibri" w:cs="Calibri"/>
                    </w:rPr>
                    <w:t>5.10</w:t>
                  </w:r>
                </w:p>
              </w:tc>
              <w:tc>
                <w:tcPr>
                  <w:tcW w:w="810" w:type="pct"/>
                  <w:vAlign w:val="center"/>
                </w:tcPr>
                <w:p>
                  <w:pPr>
                    <w:jc w:val="center"/>
                    <w:rPr>
                      <w:rFonts w:ascii="Calibri" w:hAnsi="Calibri" w:cs="Calibri"/>
                    </w:rPr>
                  </w:pPr>
                  <w:r>
                    <w:rPr>
                      <w:rFonts w:ascii="Calibri" w:hAnsi="Calibri" w:cs="Calibri"/>
                    </w:rPr>
                    <w:t>0.22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Align w:val="center"/>
                </w:tcPr>
                <w:p>
                  <w:pPr>
                    <w:jc w:val="center"/>
                    <w:rPr>
                      <w:rFonts w:ascii="Calibri" w:hAnsi="Calibri" w:cs="Calibri"/>
                    </w:rPr>
                  </w:pPr>
                  <w:r>
                    <w:rPr>
                      <w:rFonts w:hint="eastAsia" w:ascii="Calibri" w:hAnsi="Calibri" w:cs="Calibri"/>
                    </w:rPr>
                    <w:t>DA</w:t>
                  </w:r>
                  <w:r>
                    <w:rPr>
                      <w:rFonts w:ascii="Calibri" w:hAnsi="Calibri" w:cs="Calibri"/>
                    </w:rPr>
                    <w:t>004</w:t>
                  </w:r>
                </w:p>
              </w:tc>
              <w:tc>
                <w:tcPr>
                  <w:tcW w:w="1204" w:type="pct"/>
                  <w:vAlign w:val="center"/>
                </w:tcPr>
                <w:p>
                  <w:pPr>
                    <w:jc w:val="center"/>
                    <w:rPr>
                      <w:rFonts w:ascii="Calibri" w:hAnsi="Calibri" w:cs="Calibri"/>
                    </w:rPr>
                  </w:pPr>
                  <w:r>
                    <w:rPr>
                      <w:rFonts w:ascii="Calibri" w:hAnsi="Calibri" w:cs="Calibri"/>
                    </w:rPr>
                    <w:t>4</w:t>
                  </w:r>
                  <w:r>
                    <w:rPr>
                      <w:rFonts w:hint="eastAsia" w:ascii="Calibri" w:hAnsi="Calibri" w:cs="Calibri"/>
                    </w:rPr>
                    <w:t>#车间</w:t>
                  </w:r>
                  <w:r>
                    <w:rPr>
                      <w:rFonts w:ascii="Calibri" w:hAnsi="Calibri" w:cs="Calibri"/>
                    </w:rPr>
                    <w:t>原料预处理</w:t>
                  </w:r>
                </w:p>
              </w:tc>
              <w:tc>
                <w:tcPr>
                  <w:tcW w:w="774" w:type="pct"/>
                  <w:vAlign w:val="center"/>
                </w:tcPr>
                <w:p>
                  <w:pPr>
                    <w:jc w:val="center"/>
                    <w:rPr>
                      <w:rFonts w:ascii="Calibri" w:hAnsi="Calibri" w:cs="Calibri"/>
                    </w:rPr>
                  </w:pPr>
                  <w:r>
                    <w:rPr>
                      <w:rFonts w:hint="eastAsia" w:ascii="Calibri" w:hAnsi="Calibri" w:cs="Calibri"/>
                    </w:rPr>
                    <w:t>颗粒物</w:t>
                  </w:r>
                </w:p>
              </w:tc>
              <w:tc>
                <w:tcPr>
                  <w:tcW w:w="688" w:type="pct"/>
                  <w:vAlign w:val="center"/>
                </w:tcPr>
                <w:p>
                  <w:pPr>
                    <w:jc w:val="center"/>
                    <w:rPr>
                      <w:rFonts w:ascii="Calibri" w:hAnsi="Calibri" w:cs="Calibri"/>
                    </w:rPr>
                  </w:pPr>
                  <w:r>
                    <w:rPr>
                      <w:rFonts w:hint="eastAsia" w:ascii="Calibri" w:hAnsi="Calibri" w:cs="Calibri"/>
                    </w:rPr>
                    <w:t>15000</w:t>
                  </w:r>
                </w:p>
              </w:tc>
              <w:tc>
                <w:tcPr>
                  <w:tcW w:w="903" w:type="pct"/>
                  <w:vAlign w:val="center"/>
                </w:tcPr>
                <w:p>
                  <w:pPr>
                    <w:jc w:val="center"/>
                    <w:rPr>
                      <w:rFonts w:ascii="Calibri" w:hAnsi="Calibri" w:cs="Calibri"/>
                    </w:rPr>
                  </w:pPr>
                  <w:r>
                    <w:rPr>
                      <w:rFonts w:ascii="Calibri" w:hAnsi="Calibri" w:cs="Calibri"/>
                    </w:rPr>
                    <w:t>5.76</w:t>
                  </w:r>
                </w:p>
              </w:tc>
              <w:tc>
                <w:tcPr>
                  <w:tcW w:w="810" w:type="pct"/>
                  <w:vAlign w:val="center"/>
                </w:tcPr>
                <w:p>
                  <w:pPr>
                    <w:jc w:val="center"/>
                    <w:rPr>
                      <w:rFonts w:ascii="Calibri" w:hAnsi="Calibri" w:cs="Calibri"/>
                    </w:rPr>
                  </w:pPr>
                  <w:r>
                    <w:rPr>
                      <w:rFonts w:hint="eastAsia" w:ascii="Calibri" w:hAnsi="Calibri" w:cs="Calibri"/>
                    </w:rPr>
                    <w:t>0.2</w:t>
                  </w:r>
                  <w:r>
                    <w:rPr>
                      <w:rFonts w:ascii="Calibri" w:hAnsi="Calibri" w:cs="Calibri"/>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Merge w:val="restart"/>
                  <w:vAlign w:val="center"/>
                </w:tcPr>
                <w:p>
                  <w:pPr>
                    <w:jc w:val="center"/>
                    <w:rPr>
                      <w:rFonts w:ascii="Calibri" w:hAnsi="Calibri" w:cs="Calibri"/>
                    </w:rPr>
                  </w:pPr>
                  <w:r>
                    <w:rPr>
                      <w:rFonts w:hint="eastAsia" w:ascii="Calibri" w:hAnsi="Calibri" w:cs="Calibri"/>
                    </w:rPr>
                    <w:t>DA</w:t>
                  </w:r>
                  <w:r>
                    <w:rPr>
                      <w:rFonts w:ascii="Calibri" w:hAnsi="Calibri" w:cs="Calibri"/>
                    </w:rPr>
                    <w:t>005</w:t>
                  </w:r>
                </w:p>
              </w:tc>
              <w:tc>
                <w:tcPr>
                  <w:tcW w:w="1204" w:type="pct"/>
                  <w:vMerge w:val="restart"/>
                  <w:vAlign w:val="center"/>
                </w:tcPr>
                <w:p>
                  <w:pPr>
                    <w:jc w:val="center"/>
                    <w:rPr>
                      <w:rFonts w:ascii="Calibri" w:hAnsi="Calibri" w:cs="Calibri"/>
                    </w:rPr>
                  </w:pPr>
                  <w:r>
                    <w:rPr>
                      <w:rFonts w:ascii="Calibri" w:hAnsi="Calibri" w:cs="Calibri"/>
                    </w:rPr>
                    <w:t>4</w:t>
                  </w:r>
                  <w:r>
                    <w:rPr>
                      <w:rFonts w:hint="eastAsia" w:ascii="Calibri" w:hAnsi="Calibri" w:cs="Calibri"/>
                    </w:rPr>
                    <w:t>#车间包覆改性</w:t>
                  </w:r>
                </w:p>
              </w:tc>
              <w:tc>
                <w:tcPr>
                  <w:tcW w:w="774" w:type="pct"/>
                  <w:vAlign w:val="center"/>
                </w:tcPr>
                <w:p>
                  <w:pPr>
                    <w:jc w:val="center"/>
                    <w:rPr>
                      <w:rFonts w:ascii="Calibri" w:hAnsi="Calibri"/>
                      <w:szCs w:val="21"/>
                    </w:rPr>
                  </w:pPr>
                  <w:r>
                    <w:rPr>
                      <w:rFonts w:hint="eastAsia" w:ascii="Calibri" w:hAnsi="Calibri"/>
                      <w:szCs w:val="21"/>
                    </w:rPr>
                    <w:t>颗粒物</w:t>
                  </w:r>
                </w:p>
              </w:tc>
              <w:tc>
                <w:tcPr>
                  <w:tcW w:w="688" w:type="pct"/>
                  <w:vMerge w:val="restart"/>
                  <w:vAlign w:val="center"/>
                </w:tcPr>
                <w:p>
                  <w:pPr>
                    <w:jc w:val="center"/>
                    <w:rPr>
                      <w:rFonts w:ascii="Calibri" w:hAnsi="Calibri" w:cs="Calibri"/>
                    </w:rPr>
                  </w:pPr>
                  <w:r>
                    <w:rPr>
                      <w:rFonts w:hint="eastAsia" w:ascii="Calibri" w:hAnsi="Calibri" w:cs="Calibri"/>
                    </w:rPr>
                    <w:t>5</w:t>
                  </w:r>
                  <w:r>
                    <w:rPr>
                      <w:rFonts w:ascii="Calibri" w:hAnsi="Calibri" w:cs="Calibri"/>
                    </w:rPr>
                    <w:t>000</w:t>
                  </w:r>
                </w:p>
              </w:tc>
              <w:tc>
                <w:tcPr>
                  <w:tcW w:w="903" w:type="pct"/>
                  <w:vAlign w:val="center"/>
                </w:tcPr>
                <w:p>
                  <w:pPr>
                    <w:jc w:val="center"/>
                    <w:rPr>
                      <w:rFonts w:ascii="Calibri" w:hAnsi="Calibri"/>
                      <w:szCs w:val="21"/>
                    </w:rPr>
                  </w:pPr>
                  <w:r>
                    <w:rPr>
                      <w:rFonts w:ascii="Calibri" w:hAnsi="Calibri"/>
                      <w:szCs w:val="21"/>
                    </w:rPr>
                    <w:t>6.80</w:t>
                  </w:r>
                </w:p>
              </w:tc>
              <w:tc>
                <w:tcPr>
                  <w:tcW w:w="810" w:type="pct"/>
                  <w:vAlign w:val="center"/>
                </w:tcPr>
                <w:p>
                  <w:pPr>
                    <w:jc w:val="center"/>
                    <w:rPr>
                      <w:rFonts w:ascii="Calibri" w:hAnsi="Calibri"/>
                      <w:szCs w:val="21"/>
                    </w:rPr>
                  </w:pPr>
                  <w:r>
                    <w:rPr>
                      <w:rFonts w:hint="eastAsia" w:ascii="Calibri" w:hAnsi="Calibri"/>
                      <w:szCs w:val="21"/>
                    </w:rPr>
                    <w:t>0</w:t>
                  </w:r>
                  <w:r>
                    <w:rPr>
                      <w:rFonts w:ascii="Calibri" w:hAnsi="Calibri"/>
                      <w:szCs w:val="21"/>
                    </w:rPr>
                    <w:t>.24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Merge w:val="continue"/>
                  <w:vAlign w:val="center"/>
                </w:tcPr>
                <w:p>
                  <w:pPr>
                    <w:jc w:val="center"/>
                    <w:rPr>
                      <w:rFonts w:ascii="Calibri" w:hAnsi="Calibri" w:cs="Calibri"/>
                    </w:rPr>
                  </w:pPr>
                </w:p>
              </w:tc>
              <w:tc>
                <w:tcPr>
                  <w:tcW w:w="1204" w:type="pct"/>
                  <w:vMerge w:val="continue"/>
                  <w:vAlign w:val="center"/>
                </w:tcPr>
                <w:p>
                  <w:pPr>
                    <w:jc w:val="center"/>
                    <w:rPr>
                      <w:rFonts w:ascii="Calibri" w:hAnsi="Calibri" w:cs="Calibri"/>
                    </w:rPr>
                  </w:pPr>
                </w:p>
              </w:tc>
              <w:tc>
                <w:tcPr>
                  <w:tcW w:w="774" w:type="pct"/>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688" w:type="pct"/>
                  <w:vMerge w:val="continue"/>
                  <w:vAlign w:val="center"/>
                </w:tcPr>
                <w:p>
                  <w:pPr>
                    <w:jc w:val="center"/>
                    <w:rPr>
                      <w:rFonts w:ascii="Calibri" w:hAnsi="Calibri" w:cs="Calibri"/>
                    </w:rPr>
                  </w:pPr>
                </w:p>
              </w:tc>
              <w:tc>
                <w:tcPr>
                  <w:tcW w:w="903" w:type="pct"/>
                  <w:vAlign w:val="center"/>
                </w:tcPr>
                <w:p>
                  <w:pPr>
                    <w:jc w:val="center"/>
                    <w:rPr>
                      <w:rFonts w:ascii="Calibri" w:hAnsi="Calibri"/>
                      <w:szCs w:val="21"/>
                    </w:rPr>
                  </w:pPr>
                  <w:r>
                    <w:rPr>
                      <w:rFonts w:ascii="Calibri" w:hAnsi="Calibri"/>
                      <w:szCs w:val="21"/>
                    </w:rPr>
                    <w:t>27.31</w:t>
                  </w:r>
                </w:p>
              </w:tc>
              <w:tc>
                <w:tcPr>
                  <w:tcW w:w="810" w:type="pct"/>
                  <w:vAlign w:val="center"/>
                </w:tcPr>
                <w:p>
                  <w:pPr>
                    <w:jc w:val="center"/>
                    <w:rPr>
                      <w:rFonts w:ascii="Calibri" w:hAnsi="Calibri"/>
                      <w:szCs w:val="21"/>
                    </w:rPr>
                  </w:pPr>
                  <w:r>
                    <w:rPr>
                      <w:rFonts w:ascii="Calibri" w:hAnsi="Calibri"/>
                      <w:szCs w:val="21"/>
                    </w:rPr>
                    <w:t>0.98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Merge w:val="continue"/>
                  <w:vAlign w:val="center"/>
                </w:tcPr>
                <w:p>
                  <w:pPr>
                    <w:jc w:val="center"/>
                    <w:rPr>
                      <w:rFonts w:ascii="Calibri" w:hAnsi="Calibri" w:cs="Calibri"/>
                    </w:rPr>
                  </w:pPr>
                </w:p>
              </w:tc>
              <w:tc>
                <w:tcPr>
                  <w:tcW w:w="1204" w:type="pct"/>
                  <w:vMerge w:val="continue"/>
                  <w:vAlign w:val="center"/>
                </w:tcPr>
                <w:p>
                  <w:pPr>
                    <w:jc w:val="center"/>
                    <w:rPr>
                      <w:rFonts w:ascii="Calibri" w:hAnsi="Calibri" w:cs="Calibri"/>
                    </w:rPr>
                  </w:pPr>
                </w:p>
              </w:tc>
              <w:tc>
                <w:tcPr>
                  <w:tcW w:w="774" w:type="pct"/>
                  <w:vAlign w:val="center"/>
                </w:tcPr>
                <w:p>
                  <w:pPr>
                    <w:jc w:val="center"/>
                    <w:rPr>
                      <w:rFonts w:ascii="Calibri" w:hAnsi="Calibri"/>
                      <w:szCs w:val="21"/>
                    </w:rPr>
                  </w:pPr>
                  <w:r>
                    <w:rPr>
                      <w:rFonts w:hint="eastAsia" w:ascii="Calibri" w:hAnsi="Calibri"/>
                      <w:szCs w:val="21"/>
                    </w:rPr>
                    <w:t>NOx</w:t>
                  </w:r>
                </w:p>
              </w:tc>
              <w:tc>
                <w:tcPr>
                  <w:tcW w:w="688" w:type="pct"/>
                  <w:vMerge w:val="continue"/>
                  <w:vAlign w:val="center"/>
                </w:tcPr>
                <w:p>
                  <w:pPr>
                    <w:jc w:val="center"/>
                    <w:rPr>
                      <w:rFonts w:ascii="Calibri" w:hAnsi="Calibri" w:cs="Calibri"/>
                    </w:rPr>
                  </w:pPr>
                </w:p>
              </w:tc>
              <w:tc>
                <w:tcPr>
                  <w:tcW w:w="903" w:type="pct"/>
                  <w:vAlign w:val="center"/>
                </w:tcPr>
                <w:p>
                  <w:pPr>
                    <w:jc w:val="center"/>
                    <w:rPr>
                      <w:rFonts w:ascii="Calibri" w:hAnsi="Calibri"/>
                      <w:szCs w:val="21"/>
                    </w:rPr>
                  </w:pPr>
                  <w:r>
                    <w:rPr>
                      <w:rFonts w:ascii="Calibri" w:hAnsi="Calibri"/>
                      <w:szCs w:val="21"/>
                    </w:rPr>
                    <w:t>30.91</w:t>
                  </w:r>
                </w:p>
              </w:tc>
              <w:tc>
                <w:tcPr>
                  <w:tcW w:w="810" w:type="pct"/>
                  <w:vAlign w:val="center"/>
                </w:tcPr>
                <w:p>
                  <w:pPr>
                    <w:jc w:val="center"/>
                    <w:rPr>
                      <w:rFonts w:ascii="Calibri" w:hAnsi="Calibri"/>
                      <w:szCs w:val="21"/>
                    </w:rPr>
                  </w:pPr>
                  <w:r>
                    <w:rPr>
                      <w:rFonts w:hint="eastAsia" w:ascii="Calibri" w:hAnsi="Calibri"/>
                      <w:szCs w:val="21"/>
                    </w:rPr>
                    <w:t>1</w:t>
                  </w:r>
                  <w:r>
                    <w:rPr>
                      <w:rFonts w:ascii="Calibri" w:hAnsi="Calibri"/>
                      <w:szCs w:val="21"/>
                    </w:rPr>
                    <w:t>.11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Merge w:val="continue"/>
                  <w:vAlign w:val="center"/>
                </w:tcPr>
                <w:p>
                  <w:pPr>
                    <w:jc w:val="center"/>
                    <w:rPr>
                      <w:rFonts w:ascii="Calibri" w:hAnsi="Calibri" w:cs="Calibri"/>
                    </w:rPr>
                  </w:pPr>
                </w:p>
              </w:tc>
              <w:tc>
                <w:tcPr>
                  <w:tcW w:w="1204" w:type="pct"/>
                  <w:vMerge w:val="continue"/>
                  <w:vAlign w:val="center"/>
                </w:tcPr>
                <w:p>
                  <w:pPr>
                    <w:jc w:val="center"/>
                    <w:rPr>
                      <w:rFonts w:ascii="Calibri" w:hAnsi="Calibri" w:cs="Calibri"/>
                    </w:rPr>
                  </w:pPr>
                </w:p>
              </w:tc>
              <w:tc>
                <w:tcPr>
                  <w:tcW w:w="774" w:type="pct"/>
                  <w:vAlign w:val="center"/>
                </w:tcPr>
                <w:p>
                  <w:pPr>
                    <w:jc w:val="center"/>
                    <w:rPr>
                      <w:rFonts w:ascii="Calibri" w:hAnsi="Calibri"/>
                      <w:szCs w:val="21"/>
                    </w:rPr>
                  </w:pPr>
                  <w:r>
                    <w:rPr>
                      <w:rFonts w:hint="eastAsia" w:ascii="Calibri" w:hAnsi="Calibri"/>
                      <w:szCs w:val="21"/>
                    </w:rPr>
                    <w:t>非甲烷总烃</w:t>
                  </w:r>
                </w:p>
              </w:tc>
              <w:tc>
                <w:tcPr>
                  <w:tcW w:w="688" w:type="pct"/>
                  <w:vMerge w:val="continue"/>
                  <w:vAlign w:val="center"/>
                </w:tcPr>
                <w:p>
                  <w:pPr>
                    <w:jc w:val="center"/>
                    <w:rPr>
                      <w:rFonts w:ascii="Calibri" w:hAnsi="Calibri" w:cs="Calibri"/>
                    </w:rPr>
                  </w:pPr>
                </w:p>
              </w:tc>
              <w:tc>
                <w:tcPr>
                  <w:tcW w:w="903" w:type="pct"/>
                  <w:vAlign w:val="center"/>
                </w:tcPr>
                <w:p>
                  <w:pPr>
                    <w:jc w:val="center"/>
                    <w:rPr>
                      <w:rFonts w:ascii="Calibri" w:hAnsi="Calibri" w:cs="Calibri"/>
                    </w:rPr>
                  </w:pPr>
                  <w:r>
                    <w:rPr>
                      <w:rFonts w:ascii="Calibri" w:hAnsi="Calibri" w:cs="Calibri"/>
                    </w:rPr>
                    <w:t>12.89</w:t>
                  </w:r>
                </w:p>
              </w:tc>
              <w:tc>
                <w:tcPr>
                  <w:tcW w:w="810" w:type="pct"/>
                  <w:vAlign w:val="center"/>
                </w:tcPr>
                <w:p>
                  <w:pPr>
                    <w:jc w:val="center"/>
                    <w:rPr>
                      <w:rFonts w:ascii="Calibri" w:hAnsi="Calibri" w:cs="Calibri"/>
                    </w:rPr>
                  </w:pPr>
                  <w:r>
                    <w:rPr>
                      <w:rFonts w:hint="eastAsia" w:ascii="Calibri" w:hAnsi="Calibri" w:cs="Calibri"/>
                    </w:rPr>
                    <w:t>0.</w:t>
                  </w:r>
                  <w:r>
                    <w:rPr>
                      <w:rFonts w:ascii="Calibri" w:hAnsi="Calibri" w:cs="Calibri"/>
                    </w:rPr>
                    <w:t>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1" w:type="pct"/>
                  <w:vAlign w:val="center"/>
                </w:tcPr>
                <w:p>
                  <w:pPr>
                    <w:jc w:val="center"/>
                    <w:rPr>
                      <w:rFonts w:ascii="Calibri" w:hAnsi="Calibri" w:cs="Calibri"/>
                    </w:rPr>
                  </w:pPr>
                  <w:r>
                    <w:rPr>
                      <w:rFonts w:hint="eastAsia" w:ascii="Calibri" w:hAnsi="Calibri" w:cs="Calibri"/>
                    </w:rPr>
                    <w:t>DA</w:t>
                  </w:r>
                  <w:r>
                    <w:rPr>
                      <w:rFonts w:ascii="Calibri" w:hAnsi="Calibri" w:cs="Calibri"/>
                    </w:rPr>
                    <w:t>006</w:t>
                  </w:r>
                </w:p>
              </w:tc>
              <w:tc>
                <w:tcPr>
                  <w:tcW w:w="1204" w:type="pct"/>
                  <w:vAlign w:val="center"/>
                </w:tcPr>
                <w:p>
                  <w:pPr>
                    <w:jc w:val="center"/>
                    <w:rPr>
                      <w:rFonts w:ascii="Calibri" w:hAnsi="Calibri" w:cs="Calibri"/>
                    </w:rPr>
                  </w:pPr>
                  <w:r>
                    <w:rPr>
                      <w:rFonts w:ascii="Calibri" w:hAnsi="Calibri" w:cs="Calibri"/>
                    </w:rPr>
                    <w:t>4</w:t>
                  </w:r>
                  <w:r>
                    <w:rPr>
                      <w:rFonts w:hint="eastAsia" w:ascii="Calibri" w:hAnsi="Calibri" w:cs="Calibri"/>
                    </w:rPr>
                    <w:t>#车间成品</w:t>
                  </w:r>
                  <w:r>
                    <w:rPr>
                      <w:rFonts w:ascii="Calibri" w:hAnsi="Calibri" w:cs="Calibri"/>
                    </w:rPr>
                    <w:t>加工</w:t>
                  </w:r>
                </w:p>
              </w:tc>
              <w:tc>
                <w:tcPr>
                  <w:tcW w:w="774" w:type="pct"/>
                  <w:vAlign w:val="center"/>
                </w:tcPr>
                <w:p>
                  <w:pPr>
                    <w:jc w:val="center"/>
                    <w:rPr>
                      <w:rFonts w:ascii="Calibri" w:hAnsi="Calibri" w:cs="Calibri"/>
                    </w:rPr>
                  </w:pPr>
                  <w:r>
                    <w:rPr>
                      <w:rFonts w:hint="eastAsia" w:ascii="Calibri" w:hAnsi="Calibri" w:cs="Calibri"/>
                    </w:rPr>
                    <w:t>颗粒物</w:t>
                  </w:r>
                </w:p>
              </w:tc>
              <w:tc>
                <w:tcPr>
                  <w:tcW w:w="688" w:type="pct"/>
                  <w:vAlign w:val="center"/>
                </w:tcPr>
                <w:p>
                  <w:pPr>
                    <w:jc w:val="center"/>
                    <w:rPr>
                      <w:rFonts w:ascii="Calibri" w:hAnsi="Calibri" w:cs="Calibri"/>
                    </w:rPr>
                  </w:pPr>
                  <w:r>
                    <w:rPr>
                      <w:rFonts w:hint="eastAsia" w:ascii="Calibri" w:hAnsi="Calibri" w:cs="Calibri"/>
                    </w:rPr>
                    <w:t>1</w:t>
                  </w:r>
                  <w:r>
                    <w:rPr>
                      <w:rFonts w:ascii="Calibri" w:hAnsi="Calibri" w:cs="Calibri"/>
                    </w:rPr>
                    <w:t>8</w:t>
                  </w:r>
                  <w:r>
                    <w:rPr>
                      <w:rFonts w:hint="eastAsia" w:ascii="Calibri" w:hAnsi="Calibri" w:cs="Calibri"/>
                    </w:rPr>
                    <w:t>000</w:t>
                  </w:r>
                </w:p>
              </w:tc>
              <w:tc>
                <w:tcPr>
                  <w:tcW w:w="903" w:type="pct"/>
                  <w:vAlign w:val="center"/>
                </w:tcPr>
                <w:p>
                  <w:pPr>
                    <w:jc w:val="center"/>
                    <w:rPr>
                      <w:rFonts w:ascii="Calibri" w:hAnsi="Calibri" w:cs="Calibri"/>
                    </w:rPr>
                  </w:pPr>
                  <w:r>
                    <w:rPr>
                      <w:rFonts w:ascii="Calibri" w:hAnsi="Calibri" w:cs="Calibri"/>
                    </w:rPr>
                    <w:t>5.10</w:t>
                  </w:r>
                </w:p>
              </w:tc>
              <w:tc>
                <w:tcPr>
                  <w:tcW w:w="810" w:type="pct"/>
                  <w:vAlign w:val="center"/>
                </w:tcPr>
                <w:p>
                  <w:pPr>
                    <w:jc w:val="center"/>
                    <w:rPr>
                      <w:rFonts w:ascii="Calibri" w:hAnsi="Calibri" w:cs="Calibri"/>
                    </w:rPr>
                  </w:pPr>
                  <w:r>
                    <w:rPr>
                      <w:rFonts w:ascii="Calibri" w:hAnsi="Calibri" w:cs="Calibri"/>
                    </w:rPr>
                    <w:t>0.22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25" w:type="pct"/>
                  <w:gridSpan w:val="2"/>
                  <w:vMerge w:val="restart"/>
                  <w:vAlign w:val="center"/>
                </w:tcPr>
                <w:p>
                  <w:pPr>
                    <w:jc w:val="center"/>
                    <w:rPr>
                      <w:rFonts w:ascii="Calibri" w:hAnsi="Calibri" w:cs="Calibri"/>
                    </w:rPr>
                  </w:pPr>
                  <w:r>
                    <w:rPr>
                      <w:rFonts w:hint="eastAsia" w:ascii="Calibri" w:hAnsi="Calibri" w:cs="Calibri"/>
                    </w:rPr>
                    <w:t>合计</w:t>
                  </w:r>
                </w:p>
              </w:tc>
              <w:tc>
                <w:tcPr>
                  <w:tcW w:w="774" w:type="pct"/>
                  <w:vAlign w:val="center"/>
                </w:tcPr>
                <w:p>
                  <w:pPr>
                    <w:jc w:val="center"/>
                    <w:rPr>
                      <w:rFonts w:ascii="Calibri" w:hAnsi="Calibri"/>
                      <w:szCs w:val="21"/>
                    </w:rPr>
                  </w:pPr>
                  <w:r>
                    <w:rPr>
                      <w:rFonts w:hint="eastAsia" w:ascii="Calibri" w:hAnsi="Calibri"/>
                      <w:szCs w:val="21"/>
                    </w:rPr>
                    <w:t>颗粒物</w:t>
                  </w:r>
                </w:p>
              </w:tc>
              <w:tc>
                <w:tcPr>
                  <w:tcW w:w="688" w:type="pct"/>
                  <w:vAlign w:val="center"/>
                </w:tcPr>
                <w:p>
                  <w:pPr>
                    <w:jc w:val="center"/>
                    <w:rPr>
                      <w:rFonts w:ascii="Calibri" w:hAnsi="Calibri" w:cs="Calibri"/>
                    </w:rPr>
                  </w:pPr>
                  <w:r>
                    <w:rPr>
                      <w:rFonts w:hint="eastAsia" w:ascii="Calibri" w:hAnsi="Calibri" w:cs="Calibri"/>
                    </w:rPr>
                    <w:t>/</w:t>
                  </w:r>
                </w:p>
              </w:tc>
              <w:tc>
                <w:tcPr>
                  <w:tcW w:w="903" w:type="pct"/>
                  <w:vAlign w:val="center"/>
                </w:tcPr>
                <w:p>
                  <w:pPr>
                    <w:jc w:val="center"/>
                    <w:rPr>
                      <w:rFonts w:ascii="Calibri" w:hAnsi="Calibri" w:cs="Calibri"/>
                    </w:rPr>
                  </w:pPr>
                  <w:r>
                    <w:rPr>
                      <w:rFonts w:hint="eastAsia" w:ascii="Calibri" w:hAnsi="Calibri" w:cs="Calibri"/>
                    </w:rPr>
                    <w:t>/</w:t>
                  </w:r>
                </w:p>
              </w:tc>
              <w:tc>
                <w:tcPr>
                  <w:tcW w:w="810" w:type="pct"/>
                  <w:vAlign w:val="center"/>
                </w:tcPr>
                <w:p>
                  <w:pPr>
                    <w:jc w:val="center"/>
                    <w:rPr>
                      <w:rFonts w:ascii="Calibri" w:hAnsi="Calibri" w:cs="Calibri"/>
                    </w:rPr>
                  </w:pPr>
                  <w:r>
                    <w:rPr>
                      <w:rFonts w:hint="eastAsia" w:ascii="Calibri" w:hAnsi="Calibri" w:cs="Calibri"/>
                    </w:rPr>
                    <w:t>1.</w:t>
                  </w:r>
                  <w:r>
                    <w:rPr>
                      <w:rFonts w:ascii="Calibri" w:hAnsi="Calibri" w:cs="Calibri"/>
                    </w:rPr>
                    <w:t>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25" w:type="pct"/>
                  <w:gridSpan w:val="2"/>
                  <w:vMerge w:val="continue"/>
                  <w:vAlign w:val="center"/>
                </w:tcPr>
                <w:p>
                  <w:pPr>
                    <w:jc w:val="center"/>
                    <w:rPr>
                      <w:rFonts w:ascii="Calibri" w:hAnsi="Calibri" w:cs="Calibri"/>
                    </w:rPr>
                  </w:pPr>
                </w:p>
              </w:tc>
              <w:tc>
                <w:tcPr>
                  <w:tcW w:w="774" w:type="pct"/>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688" w:type="pct"/>
                  <w:vAlign w:val="center"/>
                </w:tcPr>
                <w:p>
                  <w:pPr>
                    <w:jc w:val="center"/>
                    <w:rPr>
                      <w:rFonts w:ascii="Calibri" w:hAnsi="Calibri" w:cs="Calibri"/>
                    </w:rPr>
                  </w:pPr>
                  <w:r>
                    <w:rPr>
                      <w:rFonts w:hint="eastAsia" w:ascii="Calibri" w:hAnsi="Calibri" w:cs="Calibri"/>
                    </w:rPr>
                    <w:t>/</w:t>
                  </w:r>
                </w:p>
              </w:tc>
              <w:tc>
                <w:tcPr>
                  <w:tcW w:w="903" w:type="pct"/>
                  <w:vAlign w:val="center"/>
                </w:tcPr>
                <w:p>
                  <w:pPr>
                    <w:jc w:val="center"/>
                    <w:rPr>
                      <w:rFonts w:ascii="Calibri" w:hAnsi="Calibri" w:cs="Calibri"/>
                    </w:rPr>
                  </w:pPr>
                  <w:r>
                    <w:rPr>
                      <w:rFonts w:hint="eastAsia" w:ascii="Calibri" w:hAnsi="Calibri" w:cs="Calibri"/>
                    </w:rPr>
                    <w:t>/</w:t>
                  </w:r>
                </w:p>
              </w:tc>
              <w:tc>
                <w:tcPr>
                  <w:tcW w:w="810" w:type="pct"/>
                  <w:vAlign w:val="center"/>
                </w:tcPr>
                <w:p>
                  <w:pPr>
                    <w:jc w:val="center"/>
                    <w:rPr>
                      <w:rFonts w:ascii="Calibri" w:hAnsi="Calibri" w:cs="Calibri"/>
                    </w:rPr>
                  </w:pPr>
                  <w:r>
                    <w:rPr>
                      <w:rFonts w:hint="eastAsia" w:ascii="Calibri" w:hAnsi="Calibri" w:cs="Calibri"/>
                    </w:rPr>
                    <w:t>1.9</w:t>
                  </w:r>
                  <w:r>
                    <w:rPr>
                      <w:rFonts w:ascii="Calibri" w:hAnsi="Calibri" w:cs="Calibri"/>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25" w:type="pct"/>
                  <w:gridSpan w:val="2"/>
                  <w:vMerge w:val="continue"/>
                  <w:vAlign w:val="center"/>
                </w:tcPr>
                <w:p>
                  <w:pPr>
                    <w:jc w:val="center"/>
                    <w:rPr>
                      <w:rFonts w:ascii="Calibri" w:hAnsi="Calibri" w:cs="Calibri"/>
                    </w:rPr>
                  </w:pPr>
                </w:p>
              </w:tc>
              <w:tc>
                <w:tcPr>
                  <w:tcW w:w="774" w:type="pct"/>
                  <w:vAlign w:val="center"/>
                </w:tcPr>
                <w:p>
                  <w:pPr>
                    <w:jc w:val="center"/>
                    <w:rPr>
                      <w:rFonts w:ascii="Calibri" w:hAnsi="Calibri"/>
                      <w:szCs w:val="21"/>
                    </w:rPr>
                  </w:pPr>
                  <w:r>
                    <w:rPr>
                      <w:rFonts w:hint="eastAsia" w:ascii="Calibri" w:hAnsi="Calibri"/>
                      <w:szCs w:val="21"/>
                    </w:rPr>
                    <w:t>NOx</w:t>
                  </w:r>
                </w:p>
              </w:tc>
              <w:tc>
                <w:tcPr>
                  <w:tcW w:w="688" w:type="pct"/>
                  <w:vAlign w:val="center"/>
                </w:tcPr>
                <w:p>
                  <w:pPr>
                    <w:jc w:val="center"/>
                    <w:rPr>
                      <w:rFonts w:ascii="Calibri" w:hAnsi="Calibri" w:cs="Calibri"/>
                    </w:rPr>
                  </w:pPr>
                  <w:r>
                    <w:rPr>
                      <w:rFonts w:hint="eastAsia" w:ascii="Calibri" w:hAnsi="Calibri" w:cs="Calibri"/>
                    </w:rPr>
                    <w:t>/</w:t>
                  </w:r>
                </w:p>
              </w:tc>
              <w:tc>
                <w:tcPr>
                  <w:tcW w:w="903" w:type="pct"/>
                  <w:vAlign w:val="center"/>
                </w:tcPr>
                <w:p>
                  <w:pPr>
                    <w:jc w:val="center"/>
                    <w:rPr>
                      <w:rFonts w:ascii="Calibri" w:hAnsi="Calibri" w:cs="Calibri"/>
                    </w:rPr>
                  </w:pPr>
                  <w:r>
                    <w:rPr>
                      <w:rFonts w:hint="eastAsia" w:ascii="Calibri" w:hAnsi="Calibri" w:cs="Calibri"/>
                    </w:rPr>
                    <w:t>/</w:t>
                  </w:r>
                </w:p>
              </w:tc>
              <w:tc>
                <w:tcPr>
                  <w:tcW w:w="810" w:type="pct"/>
                  <w:vAlign w:val="center"/>
                </w:tcPr>
                <w:p>
                  <w:pPr>
                    <w:jc w:val="center"/>
                    <w:rPr>
                      <w:rFonts w:ascii="Calibri" w:hAnsi="Calibri" w:cs="Calibri"/>
                    </w:rPr>
                  </w:pPr>
                  <w:r>
                    <w:rPr>
                      <w:rFonts w:hint="eastAsia" w:ascii="Calibri" w:hAnsi="Calibri" w:cs="Calibri"/>
                    </w:rPr>
                    <w:t>2.2</w:t>
                  </w:r>
                  <w:r>
                    <w:rPr>
                      <w:rFonts w:ascii="Calibri" w:hAnsi="Calibri" w:cs="Calibri"/>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25" w:type="pct"/>
                  <w:gridSpan w:val="2"/>
                  <w:vMerge w:val="continue"/>
                  <w:vAlign w:val="center"/>
                </w:tcPr>
                <w:p>
                  <w:pPr>
                    <w:jc w:val="center"/>
                    <w:rPr>
                      <w:rFonts w:ascii="Calibri" w:hAnsi="Calibri" w:cs="Calibri"/>
                    </w:rPr>
                  </w:pPr>
                </w:p>
              </w:tc>
              <w:tc>
                <w:tcPr>
                  <w:tcW w:w="774" w:type="pct"/>
                  <w:vAlign w:val="center"/>
                </w:tcPr>
                <w:p>
                  <w:pPr>
                    <w:jc w:val="center"/>
                    <w:rPr>
                      <w:rFonts w:ascii="Calibri" w:hAnsi="Calibri"/>
                      <w:szCs w:val="21"/>
                    </w:rPr>
                  </w:pPr>
                  <w:r>
                    <w:rPr>
                      <w:rFonts w:hint="eastAsia" w:ascii="Calibri" w:hAnsi="Calibri"/>
                      <w:szCs w:val="21"/>
                    </w:rPr>
                    <w:t>非甲烷总烃</w:t>
                  </w:r>
                </w:p>
              </w:tc>
              <w:tc>
                <w:tcPr>
                  <w:tcW w:w="688" w:type="pct"/>
                  <w:vAlign w:val="center"/>
                </w:tcPr>
                <w:p>
                  <w:pPr>
                    <w:jc w:val="center"/>
                    <w:rPr>
                      <w:rFonts w:ascii="Calibri" w:hAnsi="Calibri" w:cs="Calibri"/>
                    </w:rPr>
                  </w:pPr>
                  <w:r>
                    <w:rPr>
                      <w:rFonts w:hint="eastAsia" w:ascii="Calibri" w:hAnsi="Calibri" w:cs="Calibri"/>
                    </w:rPr>
                    <w:t>/</w:t>
                  </w:r>
                </w:p>
              </w:tc>
              <w:tc>
                <w:tcPr>
                  <w:tcW w:w="903" w:type="pct"/>
                  <w:vAlign w:val="center"/>
                </w:tcPr>
                <w:p>
                  <w:pPr>
                    <w:jc w:val="center"/>
                    <w:rPr>
                      <w:rFonts w:ascii="Calibri" w:hAnsi="Calibri" w:cs="Calibri"/>
                    </w:rPr>
                  </w:pPr>
                  <w:r>
                    <w:rPr>
                      <w:rFonts w:hint="eastAsia" w:ascii="Calibri" w:hAnsi="Calibri" w:cs="Calibri"/>
                    </w:rPr>
                    <w:t>/</w:t>
                  </w:r>
                </w:p>
              </w:tc>
              <w:tc>
                <w:tcPr>
                  <w:tcW w:w="810" w:type="pct"/>
                  <w:vAlign w:val="center"/>
                </w:tcPr>
                <w:p>
                  <w:pPr>
                    <w:jc w:val="center"/>
                    <w:rPr>
                      <w:rFonts w:ascii="Calibri" w:hAnsi="Calibri" w:cs="Calibri"/>
                    </w:rPr>
                  </w:pPr>
                  <w:r>
                    <w:rPr>
                      <w:rFonts w:ascii="Calibri" w:hAnsi="Calibri" w:cs="Calibri"/>
                    </w:rPr>
                    <w:t>0.92</w:t>
                  </w:r>
                </w:p>
              </w:tc>
            </w:tr>
          </w:tbl>
          <w:p>
            <w:pPr>
              <w:spacing w:line="520" w:lineRule="exact"/>
              <w:ind w:firstLine="480" w:firstLineChars="200"/>
              <w:rPr>
                <w:rFonts w:ascii="Calibri" w:cs="Calibri"/>
                <w:sz w:val="24"/>
              </w:rPr>
            </w:pPr>
            <w:r>
              <w:rPr>
                <w:rFonts w:hint="eastAsia" w:ascii="Calibri" w:cs="Calibri"/>
                <w:sz w:val="24"/>
              </w:rPr>
              <w:t>（2）废水</w:t>
            </w:r>
            <w:r>
              <w:rPr>
                <w:rFonts w:ascii="Calibri" w:cs="Calibri"/>
                <w:sz w:val="24"/>
              </w:rPr>
              <w:t>污染物排放总量</w:t>
            </w:r>
          </w:p>
          <w:p>
            <w:pPr>
              <w:spacing w:line="520" w:lineRule="exact"/>
              <w:ind w:firstLine="480" w:firstLineChars="200"/>
              <w:rPr>
                <w:rFonts w:ascii="Calibri" w:cs="Calibri"/>
                <w:sz w:val="24"/>
              </w:rPr>
            </w:pPr>
            <w:r>
              <w:rPr>
                <w:rFonts w:hint="eastAsia" w:ascii="Calibri" w:cs="Calibri"/>
                <w:sz w:val="24"/>
              </w:rPr>
              <w:t>本项目营运后厂区外排废水为</w:t>
            </w:r>
            <w:r>
              <w:rPr>
                <w:rFonts w:ascii="Calibri" w:cs="Calibri"/>
                <w:sz w:val="24"/>
              </w:rPr>
              <w:t>生活污水，经厂区化粪池</w:t>
            </w:r>
            <w:r>
              <w:rPr>
                <w:rFonts w:hint="eastAsia" w:ascii="Calibri" w:cs="Calibri"/>
                <w:sz w:val="24"/>
              </w:rPr>
              <w:t>处理后</w:t>
            </w:r>
            <w:r>
              <w:rPr>
                <w:rFonts w:ascii="Calibri" w:cs="Calibri"/>
                <w:sz w:val="24"/>
              </w:rPr>
              <w:t>通过</w:t>
            </w:r>
            <w:r>
              <w:rPr>
                <w:rFonts w:hint="eastAsia" w:ascii="Calibri" w:cs="Calibri"/>
                <w:sz w:val="24"/>
              </w:rPr>
              <w:t>市政</w:t>
            </w:r>
            <w:r>
              <w:rPr>
                <w:rFonts w:ascii="Calibri" w:cs="Calibri"/>
                <w:sz w:val="24"/>
              </w:rPr>
              <w:t>污水管网排入集聚区污水处理厂</w:t>
            </w:r>
            <w:r>
              <w:rPr>
                <w:rFonts w:hint="eastAsia" w:ascii="Calibri" w:cs="Calibri"/>
                <w:sz w:val="24"/>
              </w:rPr>
              <w:t>集中</w:t>
            </w:r>
            <w:r>
              <w:rPr>
                <w:rFonts w:ascii="Calibri" w:cs="Calibri"/>
                <w:sz w:val="24"/>
              </w:rPr>
              <w:t>处理</w:t>
            </w:r>
            <w:r>
              <w:rPr>
                <w:rFonts w:hint="eastAsia" w:ascii="Calibri" w:cs="Calibri"/>
                <w:sz w:val="24"/>
              </w:rPr>
              <w:t>，废水</w:t>
            </w:r>
            <w:r>
              <w:rPr>
                <w:rFonts w:ascii="Calibri" w:cs="Calibri"/>
                <w:sz w:val="24"/>
              </w:rPr>
              <w:t>间接排放，</w:t>
            </w:r>
            <w:r>
              <w:rPr>
                <w:rFonts w:hint="eastAsia" w:ascii="Calibri" w:cs="Calibri"/>
                <w:sz w:val="24"/>
              </w:rPr>
              <w:t>排入外环境的总量计算按照污水处理厂出口计。经调查，集聚区污水处理厂设计出水指标达到《城镇污水处理厂污染物排放标准》（GB18918-2002）表1中一级A标准（COD≤50mg/L，氨氮≤5mg/L。因此，本项目废水污染物总量控制指标见表</w:t>
            </w:r>
            <w:r>
              <w:rPr>
                <w:rFonts w:ascii="Calibri" w:cs="Calibri"/>
                <w:sz w:val="24"/>
              </w:rPr>
              <w:t>60</w:t>
            </w:r>
            <w:r>
              <w:rPr>
                <w:rFonts w:hint="eastAsia" w:ascii="Calibri" w:cs="Calibri"/>
                <w:sz w:val="24"/>
              </w:rPr>
              <w:t>。</w:t>
            </w:r>
          </w:p>
          <w:p>
            <w:pPr>
              <w:spacing w:line="520" w:lineRule="exact"/>
              <w:ind w:firstLine="480" w:firstLineChars="200"/>
              <w:rPr>
                <w:rFonts w:ascii="Calibri" w:hAnsi="Calibri" w:eastAsia="黑体" w:cs="Calibri"/>
                <w:bCs/>
                <w:sz w:val="24"/>
              </w:rPr>
            </w:pPr>
            <w:r>
              <w:rPr>
                <w:rFonts w:ascii="Calibri" w:hAnsi="Calibri" w:eastAsia="黑体" w:cs="Calibri"/>
                <w:sz w:val="24"/>
              </w:rPr>
              <w:t>表60</w:t>
            </w:r>
            <w:r>
              <w:rPr>
                <w:rFonts w:ascii="Calibri" w:hAnsi="Calibri" w:eastAsia="黑体" w:cs="Calibri"/>
                <w:bCs/>
                <w:sz w:val="24"/>
              </w:rPr>
              <w:t xml:space="preserve">            </w:t>
            </w:r>
            <w:r>
              <w:rPr>
                <w:rFonts w:hint="eastAsia" w:ascii="Calibri" w:hAnsi="Calibri" w:eastAsia="黑体" w:cs="Calibri"/>
                <w:bCs/>
                <w:sz w:val="24"/>
              </w:rPr>
              <w:t>本项目废水污染物</w:t>
            </w:r>
            <w:r>
              <w:rPr>
                <w:rFonts w:ascii="Calibri" w:hAnsi="Calibri" w:eastAsia="黑体" w:cs="Calibri"/>
                <w:bCs/>
                <w:sz w:val="24"/>
              </w:rPr>
              <w:t>总量核算表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4"/>
              <w:gridCol w:w="1559"/>
              <w:gridCol w:w="1275"/>
              <w:gridCol w:w="1419"/>
              <w:gridCol w:w="1504"/>
              <w:gridCol w:w="131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pct"/>
                  <w:vAlign w:val="center"/>
                </w:tcPr>
                <w:p>
                  <w:pPr>
                    <w:jc w:val="center"/>
                    <w:rPr>
                      <w:rFonts w:ascii="Calibri" w:hAnsi="Calibri" w:cs="Calibri"/>
                    </w:rPr>
                  </w:pPr>
                  <w:r>
                    <w:rPr>
                      <w:rFonts w:hint="eastAsia" w:ascii="Calibri" w:hAnsi="Calibri" w:cs="Calibri"/>
                    </w:rPr>
                    <w:t>编号</w:t>
                  </w:r>
                </w:p>
              </w:tc>
              <w:tc>
                <w:tcPr>
                  <w:tcW w:w="946" w:type="pct"/>
                  <w:vAlign w:val="center"/>
                </w:tcPr>
                <w:p>
                  <w:pPr>
                    <w:jc w:val="center"/>
                    <w:rPr>
                      <w:rFonts w:ascii="Calibri" w:hAnsi="Calibri" w:cs="Calibri"/>
                    </w:rPr>
                  </w:pPr>
                  <w:r>
                    <w:rPr>
                      <w:rFonts w:hint="eastAsia" w:ascii="Calibri" w:hAnsi="Calibri" w:cs="Calibri"/>
                    </w:rPr>
                    <w:t>废水来源</w:t>
                  </w:r>
                </w:p>
              </w:tc>
              <w:tc>
                <w:tcPr>
                  <w:tcW w:w="774" w:type="pct"/>
                  <w:vAlign w:val="center"/>
                </w:tcPr>
                <w:p>
                  <w:pPr>
                    <w:jc w:val="center"/>
                    <w:rPr>
                      <w:rFonts w:ascii="Calibri" w:hAnsi="Calibri" w:cs="Calibri"/>
                    </w:rPr>
                  </w:pPr>
                  <w:r>
                    <w:rPr>
                      <w:rFonts w:hint="eastAsia" w:ascii="Calibri" w:hAnsi="Calibri" w:cs="Calibri"/>
                    </w:rPr>
                    <w:t>污染物</w:t>
                  </w:r>
                </w:p>
              </w:tc>
              <w:tc>
                <w:tcPr>
                  <w:tcW w:w="861" w:type="pct"/>
                  <w:vAlign w:val="center"/>
                </w:tcPr>
                <w:p>
                  <w:pPr>
                    <w:jc w:val="center"/>
                    <w:rPr>
                      <w:rFonts w:ascii="Calibri" w:hAnsi="Calibri" w:cs="Calibri"/>
                    </w:rPr>
                  </w:pPr>
                  <w:r>
                    <w:rPr>
                      <w:rFonts w:hint="eastAsia" w:ascii="Calibri" w:hAnsi="Calibri" w:cs="Calibri"/>
                    </w:rPr>
                    <w:t>废水量</w:t>
                  </w:r>
                </w:p>
                <w:p>
                  <w:pPr>
                    <w:jc w:val="center"/>
                    <w:rPr>
                      <w:rFonts w:ascii="Calibri" w:hAnsi="Calibri" w:cs="Calibri"/>
                    </w:rPr>
                  </w:pPr>
                  <w:r>
                    <w:rPr>
                      <w:rFonts w:hint="eastAsia" w:ascii="Calibri" w:hAnsi="Calibri" w:cs="Calibri"/>
                    </w:rPr>
                    <w:t>（</w:t>
                  </w:r>
                  <w:r>
                    <w:rPr>
                      <w:rFonts w:ascii="Calibri" w:hAnsi="Calibri" w:cs="Calibri"/>
                    </w:rPr>
                    <w:t>t/a</w:t>
                  </w:r>
                  <w:r>
                    <w:rPr>
                      <w:rFonts w:hint="eastAsia" w:ascii="Calibri" w:hAnsi="Calibri" w:cs="Calibri"/>
                    </w:rPr>
                    <w:t>）</w:t>
                  </w:r>
                </w:p>
              </w:tc>
              <w:tc>
                <w:tcPr>
                  <w:tcW w:w="913" w:type="pct"/>
                  <w:vAlign w:val="center"/>
                </w:tcPr>
                <w:p>
                  <w:pPr>
                    <w:jc w:val="center"/>
                    <w:rPr>
                      <w:rFonts w:ascii="Calibri" w:hAnsi="Calibri" w:cs="Calibri"/>
                    </w:rPr>
                  </w:pPr>
                  <w:r>
                    <w:rPr>
                      <w:rFonts w:hint="eastAsia" w:ascii="Calibri" w:hAnsi="Calibri" w:cs="Calibri"/>
                    </w:rPr>
                    <w:t>预测</w:t>
                  </w:r>
                  <w:r>
                    <w:rPr>
                      <w:rFonts w:ascii="Calibri" w:hAnsi="Calibri" w:cs="Calibri"/>
                    </w:rPr>
                    <w:t>排放浓度</w:t>
                  </w:r>
                </w:p>
                <w:p>
                  <w:pPr>
                    <w:jc w:val="center"/>
                    <w:rPr>
                      <w:rFonts w:ascii="Calibri" w:hAnsi="Calibri" w:cs="Calibri"/>
                    </w:rPr>
                  </w:pPr>
                  <w:r>
                    <w:rPr>
                      <w:rFonts w:hint="eastAsia" w:ascii="Calibri" w:hAnsi="Calibri" w:cs="Calibri"/>
                    </w:rPr>
                    <w:t>（mg/</w:t>
                  </w:r>
                  <w:r>
                    <w:rPr>
                      <w:rFonts w:ascii="Calibri" w:hAnsi="Calibri" w:cs="Calibri"/>
                    </w:rPr>
                    <w:t>L</w:t>
                  </w:r>
                  <w:r>
                    <w:rPr>
                      <w:rFonts w:hint="eastAsia" w:ascii="Calibri" w:hAnsi="Calibri" w:cs="Calibri"/>
                    </w:rPr>
                    <w:t>）</w:t>
                  </w:r>
                </w:p>
              </w:tc>
              <w:tc>
                <w:tcPr>
                  <w:tcW w:w="800" w:type="pct"/>
                  <w:vAlign w:val="center"/>
                </w:tcPr>
                <w:p>
                  <w:pPr>
                    <w:jc w:val="center"/>
                    <w:rPr>
                      <w:rFonts w:ascii="Calibri" w:hAnsi="Calibri" w:cs="Calibri"/>
                    </w:rPr>
                  </w:pPr>
                  <w:r>
                    <w:rPr>
                      <w:rFonts w:hint="eastAsia" w:ascii="Calibri" w:hAnsi="Calibri" w:cs="Calibri"/>
                    </w:rPr>
                    <w:t>预测排放量</w:t>
                  </w:r>
                  <w:r>
                    <w:rPr>
                      <w:rFonts w:ascii="Calibri" w:hAnsi="Calibri" w:cs="Calibri"/>
                    </w:rPr>
                    <w:t>（</w:t>
                  </w:r>
                  <w:r>
                    <w:rPr>
                      <w:rFonts w:hint="eastAsia" w:ascii="Calibri" w:hAnsi="Calibri" w:cs="Calibri"/>
                    </w:rPr>
                    <w:t>t/a</w:t>
                  </w:r>
                  <w:r>
                    <w:rPr>
                      <w:rFonts w:ascii="Calibri" w:hAnsi="Calibri" w:cs="Calibri"/>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pct"/>
                  <w:vMerge w:val="restart"/>
                  <w:vAlign w:val="center"/>
                </w:tcPr>
                <w:p>
                  <w:pPr>
                    <w:jc w:val="center"/>
                    <w:rPr>
                      <w:rFonts w:ascii="Calibri" w:hAnsi="Calibri" w:cs="Calibri"/>
                    </w:rPr>
                  </w:pPr>
                  <w:r>
                    <w:rPr>
                      <w:rFonts w:hint="eastAsia" w:ascii="Calibri" w:hAnsi="Calibri" w:cs="Calibri"/>
                    </w:rPr>
                    <w:t>DW</w:t>
                  </w:r>
                  <w:r>
                    <w:rPr>
                      <w:rFonts w:ascii="Calibri" w:hAnsi="Calibri" w:cs="Calibri"/>
                    </w:rPr>
                    <w:t>001</w:t>
                  </w:r>
                </w:p>
              </w:tc>
              <w:tc>
                <w:tcPr>
                  <w:tcW w:w="946" w:type="pct"/>
                  <w:vMerge w:val="restart"/>
                  <w:vAlign w:val="center"/>
                </w:tcPr>
                <w:p>
                  <w:pPr>
                    <w:jc w:val="center"/>
                    <w:rPr>
                      <w:rFonts w:ascii="Calibri" w:hAnsi="Calibri" w:cs="Calibri"/>
                    </w:rPr>
                  </w:pPr>
                  <w:r>
                    <w:rPr>
                      <w:rFonts w:hint="eastAsia" w:ascii="Calibri" w:hAnsi="Calibri" w:cs="Calibri"/>
                    </w:rPr>
                    <w:t>职工生活</w:t>
                  </w:r>
                </w:p>
              </w:tc>
              <w:tc>
                <w:tcPr>
                  <w:tcW w:w="774" w:type="pct"/>
                  <w:vAlign w:val="center"/>
                </w:tcPr>
                <w:p>
                  <w:pPr>
                    <w:jc w:val="center"/>
                    <w:rPr>
                      <w:rFonts w:ascii="Calibri" w:hAnsi="Calibri" w:cs="Calibri"/>
                    </w:rPr>
                  </w:pPr>
                  <w:r>
                    <w:rPr>
                      <w:rFonts w:hint="eastAsia" w:ascii="Calibri" w:hAnsi="Calibri" w:cs="Calibri"/>
                    </w:rPr>
                    <w:t>COD</w:t>
                  </w:r>
                </w:p>
              </w:tc>
              <w:tc>
                <w:tcPr>
                  <w:tcW w:w="861" w:type="pct"/>
                  <w:vMerge w:val="restart"/>
                  <w:vAlign w:val="center"/>
                </w:tcPr>
                <w:p>
                  <w:pPr>
                    <w:jc w:val="center"/>
                    <w:rPr>
                      <w:rFonts w:ascii="Calibri" w:hAnsi="Calibri" w:cs="Calibri"/>
                    </w:rPr>
                  </w:pPr>
                  <w:r>
                    <w:rPr>
                      <w:rFonts w:ascii="Calibri" w:hAnsi="Calibri" w:cs="Calibri"/>
                    </w:rPr>
                    <w:t>1200</w:t>
                  </w:r>
                </w:p>
              </w:tc>
              <w:tc>
                <w:tcPr>
                  <w:tcW w:w="913" w:type="pct"/>
                  <w:vAlign w:val="center"/>
                </w:tcPr>
                <w:p>
                  <w:pPr>
                    <w:jc w:val="center"/>
                    <w:rPr>
                      <w:rFonts w:ascii="Calibri" w:hAnsi="Calibri" w:cs="Calibri"/>
                    </w:rPr>
                  </w:pPr>
                  <w:r>
                    <w:rPr>
                      <w:rFonts w:hint="eastAsia" w:ascii="Calibri" w:hAnsi="Calibri" w:cs="Calibri"/>
                    </w:rPr>
                    <w:t>50</w:t>
                  </w:r>
                </w:p>
              </w:tc>
              <w:tc>
                <w:tcPr>
                  <w:tcW w:w="800" w:type="pct"/>
                  <w:vAlign w:val="center"/>
                </w:tcPr>
                <w:p>
                  <w:pPr>
                    <w:jc w:val="center"/>
                    <w:rPr>
                      <w:rFonts w:ascii="Calibri" w:hAnsi="Calibri" w:cs="Calibri"/>
                    </w:rPr>
                  </w:pPr>
                  <w:r>
                    <w:rPr>
                      <w:rFonts w:hint="eastAsia" w:ascii="Calibri" w:hAnsi="Calibri" w:cs="Calibri"/>
                    </w:rPr>
                    <w:t>0.0</w:t>
                  </w:r>
                  <w:r>
                    <w:rPr>
                      <w:rFonts w:ascii="Calibri" w:hAnsi="Calibri" w:cs="Calibri"/>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pct"/>
                  <w:vMerge w:val="continue"/>
                  <w:vAlign w:val="center"/>
                </w:tcPr>
                <w:p>
                  <w:pPr>
                    <w:jc w:val="center"/>
                    <w:rPr>
                      <w:rFonts w:ascii="Calibri" w:hAnsi="Calibri" w:cs="Calibri"/>
                    </w:rPr>
                  </w:pPr>
                </w:p>
              </w:tc>
              <w:tc>
                <w:tcPr>
                  <w:tcW w:w="946" w:type="pct"/>
                  <w:vMerge w:val="continue"/>
                  <w:vAlign w:val="center"/>
                </w:tcPr>
                <w:p>
                  <w:pPr>
                    <w:jc w:val="center"/>
                    <w:rPr>
                      <w:rFonts w:ascii="Calibri" w:hAnsi="Calibri" w:cs="Calibri"/>
                    </w:rPr>
                  </w:pPr>
                </w:p>
              </w:tc>
              <w:tc>
                <w:tcPr>
                  <w:tcW w:w="774" w:type="pct"/>
                  <w:vAlign w:val="center"/>
                </w:tcPr>
                <w:p>
                  <w:pPr>
                    <w:jc w:val="center"/>
                    <w:rPr>
                      <w:rFonts w:ascii="Calibri" w:hAnsi="Calibri" w:cs="Calibri"/>
                    </w:rPr>
                  </w:pPr>
                  <w:r>
                    <w:rPr>
                      <w:rFonts w:hint="eastAsia" w:ascii="Calibri" w:hAnsi="Calibri" w:cs="Calibri"/>
                    </w:rPr>
                    <w:t>NH</w:t>
                  </w:r>
                  <w:r>
                    <w:rPr>
                      <w:rFonts w:hint="eastAsia" w:ascii="Calibri" w:hAnsi="Calibri" w:cs="Calibri"/>
                      <w:vertAlign w:val="subscript"/>
                    </w:rPr>
                    <w:t>3</w:t>
                  </w:r>
                  <w:r>
                    <w:rPr>
                      <w:rFonts w:hint="eastAsia" w:ascii="Calibri" w:hAnsi="Calibri" w:cs="Calibri"/>
                    </w:rPr>
                    <w:t>-</w:t>
                  </w:r>
                  <w:r>
                    <w:rPr>
                      <w:rFonts w:ascii="Calibri" w:hAnsi="Calibri" w:cs="Calibri"/>
                    </w:rPr>
                    <w:t>N</w:t>
                  </w:r>
                </w:p>
              </w:tc>
              <w:tc>
                <w:tcPr>
                  <w:tcW w:w="861" w:type="pct"/>
                  <w:vMerge w:val="continue"/>
                  <w:vAlign w:val="center"/>
                </w:tcPr>
                <w:p>
                  <w:pPr>
                    <w:jc w:val="center"/>
                    <w:rPr>
                      <w:rFonts w:ascii="Calibri" w:hAnsi="Calibri" w:cs="Calibri"/>
                    </w:rPr>
                  </w:pPr>
                </w:p>
              </w:tc>
              <w:tc>
                <w:tcPr>
                  <w:tcW w:w="913" w:type="pct"/>
                  <w:vAlign w:val="center"/>
                </w:tcPr>
                <w:p>
                  <w:pPr>
                    <w:jc w:val="center"/>
                    <w:rPr>
                      <w:rFonts w:ascii="Calibri" w:hAnsi="Calibri" w:cs="Calibri"/>
                    </w:rPr>
                  </w:pPr>
                  <w:r>
                    <w:rPr>
                      <w:rFonts w:hint="eastAsia" w:ascii="Calibri" w:hAnsi="Calibri" w:cs="Calibri"/>
                    </w:rPr>
                    <w:t>5</w:t>
                  </w:r>
                </w:p>
              </w:tc>
              <w:tc>
                <w:tcPr>
                  <w:tcW w:w="800" w:type="pct"/>
                  <w:vAlign w:val="center"/>
                </w:tcPr>
                <w:p>
                  <w:pPr>
                    <w:jc w:val="center"/>
                    <w:rPr>
                      <w:rFonts w:ascii="Calibri" w:hAnsi="Calibri" w:cs="Calibri"/>
                    </w:rPr>
                  </w:pPr>
                  <w:r>
                    <w:rPr>
                      <w:rFonts w:hint="eastAsia" w:ascii="Calibri" w:hAnsi="Calibri" w:cs="Calibri"/>
                    </w:rPr>
                    <w:t>0.00</w:t>
                  </w:r>
                  <w:r>
                    <w:rPr>
                      <w:rFonts w:ascii="Calibri" w:hAnsi="Calibri" w:cs="Calibri"/>
                    </w:rPr>
                    <w:t>6</w:t>
                  </w:r>
                </w:p>
              </w:tc>
            </w:tr>
          </w:tbl>
          <w:p>
            <w:pPr>
              <w:spacing w:line="520" w:lineRule="exact"/>
              <w:ind w:firstLine="480" w:firstLineChars="200"/>
              <w:rPr>
                <w:rFonts w:ascii="Calibri" w:cs="Calibri"/>
                <w:sz w:val="24"/>
              </w:rPr>
            </w:pPr>
            <w:r>
              <w:rPr>
                <w:rFonts w:hint="eastAsia" w:ascii="Calibri" w:cs="Calibri"/>
                <w:sz w:val="24"/>
              </w:rPr>
              <w:t>由以上</w:t>
            </w:r>
            <w:r>
              <w:rPr>
                <w:rFonts w:ascii="Calibri" w:cs="Calibri"/>
                <w:sz w:val="24"/>
              </w:rPr>
              <w:t>分析可知，</w:t>
            </w:r>
            <w:r>
              <w:rPr>
                <w:rFonts w:hint="eastAsia" w:ascii="Calibri" w:cs="Calibri"/>
                <w:sz w:val="24"/>
              </w:rPr>
              <w:t>本项目营运后建议总量控制指标为：颗粒物</w:t>
            </w:r>
            <w:r>
              <w:rPr>
                <w:rFonts w:ascii="Calibri" w:cs="Calibri"/>
                <w:sz w:val="24"/>
              </w:rPr>
              <w:t>：1.34</w:t>
            </w:r>
            <w:r>
              <w:rPr>
                <w:rFonts w:hint="eastAsia" w:ascii="Calibri" w:cs="Calibri"/>
                <w:sz w:val="24"/>
              </w:rPr>
              <w:t>t/a，SO</w:t>
            </w:r>
            <w:r>
              <w:rPr>
                <w:rFonts w:hint="eastAsia" w:ascii="Calibri" w:cs="Calibri"/>
                <w:sz w:val="24"/>
                <w:vertAlign w:val="subscript"/>
              </w:rPr>
              <w:t>2</w:t>
            </w:r>
            <w:r>
              <w:rPr>
                <w:rFonts w:hint="eastAsia" w:ascii="Calibri" w:cs="Calibri"/>
                <w:sz w:val="24"/>
              </w:rPr>
              <w:t>：</w:t>
            </w:r>
            <w:r>
              <w:rPr>
                <w:rFonts w:ascii="Calibri" w:cs="Calibri"/>
                <w:sz w:val="24"/>
              </w:rPr>
              <w:t>1.96</w:t>
            </w:r>
            <w:r>
              <w:rPr>
                <w:rFonts w:hint="eastAsia" w:ascii="Calibri" w:cs="Calibri"/>
                <w:sz w:val="24"/>
              </w:rPr>
              <w:t>t/a，NOx：</w:t>
            </w:r>
            <w:r>
              <w:rPr>
                <w:rFonts w:ascii="Calibri" w:cs="Calibri"/>
                <w:sz w:val="24"/>
              </w:rPr>
              <w:t>2.22</w:t>
            </w:r>
            <w:r>
              <w:rPr>
                <w:rFonts w:hint="eastAsia" w:ascii="Calibri" w:cs="Calibri"/>
                <w:sz w:val="24"/>
              </w:rPr>
              <w:t>t/a，</w:t>
            </w:r>
            <w:r>
              <w:rPr>
                <w:rFonts w:ascii="Calibri" w:cs="Calibri"/>
                <w:sz w:val="24"/>
              </w:rPr>
              <w:t>VOCs</w:t>
            </w:r>
            <w:r>
              <w:rPr>
                <w:rFonts w:hint="eastAsia" w:ascii="Calibri" w:cs="Calibri"/>
                <w:sz w:val="24"/>
              </w:rPr>
              <w:t>（以</w:t>
            </w:r>
            <w:r>
              <w:rPr>
                <w:rFonts w:ascii="Calibri" w:cs="Calibri"/>
                <w:sz w:val="24"/>
              </w:rPr>
              <w:t>非甲烷总烃计</w:t>
            </w:r>
            <w:r>
              <w:rPr>
                <w:rFonts w:hint="eastAsia" w:ascii="Calibri" w:cs="Calibri"/>
                <w:sz w:val="24"/>
              </w:rPr>
              <w:t>）：</w:t>
            </w:r>
            <w:r>
              <w:rPr>
                <w:rFonts w:ascii="Calibri" w:cs="Calibri"/>
                <w:sz w:val="24"/>
              </w:rPr>
              <w:t>0.92</w:t>
            </w:r>
            <w:r>
              <w:rPr>
                <w:rFonts w:hint="eastAsia" w:ascii="Calibri" w:cs="Calibri"/>
                <w:sz w:val="24"/>
              </w:rPr>
              <w:t>t/a；COD：0.</w:t>
            </w:r>
            <w:r>
              <w:rPr>
                <w:rFonts w:ascii="Calibri" w:cs="Calibri"/>
                <w:sz w:val="24"/>
              </w:rPr>
              <w:t>06</w:t>
            </w:r>
            <w:r>
              <w:rPr>
                <w:rFonts w:hint="eastAsia" w:ascii="Calibri" w:cs="Calibri"/>
                <w:sz w:val="24"/>
              </w:rPr>
              <w:t>t/a，NH</w:t>
            </w:r>
            <w:r>
              <w:rPr>
                <w:rFonts w:hint="eastAsia" w:ascii="Calibri" w:cs="Calibri"/>
                <w:sz w:val="24"/>
                <w:vertAlign w:val="subscript"/>
              </w:rPr>
              <w:t>3</w:t>
            </w:r>
            <w:r>
              <w:rPr>
                <w:rFonts w:hint="eastAsia" w:ascii="Calibri" w:cs="Calibri"/>
                <w:sz w:val="24"/>
              </w:rPr>
              <w:t>-N：0.0</w:t>
            </w:r>
            <w:r>
              <w:rPr>
                <w:rFonts w:ascii="Calibri" w:cs="Calibri"/>
                <w:sz w:val="24"/>
              </w:rPr>
              <w:t>06</w:t>
            </w:r>
            <w:r>
              <w:rPr>
                <w:rFonts w:hint="eastAsia" w:ascii="Calibri" w:cs="Calibri"/>
                <w:sz w:val="24"/>
              </w:rPr>
              <w:t>t/a。</w:t>
            </w:r>
          </w:p>
          <w:p>
            <w:pPr>
              <w:spacing w:line="520" w:lineRule="exact"/>
              <w:ind w:firstLine="482" w:firstLineChars="200"/>
              <w:rPr>
                <w:rFonts w:ascii="Calibri" w:cs="Calibri"/>
                <w:b/>
                <w:sz w:val="24"/>
              </w:rPr>
            </w:pPr>
            <w:r>
              <w:rPr>
                <w:rFonts w:hint="eastAsia" w:ascii="Calibri" w:cs="Calibri"/>
                <w:b/>
                <w:sz w:val="24"/>
              </w:rPr>
              <w:t>九</w:t>
            </w:r>
            <w:r>
              <w:rPr>
                <w:rFonts w:ascii="Calibri" w:cs="Calibri"/>
                <w:b/>
                <w:sz w:val="24"/>
              </w:rPr>
              <w:t>、</w:t>
            </w:r>
            <w:r>
              <w:rPr>
                <w:rFonts w:hint="eastAsia" w:ascii="Calibri" w:cs="Calibri"/>
                <w:b/>
                <w:sz w:val="24"/>
              </w:rPr>
              <w:t>环境</w:t>
            </w:r>
            <w:r>
              <w:rPr>
                <w:rFonts w:ascii="Calibri" w:cs="Calibri"/>
                <w:b/>
                <w:sz w:val="24"/>
              </w:rPr>
              <w:t>管理</w:t>
            </w:r>
          </w:p>
          <w:p>
            <w:pPr>
              <w:spacing w:line="520" w:lineRule="exact"/>
              <w:ind w:firstLine="480" w:firstLineChars="200"/>
              <w:rPr>
                <w:rFonts w:ascii="Calibri" w:cs="Calibri"/>
                <w:sz w:val="24"/>
              </w:rPr>
            </w:pPr>
            <w:r>
              <w:rPr>
                <w:rFonts w:hint="eastAsia" w:ascii="Calibri" w:cs="Calibri"/>
                <w:sz w:val="24"/>
              </w:rPr>
              <w:t>本项目营运后应设置专门环境管理机构，并配备</w:t>
            </w:r>
            <w:r>
              <w:rPr>
                <w:rFonts w:ascii="Calibri" w:cs="Calibri"/>
                <w:sz w:val="24"/>
              </w:rPr>
              <w:t>2</w:t>
            </w:r>
            <w:r>
              <w:rPr>
                <w:rFonts w:hint="eastAsia" w:ascii="Calibri" w:cs="Calibri"/>
                <w:sz w:val="24"/>
              </w:rPr>
              <w:t>～</w:t>
            </w:r>
            <w:r>
              <w:rPr>
                <w:rFonts w:ascii="Calibri" w:cs="Calibri"/>
                <w:sz w:val="24"/>
              </w:rPr>
              <w:t>3</w:t>
            </w:r>
            <w:r>
              <w:rPr>
                <w:rFonts w:hint="eastAsia" w:ascii="Calibri" w:cs="Calibri"/>
                <w:sz w:val="24"/>
              </w:rPr>
              <w:t>名专职环保人员，主要负责项目建设及生产的环境管理，对建设项目执行有关环保规章制度的情况进行监督检查，协同有关部门解决生产中出现的环境问题，并接受当地生态环境主管部门的技术指导和监督。该部门还负责建立公司环保档案和日常监督管理，针对工程特点，环境管理应遵循生产全过程管理要求，通过严格控制过程参数和处理流程，尽可能减少生产过程中的污染物排放。环保</w:t>
            </w:r>
            <w:r>
              <w:rPr>
                <w:rFonts w:ascii="Calibri" w:cs="Calibri"/>
                <w:sz w:val="24"/>
              </w:rPr>
              <w:t>机构</w:t>
            </w:r>
            <w:r>
              <w:rPr>
                <w:rFonts w:hint="eastAsia" w:ascii="Calibri" w:cs="Calibri"/>
                <w:sz w:val="24"/>
              </w:rPr>
              <w:t>具体职责如下：</w:t>
            </w:r>
          </w:p>
          <w:p>
            <w:pPr>
              <w:spacing w:line="520" w:lineRule="exact"/>
              <w:ind w:firstLine="480" w:firstLineChars="200"/>
              <w:rPr>
                <w:rFonts w:ascii="Calibri" w:cs="Calibri"/>
                <w:sz w:val="24"/>
              </w:rPr>
            </w:pPr>
            <w:r>
              <w:rPr>
                <w:rFonts w:hint="eastAsia" w:ascii="Calibri" w:cs="Calibri"/>
                <w:sz w:val="24"/>
              </w:rPr>
              <w:t>（1）组织制定环保管理、年度实施计划和远期环保规划，并负责监督贯彻执行。组织宣传贯彻国家环保方针政策、进行员工环保知识教育。</w:t>
            </w:r>
          </w:p>
          <w:p>
            <w:pPr>
              <w:spacing w:line="520" w:lineRule="exact"/>
              <w:ind w:firstLine="480" w:firstLineChars="200"/>
              <w:rPr>
                <w:rFonts w:ascii="Calibri" w:cs="Calibri"/>
                <w:sz w:val="24"/>
              </w:rPr>
            </w:pPr>
            <w:r>
              <w:rPr>
                <w:rFonts w:hint="eastAsia" w:ascii="Calibri" w:cs="Calibri"/>
                <w:sz w:val="24"/>
              </w:rPr>
              <w:t>（</w:t>
            </w:r>
            <w:r>
              <w:rPr>
                <w:rFonts w:ascii="Calibri" w:cs="Calibri"/>
                <w:sz w:val="24"/>
              </w:rPr>
              <w:t>2</w:t>
            </w:r>
            <w:r>
              <w:rPr>
                <w:rFonts w:hint="eastAsia" w:ascii="Calibri" w:cs="Calibri"/>
                <w:sz w:val="24"/>
              </w:rPr>
              <w:t>）认真贯彻</w:t>
            </w:r>
            <w:r>
              <w:rPr>
                <w:rFonts w:ascii="Calibri" w:cs="Calibri"/>
                <w:sz w:val="24"/>
              </w:rPr>
              <w:t>执行</w:t>
            </w:r>
            <w:r>
              <w:rPr>
                <w:rFonts w:hint="eastAsia" w:ascii="Calibri" w:cs="Calibri"/>
                <w:sz w:val="24"/>
              </w:rPr>
              <w:t>“三同时”制度、排污申报登记制度、</w:t>
            </w:r>
            <w:r>
              <w:rPr>
                <w:rFonts w:ascii="Calibri" w:cs="Calibri"/>
                <w:sz w:val="24"/>
              </w:rPr>
              <w:t>危险废物管理制度</w:t>
            </w:r>
            <w:r>
              <w:rPr>
                <w:rFonts w:hint="eastAsia" w:ascii="Calibri" w:cs="Calibri"/>
                <w:sz w:val="24"/>
              </w:rPr>
              <w:t>，</w:t>
            </w:r>
            <w:r>
              <w:rPr>
                <w:rFonts w:ascii="Calibri" w:cs="Calibri"/>
                <w:sz w:val="24"/>
              </w:rPr>
              <w:t>完善</w:t>
            </w:r>
            <w:r>
              <w:rPr>
                <w:rFonts w:hint="eastAsia" w:ascii="Calibri" w:cs="Calibri"/>
                <w:sz w:val="24"/>
              </w:rPr>
              <w:t>环境</w:t>
            </w:r>
            <w:r>
              <w:rPr>
                <w:rFonts w:ascii="Calibri" w:cs="Calibri"/>
                <w:sz w:val="24"/>
              </w:rPr>
              <w:t>管理各类台账。</w:t>
            </w:r>
          </w:p>
          <w:p>
            <w:pPr>
              <w:spacing w:line="520" w:lineRule="exact"/>
              <w:ind w:firstLine="480" w:firstLineChars="200"/>
              <w:rPr>
                <w:rFonts w:ascii="Calibri" w:cs="Calibri"/>
                <w:sz w:val="24"/>
              </w:rPr>
            </w:pPr>
            <w:r>
              <w:rPr>
                <w:rFonts w:hint="eastAsia" w:ascii="Calibri" w:cs="Calibri"/>
                <w:sz w:val="24"/>
              </w:rPr>
              <w:t>（3）做好环保设施运行管理和维修工作，保证各项环保设施正常运行，确保治理效果。建立并管理好环保设施的档案资料。</w:t>
            </w:r>
          </w:p>
          <w:p>
            <w:pPr>
              <w:spacing w:line="520" w:lineRule="exact"/>
              <w:ind w:firstLine="480" w:firstLineChars="200"/>
              <w:rPr>
                <w:rFonts w:ascii="Calibri" w:cs="Calibri"/>
                <w:sz w:val="24"/>
              </w:rPr>
            </w:pPr>
            <w:r>
              <w:rPr>
                <w:rFonts w:hint="eastAsia" w:ascii="Calibri" w:cs="Calibri"/>
                <w:sz w:val="24"/>
              </w:rPr>
              <w:t>（4）强化对环保设施运行的监督，加强对环保设施操作人员的技术培训和管理、建立环保设施运行、维护、维修等技术档案，确保环保设施运行正常，杜绝污染事故发生。</w:t>
            </w:r>
          </w:p>
          <w:p>
            <w:pPr>
              <w:spacing w:line="520" w:lineRule="exact"/>
              <w:ind w:firstLine="480" w:firstLineChars="200"/>
              <w:rPr>
                <w:rFonts w:ascii="Calibri" w:cs="Calibri"/>
                <w:sz w:val="24"/>
              </w:rPr>
            </w:pPr>
            <w:r>
              <w:rPr>
                <w:rFonts w:hint="eastAsia" w:ascii="Calibri" w:cs="Calibri"/>
                <w:sz w:val="24"/>
              </w:rPr>
              <w:t>（5）定期委托当地环境检测部门开展厂区例行检测；对例行检测结果进行统计分析，了解掌握工艺中的排污动态，发现异常要及时查找原因并及时改正，确保企业能够按国家和地方法规标准合格排放，并反馈给生产部门，防止污染事故发生。</w:t>
            </w:r>
          </w:p>
          <w:p>
            <w:pPr>
              <w:spacing w:line="520" w:lineRule="exact"/>
              <w:ind w:firstLine="480" w:firstLineChars="200"/>
              <w:rPr>
                <w:rFonts w:ascii="Calibri" w:cs="Calibri"/>
                <w:sz w:val="24"/>
              </w:rPr>
            </w:pPr>
            <w:r>
              <w:rPr>
                <w:rFonts w:hint="eastAsia" w:ascii="Calibri" w:cs="Calibri"/>
                <w:sz w:val="24"/>
              </w:rPr>
              <w:t>（6）建立环保档案，包括环评报告、环保工程验收报告、污染源监测报告、环保设施及运行记录以及其他环境统计资料。</w:t>
            </w:r>
          </w:p>
          <w:p>
            <w:pPr>
              <w:spacing w:line="520" w:lineRule="exact"/>
              <w:ind w:firstLine="482" w:firstLineChars="200"/>
              <w:rPr>
                <w:rFonts w:ascii="Calibri" w:cs="Calibri"/>
                <w:b/>
                <w:sz w:val="24"/>
              </w:rPr>
            </w:pPr>
            <w:r>
              <w:rPr>
                <w:rFonts w:hint="eastAsia" w:ascii="Calibri" w:cs="Calibri"/>
                <w:b/>
                <w:sz w:val="24"/>
              </w:rPr>
              <w:t>十</w:t>
            </w:r>
            <w:r>
              <w:rPr>
                <w:rFonts w:ascii="Calibri" w:cs="Calibri"/>
                <w:b/>
                <w:sz w:val="24"/>
              </w:rPr>
              <w:t>、</w:t>
            </w:r>
            <w:r>
              <w:rPr>
                <w:rFonts w:hint="eastAsia" w:ascii="Calibri" w:cs="Calibri"/>
                <w:b/>
                <w:sz w:val="24"/>
              </w:rPr>
              <w:t>环境监测</w:t>
            </w:r>
            <w:r>
              <w:rPr>
                <w:rFonts w:ascii="Calibri" w:cs="Calibri"/>
                <w:b/>
                <w:sz w:val="24"/>
              </w:rPr>
              <w:t>计划</w:t>
            </w:r>
          </w:p>
          <w:p>
            <w:pPr>
              <w:spacing w:line="520" w:lineRule="exact"/>
              <w:ind w:firstLine="480" w:firstLineChars="200"/>
              <w:rPr>
                <w:rFonts w:ascii="Calibri" w:cs="Calibri"/>
                <w:sz w:val="24"/>
              </w:rPr>
            </w:pPr>
            <w:r>
              <w:rPr>
                <w:rFonts w:ascii="Calibri" w:cs="Calibri"/>
                <w:sz w:val="24"/>
              </w:rPr>
              <w:t>根据</w:t>
            </w:r>
            <w:r>
              <w:rPr>
                <w:rFonts w:hint="eastAsia" w:ascii="Calibri" w:cs="Calibri"/>
                <w:sz w:val="24"/>
              </w:rPr>
              <w:t>《排污许可证申请与核发技术规范 石墨及其他非金属矿物制品制造》（HJ1119-2020）、</w:t>
            </w:r>
            <w:r>
              <w:rPr>
                <w:rFonts w:ascii="Calibri" w:cs="Calibri"/>
                <w:sz w:val="24"/>
              </w:rPr>
              <w:t>《排污单位自行监测技术指南 总则》（HJ819-2017）中相关规定，并结合企业实际情况，</w:t>
            </w:r>
            <w:r>
              <w:rPr>
                <w:rFonts w:hint="eastAsia" w:ascii="Calibri" w:cs="Calibri"/>
                <w:sz w:val="24"/>
              </w:rPr>
              <w:t>本次</w:t>
            </w:r>
            <w:r>
              <w:rPr>
                <w:rFonts w:ascii="Calibri" w:cs="Calibri"/>
                <w:sz w:val="24"/>
              </w:rPr>
              <w:t>评价提出项目监测计划见表61。</w:t>
            </w:r>
          </w:p>
          <w:p>
            <w:pPr>
              <w:spacing w:line="520" w:lineRule="exact"/>
              <w:ind w:firstLine="482" w:firstLineChars="200"/>
              <w:rPr>
                <w:rFonts w:ascii="黑体" w:hAnsi="黑体" w:eastAsia="黑体" w:cs="Calibri"/>
                <w:b/>
                <w:bCs/>
                <w:sz w:val="24"/>
                <w:u w:val="single"/>
              </w:rPr>
            </w:pPr>
            <w:r>
              <w:rPr>
                <w:rFonts w:ascii="黑体" w:hAnsi="黑体" w:eastAsia="黑体" w:cs="Calibri"/>
                <w:b/>
                <w:bCs/>
                <w:sz w:val="24"/>
                <w:u w:val="single"/>
              </w:rPr>
              <w:t>表61           营运期环境监测内容及监测频率</w:t>
            </w:r>
          </w:p>
          <w:tbl>
            <w:tblPr>
              <w:tblStyle w:val="24"/>
              <w:tblW w:w="8225"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38"/>
              <w:gridCol w:w="709"/>
              <w:gridCol w:w="1929"/>
              <w:gridCol w:w="2184"/>
              <w:gridCol w:w="1560"/>
              <w:gridCol w:w="110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447" w:type="dxa"/>
                  <w:gridSpan w:val="2"/>
                  <w:tcMar>
                    <w:top w:w="28" w:type="dxa"/>
                    <w:bottom w:w="28" w:type="dxa"/>
                  </w:tcMar>
                  <w:vAlign w:val="center"/>
                </w:tcPr>
                <w:p>
                  <w:pPr>
                    <w:jc w:val="center"/>
                    <w:rPr>
                      <w:rFonts w:ascii="黑体" w:hAnsi="黑体" w:eastAsia="黑体" w:cs="Calibri"/>
                      <w:b/>
                      <w:u w:val="single"/>
                    </w:rPr>
                  </w:pPr>
                  <w:r>
                    <w:rPr>
                      <w:rFonts w:ascii="黑体" w:hAnsi="黑体" w:eastAsia="黑体" w:cs="Calibri"/>
                      <w:b/>
                      <w:u w:val="single"/>
                    </w:rPr>
                    <w:t>项目</w:t>
                  </w:r>
                </w:p>
              </w:tc>
              <w:tc>
                <w:tcPr>
                  <w:tcW w:w="1929" w:type="dxa"/>
                  <w:tcMar>
                    <w:top w:w="28" w:type="dxa"/>
                    <w:bottom w:w="28" w:type="dxa"/>
                  </w:tcMar>
                  <w:vAlign w:val="center"/>
                </w:tcPr>
                <w:p>
                  <w:pPr>
                    <w:jc w:val="center"/>
                    <w:rPr>
                      <w:rFonts w:ascii="黑体" w:hAnsi="黑体" w:eastAsia="黑体" w:cs="Calibri"/>
                      <w:b/>
                      <w:u w:val="single"/>
                    </w:rPr>
                  </w:pPr>
                  <w:r>
                    <w:rPr>
                      <w:rFonts w:ascii="黑体" w:hAnsi="黑体" w:eastAsia="黑体" w:cs="Calibri"/>
                      <w:b/>
                      <w:u w:val="single"/>
                    </w:rPr>
                    <w:t>监测位置</w:t>
                  </w:r>
                </w:p>
              </w:tc>
              <w:tc>
                <w:tcPr>
                  <w:tcW w:w="2184" w:type="dxa"/>
                  <w:tcMar>
                    <w:top w:w="28" w:type="dxa"/>
                    <w:bottom w:w="28" w:type="dxa"/>
                  </w:tcMar>
                  <w:vAlign w:val="center"/>
                </w:tcPr>
                <w:p>
                  <w:pPr>
                    <w:jc w:val="center"/>
                    <w:rPr>
                      <w:rFonts w:ascii="黑体" w:hAnsi="黑体" w:eastAsia="黑体" w:cs="Calibri"/>
                      <w:b/>
                      <w:u w:val="single"/>
                    </w:rPr>
                  </w:pPr>
                  <w:r>
                    <w:rPr>
                      <w:rFonts w:ascii="黑体" w:hAnsi="黑体" w:eastAsia="黑体" w:cs="Calibri"/>
                      <w:b/>
                      <w:u w:val="single"/>
                    </w:rPr>
                    <w:t>监测项目</w:t>
                  </w:r>
                </w:p>
              </w:tc>
              <w:tc>
                <w:tcPr>
                  <w:tcW w:w="1560" w:type="dxa"/>
                  <w:tcBorders>
                    <w:bottom w:val="single" w:color="auto" w:sz="2" w:space="0"/>
                  </w:tcBorders>
                  <w:tcMar>
                    <w:top w:w="28" w:type="dxa"/>
                    <w:bottom w:w="28" w:type="dxa"/>
                  </w:tcMar>
                  <w:vAlign w:val="center"/>
                </w:tcPr>
                <w:p>
                  <w:pPr>
                    <w:jc w:val="center"/>
                    <w:rPr>
                      <w:rFonts w:ascii="黑体" w:hAnsi="黑体" w:eastAsia="黑体" w:cs="Calibri"/>
                      <w:b/>
                      <w:u w:val="single"/>
                    </w:rPr>
                  </w:pPr>
                  <w:r>
                    <w:rPr>
                      <w:rFonts w:ascii="黑体" w:hAnsi="黑体" w:eastAsia="黑体" w:cs="Calibri"/>
                      <w:b/>
                      <w:u w:val="single"/>
                    </w:rPr>
                    <w:t>监测频率</w:t>
                  </w:r>
                </w:p>
              </w:tc>
              <w:tc>
                <w:tcPr>
                  <w:tcW w:w="1105" w:type="dxa"/>
                  <w:tcBorders>
                    <w:bottom w:val="single" w:color="auto" w:sz="2" w:space="0"/>
                  </w:tcBorders>
                  <w:tcMar>
                    <w:top w:w="28" w:type="dxa"/>
                    <w:bottom w:w="28" w:type="dxa"/>
                  </w:tcMar>
                  <w:vAlign w:val="center"/>
                </w:tcPr>
                <w:p>
                  <w:pPr>
                    <w:jc w:val="center"/>
                    <w:rPr>
                      <w:rFonts w:ascii="黑体" w:hAnsi="黑体" w:eastAsia="黑体" w:cs="Calibri"/>
                      <w:b/>
                      <w:u w:val="single"/>
                    </w:rPr>
                  </w:pPr>
                  <w:r>
                    <w:rPr>
                      <w:rFonts w:ascii="黑体" w:hAnsi="黑体" w:eastAsia="黑体" w:cs="Calibri"/>
                      <w:b/>
                      <w:u w:val="single"/>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38" w:type="dxa"/>
                  <w:vMerge w:val="restart"/>
                  <w:tcMar>
                    <w:top w:w="28" w:type="dxa"/>
                    <w:bottom w:w="28" w:type="dxa"/>
                  </w:tcMar>
                  <w:vAlign w:val="center"/>
                </w:tcPr>
                <w:p>
                  <w:pPr>
                    <w:jc w:val="center"/>
                    <w:rPr>
                      <w:rFonts w:ascii="黑体" w:hAnsi="黑体" w:eastAsia="黑体" w:cs="Calibri"/>
                      <w:b/>
                      <w:u w:val="single"/>
                    </w:rPr>
                  </w:pPr>
                  <w:r>
                    <w:rPr>
                      <w:rFonts w:ascii="黑体" w:hAnsi="黑体" w:eastAsia="黑体" w:cs="Calibri"/>
                      <w:b/>
                      <w:u w:val="single"/>
                    </w:rPr>
                    <w:t>污染源监测</w:t>
                  </w:r>
                </w:p>
              </w:tc>
              <w:tc>
                <w:tcPr>
                  <w:tcW w:w="709" w:type="dxa"/>
                  <w:vMerge w:val="restart"/>
                  <w:tcMar>
                    <w:top w:w="28" w:type="dxa"/>
                    <w:bottom w:w="28" w:type="dxa"/>
                  </w:tcMar>
                  <w:vAlign w:val="center"/>
                </w:tcPr>
                <w:p>
                  <w:pPr>
                    <w:jc w:val="center"/>
                    <w:rPr>
                      <w:rFonts w:ascii="黑体" w:hAnsi="黑体" w:eastAsia="黑体" w:cs="Calibri"/>
                      <w:b/>
                      <w:u w:val="single"/>
                    </w:rPr>
                  </w:pPr>
                  <w:r>
                    <w:rPr>
                      <w:rFonts w:ascii="黑体" w:hAnsi="黑体" w:eastAsia="黑体" w:cs="Calibri"/>
                      <w:b/>
                      <w:u w:val="single"/>
                    </w:rPr>
                    <w:t>废气</w:t>
                  </w:r>
                </w:p>
              </w:tc>
              <w:tc>
                <w:tcPr>
                  <w:tcW w:w="1929" w:type="dxa"/>
                  <w:vMerge w:val="restart"/>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D</w:t>
                  </w:r>
                  <w:r>
                    <w:rPr>
                      <w:rFonts w:ascii="黑体" w:hAnsi="黑体" w:eastAsia="黑体"/>
                      <w:b/>
                      <w:bCs/>
                      <w:szCs w:val="21"/>
                      <w:u w:val="single"/>
                    </w:rPr>
                    <w:t>A001废气排放口</w:t>
                  </w:r>
                </w:p>
              </w:tc>
              <w:tc>
                <w:tcPr>
                  <w:tcW w:w="2184" w:type="dxa"/>
                  <w:tcMar>
                    <w:top w:w="28" w:type="dxa"/>
                    <w:bottom w:w="28" w:type="dxa"/>
                  </w:tcMar>
                  <w:vAlign w:val="center"/>
                </w:tcPr>
                <w:p>
                  <w:pPr>
                    <w:jc w:val="center"/>
                    <w:rPr>
                      <w:rFonts w:ascii="黑体" w:hAnsi="黑体" w:eastAsia="黑体"/>
                      <w:b/>
                      <w:bCs/>
                      <w:szCs w:val="21"/>
                      <w:u w:val="single"/>
                    </w:rPr>
                  </w:pPr>
                  <w:r>
                    <w:rPr>
                      <w:rFonts w:ascii="黑体" w:hAnsi="黑体" w:eastAsia="黑体"/>
                      <w:b/>
                      <w:bCs/>
                      <w:szCs w:val="21"/>
                      <w:u w:val="single"/>
                    </w:rPr>
                    <w:t>颗粒物</w:t>
                  </w:r>
                </w:p>
              </w:tc>
              <w:tc>
                <w:tcPr>
                  <w:tcW w:w="1560"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1次/半年</w:t>
                  </w:r>
                </w:p>
              </w:tc>
              <w:tc>
                <w:tcPr>
                  <w:tcW w:w="1105" w:type="dxa"/>
                  <w:vMerge w:val="restart"/>
                  <w:tcMar>
                    <w:top w:w="28" w:type="dxa"/>
                    <w:bottom w:w="28" w:type="dxa"/>
                  </w:tcMar>
                  <w:vAlign w:val="center"/>
                </w:tcPr>
                <w:p>
                  <w:pPr>
                    <w:jc w:val="center"/>
                    <w:rPr>
                      <w:rFonts w:ascii="黑体" w:hAnsi="黑体" w:eastAsia="黑体" w:cs="Calibri"/>
                      <w:b/>
                      <w:u w:val="single"/>
                    </w:rPr>
                  </w:pPr>
                  <w:r>
                    <w:rPr>
                      <w:rFonts w:ascii="黑体" w:hAnsi="黑体" w:eastAsia="黑体" w:cs="Calibri"/>
                      <w:b/>
                      <w:u w:val="single"/>
                    </w:rPr>
                    <w:t>委托有监测资质的单位实施监测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38" w:type="dxa"/>
                  <w:vMerge w:val="continue"/>
                  <w:tcMar>
                    <w:top w:w="28" w:type="dxa"/>
                    <w:bottom w:w="28" w:type="dxa"/>
                  </w:tcMar>
                  <w:vAlign w:val="center"/>
                </w:tcPr>
                <w:p>
                  <w:pPr>
                    <w:jc w:val="center"/>
                    <w:rPr>
                      <w:rFonts w:ascii="黑体" w:hAnsi="黑体" w:eastAsia="黑体" w:cs="Calibri"/>
                      <w:b/>
                      <w:u w:val="single"/>
                    </w:rPr>
                  </w:pPr>
                </w:p>
              </w:tc>
              <w:tc>
                <w:tcPr>
                  <w:tcW w:w="709" w:type="dxa"/>
                  <w:vMerge w:val="continue"/>
                  <w:tcMar>
                    <w:top w:w="28" w:type="dxa"/>
                    <w:bottom w:w="28" w:type="dxa"/>
                  </w:tcMar>
                  <w:vAlign w:val="center"/>
                </w:tcPr>
                <w:p>
                  <w:pPr>
                    <w:jc w:val="center"/>
                    <w:rPr>
                      <w:rFonts w:ascii="黑体" w:hAnsi="黑体" w:eastAsia="黑体" w:cs="Calibri"/>
                      <w:b/>
                      <w:u w:val="single"/>
                    </w:rPr>
                  </w:pPr>
                </w:p>
              </w:tc>
              <w:tc>
                <w:tcPr>
                  <w:tcW w:w="1929"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D</w:t>
                  </w:r>
                  <w:r>
                    <w:rPr>
                      <w:rFonts w:ascii="黑体" w:hAnsi="黑体" w:eastAsia="黑体"/>
                      <w:b/>
                      <w:bCs/>
                      <w:szCs w:val="21"/>
                      <w:u w:val="single"/>
                    </w:rPr>
                    <w:t>A002废气排放口</w:t>
                  </w:r>
                </w:p>
              </w:tc>
              <w:tc>
                <w:tcPr>
                  <w:tcW w:w="2184" w:type="dxa"/>
                  <w:tcMar>
                    <w:top w:w="28" w:type="dxa"/>
                    <w:bottom w:w="28" w:type="dxa"/>
                  </w:tcMar>
                  <w:vAlign w:val="center"/>
                </w:tcPr>
                <w:p>
                  <w:pPr>
                    <w:jc w:val="center"/>
                    <w:rPr>
                      <w:rFonts w:ascii="黑体" w:hAnsi="黑体" w:eastAsia="黑体"/>
                      <w:b/>
                      <w:bCs/>
                      <w:szCs w:val="21"/>
                      <w:u w:val="single"/>
                    </w:rPr>
                  </w:pPr>
                  <w:r>
                    <w:rPr>
                      <w:rFonts w:ascii="黑体" w:hAnsi="黑体" w:eastAsia="黑体"/>
                      <w:b/>
                      <w:bCs/>
                      <w:szCs w:val="21"/>
                      <w:u w:val="single"/>
                    </w:rPr>
                    <w:t>颗粒物</w:t>
                  </w:r>
                  <w:r>
                    <w:rPr>
                      <w:rFonts w:hint="eastAsia" w:ascii="黑体" w:hAnsi="黑体" w:eastAsia="黑体"/>
                      <w:b/>
                      <w:bCs/>
                      <w:szCs w:val="21"/>
                      <w:u w:val="single"/>
                    </w:rPr>
                    <w:t>、</w:t>
                  </w:r>
                  <w:r>
                    <w:rPr>
                      <w:rFonts w:ascii="黑体" w:hAnsi="黑体" w:eastAsia="黑体"/>
                      <w:b/>
                      <w:bCs/>
                      <w:szCs w:val="21"/>
                      <w:u w:val="single"/>
                    </w:rPr>
                    <w:t>SO</w:t>
                  </w:r>
                  <w:r>
                    <w:rPr>
                      <w:rFonts w:ascii="黑体" w:hAnsi="黑体" w:eastAsia="黑体"/>
                      <w:b/>
                      <w:bCs/>
                      <w:szCs w:val="21"/>
                      <w:u w:val="single"/>
                      <w:vertAlign w:val="subscript"/>
                    </w:rPr>
                    <w:t>2</w:t>
                  </w:r>
                  <w:r>
                    <w:rPr>
                      <w:rFonts w:hint="eastAsia" w:ascii="黑体" w:hAnsi="黑体" w:eastAsia="黑体"/>
                      <w:b/>
                      <w:bCs/>
                      <w:szCs w:val="21"/>
                      <w:u w:val="single"/>
                    </w:rPr>
                    <w:t>、</w:t>
                  </w:r>
                  <w:r>
                    <w:rPr>
                      <w:rFonts w:ascii="黑体" w:hAnsi="黑体" w:eastAsia="黑体"/>
                      <w:b/>
                      <w:bCs/>
                      <w:szCs w:val="21"/>
                      <w:u w:val="single"/>
                    </w:rPr>
                    <w:t>NOx、沥青烟、苯并</w:t>
                  </w:r>
                  <w:r>
                    <w:rPr>
                      <w:rFonts w:hint="eastAsia" w:ascii="黑体" w:hAnsi="黑体" w:eastAsia="黑体"/>
                      <w:b/>
                      <w:bCs/>
                      <w:szCs w:val="21"/>
                      <w:u w:val="single"/>
                    </w:rPr>
                    <w:t>[a]</w:t>
                  </w:r>
                  <w:r>
                    <w:rPr>
                      <w:rFonts w:ascii="黑体" w:hAnsi="黑体" w:eastAsia="黑体"/>
                      <w:b/>
                      <w:bCs/>
                      <w:szCs w:val="21"/>
                      <w:u w:val="single"/>
                    </w:rPr>
                    <w:t>芘、非甲烷总烃</w:t>
                  </w:r>
                </w:p>
              </w:tc>
              <w:tc>
                <w:tcPr>
                  <w:tcW w:w="1560"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1次/半年</w:t>
                  </w:r>
                </w:p>
              </w:tc>
              <w:tc>
                <w:tcPr>
                  <w:tcW w:w="1105" w:type="dxa"/>
                  <w:vMerge w:val="continue"/>
                  <w:tcMar>
                    <w:top w:w="28" w:type="dxa"/>
                    <w:bottom w:w="28" w:type="dxa"/>
                  </w:tcMar>
                  <w:vAlign w:val="center"/>
                </w:tcPr>
                <w:p>
                  <w:pPr>
                    <w:jc w:val="center"/>
                    <w:rPr>
                      <w:rFonts w:ascii="黑体" w:hAnsi="黑体" w:eastAsia="黑体" w:cs="Calibri"/>
                      <w:b/>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38" w:type="dxa"/>
                  <w:vMerge w:val="continue"/>
                  <w:tcMar>
                    <w:top w:w="28" w:type="dxa"/>
                    <w:bottom w:w="28" w:type="dxa"/>
                  </w:tcMar>
                  <w:vAlign w:val="center"/>
                </w:tcPr>
                <w:p>
                  <w:pPr>
                    <w:jc w:val="center"/>
                    <w:rPr>
                      <w:rFonts w:ascii="黑体" w:hAnsi="黑体" w:eastAsia="黑体" w:cs="Calibri"/>
                      <w:b/>
                      <w:u w:val="single"/>
                    </w:rPr>
                  </w:pPr>
                </w:p>
              </w:tc>
              <w:tc>
                <w:tcPr>
                  <w:tcW w:w="709" w:type="dxa"/>
                  <w:vMerge w:val="continue"/>
                  <w:tcMar>
                    <w:top w:w="28" w:type="dxa"/>
                    <w:bottom w:w="28" w:type="dxa"/>
                  </w:tcMar>
                  <w:vAlign w:val="center"/>
                </w:tcPr>
                <w:p>
                  <w:pPr>
                    <w:jc w:val="center"/>
                    <w:rPr>
                      <w:rFonts w:ascii="黑体" w:hAnsi="黑体" w:eastAsia="黑体" w:cs="Calibri"/>
                      <w:b/>
                      <w:u w:val="single"/>
                    </w:rPr>
                  </w:pPr>
                </w:p>
              </w:tc>
              <w:tc>
                <w:tcPr>
                  <w:tcW w:w="1929"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D</w:t>
                  </w:r>
                  <w:r>
                    <w:rPr>
                      <w:rFonts w:ascii="黑体" w:hAnsi="黑体" w:eastAsia="黑体"/>
                      <w:b/>
                      <w:bCs/>
                      <w:szCs w:val="21"/>
                      <w:u w:val="single"/>
                    </w:rPr>
                    <w:t>A003废气排放口</w:t>
                  </w:r>
                </w:p>
              </w:tc>
              <w:tc>
                <w:tcPr>
                  <w:tcW w:w="2184" w:type="dxa"/>
                  <w:tcMar>
                    <w:top w:w="28" w:type="dxa"/>
                    <w:bottom w:w="28" w:type="dxa"/>
                  </w:tcMar>
                  <w:vAlign w:val="center"/>
                </w:tcPr>
                <w:p>
                  <w:pPr>
                    <w:jc w:val="center"/>
                    <w:rPr>
                      <w:rFonts w:ascii="黑体" w:hAnsi="黑体" w:eastAsia="黑体"/>
                      <w:b/>
                      <w:bCs/>
                      <w:szCs w:val="21"/>
                      <w:u w:val="single"/>
                    </w:rPr>
                  </w:pPr>
                  <w:r>
                    <w:rPr>
                      <w:rFonts w:ascii="黑体" w:hAnsi="黑体" w:eastAsia="黑体"/>
                      <w:b/>
                      <w:bCs/>
                      <w:szCs w:val="21"/>
                      <w:u w:val="single"/>
                    </w:rPr>
                    <w:t>颗粒物</w:t>
                  </w:r>
                </w:p>
              </w:tc>
              <w:tc>
                <w:tcPr>
                  <w:tcW w:w="1560"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1次/半年</w:t>
                  </w:r>
                </w:p>
              </w:tc>
              <w:tc>
                <w:tcPr>
                  <w:tcW w:w="1105" w:type="dxa"/>
                  <w:vMerge w:val="continue"/>
                  <w:tcMar>
                    <w:top w:w="28" w:type="dxa"/>
                    <w:bottom w:w="28" w:type="dxa"/>
                  </w:tcMar>
                  <w:vAlign w:val="center"/>
                </w:tcPr>
                <w:p>
                  <w:pPr>
                    <w:jc w:val="center"/>
                    <w:rPr>
                      <w:rFonts w:ascii="黑体" w:hAnsi="黑体" w:eastAsia="黑体" w:cs="Calibri"/>
                      <w:b/>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38" w:type="dxa"/>
                  <w:vMerge w:val="continue"/>
                  <w:tcMar>
                    <w:top w:w="28" w:type="dxa"/>
                    <w:bottom w:w="28" w:type="dxa"/>
                  </w:tcMar>
                  <w:vAlign w:val="center"/>
                </w:tcPr>
                <w:p>
                  <w:pPr>
                    <w:jc w:val="center"/>
                    <w:rPr>
                      <w:rFonts w:ascii="黑体" w:hAnsi="黑体" w:eastAsia="黑体" w:cs="Calibri"/>
                      <w:b/>
                      <w:u w:val="single"/>
                    </w:rPr>
                  </w:pPr>
                </w:p>
              </w:tc>
              <w:tc>
                <w:tcPr>
                  <w:tcW w:w="709" w:type="dxa"/>
                  <w:vMerge w:val="continue"/>
                  <w:tcMar>
                    <w:top w:w="28" w:type="dxa"/>
                    <w:bottom w:w="28" w:type="dxa"/>
                  </w:tcMar>
                  <w:vAlign w:val="center"/>
                </w:tcPr>
                <w:p>
                  <w:pPr>
                    <w:jc w:val="center"/>
                    <w:rPr>
                      <w:rFonts w:ascii="黑体" w:hAnsi="黑体" w:eastAsia="黑体" w:cs="Calibri"/>
                      <w:b/>
                      <w:u w:val="single"/>
                    </w:rPr>
                  </w:pPr>
                </w:p>
              </w:tc>
              <w:tc>
                <w:tcPr>
                  <w:tcW w:w="1929"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D</w:t>
                  </w:r>
                  <w:r>
                    <w:rPr>
                      <w:rFonts w:ascii="黑体" w:hAnsi="黑体" w:eastAsia="黑体"/>
                      <w:b/>
                      <w:bCs/>
                      <w:szCs w:val="21"/>
                      <w:u w:val="single"/>
                    </w:rPr>
                    <w:t>A004废气排放口</w:t>
                  </w:r>
                </w:p>
              </w:tc>
              <w:tc>
                <w:tcPr>
                  <w:tcW w:w="2184" w:type="dxa"/>
                  <w:tcMar>
                    <w:top w:w="28" w:type="dxa"/>
                    <w:bottom w:w="28" w:type="dxa"/>
                  </w:tcMar>
                  <w:vAlign w:val="center"/>
                </w:tcPr>
                <w:p>
                  <w:pPr>
                    <w:jc w:val="center"/>
                    <w:rPr>
                      <w:rFonts w:ascii="黑体" w:hAnsi="黑体" w:eastAsia="黑体"/>
                      <w:b/>
                      <w:bCs/>
                      <w:szCs w:val="21"/>
                      <w:u w:val="single"/>
                    </w:rPr>
                  </w:pPr>
                  <w:r>
                    <w:rPr>
                      <w:rFonts w:ascii="黑体" w:hAnsi="黑体" w:eastAsia="黑体"/>
                      <w:b/>
                      <w:bCs/>
                      <w:szCs w:val="21"/>
                      <w:u w:val="single"/>
                    </w:rPr>
                    <w:t>颗粒物</w:t>
                  </w:r>
                </w:p>
              </w:tc>
              <w:tc>
                <w:tcPr>
                  <w:tcW w:w="1560"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1次/半年</w:t>
                  </w:r>
                </w:p>
              </w:tc>
              <w:tc>
                <w:tcPr>
                  <w:tcW w:w="1105" w:type="dxa"/>
                  <w:vMerge w:val="continue"/>
                  <w:tcMar>
                    <w:top w:w="28" w:type="dxa"/>
                    <w:bottom w:w="28" w:type="dxa"/>
                  </w:tcMar>
                  <w:vAlign w:val="center"/>
                </w:tcPr>
                <w:p>
                  <w:pPr>
                    <w:jc w:val="center"/>
                    <w:rPr>
                      <w:rFonts w:ascii="黑体" w:hAnsi="黑体" w:eastAsia="黑体" w:cs="Calibri"/>
                      <w:b/>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38" w:type="dxa"/>
                  <w:vMerge w:val="continue"/>
                  <w:tcMar>
                    <w:top w:w="28" w:type="dxa"/>
                    <w:bottom w:w="28" w:type="dxa"/>
                  </w:tcMar>
                  <w:vAlign w:val="center"/>
                </w:tcPr>
                <w:p>
                  <w:pPr>
                    <w:jc w:val="center"/>
                    <w:rPr>
                      <w:rFonts w:ascii="黑体" w:hAnsi="黑体" w:eastAsia="黑体" w:cs="Calibri"/>
                      <w:b/>
                      <w:u w:val="single"/>
                    </w:rPr>
                  </w:pPr>
                </w:p>
              </w:tc>
              <w:tc>
                <w:tcPr>
                  <w:tcW w:w="709" w:type="dxa"/>
                  <w:vMerge w:val="continue"/>
                  <w:tcMar>
                    <w:top w:w="28" w:type="dxa"/>
                    <w:bottom w:w="28" w:type="dxa"/>
                  </w:tcMar>
                  <w:vAlign w:val="center"/>
                </w:tcPr>
                <w:p>
                  <w:pPr>
                    <w:jc w:val="center"/>
                    <w:rPr>
                      <w:rFonts w:ascii="黑体" w:hAnsi="黑体" w:eastAsia="黑体" w:cs="Calibri"/>
                      <w:b/>
                      <w:u w:val="single"/>
                    </w:rPr>
                  </w:pPr>
                </w:p>
              </w:tc>
              <w:tc>
                <w:tcPr>
                  <w:tcW w:w="1929"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D</w:t>
                  </w:r>
                  <w:r>
                    <w:rPr>
                      <w:rFonts w:ascii="黑体" w:hAnsi="黑体" w:eastAsia="黑体"/>
                      <w:b/>
                      <w:bCs/>
                      <w:szCs w:val="21"/>
                      <w:u w:val="single"/>
                    </w:rPr>
                    <w:t>A005废气排放口</w:t>
                  </w:r>
                </w:p>
              </w:tc>
              <w:tc>
                <w:tcPr>
                  <w:tcW w:w="2184" w:type="dxa"/>
                  <w:tcMar>
                    <w:top w:w="28" w:type="dxa"/>
                    <w:bottom w:w="28" w:type="dxa"/>
                  </w:tcMar>
                  <w:vAlign w:val="center"/>
                </w:tcPr>
                <w:p>
                  <w:pPr>
                    <w:jc w:val="center"/>
                    <w:rPr>
                      <w:rFonts w:ascii="黑体" w:hAnsi="黑体" w:eastAsia="黑体"/>
                      <w:b/>
                      <w:bCs/>
                      <w:szCs w:val="21"/>
                      <w:u w:val="single"/>
                    </w:rPr>
                  </w:pPr>
                  <w:r>
                    <w:rPr>
                      <w:rFonts w:ascii="黑体" w:hAnsi="黑体" w:eastAsia="黑体"/>
                      <w:b/>
                      <w:bCs/>
                      <w:szCs w:val="21"/>
                      <w:u w:val="single"/>
                    </w:rPr>
                    <w:t>颗粒物</w:t>
                  </w:r>
                  <w:r>
                    <w:rPr>
                      <w:rFonts w:hint="eastAsia" w:ascii="黑体" w:hAnsi="黑体" w:eastAsia="黑体"/>
                      <w:b/>
                      <w:bCs/>
                      <w:szCs w:val="21"/>
                      <w:u w:val="single"/>
                    </w:rPr>
                    <w:t>、</w:t>
                  </w:r>
                  <w:r>
                    <w:rPr>
                      <w:rFonts w:ascii="黑体" w:hAnsi="黑体" w:eastAsia="黑体"/>
                      <w:b/>
                      <w:bCs/>
                      <w:szCs w:val="21"/>
                      <w:u w:val="single"/>
                    </w:rPr>
                    <w:t>SO</w:t>
                  </w:r>
                  <w:r>
                    <w:rPr>
                      <w:rFonts w:ascii="黑体" w:hAnsi="黑体" w:eastAsia="黑体"/>
                      <w:b/>
                      <w:bCs/>
                      <w:szCs w:val="21"/>
                      <w:u w:val="single"/>
                      <w:vertAlign w:val="subscript"/>
                    </w:rPr>
                    <w:t>2</w:t>
                  </w:r>
                  <w:r>
                    <w:rPr>
                      <w:rFonts w:hint="eastAsia" w:ascii="黑体" w:hAnsi="黑体" w:eastAsia="黑体"/>
                      <w:b/>
                      <w:bCs/>
                      <w:szCs w:val="21"/>
                      <w:u w:val="single"/>
                    </w:rPr>
                    <w:t>、</w:t>
                  </w:r>
                  <w:r>
                    <w:rPr>
                      <w:rFonts w:ascii="黑体" w:hAnsi="黑体" w:eastAsia="黑体"/>
                      <w:b/>
                      <w:bCs/>
                      <w:szCs w:val="21"/>
                      <w:u w:val="single"/>
                    </w:rPr>
                    <w:t>NOx、沥青烟、苯并</w:t>
                  </w:r>
                  <w:r>
                    <w:rPr>
                      <w:rFonts w:hint="eastAsia" w:ascii="黑体" w:hAnsi="黑体" w:eastAsia="黑体"/>
                      <w:b/>
                      <w:bCs/>
                      <w:szCs w:val="21"/>
                      <w:u w:val="single"/>
                    </w:rPr>
                    <w:t>[a]</w:t>
                  </w:r>
                  <w:r>
                    <w:rPr>
                      <w:rFonts w:ascii="黑体" w:hAnsi="黑体" w:eastAsia="黑体"/>
                      <w:b/>
                      <w:bCs/>
                      <w:szCs w:val="21"/>
                      <w:u w:val="single"/>
                    </w:rPr>
                    <w:t>芘、非甲烷总烃</w:t>
                  </w:r>
                </w:p>
              </w:tc>
              <w:tc>
                <w:tcPr>
                  <w:tcW w:w="1560"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1次/半年</w:t>
                  </w:r>
                </w:p>
              </w:tc>
              <w:tc>
                <w:tcPr>
                  <w:tcW w:w="1105" w:type="dxa"/>
                  <w:vMerge w:val="continue"/>
                  <w:tcMar>
                    <w:top w:w="28" w:type="dxa"/>
                    <w:bottom w:w="28" w:type="dxa"/>
                  </w:tcMar>
                  <w:vAlign w:val="center"/>
                </w:tcPr>
                <w:p>
                  <w:pPr>
                    <w:jc w:val="center"/>
                    <w:rPr>
                      <w:rFonts w:ascii="黑体" w:hAnsi="黑体" w:eastAsia="黑体" w:cs="Calibri"/>
                      <w:b/>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38" w:type="dxa"/>
                  <w:vMerge w:val="continue"/>
                  <w:tcMar>
                    <w:top w:w="28" w:type="dxa"/>
                    <w:bottom w:w="28" w:type="dxa"/>
                  </w:tcMar>
                  <w:vAlign w:val="center"/>
                </w:tcPr>
                <w:p>
                  <w:pPr>
                    <w:jc w:val="center"/>
                    <w:rPr>
                      <w:rFonts w:ascii="黑体" w:hAnsi="黑体" w:eastAsia="黑体" w:cs="Calibri"/>
                      <w:b/>
                      <w:u w:val="single"/>
                    </w:rPr>
                  </w:pPr>
                </w:p>
              </w:tc>
              <w:tc>
                <w:tcPr>
                  <w:tcW w:w="709" w:type="dxa"/>
                  <w:vMerge w:val="continue"/>
                  <w:tcMar>
                    <w:top w:w="28" w:type="dxa"/>
                    <w:bottom w:w="28" w:type="dxa"/>
                  </w:tcMar>
                  <w:vAlign w:val="center"/>
                </w:tcPr>
                <w:p>
                  <w:pPr>
                    <w:jc w:val="center"/>
                    <w:rPr>
                      <w:rFonts w:ascii="黑体" w:hAnsi="黑体" w:eastAsia="黑体" w:cs="Calibri"/>
                      <w:b/>
                      <w:u w:val="single"/>
                    </w:rPr>
                  </w:pPr>
                </w:p>
              </w:tc>
              <w:tc>
                <w:tcPr>
                  <w:tcW w:w="1929"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D</w:t>
                  </w:r>
                  <w:r>
                    <w:rPr>
                      <w:rFonts w:ascii="黑体" w:hAnsi="黑体" w:eastAsia="黑体"/>
                      <w:b/>
                      <w:bCs/>
                      <w:szCs w:val="21"/>
                      <w:u w:val="single"/>
                    </w:rPr>
                    <w:t>A006废气排放口</w:t>
                  </w:r>
                </w:p>
              </w:tc>
              <w:tc>
                <w:tcPr>
                  <w:tcW w:w="2184" w:type="dxa"/>
                  <w:tcMar>
                    <w:top w:w="28" w:type="dxa"/>
                    <w:bottom w:w="28" w:type="dxa"/>
                  </w:tcMar>
                  <w:vAlign w:val="center"/>
                </w:tcPr>
                <w:p>
                  <w:pPr>
                    <w:jc w:val="center"/>
                    <w:rPr>
                      <w:rFonts w:ascii="黑体" w:hAnsi="黑体" w:eastAsia="黑体"/>
                      <w:b/>
                      <w:bCs/>
                      <w:szCs w:val="21"/>
                      <w:u w:val="single"/>
                    </w:rPr>
                  </w:pPr>
                  <w:r>
                    <w:rPr>
                      <w:rFonts w:ascii="黑体" w:hAnsi="黑体" w:eastAsia="黑体"/>
                      <w:b/>
                      <w:bCs/>
                      <w:szCs w:val="21"/>
                      <w:u w:val="single"/>
                    </w:rPr>
                    <w:t>颗粒物</w:t>
                  </w:r>
                </w:p>
              </w:tc>
              <w:tc>
                <w:tcPr>
                  <w:tcW w:w="1560"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1次/半年</w:t>
                  </w:r>
                </w:p>
              </w:tc>
              <w:tc>
                <w:tcPr>
                  <w:tcW w:w="1105" w:type="dxa"/>
                  <w:vMerge w:val="continue"/>
                  <w:tcMar>
                    <w:top w:w="28" w:type="dxa"/>
                    <w:bottom w:w="28" w:type="dxa"/>
                  </w:tcMar>
                  <w:vAlign w:val="center"/>
                </w:tcPr>
                <w:p>
                  <w:pPr>
                    <w:jc w:val="center"/>
                    <w:rPr>
                      <w:rFonts w:ascii="黑体" w:hAnsi="黑体" w:eastAsia="黑体" w:cs="Calibri"/>
                      <w:b/>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38" w:type="dxa"/>
                  <w:vMerge w:val="continue"/>
                  <w:tcMar>
                    <w:top w:w="28" w:type="dxa"/>
                    <w:bottom w:w="28" w:type="dxa"/>
                  </w:tcMar>
                  <w:vAlign w:val="center"/>
                </w:tcPr>
                <w:p>
                  <w:pPr>
                    <w:jc w:val="center"/>
                    <w:rPr>
                      <w:rFonts w:ascii="黑体" w:hAnsi="黑体" w:eastAsia="黑体" w:cs="Calibri"/>
                      <w:b/>
                      <w:u w:val="single"/>
                    </w:rPr>
                  </w:pPr>
                </w:p>
              </w:tc>
              <w:tc>
                <w:tcPr>
                  <w:tcW w:w="709" w:type="dxa"/>
                  <w:vMerge w:val="continue"/>
                  <w:tcMar>
                    <w:top w:w="28" w:type="dxa"/>
                    <w:bottom w:w="28" w:type="dxa"/>
                  </w:tcMar>
                  <w:vAlign w:val="center"/>
                </w:tcPr>
                <w:p>
                  <w:pPr>
                    <w:jc w:val="center"/>
                    <w:rPr>
                      <w:rFonts w:ascii="黑体" w:hAnsi="黑体" w:eastAsia="黑体" w:cs="Calibri"/>
                      <w:b/>
                      <w:u w:val="single"/>
                    </w:rPr>
                  </w:pPr>
                </w:p>
              </w:tc>
              <w:tc>
                <w:tcPr>
                  <w:tcW w:w="1929"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厂界外10</w:t>
                  </w:r>
                  <w:r>
                    <w:rPr>
                      <w:rFonts w:ascii="黑体" w:hAnsi="黑体" w:eastAsia="黑体"/>
                      <w:b/>
                      <w:bCs/>
                      <w:szCs w:val="21"/>
                      <w:u w:val="single"/>
                    </w:rPr>
                    <w:t>m范围内（</w:t>
                  </w:r>
                  <w:r>
                    <w:rPr>
                      <w:rFonts w:hint="eastAsia" w:ascii="黑体" w:hAnsi="黑体" w:eastAsia="黑体"/>
                      <w:b/>
                      <w:bCs/>
                      <w:szCs w:val="21"/>
                      <w:u w:val="single"/>
                    </w:rPr>
                    <w:t>无组织</w:t>
                  </w:r>
                  <w:r>
                    <w:rPr>
                      <w:rFonts w:ascii="黑体" w:hAnsi="黑体" w:eastAsia="黑体"/>
                      <w:b/>
                      <w:bCs/>
                      <w:szCs w:val="21"/>
                      <w:u w:val="single"/>
                    </w:rPr>
                    <w:t>废气）</w:t>
                  </w:r>
                </w:p>
              </w:tc>
              <w:tc>
                <w:tcPr>
                  <w:tcW w:w="2184"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颗粒物、苯并[</w:t>
                  </w:r>
                  <w:r>
                    <w:rPr>
                      <w:rFonts w:ascii="黑体" w:hAnsi="黑体" w:eastAsia="黑体"/>
                      <w:b/>
                      <w:bCs/>
                      <w:szCs w:val="21"/>
                      <w:u w:val="single"/>
                    </w:rPr>
                    <w:t>a]</w:t>
                  </w:r>
                  <w:r>
                    <w:rPr>
                      <w:rFonts w:hint="eastAsia" w:ascii="黑体" w:hAnsi="黑体" w:eastAsia="黑体"/>
                      <w:b/>
                      <w:bCs/>
                      <w:szCs w:val="21"/>
                      <w:u w:val="single"/>
                    </w:rPr>
                    <w:t>芘、非甲烷总烃</w:t>
                  </w:r>
                </w:p>
              </w:tc>
              <w:tc>
                <w:tcPr>
                  <w:tcW w:w="1560"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1次/半年</w:t>
                  </w:r>
                </w:p>
              </w:tc>
              <w:tc>
                <w:tcPr>
                  <w:tcW w:w="1105" w:type="dxa"/>
                  <w:vMerge w:val="continue"/>
                  <w:tcMar>
                    <w:top w:w="28" w:type="dxa"/>
                    <w:bottom w:w="28" w:type="dxa"/>
                  </w:tcMar>
                  <w:vAlign w:val="center"/>
                </w:tcPr>
                <w:p>
                  <w:pPr>
                    <w:jc w:val="center"/>
                    <w:rPr>
                      <w:rFonts w:ascii="黑体" w:hAnsi="黑体" w:eastAsia="黑体" w:cs="Calibri"/>
                      <w:b/>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38" w:type="dxa"/>
                  <w:vMerge w:val="continue"/>
                  <w:tcMar>
                    <w:top w:w="28" w:type="dxa"/>
                    <w:bottom w:w="28" w:type="dxa"/>
                  </w:tcMar>
                  <w:vAlign w:val="center"/>
                </w:tcPr>
                <w:p>
                  <w:pPr>
                    <w:jc w:val="center"/>
                    <w:rPr>
                      <w:rFonts w:ascii="黑体" w:hAnsi="黑体" w:eastAsia="黑体" w:cs="Calibri"/>
                      <w:b/>
                      <w:u w:val="single"/>
                    </w:rPr>
                  </w:pPr>
                </w:p>
              </w:tc>
              <w:tc>
                <w:tcPr>
                  <w:tcW w:w="709" w:type="dxa"/>
                  <w:tcMar>
                    <w:top w:w="28" w:type="dxa"/>
                    <w:bottom w:w="28" w:type="dxa"/>
                  </w:tcMar>
                  <w:vAlign w:val="center"/>
                </w:tcPr>
                <w:p>
                  <w:pPr>
                    <w:jc w:val="center"/>
                    <w:rPr>
                      <w:rFonts w:ascii="黑体" w:hAnsi="黑体" w:eastAsia="黑体" w:cs="Calibri"/>
                      <w:b/>
                      <w:u w:val="single"/>
                    </w:rPr>
                  </w:pPr>
                  <w:r>
                    <w:rPr>
                      <w:rFonts w:hint="eastAsia" w:ascii="黑体" w:hAnsi="黑体" w:eastAsia="黑体" w:cs="Calibri"/>
                      <w:b/>
                      <w:u w:val="single"/>
                    </w:rPr>
                    <w:t>噪声</w:t>
                  </w:r>
                </w:p>
              </w:tc>
              <w:tc>
                <w:tcPr>
                  <w:tcW w:w="1929" w:type="dxa"/>
                  <w:tcMar>
                    <w:top w:w="28" w:type="dxa"/>
                    <w:bottom w:w="28" w:type="dxa"/>
                  </w:tcMar>
                  <w:vAlign w:val="center"/>
                </w:tcPr>
                <w:p>
                  <w:pPr>
                    <w:jc w:val="center"/>
                    <w:rPr>
                      <w:rFonts w:ascii="黑体" w:hAnsi="黑体" w:eastAsia="黑体"/>
                      <w:b/>
                      <w:u w:val="single"/>
                    </w:rPr>
                  </w:pPr>
                  <w:r>
                    <w:rPr>
                      <w:rFonts w:ascii="黑体" w:hAnsi="黑体" w:eastAsia="黑体"/>
                      <w:b/>
                      <w:u w:val="single"/>
                    </w:rPr>
                    <w:t>厂界外1m</w:t>
                  </w:r>
                </w:p>
              </w:tc>
              <w:tc>
                <w:tcPr>
                  <w:tcW w:w="2184" w:type="dxa"/>
                  <w:tcMar>
                    <w:top w:w="28" w:type="dxa"/>
                    <w:bottom w:w="28" w:type="dxa"/>
                  </w:tcMar>
                  <w:vAlign w:val="center"/>
                </w:tcPr>
                <w:p>
                  <w:pPr>
                    <w:jc w:val="center"/>
                    <w:rPr>
                      <w:rFonts w:ascii="黑体" w:hAnsi="黑体" w:eastAsia="黑体"/>
                      <w:b/>
                      <w:u w:val="single"/>
                    </w:rPr>
                  </w:pPr>
                  <w:r>
                    <w:rPr>
                      <w:rFonts w:ascii="黑体" w:hAnsi="黑体" w:eastAsia="黑体"/>
                      <w:b/>
                      <w:u w:val="single"/>
                    </w:rPr>
                    <w:t>昼间、夜间L</w:t>
                  </w:r>
                  <w:r>
                    <w:rPr>
                      <w:rFonts w:ascii="黑体" w:hAnsi="黑体" w:eastAsia="黑体"/>
                      <w:b/>
                      <w:u w:val="single"/>
                      <w:vertAlign w:val="subscript"/>
                    </w:rPr>
                    <w:t>eq</w:t>
                  </w:r>
                  <w:r>
                    <w:rPr>
                      <w:rFonts w:ascii="黑体" w:hAnsi="黑体" w:eastAsia="黑体"/>
                      <w:b/>
                      <w:u w:val="single"/>
                    </w:rPr>
                    <w:t>（A）</w:t>
                  </w:r>
                </w:p>
              </w:tc>
              <w:tc>
                <w:tcPr>
                  <w:tcW w:w="1560" w:type="dxa"/>
                  <w:tcMar>
                    <w:top w:w="28" w:type="dxa"/>
                    <w:bottom w:w="28" w:type="dxa"/>
                  </w:tcMar>
                  <w:vAlign w:val="center"/>
                </w:tcPr>
                <w:p>
                  <w:pPr>
                    <w:jc w:val="center"/>
                    <w:rPr>
                      <w:rFonts w:ascii="黑体" w:hAnsi="黑体" w:eastAsia="黑体"/>
                      <w:b/>
                      <w:u w:val="single"/>
                    </w:rPr>
                  </w:pPr>
                  <w:r>
                    <w:rPr>
                      <w:rFonts w:ascii="黑体" w:hAnsi="黑体" w:eastAsia="黑体"/>
                      <w:b/>
                      <w:u w:val="single"/>
                    </w:rPr>
                    <w:t>每季度1次，昼夜各1次</w:t>
                  </w:r>
                </w:p>
              </w:tc>
              <w:tc>
                <w:tcPr>
                  <w:tcW w:w="1105" w:type="dxa"/>
                  <w:vMerge w:val="continue"/>
                  <w:tcMar>
                    <w:top w:w="28" w:type="dxa"/>
                    <w:bottom w:w="28" w:type="dxa"/>
                  </w:tcMar>
                  <w:vAlign w:val="center"/>
                </w:tcPr>
                <w:p>
                  <w:pPr>
                    <w:jc w:val="center"/>
                    <w:rPr>
                      <w:rFonts w:ascii="黑体" w:hAnsi="黑体" w:eastAsia="黑体"/>
                      <w:b/>
                      <w:bCs/>
                      <w:szCs w:val="21"/>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38" w:type="dxa"/>
                  <w:vMerge w:val="continue"/>
                  <w:tcMar>
                    <w:top w:w="28" w:type="dxa"/>
                    <w:bottom w:w="28" w:type="dxa"/>
                  </w:tcMar>
                  <w:vAlign w:val="center"/>
                </w:tcPr>
                <w:p>
                  <w:pPr>
                    <w:jc w:val="center"/>
                    <w:rPr>
                      <w:rFonts w:ascii="黑体" w:hAnsi="黑体" w:eastAsia="黑体" w:cs="Calibri"/>
                      <w:b/>
                      <w:u w:val="single"/>
                    </w:rPr>
                  </w:pPr>
                </w:p>
              </w:tc>
              <w:tc>
                <w:tcPr>
                  <w:tcW w:w="709" w:type="dxa"/>
                  <w:tcMar>
                    <w:top w:w="28" w:type="dxa"/>
                    <w:bottom w:w="28" w:type="dxa"/>
                  </w:tcMar>
                  <w:vAlign w:val="center"/>
                </w:tcPr>
                <w:p>
                  <w:pPr>
                    <w:jc w:val="center"/>
                    <w:rPr>
                      <w:rFonts w:ascii="黑体" w:hAnsi="黑体" w:eastAsia="黑体" w:cs="Calibri"/>
                      <w:b/>
                      <w:u w:val="single"/>
                    </w:rPr>
                  </w:pPr>
                  <w:r>
                    <w:rPr>
                      <w:rFonts w:hint="eastAsia" w:ascii="黑体" w:hAnsi="黑体" w:eastAsia="黑体" w:cs="Calibri"/>
                      <w:b/>
                      <w:u w:val="single"/>
                    </w:rPr>
                    <w:t>废水</w:t>
                  </w:r>
                </w:p>
              </w:tc>
              <w:tc>
                <w:tcPr>
                  <w:tcW w:w="1929"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DW</w:t>
                  </w:r>
                  <w:r>
                    <w:rPr>
                      <w:rFonts w:ascii="黑体" w:hAnsi="黑体" w:eastAsia="黑体"/>
                      <w:b/>
                      <w:bCs/>
                      <w:szCs w:val="21"/>
                      <w:u w:val="single"/>
                    </w:rPr>
                    <w:t>001</w:t>
                  </w:r>
                  <w:r>
                    <w:rPr>
                      <w:rFonts w:hint="eastAsia" w:ascii="黑体" w:hAnsi="黑体" w:eastAsia="黑体"/>
                      <w:b/>
                      <w:bCs/>
                      <w:szCs w:val="21"/>
                      <w:u w:val="single"/>
                    </w:rPr>
                    <w:t>废水总排放口</w:t>
                  </w:r>
                </w:p>
              </w:tc>
              <w:tc>
                <w:tcPr>
                  <w:tcW w:w="2184"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pH、C</w:t>
                  </w:r>
                  <w:r>
                    <w:rPr>
                      <w:rFonts w:ascii="黑体" w:hAnsi="黑体" w:eastAsia="黑体"/>
                      <w:b/>
                      <w:bCs/>
                      <w:szCs w:val="21"/>
                      <w:u w:val="single"/>
                    </w:rPr>
                    <w:t>OD</w:t>
                  </w:r>
                  <w:r>
                    <w:rPr>
                      <w:rFonts w:hint="eastAsia" w:ascii="黑体" w:hAnsi="黑体" w:eastAsia="黑体"/>
                      <w:b/>
                      <w:bCs/>
                      <w:szCs w:val="21"/>
                      <w:u w:val="single"/>
                    </w:rPr>
                    <w:t>、BOD</w:t>
                  </w:r>
                  <w:r>
                    <w:rPr>
                      <w:rFonts w:ascii="黑体" w:hAnsi="黑体" w:eastAsia="黑体"/>
                      <w:b/>
                      <w:bCs/>
                      <w:szCs w:val="21"/>
                      <w:u w:val="single"/>
                      <w:vertAlign w:val="subscript"/>
                    </w:rPr>
                    <w:t>5</w:t>
                  </w:r>
                  <w:r>
                    <w:rPr>
                      <w:rFonts w:hint="eastAsia" w:ascii="黑体" w:hAnsi="黑体" w:eastAsia="黑体"/>
                      <w:b/>
                      <w:bCs/>
                      <w:szCs w:val="21"/>
                      <w:u w:val="single"/>
                    </w:rPr>
                    <w:t>、SS、氨氮</w:t>
                  </w:r>
                </w:p>
              </w:tc>
              <w:tc>
                <w:tcPr>
                  <w:tcW w:w="1560" w:type="dxa"/>
                  <w:tcMar>
                    <w:top w:w="28" w:type="dxa"/>
                    <w:bottom w:w="28" w:type="dxa"/>
                  </w:tcMar>
                  <w:vAlign w:val="center"/>
                </w:tcPr>
                <w:p>
                  <w:pPr>
                    <w:jc w:val="center"/>
                    <w:rPr>
                      <w:rFonts w:ascii="黑体" w:hAnsi="黑体" w:eastAsia="黑体"/>
                      <w:b/>
                      <w:bCs/>
                      <w:szCs w:val="21"/>
                      <w:u w:val="single"/>
                    </w:rPr>
                  </w:pPr>
                  <w:r>
                    <w:rPr>
                      <w:rFonts w:hint="eastAsia" w:ascii="黑体" w:hAnsi="黑体" w:eastAsia="黑体"/>
                      <w:b/>
                      <w:bCs/>
                      <w:szCs w:val="21"/>
                      <w:u w:val="single"/>
                    </w:rPr>
                    <w:t>1次/半年</w:t>
                  </w:r>
                </w:p>
              </w:tc>
              <w:tc>
                <w:tcPr>
                  <w:tcW w:w="1105" w:type="dxa"/>
                  <w:vMerge w:val="continue"/>
                  <w:tcMar>
                    <w:top w:w="28" w:type="dxa"/>
                    <w:bottom w:w="28" w:type="dxa"/>
                  </w:tcMar>
                  <w:vAlign w:val="center"/>
                </w:tcPr>
                <w:p>
                  <w:pPr>
                    <w:jc w:val="center"/>
                    <w:rPr>
                      <w:rFonts w:ascii="黑体" w:hAnsi="黑体" w:eastAsia="黑体"/>
                      <w:b/>
                      <w:bCs/>
                      <w:szCs w:val="21"/>
                      <w:u w:val="single"/>
                    </w:rPr>
                  </w:pPr>
                </w:p>
              </w:tc>
            </w:tr>
          </w:tbl>
          <w:p>
            <w:pPr>
              <w:spacing w:line="520" w:lineRule="exact"/>
              <w:ind w:firstLine="482" w:firstLineChars="200"/>
              <w:rPr>
                <w:rFonts w:ascii="Calibri" w:cs="Calibri"/>
                <w:b/>
                <w:sz w:val="24"/>
              </w:rPr>
            </w:pPr>
            <w:r>
              <w:rPr>
                <w:rFonts w:hint="eastAsia" w:ascii="Calibri" w:cs="Calibri"/>
                <w:b/>
                <w:sz w:val="24"/>
              </w:rPr>
              <w:t>十一</w:t>
            </w:r>
            <w:r>
              <w:rPr>
                <w:rFonts w:ascii="Calibri" w:cs="Calibri"/>
                <w:b/>
                <w:sz w:val="24"/>
              </w:rPr>
              <w:t>、</w:t>
            </w:r>
            <w:r>
              <w:rPr>
                <w:rFonts w:hint="eastAsia" w:ascii="Calibri" w:cs="Calibri"/>
                <w:b/>
                <w:sz w:val="24"/>
              </w:rPr>
              <w:t>环保投资</w:t>
            </w:r>
            <w:r>
              <w:rPr>
                <w:rFonts w:ascii="Calibri" w:cs="Calibri"/>
                <w:b/>
                <w:sz w:val="24"/>
              </w:rPr>
              <w:t>及竣工验收</w:t>
            </w:r>
          </w:p>
          <w:p>
            <w:pPr>
              <w:spacing w:line="520" w:lineRule="exact"/>
              <w:ind w:firstLine="480" w:firstLineChars="200"/>
              <w:rPr>
                <w:rFonts w:ascii="Calibri" w:cs="Calibri"/>
                <w:sz w:val="24"/>
              </w:rPr>
            </w:pPr>
            <w:r>
              <w:rPr>
                <w:rFonts w:hint="eastAsia" w:ascii="Calibri" w:cs="Calibri"/>
                <w:sz w:val="24"/>
              </w:rPr>
              <w:t>本项目</w:t>
            </w:r>
            <w:r>
              <w:rPr>
                <w:rFonts w:ascii="Calibri" w:cs="Calibri"/>
                <w:sz w:val="24"/>
              </w:rPr>
              <w:t>总投资</w:t>
            </w:r>
            <w:r>
              <w:rPr>
                <w:rFonts w:hint="eastAsia" w:ascii="Calibri" w:cs="Calibri"/>
                <w:sz w:val="24"/>
              </w:rPr>
              <w:t>6000万元</w:t>
            </w:r>
            <w:r>
              <w:rPr>
                <w:rFonts w:ascii="Calibri" w:cs="Calibri"/>
                <w:sz w:val="24"/>
              </w:rPr>
              <w:t>，其中</w:t>
            </w:r>
            <w:r>
              <w:rPr>
                <w:rFonts w:hint="eastAsia" w:ascii="Calibri" w:cs="Calibri"/>
                <w:sz w:val="24"/>
              </w:rPr>
              <w:t>环保投资</w:t>
            </w:r>
            <w:r>
              <w:rPr>
                <w:rFonts w:ascii="Calibri" w:cs="Calibri"/>
                <w:sz w:val="24"/>
              </w:rPr>
              <w:t>286</w:t>
            </w:r>
            <w:r>
              <w:rPr>
                <w:rFonts w:hint="eastAsia" w:ascii="Calibri" w:cs="Calibri"/>
                <w:sz w:val="24"/>
              </w:rPr>
              <w:t>万元</w:t>
            </w:r>
            <w:r>
              <w:rPr>
                <w:rFonts w:ascii="Calibri" w:cs="Calibri"/>
                <w:sz w:val="24"/>
              </w:rPr>
              <w:t>，占总投资</w:t>
            </w:r>
            <w:r>
              <w:rPr>
                <w:rFonts w:hint="eastAsia" w:ascii="Calibri" w:cs="Calibri"/>
                <w:sz w:val="24"/>
              </w:rPr>
              <w:t>的4.77%，</w:t>
            </w:r>
            <w:r>
              <w:rPr>
                <w:rFonts w:ascii="Calibri" w:cs="Calibri"/>
                <w:sz w:val="24"/>
              </w:rPr>
              <w:t>项目环保投资及竣工验收一览表见表62</w:t>
            </w:r>
            <w:r>
              <w:rPr>
                <w:rFonts w:hint="eastAsia" w:ascii="Calibri" w:cs="Calibri"/>
                <w:sz w:val="24"/>
              </w:rPr>
              <w:t>。</w:t>
            </w:r>
          </w:p>
          <w:p>
            <w:pPr>
              <w:spacing w:line="520" w:lineRule="exact"/>
              <w:ind w:firstLine="480" w:firstLineChars="200"/>
              <w:rPr>
                <w:rFonts w:ascii="Calibri" w:hAnsi="Calibri" w:eastAsia="黑体" w:cs="Calibri"/>
                <w:bCs/>
              </w:rPr>
            </w:pPr>
            <w:r>
              <w:rPr>
                <w:rFonts w:ascii="Calibri" w:hAnsi="Calibri" w:eastAsia="黑体" w:cs="Calibri"/>
                <w:bCs/>
                <w:sz w:val="24"/>
              </w:rPr>
              <w:t xml:space="preserve">表62          </w:t>
            </w:r>
            <w:r>
              <w:rPr>
                <w:rFonts w:hint="eastAsia" w:ascii="Calibri" w:hAnsi="Calibri" w:eastAsia="黑体" w:cs="Calibri"/>
                <w:bCs/>
                <w:sz w:val="24"/>
              </w:rPr>
              <w:t xml:space="preserve">  </w:t>
            </w:r>
            <w:r>
              <w:rPr>
                <w:rFonts w:ascii="Calibri" w:hAnsi="Calibri" w:eastAsia="黑体" w:cs="Calibri"/>
                <w:bCs/>
                <w:sz w:val="24"/>
              </w:rPr>
              <w:t xml:space="preserve"> 环保措施及竣工验收一览表           </w:t>
            </w:r>
            <w:r>
              <w:rPr>
                <w:rFonts w:ascii="宋体" w:hAnsi="宋体" w:cs="Calibri"/>
                <w:bCs/>
                <w:sz w:val="24"/>
              </w:rPr>
              <w:t xml:space="preserve"> </w:t>
            </w:r>
            <w:r>
              <w:rPr>
                <w:rFonts w:ascii="宋体" w:hAnsi="宋体" w:cs="Calibri"/>
                <w:bCs/>
              </w:rPr>
              <w:t>单位：万元</w:t>
            </w:r>
          </w:p>
          <w:tbl>
            <w:tblPr>
              <w:tblStyle w:val="24"/>
              <w:tblW w:w="830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426"/>
              <w:gridCol w:w="449"/>
              <w:gridCol w:w="968"/>
              <w:gridCol w:w="1985"/>
              <w:gridCol w:w="425"/>
              <w:gridCol w:w="2835"/>
              <w:gridCol w:w="7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tcBorders>
                    <w:left w:val="nil"/>
                  </w:tcBorders>
                  <w:tcMar>
                    <w:left w:w="28" w:type="dxa"/>
                    <w:right w:w="28" w:type="dxa"/>
                  </w:tcMar>
                  <w:vAlign w:val="center"/>
                </w:tcPr>
                <w:p>
                  <w:pPr>
                    <w:jc w:val="center"/>
                    <w:rPr>
                      <w:rFonts w:ascii="Calibri" w:hAnsi="Calibri"/>
                      <w:bCs/>
                      <w:szCs w:val="21"/>
                    </w:rPr>
                  </w:pPr>
                  <w:r>
                    <w:rPr>
                      <w:rFonts w:ascii="Calibri" w:hAnsi="Calibri"/>
                      <w:bCs/>
                      <w:szCs w:val="21"/>
                    </w:rPr>
                    <w:t>序号</w:t>
                  </w:r>
                </w:p>
              </w:tc>
              <w:tc>
                <w:tcPr>
                  <w:tcW w:w="1843" w:type="dxa"/>
                  <w:gridSpan w:val="3"/>
                  <w:tcMar>
                    <w:left w:w="28" w:type="dxa"/>
                    <w:right w:w="28" w:type="dxa"/>
                  </w:tcMar>
                  <w:vAlign w:val="center"/>
                </w:tcPr>
                <w:p>
                  <w:pPr>
                    <w:jc w:val="center"/>
                    <w:rPr>
                      <w:rFonts w:ascii="Calibri" w:hAnsi="Calibri"/>
                      <w:bCs/>
                      <w:szCs w:val="21"/>
                    </w:rPr>
                  </w:pPr>
                  <w:r>
                    <w:rPr>
                      <w:rFonts w:ascii="Calibri" w:hAnsi="Calibri"/>
                      <w:bCs/>
                      <w:szCs w:val="21"/>
                    </w:rPr>
                    <w:t>项目名称</w:t>
                  </w:r>
                </w:p>
              </w:tc>
              <w:tc>
                <w:tcPr>
                  <w:tcW w:w="1985" w:type="dxa"/>
                  <w:tcMar>
                    <w:left w:w="28" w:type="dxa"/>
                    <w:right w:w="28" w:type="dxa"/>
                  </w:tcMar>
                  <w:vAlign w:val="center"/>
                </w:tcPr>
                <w:p>
                  <w:pPr>
                    <w:jc w:val="center"/>
                    <w:rPr>
                      <w:rFonts w:ascii="Calibri" w:hAnsi="Calibri"/>
                      <w:bCs/>
                      <w:szCs w:val="21"/>
                    </w:rPr>
                  </w:pPr>
                  <w:r>
                    <w:rPr>
                      <w:rFonts w:ascii="Calibri" w:hAnsi="Calibri"/>
                      <w:bCs/>
                      <w:szCs w:val="21"/>
                    </w:rPr>
                    <w:t>环保工程内容</w:t>
                  </w:r>
                </w:p>
              </w:tc>
              <w:tc>
                <w:tcPr>
                  <w:tcW w:w="425" w:type="dxa"/>
                  <w:tcBorders>
                    <w:bottom w:val="single" w:color="auto" w:sz="2" w:space="0"/>
                  </w:tcBorders>
                  <w:tcMar>
                    <w:left w:w="28" w:type="dxa"/>
                    <w:right w:w="28" w:type="dxa"/>
                  </w:tcMar>
                  <w:vAlign w:val="center"/>
                </w:tcPr>
                <w:p>
                  <w:pPr>
                    <w:jc w:val="center"/>
                    <w:rPr>
                      <w:rFonts w:ascii="Calibri" w:hAnsi="Calibri"/>
                      <w:bCs/>
                      <w:szCs w:val="21"/>
                    </w:rPr>
                  </w:pPr>
                  <w:r>
                    <w:rPr>
                      <w:rFonts w:ascii="Calibri" w:hAnsi="Calibri"/>
                      <w:bCs/>
                      <w:szCs w:val="21"/>
                    </w:rPr>
                    <w:t>数量</w:t>
                  </w:r>
                </w:p>
              </w:tc>
              <w:tc>
                <w:tcPr>
                  <w:tcW w:w="2835" w:type="dxa"/>
                  <w:tcBorders>
                    <w:bottom w:val="single" w:color="auto" w:sz="2" w:space="0"/>
                  </w:tcBorders>
                  <w:tcMar>
                    <w:left w:w="28" w:type="dxa"/>
                    <w:right w:w="28" w:type="dxa"/>
                  </w:tcMar>
                  <w:vAlign w:val="center"/>
                </w:tcPr>
                <w:p>
                  <w:pPr>
                    <w:jc w:val="center"/>
                    <w:rPr>
                      <w:rFonts w:ascii="Calibri" w:hAnsi="Calibri"/>
                      <w:bCs/>
                      <w:szCs w:val="21"/>
                    </w:rPr>
                  </w:pPr>
                  <w:r>
                    <w:rPr>
                      <w:rFonts w:ascii="Calibri" w:hAnsi="Calibri"/>
                      <w:bCs/>
                      <w:szCs w:val="21"/>
                    </w:rPr>
                    <w:t>验收指标</w:t>
                  </w:r>
                </w:p>
              </w:tc>
              <w:tc>
                <w:tcPr>
                  <w:tcW w:w="723" w:type="dxa"/>
                  <w:tcBorders>
                    <w:right w:val="nil"/>
                  </w:tcBorders>
                  <w:tcMar>
                    <w:left w:w="28" w:type="dxa"/>
                    <w:right w:w="28" w:type="dxa"/>
                  </w:tcMar>
                  <w:vAlign w:val="center"/>
                </w:tcPr>
                <w:p>
                  <w:pPr>
                    <w:jc w:val="center"/>
                    <w:rPr>
                      <w:rFonts w:ascii="Calibri" w:hAnsi="Calibri"/>
                      <w:bCs/>
                      <w:szCs w:val="21"/>
                    </w:rPr>
                  </w:pPr>
                  <w:r>
                    <w:rPr>
                      <w:rFonts w:ascii="Calibri" w:hAnsi="Calibri"/>
                      <w:bCs/>
                      <w:szCs w:val="21"/>
                    </w:rPr>
                    <w:t>投资</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restart"/>
                  <w:tcBorders>
                    <w:left w:val="nil"/>
                  </w:tcBorders>
                  <w:tcMar>
                    <w:left w:w="28" w:type="dxa"/>
                    <w:right w:w="28" w:type="dxa"/>
                  </w:tcMar>
                  <w:vAlign w:val="center"/>
                </w:tcPr>
                <w:p>
                  <w:pPr>
                    <w:jc w:val="center"/>
                    <w:rPr>
                      <w:rFonts w:ascii="Calibri" w:hAnsi="Calibri"/>
                      <w:bCs/>
                      <w:szCs w:val="21"/>
                    </w:rPr>
                  </w:pPr>
                  <w:r>
                    <w:rPr>
                      <w:rFonts w:ascii="Calibri" w:hAnsi="Calibri"/>
                      <w:bCs/>
                      <w:szCs w:val="21"/>
                    </w:rPr>
                    <w:t>1</w:t>
                  </w:r>
                </w:p>
              </w:tc>
              <w:tc>
                <w:tcPr>
                  <w:tcW w:w="426" w:type="dxa"/>
                  <w:vMerge w:val="restart"/>
                  <w:tcMar>
                    <w:left w:w="28" w:type="dxa"/>
                    <w:right w:w="28" w:type="dxa"/>
                  </w:tcMar>
                  <w:vAlign w:val="center"/>
                </w:tcPr>
                <w:p>
                  <w:pPr>
                    <w:jc w:val="center"/>
                    <w:rPr>
                      <w:rFonts w:ascii="Calibri" w:hAnsi="Calibri"/>
                      <w:bCs/>
                      <w:szCs w:val="21"/>
                    </w:rPr>
                  </w:pPr>
                  <w:r>
                    <w:rPr>
                      <w:rFonts w:ascii="Calibri" w:hAnsi="Calibri"/>
                      <w:bCs/>
                      <w:szCs w:val="21"/>
                    </w:rPr>
                    <w:t>废气</w:t>
                  </w:r>
                </w:p>
              </w:tc>
              <w:tc>
                <w:tcPr>
                  <w:tcW w:w="449" w:type="dxa"/>
                  <w:vMerge w:val="restart"/>
                  <w:tcBorders>
                    <w:right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5#生产</w:t>
                  </w:r>
                  <w:r>
                    <w:rPr>
                      <w:rFonts w:ascii="Calibri" w:hAnsi="Calibri"/>
                      <w:bCs/>
                      <w:szCs w:val="21"/>
                    </w:rPr>
                    <w:t>车间</w:t>
                  </w:r>
                </w:p>
              </w:tc>
              <w:tc>
                <w:tcPr>
                  <w:tcW w:w="968" w:type="dxa"/>
                  <w:tcBorders>
                    <w:left w:val="single" w:color="auto" w:sz="2" w:space="0"/>
                  </w:tcBorders>
                  <w:vAlign w:val="center"/>
                </w:tcPr>
                <w:p>
                  <w:pPr>
                    <w:jc w:val="center"/>
                    <w:rPr>
                      <w:rFonts w:ascii="Calibri" w:hAnsi="Calibri"/>
                      <w:bCs/>
                      <w:szCs w:val="21"/>
                    </w:rPr>
                  </w:pPr>
                  <w:r>
                    <w:rPr>
                      <w:rFonts w:hint="eastAsia" w:ascii="Calibri" w:hAnsi="Calibri"/>
                      <w:bCs/>
                      <w:szCs w:val="21"/>
                    </w:rPr>
                    <w:t>原料</w:t>
                  </w:r>
                  <w:r>
                    <w:rPr>
                      <w:rFonts w:ascii="Calibri" w:hAnsi="Calibri"/>
                      <w:bCs/>
                      <w:szCs w:val="21"/>
                    </w:rPr>
                    <w:t>预处理</w:t>
                  </w:r>
                  <w:r>
                    <w:rPr>
                      <w:rFonts w:hint="eastAsia" w:ascii="Calibri" w:hAnsi="Calibri"/>
                      <w:bCs/>
                      <w:szCs w:val="21"/>
                    </w:rPr>
                    <w:t>环节</w:t>
                  </w:r>
                  <w:r>
                    <w:rPr>
                      <w:rFonts w:ascii="Calibri" w:hAnsi="Calibri"/>
                      <w:bCs/>
                      <w:szCs w:val="21"/>
                    </w:rPr>
                    <w:t>废气</w:t>
                  </w:r>
                </w:p>
              </w:tc>
              <w:tc>
                <w:tcPr>
                  <w:tcW w:w="1985" w:type="dxa"/>
                  <w:tcBorders>
                    <w:top w:val="single" w:color="auto" w:sz="4" w:space="0"/>
                  </w:tcBorders>
                  <w:tcMar>
                    <w:left w:w="28" w:type="dxa"/>
                    <w:right w:w="28" w:type="dxa"/>
                  </w:tcMar>
                  <w:vAlign w:val="center"/>
                </w:tcPr>
                <w:p>
                  <w:pPr>
                    <w:jc w:val="center"/>
                    <w:rPr>
                      <w:rFonts w:ascii="Calibri" w:hAnsi="Calibri"/>
                      <w:bCs/>
                      <w:szCs w:val="21"/>
                    </w:rPr>
                  </w:pPr>
                  <w:r>
                    <w:rPr>
                      <w:rFonts w:hint="eastAsia" w:ascii="Calibri" w:hAnsi="Calibri"/>
                      <w:bCs/>
                      <w:szCs w:val="21"/>
                    </w:rPr>
                    <w:t>集气罩/集气管道+覆膜滤袋除尘器+1</w:t>
                  </w:r>
                  <w:r>
                    <w:rPr>
                      <w:rFonts w:ascii="Calibri" w:hAnsi="Calibri"/>
                      <w:bCs/>
                      <w:szCs w:val="21"/>
                    </w:rPr>
                    <w:t>7</w:t>
                  </w:r>
                  <w:r>
                    <w:rPr>
                      <w:rFonts w:hint="eastAsia" w:ascii="Calibri" w:hAnsi="Calibri"/>
                      <w:bCs/>
                      <w:szCs w:val="21"/>
                    </w:rPr>
                    <w:t>m排气筒（DA001）</w:t>
                  </w:r>
                </w:p>
              </w:tc>
              <w:tc>
                <w:tcPr>
                  <w:tcW w:w="425" w:type="dxa"/>
                  <w:tcBorders>
                    <w:top w:val="single" w:color="auto" w:sz="4" w:space="0"/>
                  </w:tcBorders>
                  <w:tcMar>
                    <w:left w:w="28" w:type="dxa"/>
                    <w:right w:w="28" w:type="dxa"/>
                  </w:tcMar>
                  <w:vAlign w:val="center"/>
                </w:tcPr>
                <w:p>
                  <w:pPr>
                    <w:jc w:val="center"/>
                    <w:rPr>
                      <w:rFonts w:ascii="Calibri" w:hAnsi="Calibri"/>
                      <w:bCs/>
                      <w:szCs w:val="21"/>
                    </w:rPr>
                  </w:pPr>
                  <w:r>
                    <w:rPr>
                      <w:rFonts w:ascii="Calibri" w:hAnsi="Calibri"/>
                      <w:bCs/>
                      <w:szCs w:val="21"/>
                    </w:rPr>
                    <w:t>1套</w:t>
                  </w:r>
                </w:p>
              </w:tc>
              <w:tc>
                <w:tcPr>
                  <w:tcW w:w="2835" w:type="dxa"/>
                  <w:tcBorders>
                    <w:bottom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满足《铝工业污染物排放标准》（DB41/1952-2020）</w:t>
                  </w:r>
                </w:p>
              </w:tc>
              <w:tc>
                <w:tcPr>
                  <w:tcW w:w="723" w:type="dxa"/>
                  <w:tcBorders>
                    <w:right w:val="nil"/>
                  </w:tcBorders>
                  <w:tcMar>
                    <w:left w:w="28" w:type="dxa"/>
                    <w:right w:w="28" w:type="dxa"/>
                  </w:tcMar>
                  <w:vAlign w:val="center"/>
                </w:tcPr>
                <w:p>
                  <w:pPr>
                    <w:jc w:val="center"/>
                    <w:rPr>
                      <w:rFonts w:ascii="Calibri" w:hAnsi="Calibri"/>
                      <w:bCs/>
                      <w:szCs w:val="21"/>
                    </w:rPr>
                  </w:pPr>
                  <w:r>
                    <w:rPr>
                      <w:rFonts w:ascii="Calibri" w:hAnsi="Calibri"/>
                      <w:bCs/>
                      <w:szCs w:val="21"/>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continue"/>
                  <w:tcBorders>
                    <w:left w:val="nil"/>
                  </w:tcBorders>
                  <w:tcMar>
                    <w:left w:w="28" w:type="dxa"/>
                    <w:right w:w="28" w:type="dxa"/>
                  </w:tcMar>
                  <w:vAlign w:val="center"/>
                </w:tcPr>
                <w:p>
                  <w:pPr>
                    <w:jc w:val="center"/>
                    <w:rPr>
                      <w:rFonts w:ascii="Calibri" w:hAnsi="Calibri"/>
                      <w:bCs/>
                      <w:szCs w:val="21"/>
                    </w:rPr>
                  </w:pPr>
                </w:p>
              </w:tc>
              <w:tc>
                <w:tcPr>
                  <w:tcW w:w="426" w:type="dxa"/>
                  <w:vMerge w:val="continue"/>
                  <w:tcMar>
                    <w:left w:w="28" w:type="dxa"/>
                    <w:right w:w="28" w:type="dxa"/>
                  </w:tcMar>
                  <w:vAlign w:val="center"/>
                </w:tcPr>
                <w:p>
                  <w:pPr>
                    <w:jc w:val="center"/>
                    <w:rPr>
                      <w:rFonts w:ascii="Calibri" w:hAnsi="Calibri"/>
                      <w:bCs/>
                      <w:szCs w:val="21"/>
                    </w:rPr>
                  </w:pPr>
                </w:p>
              </w:tc>
              <w:tc>
                <w:tcPr>
                  <w:tcW w:w="449" w:type="dxa"/>
                  <w:vMerge w:val="continue"/>
                  <w:tcBorders>
                    <w:right w:val="single" w:color="auto" w:sz="2" w:space="0"/>
                  </w:tcBorders>
                  <w:tcMar>
                    <w:left w:w="28" w:type="dxa"/>
                    <w:right w:w="28" w:type="dxa"/>
                  </w:tcMar>
                  <w:vAlign w:val="center"/>
                </w:tcPr>
                <w:p>
                  <w:pPr>
                    <w:jc w:val="center"/>
                    <w:rPr>
                      <w:rFonts w:ascii="Calibri" w:hAnsi="Calibri"/>
                      <w:bCs/>
                      <w:szCs w:val="21"/>
                    </w:rPr>
                  </w:pPr>
                </w:p>
              </w:tc>
              <w:tc>
                <w:tcPr>
                  <w:tcW w:w="968" w:type="dxa"/>
                  <w:tcBorders>
                    <w:left w:val="single" w:color="auto" w:sz="2" w:space="0"/>
                  </w:tcBorders>
                  <w:vAlign w:val="center"/>
                </w:tcPr>
                <w:p>
                  <w:pPr>
                    <w:jc w:val="center"/>
                    <w:rPr>
                      <w:rFonts w:ascii="Calibri" w:hAnsi="Calibri"/>
                      <w:bCs/>
                      <w:szCs w:val="21"/>
                    </w:rPr>
                  </w:pPr>
                  <w:r>
                    <w:rPr>
                      <w:rFonts w:hint="eastAsia" w:ascii="Calibri" w:hAnsi="Calibri"/>
                      <w:bCs/>
                      <w:szCs w:val="21"/>
                    </w:rPr>
                    <w:t>包覆改性</w:t>
                  </w:r>
                  <w:r>
                    <w:rPr>
                      <w:rFonts w:ascii="Calibri" w:hAnsi="Calibri"/>
                      <w:bCs/>
                      <w:szCs w:val="21"/>
                    </w:rPr>
                    <w:t>废气</w:t>
                  </w:r>
                </w:p>
              </w:tc>
              <w:tc>
                <w:tcPr>
                  <w:tcW w:w="1985" w:type="dxa"/>
                  <w:tcBorders>
                    <w:top w:val="single" w:color="auto" w:sz="4" w:space="0"/>
                  </w:tcBorders>
                  <w:tcMar>
                    <w:left w:w="28" w:type="dxa"/>
                    <w:right w:w="28" w:type="dxa"/>
                  </w:tcMar>
                  <w:vAlign w:val="center"/>
                </w:tcPr>
                <w:p>
                  <w:pPr>
                    <w:jc w:val="center"/>
                    <w:rPr>
                      <w:rFonts w:ascii="Calibri" w:hAnsi="Calibri"/>
                      <w:bCs/>
                      <w:szCs w:val="21"/>
                    </w:rPr>
                  </w:pPr>
                  <w:r>
                    <w:rPr>
                      <w:rFonts w:hint="eastAsia" w:ascii="Calibri" w:hAnsi="Calibri"/>
                    </w:rPr>
                    <w:t>低氮燃烧</w:t>
                  </w:r>
                  <w:r>
                    <w:rPr>
                      <w:rFonts w:ascii="Calibri" w:hAnsi="Calibri"/>
                    </w:rPr>
                    <w:t>器</w:t>
                  </w:r>
                  <w:r>
                    <w:rPr>
                      <w:rFonts w:hint="eastAsia" w:ascii="Calibri" w:hAnsi="Calibri"/>
                    </w:rPr>
                    <w:t>+降温塔预处理+脱硫塔+电捕塔+催化燃烧</w:t>
                  </w:r>
                  <w:r>
                    <w:rPr>
                      <w:rFonts w:hint="eastAsia" w:ascii="Calibri" w:hAnsi="Calibri"/>
                      <w:bCs/>
                      <w:szCs w:val="21"/>
                    </w:rPr>
                    <w:t>+1</w:t>
                  </w:r>
                  <w:r>
                    <w:rPr>
                      <w:rFonts w:ascii="Calibri" w:hAnsi="Calibri"/>
                      <w:bCs/>
                      <w:szCs w:val="21"/>
                    </w:rPr>
                    <w:t>7</w:t>
                  </w:r>
                  <w:r>
                    <w:rPr>
                      <w:rFonts w:hint="eastAsia" w:ascii="Calibri" w:hAnsi="Calibri"/>
                      <w:bCs/>
                      <w:szCs w:val="21"/>
                    </w:rPr>
                    <w:t>m高排气筒（DA00</w:t>
                  </w:r>
                  <w:r>
                    <w:rPr>
                      <w:rFonts w:ascii="Calibri" w:hAnsi="Calibri"/>
                      <w:bCs/>
                      <w:szCs w:val="21"/>
                    </w:rPr>
                    <w:t>2</w:t>
                  </w:r>
                  <w:r>
                    <w:rPr>
                      <w:rFonts w:hint="eastAsia" w:ascii="Calibri" w:hAnsi="Calibri"/>
                      <w:bCs/>
                      <w:szCs w:val="21"/>
                    </w:rPr>
                    <w:t>）</w:t>
                  </w:r>
                </w:p>
              </w:tc>
              <w:tc>
                <w:tcPr>
                  <w:tcW w:w="425" w:type="dxa"/>
                  <w:tcBorders>
                    <w:top w:val="single" w:color="auto" w:sz="4" w:space="0"/>
                  </w:tcBorders>
                  <w:tcMar>
                    <w:left w:w="28" w:type="dxa"/>
                    <w:right w:w="28" w:type="dxa"/>
                  </w:tcMar>
                  <w:vAlign w:val="center"/>
                </w:tcPr>
                <w:p>
                  <w:pPr>
                    <w:jc w:val="center"/>
                    <w:rPr>
                      <w:rFonts w:ascii="Calibri" w:hAnsi="Calibri"/>
                      <w:bCs/>
                      <w:szCs w:val="21"/>
                    </w:rPr>
                  </w:pPr>
                  <w:r>
                    <w:rPr>
                      <w:rFonts w:ascii="Calibri" w:hAnsi="Calibri"/>
                      <w:bCs/>
                      <w:szCs w:val="21"/>
                    </w:rPr>
                    <w:t>1套</w:t>
                  </w:r>
                </w:p>
              </w:tc>
              <w:tc>
                <w:tcPr>
                  <w:tcW w:w="2835" w:type="dxa"/>
                  <w:tcBorders>
                    <w:top w:val="single" w:color="auto" w:sz="2" w:space="0"/>
                    <w:bottom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颗粒物</w:t>
                  </w:r>
                  <w:r>
                    <w:rPr>
                      <w:rFonts w:ascii="Calibri" w:hAnsi="Calibri"/>
                      <w:bCs/>
                      <w:szCs w:val="21"/>
                    </w:rPr>
                    <w:t>、SO</w:t>
                  </w:r>
                  <w:r>
                    <w:rPr>
                      <w:rFonts w:ascii="Calibri" w:hAnsi="Calibri"/>
                      <w:bCs/>
                      <w:szCs w:val="21"/>
                      <w:vertAlign w:val="subscript"/>
                    </w:rPr>
                    <w:t>2</w:t>
                  </w:r>
                  <w:r>
                    <w:rPr>
                      <w:rFonts w:hint="eastAsia" w:ascii="Calibri" w:hAnsi="Calibri"/>
                      <w:bCs/>
                      <w:szCs w:val="21"/>
                    </w:rPr>
                    <w:t>、</w:t>
                  </w:r>
                  <w:r>
                    <w:rPr>
                      <w:rFonts w:ascii="Calibri" w:hAnsi="Calibri"/>
                      <w:bCs/>
                      <w:szCs w:val="21"/>
                    </w:rPr>
                    <w:t>NOx</w:t>
                  </w:r>
                  <w:r>
                    <w:rPr>
                      <w:rFonts w:hint="eastAsia" w:ascii="Calibri" w:hAnsi="Calibri"/>
                      <w:bCs/>
                      <w:szCs w:val="21"/>
                    </w:rPr>
                    <w:t>、</w:t>
                  </w:r>
                  <w:r>
                    <w:rPr>
                      <w:rFonts w:ascii="Calibri" w:hAnsi="Calibri"/>
                      <w:bCs/>
                      <w:szCs w:val="21"/>
                    </w:rPr>
                    <w:t>沥青烟满足</w:t>
                  </w:r>
                  <w:r>
                    <w:rPr>
                      <w:rFonts w:hint="eastAsia" w:ascii="Calibri" w:hAnsi="Calibri"/>
                      <w:bCs/>
                      <w:szCs w:val="21"/>
                    </w:rPr>
                    <w:t>《铝工业污染物排放标准》（DB41/1952-2020）；</w:t>
                  </w:r>
                  <w:r>
                    <w:rPr>
                      <w:rFonts w:ascii="Calibri" w:hAnsi="Calibri"/>
                      <w:bCs/>
                      <w:szCs w:val="21"/>
                    </w:rPr>
                    <w:t>苯并</w:t>
                  </w:r>
                  <w:r>
                    <w:rPr>
                      <w:rFonts w:hint="eastAsia" w:ascii="Calibri" w:hAnsi="Calibri"/>
                      <w:bCs/>
                      <w:szCs w:val="21"/>
                    </w:rPr>
                    <w:t>[a]</w:t>
                  </w:r>
                  <w:r>
                    <w:rPr>
                      <w:rFonts w:ascii="Calibri" w:hAnsi="Calibri"/>
                      <w:bCs/>
                      <w:szCs w:val="21"/>
                    </w:rPr>
                    <w:t>芘</w:t>
                  </w:r>
                  <w:r>
                    <w:rPr>
                      <w:rFonts w:hint="eastAsia" w:ascii="Calibri" w:hAnsi="Calibri"/>
                      <w:bCs/>
                      <w:szCs w:val="21"/>
                    </w:rPr>
                    <w:t>满足《大气污染物综合排放标准》（GB16297-1996）二级标准；</w:t>
                  </w:r>
                  <w:r>
                    <w:rPr>
                      <w:rFonts w:ascii="Calibri" w:hAnsi="Calibri"/>
                      <w:bCs/>
                      <w:szCs w:val="21"/>
                    </w:rPr>
                    <w:t>非甲烷总烃满</w:t>
                  </w:r>
                  <w:r>
                    <w:rPr>
                      <w:rFonts w:hint="eastAsia" w:ascii="Calibri" w:hAnsi="Calibri"/>
                      <w:bCs/>
                      <w:szCs w:val="21"/>
                    </w:rPr>
                    <w:t>满足《关于全省开展工业企业挥发性有机物专项治理工作中排放建议值的通知》（豫环攻坚办【2017】162号）</w:t>
                  </w:r>
                </w:p>
              </w:tc>
              <w:tc>
                <w:tcPr>
                  <w:tcW w:w="723" w:type="dxa"/>
                  <w:tcBorders>
                    <w:right w:val="nil"/>
                  </w:tcBorders>
                  <w:tcMar>
                    <w:left w:w="28" w:type="dxa"/>
                    <w:right w:w="28" w:type="dxa"/>
                  </w:tcMar>
                  <w:vAlign w:val="center"/>
                </w:tcPr>
                <w:p>
                  <w:pPr>
                    <w:jc w:val="center"/>
                    <w:rPr>
                      <w:rFonts w:ascii="Calibri" w:hAnsi="Calibri"/>
                      <w:bCs/>
                      <w:szCs w:val="21"/>
                    </w:rPr>
                  </w:pPr>
                  <w:r>
                    <w:rPr>
                      <w:rFonts w:ascii="Calibri" w:hAnsi="Calibri"/>
                      <w:bCs/>
                      <w:szCs w:val="21"/>
                    </w:rPr>
                    <w:t>100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continue"/>
                  <w:tcBorders>
                    <w:left w:val="nil"/>
                  </w:tcBorders>
                  <w:tcMar>
                    <w:left w:w="28" w:type="dxa"/>
                    <w:right w:w="28" w:type="dxa"/>
                  </w:tcMar>
                  <w:vAlign w:val="center"/>
                </w:tcPr>
                <w:p>
                  <w:pPr>
                    <w:jc w:val="center"/>
                    <w:rPr>
                      <w:rFonts w:ascii="Calibri" w:hAnsi="Calibri"/>
                      <w:bCs/>
                      <w:szCs w:val="21"/>
                    </w:rPr>
                  </w:pPr>
                </w:p>
              </w:tc>
              <w:tc>
                <w:tcPr>
                  <w:tcW w:w="426" w:type="dxa"/>
                  <w:vMerge w:val="continue"/>
                  <w:tcMar>
                    <w:left w:w="28" w:type="dxa"/>
                    <w:right w:w="28" w:type="dxa"/>
                  </w:tcMar>
                  <w:vAlign w:val="center"/>
                </w:tcPr>
                <w:p>
                  <w:pPr>
                    <w:jc w:val="center"/>
                    <w:rPr>
                      <w:rFonts w:ascii="Calibri" w:hAnsi="Calibri"/>
                      <w:bCs/>
                      <w:szCs w:val="21"/>
                    </w:rPr>
                  </w:pPr>
                </w:p>
              </w:tc>
              <w:tc>
                <w:tcPr>
                  <w:tcW w:w="449" w:type="dxa"/>
                  <w:vMerge w:val="continue"/>
                  <w:tcBorders>
                    <w:right w:val="single" w:color="auto" w:sz="2" w:space="0"/>
                  </w:tcBorders>
                  <w:tcMar>
                    <w:left w:w="28" w:type="dxa"/>
                    <w:right w:w="28" w:type="dxa"/>
                  </w:tcMar>
                  <w:vAlign w:val="center"/>
                </w:tcPr>
                <w:p>
                  <w:pPr>
                    <w:jc w:val="center"/>
                    <w:rPr>
                      <w:rFonts w:ascii="Calibri" w:hAnsi="Calibri"/>
                      <w:bCs/>
                      <w:szCs w:val="21"/>
                    </w:rPr>
                  </w:pPr>
                </w:p>
              </w:tc>
              <w:tc>
                <w:tcPr>
                  <w:tcW w:w="968" w:type="dxa"/>
                  <w:tcBorders>
                    <w:left w:val="single" w:color="auto" w:sz="2" w:space="0"/>
                  </w:tcBorders>
                  <w:vAlign w:val="center"/>
                </w:tcPr>
                <w:p>
                  <w:pPr>
                    <w:jc w:val="center"/>
                    <w:rPr>
                      <w:rFonts w:ascii="Calibri" w:hAnsi="Calibri"/>
                      <w:bCs/>
                      <w:szCs w:val="21"/>
                    </w:rPr>
                  </w:pPr>
                  <w:r>
                    <w:rPr>
                      <w:rFonts w:hint="eastAsia" w:ascii="Calibri" w:hAnsi="Calibri"/>
                      <w:bCs/>
                      <w:szCs w:val="21"/>
                    </w:rPr>
                    <w:t>成品</w:t>
                  </w:r>
                  <w:r>
                    <w:rPr>
                      <w:rFonts w:ascii="Calibri" w:hAnsi="Calibri"/>
                      <w:bCs/>
                      <w:szCs w:val="21"/>
                    </w:rPr>
                    <w:t>加工环节废气</w:t>
                  </w:r>
                </w:p>
              </w:tc>
              <w:tc>
                <w:tcPr>
                  <w:tcW w:w="1985" w:type="dxa"/>
                  <w:tcBorders>
                    <w:top w:val="single" w:color="auto" w:sz="4" w:space="0"/>
                  </w:tcBorders>
                  <w:tcMar>
                    <w:left w:w="28" w:type="dxa"/>
                    <w:right w:w="28" w:type="dxa"/>
                  </w:tcMar>
                  <w:vAlign w:val="center"/>
                </w:tcPr>
                <w:p>
                  <w:pPr>
                    <w:jc w:val="center"/>
                    <w:rPr>
                      <w:rFonts w:ascii="Calibri" w:hAnsi="Calibri"/>
                      <w:bCs/>
                      <w:szCs w:val="21"/>
                    </w:rPr>
                  </w:pPr>
                  <w:r>
                    <w:rPr>
                      <w:rFonts w:hint="eastAsia" w:ascii="Calibri" w:hAnsi="Calibri"/>
                      <w:bCs/>
                      <w:szCs w:val="21"/>
                    </w:rPr>
                    <w:t>集气罩/集气管道+覆膜滤袋除尘器+1</w:t>
                  </w:r>
                  <w:r>
                    <w:rPr>
                      <w:rFonts w:ascii="Calibri" w:hAnsi="Calibri"/>
                      <w:bCs/>
                      <w:szCs w:val="21"/>
                    </w:rPr>
                    <w:t>7</w:t>
                  </w:r>
                  <w:r>
                    <w:rPr>
                      <w:rFonts w:hint="eastAsia" w:ascii="Calibri" w:hAnsi="Calibri"/>
                      <w:bCs/>
                      <w:szCs w:val="21"/>
                    </w:rPr>
                    <w:t>m排气筒（DA00</w:t>
                  </w:r>
                  <w:r>
                    <w:rPr>
                      <w:rFonts w:ascii="Calibri" w:hAnsi="Calibri"/>
                      <w:bCs/>
                      <w:szCs w:val="21"/>
                    </w:rPr>
                    <w:t>3</w:t>
                  </w:r>
                  <w:r>
                    <w:rPr>
                      <w:rFonts w:hint="eastAsia" w:ascii="Calibri" w:hAnsi="Calibri"/>
                      <w:bCs/>
                      <w:szCs w:val="21"/>
                    </w:rPr>
                    <w:t>）</w:t>
                  </w:r>
                </w:p>
              </w:tc>
              <w:tc>
                <w:tcPr>
                  <w:tcW w:w="425" w:type="dxa"/>
                  <w:tcBorders>
                    <w:top w:val="single" w:color="auto" w:sz="4" w:space="0"/>
                  </w:tcBorders>
                  <w:tcMar>
                    <w:left w:w="28" w:type="dxa"/>
                    <w:right w:w="28" w:type="dxa"/>
                  </w:tcMar>
                  <w:vAlign w:val="center"/>
                </w:tcPr>
                <w:p>
                  <w:pPr>
                    <w:jc w:val="center"/>
                    <w:rPr>
                      <w:rFonts w:ascii="Calibri" w:hAnsi="Calibri"/>
                      <w:bCs/>
                      <w:szCs w:val="21"/>
                    </w:rPr>
                  </w:pPr>
                  <w:r>
                    <w:rPr>
                      <w:rFonts w:ascii="Calibri" w:hAnsi="Calibri"/>
                      <w:bCs/>
                      <w:szCs w:val="21"/>
                    </w:rPr>
                    <w:t>1套</w:t>
                  </w:r>
                </w:p>
              </w:tc>
              <w:tc>
                <w:tcPr>
                  <w:tcW w:w="2835" w:type="dxa"/>
                  <w:tcBorders>
                    <w:top w:val="single" w:color="auto" w:sz="2" w:space="0"/>
                    <w:bottom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满足《铝工业污染物排放标准》（DB41/1952-2020）</w:t>
                  </w:r>
                </w:p>
              </w:tc>
              <w:tc>
                <w:tcPr>
                  <w:tcW w:w="723" w:type="dxa"/>
                  <w:tcBorders>
                    <w:right w:val="nil"/>
                  </w:tcBorders>
                  <w:tcMar>
                    <w:left w:w="28" w:type="dxa"/>
                    <w:right w:w="28" w:type="dxa"/>
                  </w:tcMar>
                  <w:vAlign w:val="center"/>
                </w:tcPr>
                <w:p>
                  <w:pPr>
                    <w:jc w:val="center"/>
                    <w:rPr>
                      <w:rFonts w:ascii="Calibri" w:hAnsi="Calibri"/>
                      <w:bCs/>
                      <w:szCs w:val="21"/>
                    </w:rPr>
                  </w:pPr>
                  <w:r>
                    <w:rPr>
                      <w:rFonts w:ascii="Calibri" w:hAnsi="Calibri"/>
                      <w:bCs/>
                      <w:szCs w:val="21"/>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continue"/>
                  <w:tcBorders>
                    <w:left w:val="nil"/>
                  </w:tcBorders>
                  <w:tcMar>
                    <w:left w:w="28" w:type="dxa"/>
                    <w:right w:w="28" w:type="dxa"/>
                  </w:tcMar>
                  <w:vAlign w:val="center"/>
                </w:tcPr>
                <w:p>
                  <w:pPr>
                    <w:jc w:val="center"/>
                    <w:rPr>
                      <w:rFonts w:ascii="Calibri" w:hAnsi="Calibri"/>
                      <w:bCs/>
                      <w:szCs w:val="21"/>
                    </w:rPr>
                  </w:pPr>
                </w:p>
              </w:tc>
              <w:tc>
                <w:tcPr>
                  <w:tcW w:w="426" w:type="dxa"/>
                  <w:vMerge w:val="continue"/>
                  <w:tcMar>
                    <w:left w:w="28" w:type="dxa"/>
                    <w:right w:w="28" w:type="dxa"/>
                  </w:tcMar>
                  <w:vAlign w:val="center"/>
                </w:tcPr>
                <w:p>
                  <w:pPr>
                    <w:jc w:val="center"/>
                    <w:rPr>
                      <w:rFonts w:ascii="Calibri" w:hAnsi="Calibri"/>
                      <w:bCs/>
                      <w:szCs w:val="21"/>
                    </w:rPr>
                  </w:pPr>
                </w:p>
              </w:tc>
              <w:tc>
                <w:tcPr>
                  <w:tcW w:w="449" w:type="dxa"/>
                  <w:vMerge w:val="restart"/>
                  <w:tcBorders>
                    <w:right w:val="single" w:color="auto" w:sz="2" w:space="0"/>
                  </w:tcBorders>
                  <w:tcMar>
                    <w:left w:w="28" w:type="dxa"/>
                    <w:right w:w="28" w:type="dxa"/>
                  </w:tcMar>
                  <w:vAlign w:val="center"/>
                </w:tcPr>
                <w:p>
                  <w:pPr>
                    <w:jc w:val="center"/>
                    <w:rPr>
                      <w:rFonts w:ascii="Calibri" w:hAnsi="Calibri"/>
                      <w:bCs/>
                      <w:szCs w:val="21"/>
                    </w:rPr>
                  </w:pPr>
                  <w:r>
                    <w:rPr>
                      <w:rFonts w:ascii="Calibri" w:hAnsi="Calibri"/>
                      <w:bCs/>
                      <w:szCs w:val="21"/>
                    </w:rPr>
                    <w:t>4</w:t>
                  </w:r>
                  <w:r>
                    <w:rPr>
                      <w:rFonts w:hint="eastAsia" w:ascii="Calibri" w:hAnsi="Calibri"/>
                      <w:bCs/>
                      <w:szCs w:val="21"/>
                    </w:rPr>
                    <w:t>#生产</w:t>
                  </w:r>
                  <w:r>
                    <w:rPr>
                      <w:rFonts w:ascii="Calibri" w:hAnsi="Calibri"/>
                      <w:bCs/>
                      <w:szCs w:val="21"/>
                    </w:rPr>
                    <w:t>车间</w:t>
                  </w:r>
                </w:p>
              </w:tc>
              <w:tc>
                <w:tcPr>
                  <w:tcW w:w="968" w:type="dxa"/>
                  <w:tcBorders>
                    <w:left w:val="single" w:color="auto" w:sz="2" w:space="0"/>
                  </w:tcBorders>
                  <w:vAlign w:val="center"/>
                </w:tcPr>
                <w:p>
                  <w:pPr>
                    <w:jc w:val="center"/>
                    <w:rPr>
                      <w:rFonts w:ascii="Calibri" w:hAnsi="Calibri"/>
                      <w:bCs/>
                      <w:szCs w:val="21"/>
                    </w:rPr>
                  </w:pPr>
                  <w:r>
                    <w:rPr>
                      <w:rFonts w:hint="eastAsia" w:ascii="Calibri" w:hAnsi="Calibri"/>
                      <w:bCs/>
                      <w:szCs w:val="21"/>
                    </w:rPr>
                    <w:t>原料</w:t>
                  </w:r>
                  <w:r>
                    <w:rPr>
                      <w:rFonts w:ascii="Calibri" w:hAnsi="Calibri"/>
                      <w:bCs/>
                      <w:szCs w:val="21"/>
                    </w:rPr>
                    <w:t>预处理</w:t>
                  </w:r>
                  <w:r>
                    <w:rPr>
                      <w:rFonts w:hint="eastAsia" w:ascii="Calibri" w:hAnsi="Calibri"/>
                      <w:bCs/>
                      <w:szCs w:val="21"/>
                    </w:rPr>
                    <w:t>环节</w:t>
                  </w:r>
                  <w:r>
                    <w:rPr>
                      <w:rFonts w:ascii="Calibri" w:hAnsi="Calibri"/>
                      <w:bCs/>
                      <w:szCs w:val="21"/>
                    </w:rPr>
                    <w:t>废气</w:t>
                  </w:r>
                </w:p>
              </w:tc>
              <w:tc>
                <w:tcPr>
                  <w:tcW w:w="1985" w:type="dxa"/>
                  <w:tcBorders>
                    <w:top w:val="single" w:color="auto" w:sz="4" w:space="0"/>
                  </w:tcBorders>
                  <w:tcMar>
                    <w:left w:w="28" w:type="dxa"/>
                    <w:right w:w="28" w:type="dxa"/>
                  </w:tcMar>
                  <w:vAlign w:val="center"/>
                </w:tcPr>
                <w:p>
                  <w:pPr>
                    <w:jc w:val="center"/>
                    <w:rPr>
                      <w:rFonts w:ascii="Calibri" w:hAnsi="Calibri"/>
                      <w:bCs/>
                      <w:szCs w:val="21"/>
                    </w:rPr>
                  </w:pPr>
                  <w:r>
                    <w:rPr>
                      <w:rFonts w:hint="eastAsia" w:ascii="Calibri" w:hAnsi="Calibri"/>
                      <w:bCs/>
                      <w:szCs w:val="21"/>
                    </w:rPr>
                    <w:t>集气罩/集气管道+覆膜滤袋除尘器+1</w:t>
                  </w:r>
                  <w:r>
                    <w:rPr>
                      <w:rFonts w:ascii="Calibri" w:hAnsi="Calibri"/>
                      <w:bCs/>
                      <w:szCs w:val="21"/>
                    </w:rPr>
                    <w:t>7</w:t>
                  </w:r>
                  <w:r>
                    <w:rPr>
                      <w:rFonts w:hint="eastAsia" w:ascii="Calibri" w:hAnsi="Calibri"/>
                      <w:bCs/>
                      <w:szCs w:val="21"/>
                    </w:rPr>
                    <w:t>m排气筒（DA00</w:t>
                  </w:r>
                  <w:r>
                    <w:rPr>
                      <w:rFonts w:ascii="Calibri" w:hAnsi="Calibri"/>
                      <w:bCs/>
                      <w:szCs w:val="21"/>
                    </w:rPr>
                    <w:t>4</w:t>
                  </w:r>
                  <w:r>
                    <w:rPr>
                      <w:rFonts w:hint="eastAsia" w:ascii="Calibri" w:hAnsi="Calibri"/>
                      <w:bCs/>
                      <w:szCs w:val="21"/>
                    </w:rPr>
                    <w:t>）</w:t>
                  </w:r>
                </w:p>
              </w:tc>
              <w:tc>
                <w:tcPr>
                  <w:tcW w:w="425" w:type="dxa"/>
                  <w:tcBorders>
                    <w:top w:val="single" w:color="auto" w:sz="4" w:space="0"/>
                  </w:tcBorders>
                  <w:tcMar>
                    <w:left w:w="28" w:type="dxa"/>
                    <w:right w:w="28" w:type="dxa"/>
                  </w:tcMar>
                  <w:vAlign w:val="center"/>
                </w:tcPr>
                <w:p>
                  <w:pPr>
                    <w:jc w:val="center"/>
                    <w:rPr>
                      <w:rFonts w:ascii="Calibri" w:hAnsi="Calibri"/>
                      <w:bCs/>
                      <w:szCs w:val="21"/>
                    </w:rPr>
                  </w:pPr>
                  <w:r>
                    <w:rPr>
                      <w:rFonts w:ascii="Calibri" w:hAnsi="Calibri"/>
                      <w:bCs/>
                      <w:szCs w:val="21"/>
                    </w:rPr>
                    <w:t>1套</w:t>
                  </w:r>
                </w:p>
              </w:tc>
              <w:tc>
                <w:tcPr>
                  <w:tcW w:w="2835" w:type="dxa"/>
                  <w:tcBorders>
                    <w:top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满足《铝工业污染物排放标准》（DB41/1952-2020）</w:t>
                  </w:r>
                </w:p>
              </w:tc>
              <w:tc>
                <w:tcPr>
                  <w:tcW w:w="723" w:type="dxa"/>
                  <w:tcBorders>
                    <w:right w:val="nil"/>
                  </w:tcBorders>
                  <w:tcMar>
                    <w:left w:w="28" w:type="dxa"/>
                    <w:right w:w="28" w:type="dxa"/>
                  </w:tcMar>
                  <w:vAlign w:val="center"/>
                </w:tcPr>
                <w:p>
                  <w:pPr>
                    <w:jc w:val="center"/>
                    <w:rPr>
                      <w:rFonts w:ascii="Calibri" w:hAnsi="Calibri"/>
                      <w:bCs/>
                      <w:szCs w:val="21"/>
                    </w:rPr>
                  </w:pPr>
                  <w:r>
                    <w:rPr>
                      <w:rFonts w:hint="eastAsia" w:ascii="Calibri" w:hAnsi="Calibri"/>
                      <w:bCs/>
                      <w:szCs w:val="21"/>
                    </w:rPr>
                    <w:t>1</w:t>
                  </w:r>
                  <w:r>
                    <w:rPr>
                      <w:rFonts w:ascii="Calibri" w:hAnsi="Calibri"/>
                      <w:bCs/>
                      <w:szCs w:val="21"/>
                    </w:rPr>
                    <w:t>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continue"/>
                  <w:tcBorders>
                    <w:left w:val="nil"/>
                  </w:tcBorders>
                  <w:tcMar>
                    <w:left w:w="28" w:type="dxa"/>
                    <w:right w:w="28" w:type="dxa"/>
                  </w:tcMar>
                  <w:vAlign w:val="center"/>
                </w:tcPr>
                <w:p>
                  <w:pPr>
                    <w:jc w:val="center"/>
                    <w:rPr>
                      <w:rFonts w:ascii="Calibri" w:hAnsi="Calibri"/>
                      <w:bCs/>
                      <w:szCs w:val="21"/>
                    </w:rPr>
                  </w:pPr>
                </w:p>
              </w:tc>
              <w:tc>
                <w:tcPr>
                  <w:tcW w:w="426" w:type="dxa"/>
                  <w:vMerge w:val="continue"/>
                  <w:tcMar>
                    <w:left w:w="28" w:type="dxa"/>
                    <w:right w:w="28" w:type="dxa"/>
                  </w:tcMar>
                  <w:vAlign w:val="center"/>
                </w:tcPr>
                <w:p>
                  <w:pPr>
                    <w:jc w:val="center"/>
                    <w:rPr>
                      <w:rFonts w:ascii="Calibri" w:hAnsi="Calibri"/>
                      <w:bCs/>
                      <w:szCs w:val="21"/>
                    </w:rPr>
                  </w:pPr>
                </w:p>
              </w:tc>
              <w:tc>
                <w:tcPr>
                  <w:tcW w:w="449" w:type="dxa"/>
                  <w:vMerge w:val="continue"/>
                  <w:tcBorders>
                    <w:right w:val="single" w:color="auto" w:sz="2" w:space="0"/>
                  </w:tcBorders>
                  <w:tcMar>
                    <w:left w:w="28" w:type="dxa"/>
                    <w:right w:w="28" w:type="dxa"/>
                  </w:tcMar>
                  <w:vAlign w:val="center"/>
                </w:tcPr>
                <w:p>
                  <w:pPr>
                    <w:jc w:val="center"/>
                    <w:rPr>
                      <w:rFonts w:ascii="Calibri" w:hAnsi="Calibri"/>
                      <w:bCs/>
                      <w:szCs w:val="21"/>
                    </w:rPr>
                  </w:pPr>
                </w:p>
              </w:tc>
              <w:tc>
                <w:tcPr>
                  <w:tcW w:w="968" w:type="dxa"/>
                  <w:tcBorders>
                    <w:left w:val="single" w:color="auto" w:sz="2" w:space="0"/>
                  </w:tcBorders>
                  <w:vAlign w:val="center"/>
                </w:tcPr>
                <w:p>
                  <w:pPr>
                    <w:jc w:val="center"/>
                    <w:rPr>
                      <w:rFonts w:ascii="Calibri" w:hAnsi="Calibri"/>
                      <w:bCs/>
                      <w:szCs w:val="21"/>
                    </w:rPr>
                  </w:pPr>
                  <w:r>
                    <w:rPr>
                      <w:rFonts w:hint="eastAsia" w:ascii="Calibri" w:hAnsi="Calibri"/>
                      <w:bCs/>
                      <w:szCs w:val="21"/>
                    </w:rPr>
                    <w:t>包覆改性</w:t>
                  </w:r>
                  <w:r>
                    <w:rPr>
                      <w:rFonts w:ascii="Calibri" w:hAnsi="Calibri"/>
                      <w:bCs/>
                      <w:szCs w:val="21"/>
                    </w:rPr>
                    <w:t>废气</w:t>
                  </w:r>
                </w:p>
              </w:tc>
              <w:tc>
                <w:tcPr>
                  <w:tcW w:w="1985" w:type="dxa"/>
                  <w:tcBorders>
                    <w:top w:val="single" w:color="auto" w:sz="4" w:space="0"/>
                  </w:tcBorders>
                  <w:tcMar>
                    <w:left w:w="28" w:type="dxa"/>
                    <w:right w:w="28" w:type="dxa"/>
                  </w:tcMar>
                  <w:vAlign w:val="center"/>
                </w:tcPr>
                <w:p>
                  <w:pPr>
                    <w:jc w:val="center"/>
                    <w:rPr>
                      <w:rFonts w:ascii="Calibri" w:hAnsi="Calibri"/>
                      <w:bCs/>
                      <w:szCs w:val="21"/>
                    </w:rPr>
                  </w:pPr>
                  <w:r>
                    <w:rPr>
                      <w:rFonts w:hint="eastAsia" w:ascii="Calibri" w:hAnsi="Calibri"/>
                    </w:rPr>
                    <w:t>低氮</w:t>
                  </w:r>
                  <w:r>
                    <w:rPr>
                      <w:rFonts w:ascii="Calibri" w:hAnsi="Calibri"/>
                    </w:rPr>
                    <w:t>燃烧器</w:t>
                  </w:r>
                  <w:r>
                    <w:rPr>
                      <w:rFonts w:hint="eastAsia" w:ascii="Calibri" w:hAnsi="Calibri"/>
                    </w:rPr>
                    <w:t>+降温塔预处理+脱硫塔+电捕塔+催化燃烧</w:t>
                  </w:r>
                  <w:r>
                    <w:rPr>
                      <w:rFonts w:hint="eastAsia" w:ascii="Calibri" w:hAnsi="Calibri"/>
                      <w:bCs/>
                      <w:szCs w:val="21"/>
                    </w:rPr>
                    <w:t>+1</w:t>
                  </w:r>
                  <w:r>
                    <w:rPr>
                      <w:rFonts w:ascii="Calibri" w:hAnsi="Calibri"/>
                      <w:bCs/>
                      <w:szCs w:val="21"/>
                    </w:rPr>
                    <w:t>7</w:t>
                  </w:r>
                  <w:r>
                    <w:rPr>
                      <w:rFonts w:hint="eastAsia" w:ascii="Calibri" w:hAnsi="Calibri"/>
                      <w:bCs/>
                      <w:szCs w:val="21"/>
                    </w:rPr>
                    <w:t>m高排气筒（DA00</w:t>
                  </w:r>
                  <w:r>
                    <w:rPr>
                      <w:rFonts w:ascii="Calibri" w:hAnsi="Calibri"/>
                      <w:bCs/>
                      <w:szCs w:val="21"/>
                    </w:rPr>
                    <w:t>5</w:t>
                  </w:r>
                  <w:r>
                    <w:rPr>
                      <w:rFonts w:hint="eastAsia" w:ascii="Calibri" w:hAnsi="Calibri"/>
                      <w:bCs/>
                      <w:szCs w:val="21"/>
                    </w:rPr>
                    <w:t>）</w:t>
                  </w:r>
                </w:p>
              </w:tc>
              <w:tc>
                <w:tcPr>
                  <w:tcW w:w="425" w:type="dxa"/>
                  <w:tcBorders>
                    <w:top w:val="single" w:color="auto" w:sz="4" w:space="0"/>
                  </w:tcBorders>
                  <w:tcMar>
                    <w:left w:w="28" w:type="dxa"/>
                    <w:right w:w="28" w:type="dxa"/>
                  </w:tcMar>
                  <w:vAlign w:val="center"/>
                </w:tcPr>
                <w:p>
                  <w:pPr>
                    <w:jc w:val="center"/>
                    <w:rPr>
                      <w:rFonts w:ascii="Calibri" w:hAnsi="Calibri"/>
                      <w:bCs/>
                      <w:szCs w:val="21"/>
                    </w:rPr>
                  </w:pPr>
                  <w:r>
                    <w:rPr>
                      <w:rFonts w:ascii="Calibri" w:hAnsi="Calibri"/>
                      <w:bCs/>
                      <w:szCs w:val="21"/>
                    </w:rPr>
                    <w:t>1套</w:t>
                  </w:r>
                </w:p>
              </w:tc>
              <w:tc>
                <w:tcPr>
                  <w:tcW w:w="2835" w:type="dxa"/>
                  <w:tcBorders>
                    <w:top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颗粒物</w:t>
                  </w:r>
                  <w:r>
                    <w:rPr>
                      <w:rFonts w:ascii="Calibri" w:hAnsi="Calibri"/>
                      <w:bCs/>
                      <w:szCs w:val="21"/>
                    </w:rPr>
                    <w:t>、SO</w:t>
                  </w:r>
                  <w:r>
                    <w:rPr>
                      <w:rFonts w:ascii="Calibri" w:hAnsi="Calibri"/>
                      <w:bCs/>
                      <w:szCs w:val="21"/>
                      <w:vertAlign w:val="subscript"/>
                    </w:rPr>
                    <w:t>2</w:t>
                  </w:r>
                  <w:r>
                    <w:rPr>
                      <w:rFonts w:hint="eastAsia" w:ascii="Calibri" w:hAnsi="Calibri"/>
                      <w:bCs/>
                      <w:szCs w:val="21"/>
                    </w:rPr>
                    <w:t>、</w:t>
                  </w:r>
                  <w:r>
                    <w:rPr>
                      <w:rFonts w:ascii="Calibri" w:hAnsi="Calibri"/>
                      <w:bCs/>
                      <w:szCs w:val="21"/>
                    </w:rPr>
                    <w:t>NOx</w:t>
                  </w:r>
                  <w:r>
                    <w:rPr>
                      <w:rFonts w:hint="eastAsia" w:ascii="Calibri" w:hAnsi="Calibri"/>
                      <w:bCs/>
                      <w:szCs w:val="21"/>
                    </w:rPr>
                    <w:t>、</w:t>
                  </w:r>
                  <w:r>
                    <w:rPr>
                      <w:rFonts w:ascii="Calibri" w:hAnsi="Calibri"/>
                      <w:bCs/>
                      <w:szCs w:val="21"/>
                    </w:rPr>
                    <w:t>沥青烟满足</w:t>
                  </w:r>
                  <w:r>
                    <w:rPr>
                      <w:rFonts w:hint="eastAsia" w:ascii="Calibri" w:hAnsi="Calibri"/>
                      <w:bCs/>
                      <w:szCs w:val="21"/>
                    </w:rPr>
                    <w:t>《铝工业污染物排放标准》（DB41/1952-2020）；</w:t>
                  </w:r>
                  <w:r>
                    <w:rPr>
                      <w:rFonts w:ascii="Calibri" w:hAnsi="Calibri"/>
                      <w:bCs/>
                      <w:szCs w:val="21"/>
                    </w:rPr>
                    <w:t>苯并</w:t>
                  </w:r>
                  <w:r>
                    <w:rPr>
                      <w:rFonts w:hint="eastAsia" w:ascii="Calibri" w:hAnsi="Calibri"/>
                      <w:bCs/>
                      <w:szCs w:val="21"/>
                    </w:rPr>
                    <w:t>[a]</w:t>
                  </w:r>
                  <w:r>
                    <w:rPr>
                      <w:rFonts w:ascii="Calibri" w:hAnsi="Calibri"/>
                      <w:bCs/>
                      <w:szCs w:val="21"/>
                    </w:rPr>
                    <w:t>芘</w:t>
                  </w:r>
                  <w:r>
                    <w:rPr>
                      <w:rFonts w:hint="eastAsia" w:ascii="Calibri" w:hAnsi="Calibri"/>
                      <w:bCs/>
                      <w:szCs w:val="21"/>
                    </w:rPr>
                    <w:t>满足《大气污染物综合排放标准》（GB16297-1996）二级标准；</w:t>
                  </w:r>
                  <w:r>
                    <w:rPr>
                      <w:rFonts w:ascii="Calibri" w:hAnsi="Calibri"/>
                      <w:bCs/>
                      <w:szCs w:val="21"/>
                    </w:rPr>
                    <w:t>非甲烷总烃</w:t>
                  </w:r>
                  <w:r>
                    <w:rPr>
                      <w:rFonts w:hint="eastAsia" w:ascii="Calibri" w:hAnsi="Calibri"/>
                      <w:bCs/>
                      <w:szCs w:val="21"/>
                    </w:rPr>
                    <w:t>满足《关于全省开展工业企业挥发性有机物专项治理工作中排放建议值的通知》（豫环攻坚办【2017】162号）</w:t>
                  </w:r>
                </w:p>
              </w:tc>
              <w:tc>
                <w:tcPr>
                  <w:tcW w:w="723" w:type="dxa"/>
                  <w:tcBorders>
                    <w:right w:val="nil"/>
                  </w:tcBorders>
                  <w:tcMar>
                    <w:left w:w="28" w:type="dxa"/>
                    <w:right w:w="28" w:type="dxa"/>
                  </w:tcMar>
                  <w:vAlign w:val="center"/>
                </w:tcPr>
                <w:p>
                  <w:pPr>
                    <w:jc w:val="center"/>
                    <w:rPr>
                      <w:rFonts w:ascii="Calibri" w:hAnsi="Calibri"/>
                      <w:bCs/>
                      <w:szCs w:val="21"/>
                    </w:rPr>
                  </w:pPr>
                  <w:r>
                    <w:rPr>
                      <w:rFonts w:ascii="Calibri" w:hAnsi="Calibri"/>
                      <w:bCs/>
                      <w:szCs w:val="21"/>
                    </w:rPr>
                    <w:t>10</w:t>
                  </w:r>
                  <w:r>
                    <w:rPr>
                      <w:rFonts w:hint="eastAsia" w:ascii="Calibri" w:hAnsi="Calibri"/>
                      <w:bCs/>
                      <w:szCs w:val="21"/>
                    </w:rPr>
                    <w:t>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continue"/>
                  <w:tcBorders>
                    <w:left w:val="nil"/>
                  </w:tcBorders>
                  <w:tcMar>
                    <w:left w:w="28" w:type="dxa"/>
                    <w:right w:w="28" w:type="dxa"/>
                  </w:tcMar>
                  <w:vAlign w:val="center"/>
                </w:tcPr>
                <w:p>
                  <w:pPr>
                    <w:jc w:val="center"/>
                    <w:rPr>
                      <w:rFonts w:ascii="Calibri" w:hAnsi="Calibri"/>
                      <w:bCs/>
                      <w:szCs w:val="21"/>
                    </w:rPr>
                  </w:pPr>
                </w:p>
              </w:tc>
              <w:tc>
                <w:tcPr>
                  <w:tcW w:w="426" w:type="dxa"/>
                  <w:vMerge w:val="continue"/>
                  <w:tcMar>
                    <w:left w:w="28" w:type="dxa"/>
                    <w:right w:w="28" w:type="dxa"/>
                  </w:tcMar>
                  <w:vAlign w:val="center"/>
                </w:tcPr>
                <w:p>
                  <w:pPr>
                    <w:jc w:val="center"/>
                    <w:rPr>
                      <w:rFonts w:ascii="Calibri" w:hAnsi="Calibri"/>
                      <w:bCs/>
                      <w:szCs w:val="21"/>
                    </w:rPr>
                  </w:pPr>
                </w:p>
              </w:tc>
              <w:tc>
                <w:tcPr>
                  <w:tcW w:w="449" w:type="dxa"/>
                  <w:vMerge w:val="continue"/>
                  <w:tcBorders>
                    <w:right w:val="single" w:color="auto" w:sz="2" w:space="0"/>
                  </w:tcBorders>
                  <w:tcMar>
                    <w:left w:w="28" w:type="dxa"/>
                    <w:right w:w="28" w:type="dxa"/>
                  </w:tcMar>
                  <w:vAlign w:val="center"/>
                </w:tcPr>
                <w:p>
                  <w:pPr>
                    <w:jc w:val="center"/>
                    <w:rPr>
                      <w:rFonts w:ascii="Calibri" w:hAnsi="Calibri"/>
                      <w:bCs/>
                      <w:szCs w:val="21"/>
                    </w:rPr>
                  </w:pPr>
                </w:p>
              </w:tc>
              <w:tc>
                <w:tcPr>
                  <w:tcW w:w="968" w:type="dxa"/>
                  <w:tcBorders>
                    <w:left w:val="single" w:color="auto" w:sz="2" w:space="0"/>
                  </w:tcBorders>
                  <w:vAlign w:val="center"/>
                </w:tcPr>
                <w:p>
                  <w:pPr>
                    <w:jc w:val="center"/>
                    <w:rPr>
                      <w:rFonts w:ascii="Calibri" w:hAnsi="Calibri"/>
                      <w:bCs/>
                      <w:szCs w:val="21"/>
                    </w:rPr>
                  </w:pPr>
                  <w:r>
                    <w:rPr>
                      <w:rFonts w:hint="eastAsia" w:ascii="Calibri" w:hAnsi="Calibri"/>
                      <w:bCs/>
                      <w:szCs w:val="21"/>
                    </w:rPr>
                    <w:t>成品</w:t>
                  </w:r>
                  <w:r>
                    <w:rPr>
                      <w:rFonts w:ascii="Calibri" w:hAnsi="Calibri"/>
                      <w:bCs/>
                      <w:szCs w:val="21"/>
                    </w:rPr>
                    <w:t>加工环节废气</w:t>
                  </w:r>
                </w:p>
              </w:tc>
              <w:tc>
                <w:tcPr>
                  <w:tcW w:w="1985" w:type="dxa"/>
                  <w:tcBorders>
                    <w:top w:val="single" w:color="auto" w:sz="4" w:space="0"/>
                  </w:tcBorders>
                  <w:tcMar>
                    <w:left w:w="28" w:type="dxa"/>
                    <w:right w:w="28" w:type="dxa"/>
                  </w:tcMar>
                  <w:vAlign w:val="center"/>
                </w:tcPr>
                <w:p>
                  <w:pPr>
                    <w:jc w:val="center"/>
                    <w:rPr>
                      <w:rFonts w:ascii="Calibri" w:hAnsi="Calibri"/>
                      <w:bCs/>
                      <w:szCs w:val="21"/>
                    </w:rPr>
                  </w:pPr>
                  <w:r>
                    <w:rPr>
                      <w:rFonts w:hint="eastAsia" w:ascii="Calibri" w:hAnsi="Calibri"/>
                      <w:bCs/>
                      <w:szCs w:val="21"/>
                    </w:rPr>
                    <w:t>集气罩/集气管道+覆膜滤袋除尘器+1</w:t>
                  </w:r>
                  <w:r>
                    <w:rPr>
                      <w:rFonts w:ascii="Calibri" w:hAnsi="Calibri"/>
                      <w:bCs/>
                      <w:szCs w:val="21"/>
                    </w:rPr>
                    <w:t>7</w:t>
                  </w:r>
                  <w:r>
                    <w:rPr>
                      <w:rFonts w:hint="eastAsia" w:ascii="Calibri" w:hAnsi="Calibri"/>
                      <w:bCs/>
                      <w:szCs w:val="21"/>
                    </w:rPr>
                    <w:t>m排气筒（DA00</w:t>
                  </w:r>
                  <w:r>
                    <w:rPr>
                      <w:rFonts w:ascii="Calibri" w:hAnsi="Calibri"/>
                      <w:bCs/>
                      <w:szCs w:val="21"/>
                    </w:rPr>
                    <w:t>6</w:t>
                  </w:r>
                  <w:r>
                    <w:rPr>
                      <w:rFonts w:hint="eastAsia" w:ascii="Calibri" w:hAnsi="Calibri"/>
                      <w:bCs/>
                      <w:szCs w:val="21"/>
                    </w:rPr>
                    <w:t>）</w:t>
                  </w:r>
                </w:p>
              </w:tc>
              <w:tc>
                <w:tcPr>
                  <w:tcW w:w="425" w:type="dxa"/>
                  <w:tcBorders>
                    <w:top w:val="single" w:color="auto" w:sz="4" w:space="0"/>
                  </w:tcBorders>
                  <w:tcMar>
                    <w:left w:w="28" w:type="dxa"/>
                    <w:right w:w="28" w:type="dxa"/>
                  </w:tcMar>
                  <w:vAlign w:val="center"/>
                </w:tcPr>
                <w:p>
                  <w:pPr>
                    <w:jc w:val="center"/>
                    <w:rPr>
                      <w:rFonts w:ascii="Calibri" w:hAnsi="Calibri"/>
                      <w:bCs/>
                      <w:szCs w:val="21"/>
                    </w:rPr>
                  </w:pPr>
                  <w:r>
                    <w:rPr>
                      <w:rFonts w:ascii="Calibri" w:hAnsi="Calibri"/>
                      <w:bCs/>
                      <w:szCs w:val="21"/>
                    </w:rPr>
                    <w:t>1套</w:t>
                  </w:r>
                </w:p>
              </w:tc>
              <w:tc>
                <w:tcPr>
                  <w:tcW w:w="2835" w:type="dxa"/>
                  <w:tcBorders>
                    <w:top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满足《铝工业污染物排放标准》（DB41/1952-2020）</w:t>
                  </w:r>
                </w:p>
              </w:tc>
              <w:tc>
                <w:tcPr>
                  <w:tcW w:w="723" w:type="dxa"/>
                  <w:tcBorders>
                    <w:right w:val="nil"/>
                  </w:tcBorders>
                  <w:tcMar>
                    <w:left w:w="28" w:type="dxa"/>
                    <w:right w:w="28" w:type="dxa"/>
                  </w:tcMar>
                  <w:vAlign w:val="center"/>
                </w:tcPr>
                <w:p>
                  <w:pPr>
                    <w:jc w:val="center"/>
                    <w:rPr>
                      <w:rFonts w:ascii="Calibri" w:hAnsi="Calibri"/>
                      <w:bCs/>
                      <w:szCs w:val="21"/>
                    </w:rPr>
                  </w:pPr>
                  <w:r>
                    <w:rPr>
                      <w:rFonts w:hint="eastAsia" w:ascii="Calibri" w:hAnsi="Calibri"/>
                      <w:bCs/>
                      <w:szCs w:val="21"/>
                    </w:rPr>
                    <w:t>1</w:t>
                  </w:r>
                  <w:r>
                    <w:rPr>
                      <w:rFonts w:ascii="Calibri" w:hAnsi="Calibri"/>
                      <w:bCs/>
                      <w:szCs w:val="21"/>
                    </w:rPr>
                    <w:t>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restart"/>
                  <w:tcBorders>
                    <w:left w:val="nil"/>
                  </w:tcBorders>
                  <w:tcMar>
                    <w:left w:w="28" w:type="dxa"/>
                    <w:right w:w="28" w:type="dxa"/>
                  </w:tcMar>
                  <w:vAlign w:val="center"/>
                </w:tcPr>
                <w:p>
                  <w:pPr>
                    <w:jc w:val="center"/>
                    <w:rPr>
                      <w:rFonts w:ascii="Calibri" w:hAnsi="Calibri"/>
                      <w:bCs/>
                      <w:szCs w:val="21"/>
                    </w:rPr>
                  </w:pPr>
                  <w:r>
                    <w:rPr>
                      <w:rFonts w:ascii="Calibri" w:hAnsi="Calibri"/>
                      <w:bCs/>
                      <w:szCs w:val="21"/>
                    </w:rPr>
                    <w:t>2</w:t>
                  </w:r>
                </w:p>
              </w:tc>
              <w:tc>
                <w:tcPr>
                  <w:tcW w:w="426" w:type="dxa"/>
                  <w:vMerge w:val="restart"/>
                  <w:tcBorders>
                    <w:right w:val="single" w:color="auto" w:sz="2" w:space="0"/>
                  </w:tcBorders>
                  <w:tcMar>
                    <w:left w:w="28" w:type="dxa"/>
                    <w:right w:w="28" w:type="dxa"/>
                  </w:tcMar>
                  <w:vAlign w:val="center"/>
                </w:tcPr>
                <w:p>
                  <w:pPr>
                    <w:jc w:val="center"/>
                    <w:rPr>
                      <w:rFonts w:ascii="Calibri" w:hAnsi="Calibri"/>
                      <w:bCs/>
                      <w:szCs w:val="21"/>
                    </w:rPr>
                  </w:pPr>
                  <w:r>
                    <w:rPr>
                      <w:rFonts w:ascii="Calibri" w:hAnsi="Calibri"/>
                      <w:bCs/>
                      <w:szCs w:val="21"/>
                    </w:rPr>
                    <w:t>废水</w:t>
                  </w:r>
                </w:p>
              </w:tc>
              <w:tc>
                <w:tcPr>
                  <w:tcW w:w="1417" w:type="dxa"/>
                  <w:gridSpan w:val="2"/>
                  <w:tcBorders>
                    <w:left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降温</w:t>
                  </w:r>
                  <w:r>
                    <w:rPr>
                      <w:rFonts w:ascii="Calibri" w:hAnsi="Calibri"/>
                      <w:bCs/>
                      <w:szCs w:val="21"/>
                    </w:rPr>
                    <w:t>冷却废水</w:t>
                  </w:r>
                </w:p>
              </w:tc>
              <w:tc>
                <w:tcPr>
                  <w:tcW w:w="1985" w:type="dxa"/>
                  <w:tcMar>
                    <w:left w:w="28" w:type="dxa"/>
                    <w:right w:w="28" w:type="dxa"/>
                  </w:tcMar>
                  <w:vAlign w:val="center"/>
                </w:tcPr>
                <w:p>
                  <w:pPr>
                    <w:jc w:val="center"/>
                    <w:rPr>
                      <w:rFonts w:ascii="Calibri" w:hAnsi="Calibri"/>
                      <w:bCs/>
                      <w:szCs w:val="21"/>
                    </w:rPr>
                  </w:pPr>
                  <w:r>
                    <w:rPr>
                      <w:rFonts w:hint="eastAsia" w:ascii="Calibri" w:hAnsi="Calibri"/>
                      <w:bCs/>
                      <w:szCs w:val="21"/>
                    </w:rPr>
                    <w:t>设置50m</w:t>
                  </w:r>
                  <w:r>
                    <w:rPr>
                      <w:rFonts w:ascii="Calibri" w:hAnsi="Calibri"/>
                      <w:bCs/>
                      <w:szCs w:val="21"/>
                      <w:vertAlign w:val="superscript"/>
                    </w:rPr>
                    <w:t>3</w:t>
                  </w:r>
                  <w:r>
                    <w:rPr>
                      <w:rFonts w:hint="eastAsia" w:ascii="Calibri" w:hAnsi="Calibri"/>
                      <w:bCs/>
                      <w:szCs w:val="21"/>
                    </w:rPr>
                    <w:t>循环</w:t>
                  </w:r>
                  <w:r>
                    <w:rPr>
                      <w:rFonts w:ascii="Calibri" w:hAnsi="Calibri"/>
                      <w:bCs/>
                      <w:szCs w:val="21"/>
                    </w:rPr>
                    <w:t>水池</w:t>
                  </w:r>
                </w:p>
              </w:tc>
              <w:tc>
                <w:tcPr>
                  <w:tcW w:w="425" w:type="dxa"/>
                  <w:tcMar>
                    <w:left w:w="28" w:type="dxa"/>
                    <w:right w:w="28" w:type="dxa"/>
                  </w:tcMar>
                  <w:vAlign w:val="center"/>
                </w:tcPr>
                <w:p>
                  <w:pPr>
                    <w:jc w:val="center"/>
                    <w:rPr>
                      <w:rFonts w:ascii="Calibri" w:hAnsi="Calibri"/>
                      <w:bCs/>
                      <w:szCs w:val="21"/>
                    </w:rPr>
                  </w:pPr>
                  <w:r>
                    <w:rPr>
                      <w:rFonts w:ascii="Calibri" w:hAnsi="Calibri"/>
                      <w:bCs/>
                      <w:szCs w:val="21"/>
                    </w:rPr>
                    <w:t>2</w:t>
                  </w:r>
                  <w:r>
                    <w:rPr>
                      <w:rFonts w:hint="eastAsia" w:ascii="Calibri" w:hAnsi="Calibri"/>
                      <w:bCs/>
                      <w:szCs w:val="21"/>
                    </w:rPr>
                    <w:t>座</w:t>
                  </w:r>
                </w:p>
              </w:tc>
              <w:tc>
                <w:tcPr>
                  <w:tcW w:w="2835" w:type="dxa"/>
                  <w:tcMar>
                    <w:left w:w="28" w:type="dxa"/>
                    <w:right w:w="28" w:type="dxa"/>
                  </w:tcMar>
                  <w:vAlign w:val="center"/>
                </w:tcPr>
                <w:p>
                  <w:pPr>
                    <w:jc w:val="center"/>
                    <w:rPr>
                      <w:rFonts w:ascii="Calibri" w:hAnsi="Calibri"/>
                      <w:bCs/>
                      <w:szCs w:val="21"/>
                    </w:rPr>
                  </w:pPr>
                  <w:r>
                    <w:rPr>
                      <w:rFonts w:hint="eastAsia" w:ascii="Calibri" w:hAnsi="Calibri"/>
                      <w:bCs/>
                      <w:szCs w:val="21"/>
                    </w:rPr>
                    <w:t>循环</w:t>
                  </w:r>
                  <w:r>
                    <w:rPr>
                      <w:rFonts w:ascii="Calibri" w:hAnsi="Calibri"/>
                      <w:bCs/>
                      <w:szCs w:val="21"/>
                    </w:rPr>
                    <w:t>利用，不外排</w:t>
                  </w:r>
                </w:p>
              </w:tc>
              <w:tc>
                <w:tcPr>
                  <w:tcW w:w="723" w:type="dxa"/>
                  <w:vMerge w:val="restart"/>
                  <w:tcBorders>
                    <w:right w:val="nil"/>
                  </w:tcBorders>
                  <w:tcMar>
                    <w:left w:w="28" w:type="dxa"/>
                    <w:right w:w="28" w:type="dxa"/>
                  </w:tcMar>
                  <w:vAlign w:val="center"/>
                </w:tcPr>
                <w:p>
                  <w:pPr>
                    <w:jc w:val="center"/>
                    <w:rPr>
                      <w:rFonts w:ascii="Calibri" w:hAnsi="Calibri"/>
                      <w:bCs/>
                      <w:szCs w:val="21"/>
                    </w:rPr>
                  </w:pPr>
                  <w:r>
                    <w:rPr>
                      <w:rFonts w:hint="eastAsia" w:ascii="Calibri" w:hAnsi="Calibri"/>
                      <w:bCs/>
                      <w:szCs w:val="21"/>
                    </w:rPr>
                    <w:t>环保投资计入包覆</w:t>
                  </w:r>
                  <w:r>
                    <w:rPr>
                      <w:rFonts w:ascii="Calibri" w:hAnsi="Calibri"/>
                      <w:bCs/>
                      <w:szCs w:val="21"/>
                    </w:rPr>
                    <w:t>改性废气处理设施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continue"/>
                  <w:tcBorders>
                    <w:left w:val="nil"/>
                  </w:tcBorders>
                  <w:tcMar>
                    <w:left w:w="28" w:type="dxa"/>
                    <w:right w:w="28" w:type="dxa"/>
                  </w:tcMar>
                  <w:vAlign w:val="center"/>
                </w:tcPr>
                <w:p>
                  <w:pPr>
                    <w:jc w:val="center"/>
                    <w:rPr>
                      <w:rFonts w:ascii="Calibri" w:hAnsi="Calibri"/>
                      <w:bCs/>
                      <w:szCs w:val="21"/>
                    </w:rPr>
                  </w:pPr>
                </w:p>
              </w:tc>
              <w:tc>
                <w:tcPr>
                  <w:tcW w:w="426" w:type="dxa"/>
                  <w:vMerge w:val="continue"/>
                  <w:tcBorders>
                    <w:right w:val="single" w:color="auto" w:sz="2" w:space="0"/>
                  </w:tcBorders>
                  <w:tcMar>
                    <w:left w:w="28" w:type="dxa"/>
                    <w:right w:w="28" w:type="dxa"/>
                  </w:tcMar>
                  <w:vAlign w:val="center"/>
                </w:tcPr>
                <w:p>
                  <w:pPr>
                    <w:jc w:val="center"/>
                    <w:rPr>
                      <w:rFonts w:ascii="Calibri" w:hAnsi="Calibri"/>
                      <w:bCs/>
                      <w:szCs w:val="21"/>
                    </w:rPr>
                  </w:pPr>
                </w:p>
              </w:tc>
              <w:tc>
                <w:tcPr>
                  <w:tcW w:w="1417" w:type="dxa"/>
                  <w:gridSpan w:val="2"/>
                  <w:tcBorders>
                    <w:left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脱硫废水</w:t>
                  </w:r>
                </w:p>
              </w:tc>
              <w:tc>
                <w:tcPr>
                  <w:tcW w:w="1985" w:type="dxa"/>
                  <w:tcMar>
                    <w:left w:w="28" w:type="dxa"/>
                    <w:right w:w="28" w:type="dxa"/>
                  </w:tcMar>
                  <w:vAlign w:val="center"/>
                </w:tcPr>
                <w:p>
                  <w:pPr>
                    <w:jc w:val="center"/>
                    <w:rPr>
                      <w:rFonts w:ascii="Calibri" w:hAnsi="Calibri"/>
                      <w:bCs/>
                      <w:szCs w:val="21"/>
                    </w:rPr>
                  </w:pPr>
                  <w:r>
                    <w:rPr>
                      <w:rFonts w:hint="eastAsia" w:ascii="Calibri" w:hAnsi="Calibri"/>
                      <w:bCs/>
                      <w:szCs w:val="21"/>
                    </w:rPr>
                    <w:t>设置废水</w:t>
                  </w:r>
                  <w:r>
                    <w:rPr>
                      <w:rFonts w:ascii="Calibri" w:hAnsi="Calibri"/>
                      <w:bCs/>
                      <w:szCs w:val="21"/>
                    </w:rPr>
                    <w:t>循环系统</w:t>
                  </w:r>
                  <w:r>
                    <w:rPr>
                      <w:rFonts w:hint="eastAsia" w:ascii="Calibri" w:hAnsi="Calibri"/>
                      <w:bCs/>
                      <w:szCs w:val="21"/>
                    </w:rPr>
                    <w:t>（50m</w:t>
                  </w:r>
                  <w:r>
                    <w:rPr>
                      <w:rFonts w:ascii="Calibri" w:hAnsi="Calibri"/>
                      <w:bCs/>
                      <w:szCs w:val="21"/>
                      <w:vertAlign w:val="superscript"/>
                    </w:rPr>
                    <w:t>3</w:t>
                  </w:r>
                  <w:r>
                    <w:rPr>
                      <w:rFonts w:hint="eastAsia" w:ascii="Calibri" w:hAnsi="Calibri"/>
                      <w:bCs/>
                      <w:szCs w:val="21"/>
                    </w:rPr>
                    <w:t>），</w:t>
                  </w:r>
                  <w:r>
                    <w:rPr>
                      <w:rFonts w:ascii="Calibri" w:hAnsi="Calibri"/>
                      <w:bCs/>
                      <w:szCs w:val="21"/>
                    </w:rPr>
                    <w:t>由清水池、再生池和沉淀池组成，脱硫废水经</w:t>
                  </w:r>
                  <w:r>
                    <w:rPr>
                      <w:rFonts w:hint="eastAsia" w:ascii="Calibri" w:hAnsi="Calibri"/>
                      <w:bCs/>
                      <w:szCs w:val="21"/>
                    </w:rPr>
                    <w:t>再生</w:t>
                  </w:r>
                  <w:r>
                    <w:rPr>
                      <w:rFonts w:ascii="Calibri" w:hAnsi="Calibri"/>
                      <w:bCs/>
                      <w:szCs w:val="21"/>
                    </w:rPr>
                    <w:t>、沉淀后循环利用</w:t>
                  </w:r>
                </w:p>
              </w:tc>
              <w:tc>
                <w:tcPr>
                  <w:tcW w:w="425" w:type="dxa"/>
                  <w:tcMar>
                    <w:left w:w="28" w:type="dxa"/>
                    <w:right w:w="28" w:type="dxa"/>
                  </w:tcMar>
                  <w:vAlign w:val="center"/>
                </w:tcPr>
                <w:p>
                  <w:pPr>
                    <w:jc w:val="center"/>
                    <w:rPr>
                      <w:rFonts w:ascii="Calibri" w:hAnsi="Calibri"/>
                      <w:bCs/>
                      <w:szCs w:val="21"/>
                    </w:rPr>
                  </w:pPr>
                  <w:r>
                    <w:rPr>
                      <w:rFonts w:ascii="Calibri" w:hAnsi="Calibri"/>
                      <w:bCs/>
                      <w:szCs w:val="21"/>
                    </w:rPr>
                    <w:t>2</w:t>
                  </w:r>
                  <w:r>
                    <w:rPr>
                      <w:rFonts w:hint="eastAsia" w:ascii="Calibri" w:hAnsi="Calibri"/>
                      <w:bCs/>
                      <w:szCs w:val="21"/>
                    </w:rPr>
                    <w:t>座</w:t>
                  </w:r>
                </w:p>
              </w:tc>
              <w:tc>
                <w:tcPr>
                  <w:tcW w:w="2835" w:type="dxa"/>
                  <w:tcMar>
                    <w:left w:w="28" w:type="dxa"/>
                    <w:right w:w="28" w:type="dxa"/>
                  </w:tcMar>
                  <w:vAlign w:val="center"/>
                </w:tcPr>
                <w:p>
                  <w:pPr>
                    <w:jc w:val="center"/>
                    <w:rPr>
                      <w:rFonts w:ascii="Calibri" w:hAnsi="Calibri"/>
                      <w:bCs/>
                      <w:szCs w:val="21"/>
                    </w:rPr>
                  </w:pPr>
                  <w:r>
                    <w:rPr>
                      <w:rFonts w:hint="eastAsia" w:ascii="Calibri" w:hAnsi="Calibri"/>
                      <w:bCs/>
                      <w:szCs w:val="21"/>
                    </w:rPr>
                    <w:t>循环</w:t>
                  </w:r>
                  <w:r>
                    <w:rPr>
                      <w:rFonts w:ascii="Calibri" w:hAnsi="Calibri"/>
                      <w:bCs/>
                      <w:szCs w:val="21"/>
                    </w:rPr>
                    <w:t>利用，不外排</w:t>
                  </w:r>
                </w:p>
              </w:tc>
              <w:tc>
                <w:tcPr>
                  <w:tcW w:w="723" w:type="dxa"/>
                  <w:vMerge w:val="continue"/>
                  <w:tcBorders>
                    <w:right w:val="nil"/>
                  </w:tcBorders>
                  <w:tcMar>
                    <w:left w:w="28" w:type="dxa"/>
                    <w:right w:w="28" w:type="dxa"/>
                  </w:tcMar>
                  <w:vAlign w:val="center"/>
                </w:tcPr>
                <w:p>
                  <w:pPr>
                    <w:jc w:val="center"/>
                    <w:rPr>
                      <w:rFonts w:ascii="Calibri" w:hAnsi="Calibri"/>
                      <w:bCs/>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continue"/>
                  <w:tcBorders>
                    <w:left w:val="nil"/>
                  </w:tcBorders>
                  <w:tcMar>
                    <w:left w:w="28" w:type="dxa"/>
                    <w:right w:w="28" w:type="dxa"/>
                  </w:tcMar>
                  <w:vAlign w:val="center"/>
                </w:tcPr>
                <w:p>
                  <w:pPr>
                    <w:jc w:val="center"/>
                    <w:rPr>
                      <w:rFonts w:ascii="Calibri" w:hAnsi="Calibri"/>
                      <w:bCs/>
                      <w:szCs w:val="21"/>
                    </w:rPr>
                  </w:pPr>
                </w:p>
              </w:tc>
              <w:tc>
                <w:tcPr>
                  <w:tcW w:w="426" w:type="dxa"/>
                  <w:vMerge w:val="continue"/>
                  <w:tcBorders>
                    <w:right w:val="single" w:color="auto" w:sz="2" w:space="0"/>
                  </w:tcBorders>
                  <w:tcMar>
                    <w:left w:w="28" w:type="dxa"/>
                    <w:right w:w="28" w:type="dxa"/>
                  </w:tcMar>
                  <w:vAlign w:val="center"/>
                </w:tcPr>
                <w:p>
                  <w:pPr>
                    <w:jc w:val="center"/>
                    <w:rPr>
                      <w:rFonts w:ascii="Calibri" w:hAnsi="Calibri"/>
                      <w:bCs/>
                      <w:szCs w:val="21"/>
                    </w:rPr>
                  </w:pPr>
                </w:p>
              </w:tc>
              <w:tc>
                <w:tcPr>
                  <w:tcW w:w="1417" w:type="dxa"/>
                  <w:gridSpan w:val="2"/>
                  <w:tcBorders>
                    <w:left w:val="single" w:color="auto" w:sz="2" w:space="0"/>
                  </w:tcBorders>
                  <w:tcMar>
                    <w:left w:w="28" w:type="dxa"/>
                    <w:right w:w="28" w:type="dxa"/>
                  </w:tcMar>
                  <w:vAlign w:val="center"/>
                </w:tcPr>
                <w:p>
                  <w:pPr>
                    <w:jc w:val="center"/>
                    <w:rPr>
                      <w:rFonts w:ascii="Calibri" w:hAnsi="Calibri"/>
                      <w:bCs/>
                      <w:szCs w:val="21"/>
                    </w:rPr>
                  </w:pPr>
                  <w:r>
                    <w:rPr>
                      <w:rFonts w:ascii="Calibri" w:hAnsi="Calibri"/>
                      <w:bCs/>
                      <w:szCs w:val="21"/>
                    </w:rPr>
                    <w:t>职工生活污水</w:t>
                  </w:r>
                </w:p>
              </w:tc>
              <w:tc>
                <w:tcPr>
                  <w:tcW w:w="1985" w:type="dxa"/>
                  <w:tcMar>
                    <w:left w:w="28" w:type="dxa"/>
                    <w:right w:w="28" w:type="dxa"/>
                  </w:tcMar>
                  <w:vAlign w:val="center"/>
                </w:tcPr>
                <w:p>
                  <w:pPr>
                    <w:jc w:val="center"/>
                    <w:rPr>
                      <w:rFonts w:ascii="Calibri" w:hAnsi="Calibri"/>
                      <w:bCs/>
                      <w:szCs w:val="21"/>
                    </w:rPr>
                  </w:pPr>
                  <w:r>
                    <w:rPr>
                      <w:rFonts w:hint="eastAsia" w:ascii="Calibri" w:hAnsi="Calibri"/>
                      <w:bCs/>
                      <w:szCs w:val="21"/>
                    </w:rPr>
                    <w:t>依托厂区内现有</w:t>
                  </w:r>
                  <w:r>
                    <w:rPr>
                      <w:rFonts w:ascii="Calibri" w:hAnsi="Calibri"/>
                      <w:bCs/>
                      <w:szCs w:val="21"/>
                    </w:rPr>
                    <w:t>化粪池</w:t>
                  </w:r>
                  <w:r>
                    <w:rPr>
                      <w:rFonts w:hint="eastAsia" w:ascii="Calibri" w:hAnsi="Calibri"/>
                      <w:bCs/>
                      <w:szCs w:val="21"/>
                    </w:rPr>
                    <w:t>处理后</w:t>
                  </w:r>
                  <w:r>
                    <w:rPr>
                      <w:rFonts w:ascii="Calibri" w:hAnsi="Calibri"/>
                      <w:bCs/>
                      <w:szCs w:val="21"/>
                    </w:rPr>
                    <w:t>排入集聚区污水处理</w:t>
                  </w:r>
                  <w:r>
                    <w:rPr>
                      <w:rFonts w:hint="eastAsia" w:ascii="Calibri" w:hAnsi="Calibri"/>
                      <w:bCs/>
                      <w:szCs w:val="21"/>
                    </w:rPr>
                    <w:t>厂</w:t>
                  </w:r>
                  <w:r>
                    <w:rPr>
                      <w:rFonts w:ascii="Calibri" w:hAnsi="Calibri"/>
                      <w:bCs/>
                      <w:szCs w:val="21"/>
                    </w:rPr>
                    <w:t>集中处理</w:t>
                  </w:r>
                </w:p>
              </w:tc>
              <w:tc>
                <w:tcPr>
                  <w:tcW w:w="425" w:type="dxa"/>
                  <w:tcMar>
                    <w:left w:w="28" w:type="dxa"/>
                    <w:right w:w="28" w:type="dxa"/>
                  </w:tcMar>
                  <w:vAlign w:val="center"/>
                </w:tcPr>
                <w:p>
                  <w:pPr>
                    <w:jc w:val="center"/>
                    <w:rPr>
                      <w:rFonts w:ascii="Calibri" w:hAnsi="Calibri"/>
                      <w:bCs/>
                      <w:szCs w:val="21"/>
                    </w:rPr>
                  </w:pPr>
                  <w:r>
                    <w:rPr>
                      <w:rFonts w:ascii="Calibri" w:hAnsi="Calibri"/>
                      <w:bCs/>
                      <w:szCs w:val="21"/>
                    </w:rPr>
                    <w:t>/</w:t>
                  </w:r>
                </w:p>
              </w:tc>
              <w:tc>
                <w:tcPr>
                  <w:tcW w:w="2835" w:type="dxa"/>
                  <w:tcMar>
                    <w:left w:w="28" w:type="dxa"/>
                    <w:right w:w="28" w:type="dxa"/>
                  </w:tcMar>
                  <w:vAlign w:val="center"/>
                </w:tcPr>
                <w:p>
                  <w:pPr>
                    <w:jc w:val="center"/>
                    <w:rPr>
                      <w:rFonts w:ascii="Calibri" w:hAnsi="Calibri"/>
                      <w:bCs/>
                      <w:szCs w:val="21"/>
                    </w:rPr>
                  </w:pPr>
                  <w:r>
                    <w:rPr>
                      <w:rFonts w:ascii="Calibri" w:hAnsi="Calibri"/>
                      <w:bCs/>
                      <w:szCs w:val="21"/>
                    </w:rPr>
                    <w:t>满足《污水综合排放标准》（GB8978</w:t>
                  </w:r>
                  <w:r>
                    <w:rPr>
                      <w:rFonts w:hint="eastAsia" w:ascii="Calibri" w:hAnsi="Calibri"/>
                      <w:bCs/>
                      <w:szCs w:val="21"/>
                    </w:rPr>
                    <w:t>-</w:t>
                  </w:r>
                  <w:r>
                    <w:rPr>
                      <w:rFonts w:ascii="Calibri" w:hAnsi="Calibri"/>
                      <w:bCs/>
                      <w:szCs w:val="21"/>
                    </w:rPr>
                    <w:t>1996）三级标准</w:t>
                  </w:r>
                </w:p>
              </w:tc>
              <w:tc>
                <w:tcPr>
                  <w:tcW w:w="723" w:type="dxa"/>
                  <w:tcBorders>
                    <w:right w:val="nil"/>
                  </w:tcBorders>
                  <w:tcMar>
                    <w:left w:w="28" w:type="dxa"/>
                    <w:right w:w="28" w:type="dxa"/>
                  </w:tcMar>
                  <w:vAlign w:val="center"/>
                </w:tcPr>
                <w:p>
                  <w:pPr>
                    <w:jc w:val="center"/>
                    <w:rPr>
                      <w:rFonts w:ascii="Calibri" w:hAnsi="Calibri"/>
                      <w:bCs/>
                      <w:szCs w:val="21"/>
                    </w:rPr>
                  </w:pPr>
                  <w:r>
                    <w:rPr>
                      <w:rFonts w:ascii="Calibri" w:hAnsi="Calibri"/>
                      <w:bCs/>
                      <w:szCs w:val="21"/>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tcBorders>
                    <w:left w:val="nil"/>
                  </w:tcBorders>
                  <w:tcMar>
                    <w:left w:w="28" w:type="dxa"/>
                    <w:right w:w="28" w:type="dxa"/>
                  </w:tcMar>
                  <w:vAlign w:val="center"/>
                </w:tcPr>
                <w:p>
                  <w:pPr>
                    <w:jc w:val="center"/>
                    <w:rPr>
                      <w:rFonts w:ascii="Calibri" w:hAnsi="Calibri"/>
                      <w:bCs/>
                      <w:szCs w:val="21"/>
                    </w:rPr>
                  </w:pPr>
                  <w:r>
                    <w:rPr>
                      <w:rFonts w:ascii="Calibri" w:hAnsi="Calibri"/>
                      <w:bCs/>
                      <w:szCs w:val="21"/>
                    </w:rPr>
                    <w:t>3</w:t>
                  </w:r>
                </w:p>
              </w:tc>
              <w:tc>
                <w:tcPr>
                  <w:tcW w:w="426" w:type="dxa"/>
                  <w:tcBorders>
                    <w:right w:val="single" w:color="auto" w:sz="2" w:space="0"/>
                  </w:tcBorders>
                  <w:tcMar>
                    <w:left w:w="28" w:type="dxa"/>
                    <w:right w:w="28" w:type="dxa"/>
                  </w:tcMar>
                  <w:vAlign w:val="center"/>
                </w:tcPr>
                <w:p>
                  <w:pPr>
                    <w:jc w:val="center"/>
                    <w:rPr>
                      <w:rFonts w:ascii="Calibri" w:hAnsi="Calibri"/>
                      <w:bCs/>
                      <w:szCs w:val="21"/>
                    </w:rPr>
                  </w:pPr>
                  <w:r>
                    <w:rPr>
                      <w:rFonts w:ascii="Calibri" w:hAnsi="Calibri"/>
                      <w:bCs/>
                      <w:szCs w:val="21"/>
                    </w:rPr>
                    <w:t>噪声</w:t>
                  </w:r>
                </w:p>
              </w:tc>
              <w:tc>
                <w:tcPr>
                  <w:tcW w:w="1417" w:type="dxa"/>
                  <w:gridSpan w:val="2"/>
                  <w:tcBorders>
                    <w:left w:val="single" w:color="auto" w:sz="2" w:space="0"/>
                  </w:tcBorders>
                  <w:vAlign w:val="center"/>
                </w:tcPr>
                <w:p>
                  <w:pPr>
                    <w:jc w:val="center"/>
                    <w:rPr>
                      <w:rFonts w:ascii="Calibri" w:hAnsi="Calibri"/>
                      <w:bCs/>
                      <w:szCs w:val="21"/>
                    </w:rPr>
                  </w:pPr>
                  <w:r>
                    <w:rPr>
                      <w:rFonts w:hint="eastAsia" w:ascii="Calibri" w:hAnsi="Calibri"/>
                      <w:bCs/>
                      <w:szCs w:val="21"/>
                    </w:rPr>
                    <w:t>设备</w:t>
                  </w:r>
                  <w:r>
                    <w:rPr>
                      <w:rFonts w:ascii="Calibri" w:hAnsi="Calibri"/>
                      <w:bCs/>
                      <w:szCs w:val="21"/>
                    </w:rPr>
                    <w:t>噪声</w:t>
                  </w:r>
                </w:p>
              </w:tc>
              <w:tc>
                <w:tcPr>
                  <w:tcW w:w="1985" w:type="dxa"/>
                  <w:tcMar>
                    <w:left w:w="28" w:type="dxa"/>
                    <w:right w:w="28" w:type="dxa"/>
                  </w:tcMar>
                  <w:vAlign w:val="center"/>
                </w:tcPr>
                <w:p>
                  <w:pPr>
                    <w:jc w:val="center"/>
                    <w:rPr>
                      <w:rFonts w:ascii="Calibri" w:hAnsi="Calibri"/>
                      <w:bCs/>
                      <w:szCs w:val="21"/>
                    </w:rPr>
                  </w:pPr>
                  <w:r>
                    <w:rPr>
                      <w:rFonts w:hint="eastAsia" w:ascii="Calibri" w:hAnsi="Calibri"/>
                      <w:bCs/>
                      <w:szCs w:val="21"/>
                    </w:rPr>
                    <w:t>选用</w:t>
                  </w:r>
                  <w:r>
                    <w:rPr>
                      <w:rFonts w:ascii="Calibri" w:hAnsi="Calibri"/>
                      <w:bCs/>
                      <w:szCs w:val="21"/>
                    </w:rPr>
                    <w:t>低噪声</w:t>
                  </w:r>
                  <w:r>
                    <w:rPr>
                      <w:rFonts w:hint="eastAsia" w:ascii="Calibri" w:hAnsi="Calibri"/>
                      <w:bCs/>
                      <w:szCs w:val="21"/>
                    </w:rPr>
                    <w:t>设备</w:t>
                  </w:r>
                  <w:r>
                    <w:rPr>
                      <w:rFonts w:ascii="Calibri" w:hAnsi="Calibri"/>
                      <w:bCs/>
                      <w:szCs w:val="21"/>
                    </w:rPr>
                    <w:t>，并</w:t>
                  </w:r>
                  <w:r>
                    <w:rPr>
                      <w:rFonts w:hint="eastAsia" w:ascii="Calibri" w:hAnsi="Calibri"/>
                      <w:bCs/>
                      <w:szCs w:val="21"/>
                    </w:rPr>
                    <w:t>采用</w:t>
                  </w:r>
                  <w:r>
                    <w:rPr>
                      <w:rFonts w:ascii="Calibri" w:hAnsi="Calibri"/>
                      <w:bCs/>
                      <w:szCs w:val="21"/>
                    </w:rPr>
                    <w:t>基础减震、隔声、加装消声装置等</w:t>
                  </w:r>
                  <w:r>
                    <w:rPr>
                      <w:rFonts w:hint="eastAsia" w:ascii="Calibri" w:hAnsi="Calibri"/>
                      <w:bCs/>
                      <w:szCs w:val="21"/>
                    </w:rPr>
                    <w:t>措施</w:t>
                  </w:r>
                  <w:r>
                    <w:rPr>
                      <w:rFonts w:ascii="Calibri" w:hAnsi="Calibri"/>
                      <w:bCs/>
                      <w:szCs w:val="21"/>
                    </w:rPr>
                    <w:t>降噪</w:t>
                  </w:r>
                </w:p>
              </w:tc>
              <w:tc>
                <w:tcPr>
                  <w:tcW w:w="425" w:type="dxa"/>
                  <w:tcMar>
                    <w:left w:w="28" w:type="dxa"/>
                    <w:right w:w="28" w:type="dxa"/>
                  </w:tcMar>
                  <w:vAlign w:val="center"/>
                </w:tcPr>
                <w:p>
                  <w:pPr>
                    <w:jc w:val="center"/>
                    <w:rPr>
                      <w:rFonts w:ascii="Calibri" w:hAnsi="Calibri"/>
                      <w:bCs/>
                      <w:szCs w:val="21"/>
                    </w:rPr>
                  </w:pPr>
                  <w:r>
                    <w:rPr>
                      <w:rFonts w:ascii="Calibri" w:hAnsi="Calibri"/>
                      <w:bCs/>
                      <w:szCs w:val="21"/>
                    </w:rPr>
                    <w:t>/</w:t>
                  </w:r>
                </w:p>
              </w:tc>
              <w:tc>
                <w:tcPr>
                  <w:tcW w:w="2835" w:type="dxa"/>
                  <w:tcMar>
                    <w:left w:w="28" w:type="dxa"/>
                    <w:right w:w="28" w:type="dxa"/>
                  </w:tcMar>
                  <w:vAlign w:val="center"/>
                </w:tcPr>
                <w:p>
                  <w:pPr>
                    <w:jc w:val="center"/>
                    <w:rPr>
                      <w:rFonts w:ascii="Calibri" w:hAnsi="Calibri"/>
                      <w:bCs/>
                      <w:szCs w:val="21"/>
                    </w:rPr>
                  </w:pPr>
                  <w:r>
                    <w:rPr>
                      <w:rFonts w:hint="eastAsia" w:ascii="Calibri" w:hAnsi="Calibri"/>
                      <w:bCs/>
                      <w:szCs w:val="21"/>
                    </w:rPr>
                    <w:t>满足</w:t>
                  </w:r>
                  <w:r>
                    <w:rPr>
                      <w:rFonts w:ascii="Calibri" w:hAnsi="Calibri"/>
                      <w:bCs/>
                      <w:szCs w:val="21"/>
                    </w:rPr>
                    <w:t>《工业企业厂界环境噪声排放标准》3类标准</w:t>
                  </w:r>
                </w:p>
              </w:tc>
              <w:tc>
                <w:tcPr>
                  <w:tcW w:w="723" w:type="dxa"/>
                  <w:tcBorders>
                    <w:top w:val="single" w:color="auto" w:sz="4" w:space="0"/>
                    <w:right w:val="nil"/>
                  </w:tcBorders>
                  <w:tcMar>
                    <w:left w:w="28" w:type="dxa"/>
                    <w:right w:w="28" w:type="dxa"/>
                  </w:tcMar>
                  <w:vAlign w:val="center"/>
                </w:tcPr>
                <w:p>
                  <w:pPr>
                    <w:jc w:val="center"/>
                    <w:rPr>
                      <w:rFonts w:ascii="Calibri" w:hAnsi="Calibri"/>
                      <w:bCs/>
                      <w:szCs w:val="21"/>
                    </w:rPr>
                  </w:pPr>
                  <w:r>
                    <w:rPr>
                      <w:rFonts w:ascii="Calibri" w:hAnsi="Calibri"/>
                      <w:bCs/>
                      <w:szCs w:val="21"/>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restart"/>
                  <w:tcBorders>
                    <w:left w:val="nil"/>
                  </w:tcBorders>
                  <w:tcMar>
                    <w:left w:w="28" w:type="dxa"/>
                    <w:right w:w="28" w:type="dxa"/>
                  </w:tcMar>
                  <w:vAlign w:val="center"/>
                </w:tcPr>
                <w:p>
                  <w:pPr>
                    <w:jc w:val="center"/>
                    <w:rPr>
                      <w:rFonts w:ascii="Calibri" w:hAnsi="Calibri"/>
                      <w:bCs/>
                      <w:szCs w:val="21"/>
                    </w:rPr>
                  </w:pPr>
                  <w:r>
                    <w:rPr>
                      <w:rFonts w:ascii="Calibri" w:hAnsi="Calibri"/>
                      <w:bCs/>
                      <w:szCs w:val="21"/>
                    </w:rPr>
                    <w:t>4</w:t>
                  </w:r>
                </w:p>
              </w:tc>
              <w:tc>
                <w:tcPr>
                  <w:tcW w:w="426" w:type="dxa"/>
                  <w:vMerge w:val="restart"/>
                  <w:tcBorders>
                    <w:right w:val="single" w:color="auto" w:sz="2" w:space="0"/>
                  </w:tcBorders>
                  <w:tcMar>
                    <w:left w:w="28" w:type="dxa"/>
                    <w:right w:w="28" w:type="dxa"/>
                  </w:tcMar>
                  <w:vAlign w:val="center"/>
                </w:tcPr>
                <w:p>
                  <w:pPr>
                    <w:jc w:val="center"/>
                    <w:rPr>
                      <w:rFonts w:ascii="Calibri" w:hAnsi="Calibri"/>
                      <w:bCs/>
                      <w:szCs w:val="21"/>
                    </w:rPr>
                  </w:pPr>
                  <w:r>
                    <w:rPr>
                      <w:rFonts w:ascii="Calibri" w:hAnsi="Calibri"/>
                      <w:bCs/>
                      <w:szCs w:val="21"/>
                    </w:rPr>
                    <w:t>固废</w:t>
                  </w:r>
                </w:p>
              </w:tc>
              <w:tc>
                <w:tcPr>
                  <w:tcW w:w="1417" w:type="dxa"/>
                  <w:gridSpan w:val="2"/>
                  <w:tcBorders>
                    <w:left w:val="single" w:color="auto" w:sz="2" w:space="0"/>
                    <w:bottom w:val="single" w:color="auto" w:sz="2" w:space="0"/>
                  </w:tcBorders>
                  <w:tcMar>
                    <w:left w:w="28" w:type="dxa"/>
                    <w:right w:w="28" w:type="dxa"/>
                  </w:tcMar>
                  <w:vAlign w:val="center"/>
                </w:tcPr>
                <w:p>
                  <w:pPr>
                    <w:jc w:val="center"/>
                    <w:rPr>
                      <w:rFonts w:ascii="Calibri" w:hAnsi="Calibri"/>
                      <w:bCs/>
                      <w:szCs w:val="21"/>
                    </w:rPr>
                  </w:pPr>
                  <w:r>
                    <w:rPr>
                      <w:rFonts w:ascii="Calibri" w:hAnsi="Calibri"/>
                      <w:bCs/>
                      <w:szCs w:val="21"/>
                    </w:rPr>
                    <w:t>一般</w:t>
                  </w:r>
                  <w:r>
                    <w:rPr>
                      <w:rFonts w:hint="eastAsia" w:ascii="Calibri" w:hAnsi="Calibri"/>
                      <w:bCs/>
                      <w:szCs w:val="21"/>
                    </w:rPr>
                    <w:t>工业</w:t>
                  </w:r>
                  <w:r>
                    <w:rPr>
                      <w:rFonts w:ascii="Calibri" w:hAnsi="Calibri"/>
                      <w:bCs/>
                      <w:szCs w:val="21"/>
                    </w:rPr>
                    <w:t>固废</w:t>
                  </w:r>
                </w:p>
              </w:tc>
              <w:tc>
                <w:tcPr>
                  <w:tcW w:w="1985" w:type="dxa"/>
                  <w:tcBorders>
                    <w:bottom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在5#生产</w:t>
                  </w:r>
                  <w:r>
                    <w:rPr>
                      <w:rFonts w:ascii="Calibri" w:hAnsi="Calibri"/>
                      <w:bCs/>
                      <w:szCs w:val="21"/>
                    </w:rPr>
                    <w:t>车间内划定一般固废暂存区，</w:t>
                  </w:r>
                  <w:r>
                    <w:rPr>
                      <w:rFonts w:hint="eastAsia" w:ascii="Calibri" w:hAnsi="Calibri"/>
                      <w:bCs/>
                      <w:szCs w:val="21"/>
                    </w:rPr>
                    <w:t>建筑</w:t>
                  </w:r>
                  <w:r>
                    <w:rPr>
                      <w:rFonts w:ascii="Calibri" w:hAnsi="Calibri"/>
                      <w:bCs/>
                      <w:szCs w:val="21"/>
                    </w:rPr>
                    <w:t>面积2</w:t>
                  </w:r>
                  <w:r>
                    <w:rPr>
                      <w:rFonts w:hint="eastAsia" w:ascii="Calibri" w:hAnsi="Calibri"/>
                      <w:bCs/>
                      <w:szCs w:val="21"/>
                    </w:rPr>
                    <w:t>00</w:t>
                  </w:r>
                  <w:r>
                    <w:rPr>
                      <w:rFonts w:ascii="Calibri" w:hAnsi="Calibri"/>
                      <w:bCs/>
                      <w:szCs w:val="21"/>
                    </w:rPr>
                    <w:t>m</w:t>
                  </w:r>
                  <w:r>
                    <w:rPr>
                      <w:rFonts w:ascii="Calibri" w:hAnsi="Calibri"/>
                      <w:bCs/>
                      <w:szCs w:val="21"/>
                      <w:vertAlign w:val="superscript"/>
                    </w:rPr>
                    <w:t>2</w:t>
                  </w:r>
                </w:p>
              </w:tc>
              <w:tc>
                <w:tcPr>
                  <w:tcW w:w="425" w:type="dxa"/>
                  <w:tcMar>
                    <w:left w:w="28" w:type="dxa"/>
                    <w:right w:w="28" w:type="dxa"/>
                  </w:tcMar>
                  <w:vAlign w:val="center"/>
                </w:tcPr>
                <w:p>
                  <w:pPr>
                    <w:jc w:val="center"/>
                    <w:rPr>
                      <w:rFonts w:ascii="Calibri" w:hAnsi="Calibri"/>
                      <w:bCs/>
                      <w:szCs w:val="21"/>
                    </w:rPr>
                  </w:pPr>
                  <w:r>
                    <w:rPr>
                      <w:rFonts w:ascii="Calibri" w:hAnsi="Calibri"/>
                      <w:bCs/>
                      <w:szCs w:val="21"/>
                    </w:rPr>
                    <w:t>1</w:t>
                  </w:r>
                  <w:r>
                    <w:rPr>
                      <w:rFonts w:hint="eastAsia" w:ascii="Calibri" w:hAnsi="Calibri"/>
                      <w:bCs/>
                      <w:szCs w:val="21"/>
                    </w:rPr>
                    <w:t>座</w:t>
                  </w:r>
                </w:p>
              </w:tc>
              <w:tc>
                <w:tcPr>
                  <w:tcW w:w="2835" w:type="dxa"/>
                  <w:tcMar>
                    <w:left w:w="28" w:type="dxa"/>
                    <w:right w:w="28" w:type="dxa"/>
                  </w:tcMar>
                  <w:vAlign w:val="center"/>
                </w:tcPr>
                <w:p>
                  <w:pPr>
                    <w:jc w:val="center"/>
                    <w:rPr>
                      <w:rFonts w:ascii="Calibri" w:hAnsi="Calibri"/>
                      <w:bCs/>
                      <w:szCs w:val="21"/>
                    </w:rPr>
                  </w:pPr>
                  <w:r>
                    <w:rPr>
                      <w:rFonts w:hint="eastAsia" w:ascii="Calibri" w:hAnsi="Calibri"/>
                      <w:bCs/>
                      <w:szCs w:val="21"/>
                    </w:rPr>
                    <w:t>分类分区</w:t>
                  </w:r>
                  <w:r>
                    <w:rPr>
                      <w:rFonts w:ascii="Calibri" w:hAnsi="Calibri"/>
                      <w:bCs/>
                      <w:szCs w:val="21"/>
                    </w:rPr>
                    <w:t>存放各类</w:t>
                  </w:r>
                  <w:r>
                    <w:rPr>
                      <w:rFonts w:hint="eastAsia" w:ascii="Calibri" w:hAnsi="Calibri"/>
                      <w:bCs/>
                      <w:szCs w:val="21"/>
                    </w:rPr>
                    <w:t>一般</w:t>
                  </w:r>
                  <w:r>
                    <w:rPr>
                      <w:rFonts w:ascii="Calibri" w:hAnsi="Calibri"/>
                      <w:bCs/>
                      <w:szCs w:val="21"/>
                    </w:rPr>
                    <w:t>固废，</w:t>
                  </w:r>
                  <w:r>
                    <w:rPr>
                      <w:rFonts w:hint="eastAsia" w:ascii="Calibri" w:hAnsi="Calibri"/>
                      <w:bCs/>
                      <w:szCs w:val="21"/>
                    </w:rPr>
                    <w:t>定期</w:t>
                  </w:r>
                  <w:r>
                    <w:rPr>
                      <w:rFonts w:ascii="Calibri" w:hAnsi="Calibri"/>
                      <w:bCs/>
                      <w:szCs w:val="21"/>
                    </w:rPr>
                    <w:t>外售相关企业综合利用</w:t>
                  </w:r>
                </w:p>
              </w:tc>
              <w:tc>
                <w:tcPr>
                  <w:tcW w:w="723" w:type="dxa"/>
                  <w:tcBorders>
                    <w:bottom w:val="single" w:color="auto" w:sz="2" w:space="0"/>
                    <w:right w:val="nil"/>
                  </w:tcBorders>
                  <w:tcMar>
                    <w:left w:w="28" w:type="dxa"/>
                    <w:right w:w="28" w:type="dxa"/>
                  </w:tcMar>
                  <w:vAlign w:val="center"/>
                </w:tcPr>
                <w:p>
                  <w:pPr>
                    <w:jc w:val="center"/>
                    <w:rPr>
                      <w:rFonts w:ascii="Calibri" w:hAnsi="Calibri"/>
                      <w:bCs/>
                      <w:szCs w:val="21"/>
                    </w:rPr>
                  </w:pPr>
                  <w:r>
                    <w:rPr>
                      <w:rFonts w:ascii="Calibri" w:hAnsi="Calibri"/>
                      <w:bCs/>
                      <w:szCs w:val="21"/>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continue"/>
                  <w:tcBorders>
                    <w:left w:val="nil"/>
                  </w:tcBorders>
                  <w:tcMar>
                    <w:left w:w="28" w:type="dxa"/>
                    <w:right w:w="28" w:type="dxa"/>
                  </w:tcMar>
                  <w:vAlign w:val="center"/>
                </w:tcPr>
                <w:p>
                  <w:pPr>
                    <w:jc w:val="center"/>
                    <w:rPr>
                      <w:rFonts w:ascii="Calibri" w:hAnsi="Calibri"/>
                      <w:bCs/>
                      <w:szCs w:val="21"/>
                    </w:rPr>
                  </w:pPr>
                </w:p>
              </w:tc>
              <w:tc>
                <w:tcPr>
                  <w:tcW w:w="426" w:type="dxa"/>
                  <w:vMerge w:val="continue"/>
                  <w:tcBorders>
                    <w:right w:val="single" w:color="auto" w:sz="2" w:space="0"/>
                  </w:tcBorders>
                  <w:tcMar>
                    <w:left w:w="28" w:type="dxa"/>
                    <w:right w:w="28" w:type="dxa"/>
                  </w:tcMar>
                  <w:vAlign w:val="center"/>
                </w:tcPr>
                <w:p>
                  <w:pPr>
                    <w:jc w:val="center"/>
                    <w:rPr>
                      <w:rFonts w:ascii="Calibri" w:hAnsi="Calibri"/>
                      <w:bCs/>
                      <w:szCs w:val="21"/>
                    </w:rPr>
                  </w:pPr>
                </w:p>
              </w:tc>
              <w:tc>
                <w:tcPr>
                  <w:tcW w:w="1417" w:type="dxa"/>
                  <w:gridSpan w:val="2"/>
                  <w:tcBorders>
                    <w:top w:val="single" w:color="auto" w:sz="2" w:space="0"/>
                    <w:left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危险废物</w:t>
                  </w:r>
                </w:p>
              </w:tc>
              <w:tc>
                <w:tcPr>
                  <w:tcW w:w="1985" w:type="dxa"/>
                  <w:tcBorders>
                    <w:top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在5#生产</w:t>
                  </w:r>
                  <w:r>
                    <w:rPr>
                      <w:rFonts w:ascii="Calibri" w:hAnsi="Calibri"/>
                      <w:bCs/>
                      <w:szCs w:val="21"/>
                    </w:rPr>
                    <w:t>车间内</w:t>
                  </w:r>
                  <w:r>
                    <w:rPr>
                      <w:rFonts w:hint="eastAsia" w:ascii="Calibri" w:hAnsi="Calibri"/>
                      <w:bCs/>
                      <w:szCs w:val="21"/>
                    </w:rPr>
                    <w:t>设置一座危废</w:t>
                  </w:r>
                  <w:r>
                    <w:rPr>
                      <w:rFonts w:ascii="Calibri" w:hAnsi="Calibri"/>
                      <w:bCs/>
                      <w:szCs w:val="21"/>
                    </w:rPr>
                    <w:t>暂存间，</w:t>
                  </w:r>
                  <w:r>
                    <w:rPr>
                      <w:rFonts w:hint="eastAsia" w:ascii="Calibri" w:hAnsi="Calibri"/>
                      <w:bCs/>
                      <w:szCs w:val="21"/>
                    </w:rPr>
                    <w:t>建筑</w:t>
                  </w:r>
                  <w:r>
                    <w:rPr>
                      <w:rFonts w:ascii="Calibri" w:hAnsi="Calibri"/>
                      <w:bCs/>
                      <w:szCs w:val="21"/>
                    </w:rPr>
                    <w:t>面积5</w:t>
                  </w:r>
                  <w:r>
                    <w:rPr>
                      <w:rFonts w:hint="eastAsia" w:ascii="Calibri" w:hAnsi="Calibri"/>
                      <w:bCs/>
                      <w:szCs w:val="21"/>
                    </w:rPr>
                    <w:t>0</w:t>
                  </w:r>
                  <w:r>
                    <w:rPr>
                      <w:rFonts w:ascii="Calibri" w:hAnsi="Calibri"/>
                      <w:bCs/>
                      <w:szCs w:val="21"/>
                    </w:rPr>
                    <w:t>m</w:t>
                  </w:r>
                  <w:r>
                    <w:rPr>
                      <w:rFonts w:ascii="Calibri" w:hAnsi="Calibri"/>
                      <w:bCs/>
                      <w:szCs w:val="21"/>
                      <w:vertAlign w:val="superscript"/>
                    </w:rPr>
                    <w:t>2</w:t>
                  </w:r>
                </w:p>
              </w:tc>
              <w:tc>
                <w:tcPr>
                  <w:tcW w:w="425" w:type="dxa"/>
                  <w:tcMar>
                    <w:left w:w="28" w:type="dxa"/>
                    <w:right w:w="28" w:type="dxa"/>
                  </w:tcMar>
                  <w:vAlign w:val="center"/>
                </w:tcPr>
                <w:p>
                  <w:pPr>
                    <w:jc w:val="center"/>
                    <w:rPr>
                      <w:rFonts w:ascii="Calibri" w:hAnsi="Calibri"/>
                      <w:bCs/>
                      <w:szCs w:val="21"/>
                    </w:rPr>
                  </w:pPr>
                  <w:r>
                    <w:rPr>
                      <w:rFonts w:ascii="Calibri" w:hAnsi="Calibri"/>
                      <w:bCs/>
                      <w:szCs w:val="21"/>
                    </w:rPr>
                    <w:t>1</w:t>
                  </w:r>
                  <w:r>
                    <w:rPr>
                      <w:rFonts w:hint="eastAsia" w:ascii="Calibri" w:hAnsi="Calibri"/>
                      <w:bCs/>
                      <w:szCs w:val="21"/>
                    </w:rPr>
                    <w:t>座</w:t>
                  </w:r>
                </w:p>
              </w:tc>
              <w:tc>
                <w:tcPr>
                  <w:tcW w:w="2835" w:type="dxa"/>
                  <w:tcMar>
                    <w:left w:w="28" w:type="dxa"/>
                    <w:right w:w="28" w:type="dxa"/>
                  </w:tcMar>
                  <w:vAlign w:val="center"/>
                </w:tcPr>
                <w:p>
                  <w:pPr>
                    <w:jc w:val="center"/>
                    <w:rPr>
                      <w:rFonts w:ascii="Calibri" w:hAnsi="Calibri"/>
                      <w:bCs/>
                      <w:szCs w:val="21"/>
                    </w:rPr>
                  </w:pPr>
                  <w:r>
                    <w:rPr>
                      <w:rFonts w:hint="eastAsia" w:ascii="Calibri" w:hAnsi="Calibri"/>
                      <w:bCs/>
                      <w:szCs w:val="21"/>
                    </w:rPr>
                    <w:t>危废</w:t>
                  </w:r>
                  <w:r>
                    <w:rPr>
                      <w:rFonts w:ascii="Calibri" w:hAnsi="Calibri"/>
                      <w:bCs/>
                      <w:szCs w:val="21"/>
                    </w:rPr>
                    <w:t>暂存间设置围堰，满足防风、防雨、防晒、防渗漏</w:t>
                  </w:r>
                  <w:r>
                    <w:rPr>
                      <w:rFonts w:ascii="宋体" w:hAnsi="宋体"/>
                      <w:bCs/>
                      <w:szCs w:val="21"/>
                    </w:rPr>
                    <w:t>等“四防”要</w:t>
                  </w:r>
                  <w:r>
                    <w:rPr>
                      <w:rFonts w:ascii="Calibri" w:hAnsi="Calibri"/>
                      <w:bCs/>
                      <w:szCs w:val="21"/>
                    </w:rPr>
                    <w:t>求</w:t>
                  </w:r>
                  <w:r>
                    <w:rPr>
                      <w:rFonts w:hint="eastAsia" w:ascii="Calibri" w:hAnsi="Calibri"/>
                      <w:bCs/>
                      <w:szCs w:val="21"/>
                    </w:rPr>
                    <w:t>；分类</w:t>
                  </w:r>
                  <w:r>
                    <w:rPr>
                      <w:rFonts w:ascii="Calibri" w:hAnsi="Calibri"/>
                      <w:bCs/>
                      <w:szCs w:val="21"/>
                    </w:rPr>
                    <w:t>分区存放各类危险废物，并委托资质单位进行安全处置</w:t>
                  </w:r>
                </w:p>
              </w:tc>
              <w:tc>
                <w:tcPr>
                  <w:tcW w:w="723" w:type="dxa"/>
                  <w:tcBorders>
                    <w:top w:val="single" w:color="auto" w:sz="2" w:space="0"/>
                    <w:right w:val="nil"/>
                  </w:tcBorders>
                  <w:tcMar>
                    <w:left w:w="28" w:type="dxa"/>
                    <w:right w:w="28" w:type="dxa"/>
                  </w:tcMar>
                  <w:vAlign w:val="center"/>
                </w:tcPr>
                <w:p>
                  <w:pPr>
                    <w:jc w:val="center"/>
                    <w:rPr>
                      <w:rFonts w:ascii="Calibri" w:hAnsi="Calibri"/>
                      <w:bCs/>
                      <w:szCs w:val="21"/>
                    </w:rPr>
                  </w:pPr>
                  <w:r>
                    <w:rPr>
                      <w:rFonts w:ascii="Calibri" w:hAnsi="Calibri"/>
                      <w:bCs/>
                      <w:szCs w:val="21"/>
                    </w:rPr>
                    <w:t>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dxa"/>
                  <w:vMerge w:val="continue"/>
                  <w:tcBorders>
                    <w:left w:val="nil"/>
                  </w:tcBorders>
                  <w:tcMar>
                    <w:left w:w="28" w:type="dxa"/>
                    <w:right w:w="28" w:type="dxa"/>
                  </w:tcMar>
                  <w:vAlign w:val="center"/>
                </w:tcPr>
                <w:p>
                  <w:pPr>
                    <w:jc w:val="center"/>
                    <w:rPr>
                      <w:rFonts w:ascii="Calibri" w:hAnsi="Calibri"/>
                      <w:bCs/>
                      <w:szCs w:val="21"/>
                    </w:rPr>
                  </w:pPr>
                </w:p>
              </w:tc>
              <w:tc>
                <w:tcPr>
                  <w:tcW w:w="426" w:type="dxa"/>
                  <w:vMerge w:val="continue"/>
                  <w:tcBorders>
                    <w:right w:val="single" w:color="auto" w:sz="2" w:space="0"/>
                  </w:tcBorders>
                  <w:tcMar>
                    <w:left w:w="28" w:type="dxa"/>
                    <w:right w:w="28" w:type="dxa"/>
                  </w:tcMar>
                  <w:vAlign w:val="center"/>
                </w:tcPr>
                <w:p>
                  <w:pPr>
                    <w:jc w:val="center"/>
                    <w:rPr>
                      <w:rFonts w:ascii="Calibri" w:hAnsi="Calibri"/>
                      <w:bCs/>
                      <w:szCs w:val="21"/>
                    </w:rPr>
                  </w:pPr>
                </w:p>
              </w:tc>
              <w:tc>
                <w:tcPr>
                  <w:tcW w:w="1417" w:type="dxa"/>
                  <w:gridSpan w:val="2"/>
                  <w:tcBorders>
                    <w:left w:val="single" w:color="auto" w:sz="2" w:space="0"/>
                  </w:tcBorders>
                  <w:tcMar>
                    <w:left w:w="28" w:type="dxa"/>
                    <w:right w:w="28" w:type="dxa"/>
                  </w:tcMar>
                  <w:vAlign w:val="center"/>
                </w:tcPr>
                <w:p>
                  <w:pPr>
                    <w:jc w:val="center"/>
                    <w:rPr>
                      <w:rFonts w:ascii="Calibri" w:hAnsi="Calibri"/>
                      <w:bCs/>
                      <w:szCs w:val="21"/>
                    </w:rPr>
                  </w:pPr>
                  <w:r>
                    <w:rPr>
                      <w:rFonts w:hint="eastAsia" w:ascii="Calibri" w:hAnsi="Calibri"/>
                      <w:bCs/>
                      <w:szCs w:val="21"/>
                    </w:rPr>
                    <w:t>生活</w:t>
                  </w:r>
                  <w:r>
                    <w:rPr>
                      <w:rFonts w:ascii="Calibri" w:hAnsi="Calibri"/>
                      <w:bCs/>
                      <w:szCs w:val="21"/>
                    </w:rPr>
                    <w:t>垃圾</w:t>
                  </w:r>
                </w:p>
              </w:tc>
              <w:tc>
                <w:tcPr>
                  <w:tcW w:w="1985" w:type="dxa"/>
                  <w:tcMar>
                    <w:left w:w="28" w:type="dxa"/>
                    <w:right w:w="28" w:type="dxa"/>
                  </w:tcMar>
                  <w:vAlign w:val="center"/>
                </w:tcPr>
                <w:p>
                  <w:pPr>
                    <w:jc w:val="center"/>
                    <w:rPr>
                      <w:rFonts w:ascii="Calibri" w:hAnsi="Calibri"/>
                      <w:bCs/>
                      <w:szCs w:val="21"/>
                    </w:rPr>
                  </w:pPr>
                  <w:r>
                    <w:rPr>
                      <w:rFonts w:hint="eastAsia" w:ascii="Calibri" w:hAnsi="Calibri"/>
                      <w:bCs/>
                      <w:szCs w:val="21"/>
                    </w:rPr>
                    <w:t>厂区</w:t>
                  </w:r>
                  <w:r>
                    <w:rPr>
                      <w:rFonts w:ascii="Calibri" w:hAnsi="Calibri"/>
                      <w:bCs/>
                      <w:szCs w:val="21"/>
                    </w:rPr>
                    <w:t>放置若干生活垃圾桶</w:t>
                  </w:r>
                </w:p>
              </w:tc>
              <w:tc>
                <w:tcPr>
                  <w:tcW w:w="425" w:type="dxa"/>
                  <w:tcMar>
                    <w:left w:w="28" w:type="dxa"/>
                    <w:right w:w="28" w:type="dxa"/>
                  </w:tcMar>
                  <w:vAlign w:val="center"/>
                </w:tcPr>
                <w:p>
                  <w:pPr>
                    <w:jc w:val="center"/>
                    <w:rPr>
                      <w:rFonts w:ascii="Calibri" w:hAnsi="Calibri"/>
                      <w:bCs/>
                      <w:szCs w:val="21"/>
                    </w:rPr>
                  </w:pPr>
                  <w:r>
                    <w:rPr>
                      <w:rFonts w:ascii="Calibri" w:hAnsi="Calibri"/>
                      <w:bCs/>
                      <w:szCs w:val="21"/>
                    </w:rPr>
                    <w:t>/</w:t>
                  </w:r>
                </w:p>
              </w:tc>
              <w:tc>
                <w:tcPr>
                  <w:tcW w:w="2835" w:type="dxa"/>
                  <w:tcBorders>
                    <w:top w:val="single" w:color="auto" w:sz="4" w:space="0"/>
                  </w:tcBorders>
                  <w:tcMar>
                    <w:left w:w="28" w:type="dxa"/>
                    <w:right w:w="28" w:type="dxa"/>
                  </w:tcMar>
                  <w:vAlign w:val="center"/>
                </w:tcPr>
                <w:p>
                  <w:pPr>
                    <w:jc w:val="center"/>
                    <w:rPr>
                      <w:rFonts w:ascii="Calibri" w:hAnsi="Calibri"/>
                      <w:bCs/>
                      <w:szCs w:val="21"/>
                    </w:rPr>
                  </w:pPr>
                  <w:r>
                    <w:rPr>
                      <w:rFonts w:ascii="Calibri"/>
                      <w:szCs w:val="21"/>
                    </w:rPr>
                    <w:t>环卫部门集中处置，不外排</w:t>
                  </w:r>
                </w:p>
              </w:tc>
              <w:tc>
                <w:tcPr>
                  <w:tcW w:w="723" w:type="dxa"/>
                  <w:tcBorders>
                    <w:top w:val="single" w:color="auto" w:sz="4" w:space="0"/>
                    <w:right w:val="nil"/>
                  </w:tcBorders>
                  <w:tcMar>
                    <w:left w:w="28" w:type="dxa"/>
                    <w:right w:w="28" w:type="dxa"/>
                  </w:tcMar>
                  <w:vAlign w:val="center"/>
                </w:tcPr>
                <w:p>
                  <w:pPr>
                    <w:jc w:val="center"/>
                    <w:rPr>
                      <w:rFonts w:ascii="Calibri" w:hAnsi="Calibri"/>
                      <w:bCs/>
                      <w:szCs w:val="21"/>
                    </w:rPr>
                  </w:pPr>
                  <w:r>
                    <w:rPr>
                      <w:rFonts w:ascii="Calibri" w:hAnsi="Calibri"/>
                      <w:bCs/>
                      <w:szCs w:val="21"/>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7" w:type="dxa"/>
                  <w:gridSpan w:val="7"/>
                  <w:tcBorders>
                    <w:left w:val="nil"/>
                  </w:tcBorders>
                  <w:tcMar>
                    <w:left w:w="28" w:type="dxa"/>
                    <w:right w:w="28" w:type="dxa"/>
                  </w:tcMar>
                  <w:vAlign w:val="center"/>
                </w:tcPr>
                <w:p>
                  <w:pPr>
                    <w:jc w:val="center"/>
                    <w:rPr>
                      <w:rFonts w:ascii="Calibri" w:hAnsi="Calibri"/>
                      <w:bCs/>
                      <w:szCs w:val="21"/>
                    </w:rPr>
                  </w:pPr>
                  <w:r>
                    <w:rPr>
                      <w:rFonts w:ascii="Calibri" w:hAnsi="Calibri"/>
                      <w:bCs/>
                      <w:szCs w:val="21"/>
                    </w:rPr>
                    <w:t>总计</w:t>
                  </w:r>
                </w:p>
              </w:tc>
              <w:tc>
                <w:tcPr>
                  <w:tcW w:w="723" w:type="dxa"/>
                  <w:tcBorders>
                    <w:right w:val="nil"/>
                  </w:tcBorders>
                  <w:tcMar>
                    <w:left w:w="28" w:type="dxa"/>
                    <w:right w:w="28" w:type="dxa"/>
                  </w:tcMar>
                  <w:vAlign w:val="center"/>
                </w:tcPr>
                <w:p>
                  <w:pPr>
                    <w:jc w:val="center"/>
                    <w:rPr>
                      <w:rFonts w:ascii="Calibri" w:hAnsi="Calibri"/>
                      <w:bCs/>
                      <w:szCs w:val="21"/>
                    </w:rPr>
                  </w:pPr>
                  <w:r>
                    <w:rPr>
                      <w:rFonts w:ascii="Calibri" w:hAnsi="Calibri"/>
                      <w:bCs/>
                      <w:szCs w:val="21"/>
                    </w:rPr>
                    <w:t>286</w:t>
                  </w:r>
                </w:p>
              </w:tc>
            </w:tr>
          </w:tbl>
          <w:p>
            <w:pPr>
              <w:spacing w:line="520" w:lineRule="exact"/>
              <w:ind w:firstLine="480" w:firstLineChars="200"/>
              <w:rPr>
                <w:rFonts w:ascii="Calibri" w:cs="Calibri"/>
                <w:sz w:val="24"/>
              </w:rPr>
            </w:pPr>
          </w:p>
          <w:p>
            <w:pPr>
              <w:spacing w:line="520" w:lineRule="exact"/>
              <w:ind w:firstLine="480" w:firstLineChars="200"/>
              <w:rPr>
                <w:rFonts w:ascii="Calibri" w:cs="Calibri"/>
                <w:sz w:val="24"/>
              </w:rPr>
            </w:pPr>
          </w:p>
          <w:p>
            <w:pPr>
              <w:spacing w:line="520" w:lineRule="exact"/>
              <w:ind w:firstLine="480" w:firstLineChars="200"/>
              <w:rPr>
                <w:rFonts w:ascii="Calibri" w:cs="Calibri"/>
                <w:sz w:val="24"/>
              </w:rPr>
            </w:pPr>
          </w:p>
          <w:p>
            <w:pPr>
              <w:spacing w:line="520" w:lineRule="exact"/>
              <w:ind w:firstLine="480" w:firstLineChars="200"/>
              <w:rPr>
                <w:rFonts w:ascii="Calibri" w:cs="Calibri"/>
                <w:sz w:val="24"/>
              </w:rPr>
            </w:pPr>
          </w:p>
          <w:p>
            <w:pPr>
              <w:spacing w:line="520" w:lineRule="exact"/>
              <w:ind w:firstLine="480" w:firstLineChars="200"/>
              <w:rPr>
                <w:rFonts w:ascii="Calibri" w:cs="Calibri"/>
                <w:sz w:val="24"/>
              </w:rPr>
            </w:pPr>
          </w:p>
          <w:p>
            <w:pPr>
              <w:spacing w:line="520" w:lineRule="exact"/>
              <w:ind w:firstLine="480" w:firstLineChars="200"/>
              <w:rPr>
                <w:rFonts w:ascii="Calibri" w:cs="Calibri"/>
                <w:sz w:val="24"/>
              </w:rPr>
            </w:pPr>
          </w:p>
          <w:p>
            <w:pPr>
              <w:spacing w:line="520" w:lineRule="exact"/>
              <w:ind w:firstLine="480" w:firstLineChars="200"/>
              <w:rPr>
                <w:rFonts w:ascii="Calibri" w:cs="Calibri"/>
                <w:sz w:val="24"/>
              </w:rPr>
            </w:pPr>
          </w:p>
          <w:p>
            <w:pPr>
              <w:spacing w:line="520" w:lineRule="exact"/>
              <w:ind w:firstLine="480" w:firstLineChars="200"/>
              <w:rPr>
                <w:rFonts w:ascii="Calibri" w:cs="Calibri"/>
                <w:sz w:val="24"/>
              </w:rPr>
            </w:pPr>
          </w:p>
          <w:p>
            <w:pPr>
              <w:spacing w:line="520" w:lineRule="exact"/>
              <w:ind w:firstLine="480" w:firstLineChars="200"/>
              <w:rPr>
                <w:rFonts w:ascii="Calibri" w:cs="Calibri"/>
                <w:sz w:val="24"/>
              </w:rPr>
            </w:pPr>
          </w:p>
          <w:p>
            <w:pPr>
              <w:spacing w:line="520" w:lineRule="exact"/>
              <w:ind w:firstLine="422" w:firstLineChars="200"/>
              <w:rPr>
                <w:rFonts w:ascii="Calibri" w:hAnsi="Calibri" w:cs="Calibri"/>
                <w:b/>
                <w:kern w:val="0"/>
              </w:rPr>
            </w:pPr>
          </w:p>
        </w:tc>
      </w:tr>
    </w:tbl>
    <w:p>
      <w:pPr>
        <w:adjustRightInd w:val="0"/>
        <w:snapToGrid w:val="0"/>
        <w:spacing w:line="360" w:lineRule="auto"/>
        <w:rPr>
          <w:rFonts w:ascii="Calibri" w:hAnsi="Calibri" w:cs="Calibri"/>
          <w:b/>
          <w:kern w:val="0"/>
          <w:sz w:val="28"/>
          <w:szCs w:val="28"/>
        </w:rPr>
        <w:sectPr>
          <w:pgSz w:w="11907" w:h="16840"/>
          <w:pgMar w:top="1701" w:right="1531" w:bottom="2127" w:left="1531" w:header="851" w:footer="851" w:gutter="0"/>
          <w:cols w:space="720" w:num="1"/>
          <w:docGrid w:linePitch="312" w:charSpace="0"/>
        </w:sectPr>
      </w:pPr>
    </w:p>
    <w:p>
      <w:pPr>
        <w:pStyle w:val="22"/>
        <w:jc w:val="center"/>
        <w:outlineLvl w:val="0"/>
        <w:rPr>
          <w:rFonts w:ascii="Calibri" w:hAnsi="Calibri" w:eastAsia="黑体" w:cs="Calibri"/>
          <w:snapToGrid w:val="0"/>
          <w:sz w:val="30"/>
          <w:szCs w:val="30"/>
        </w:rPr>
      </w:pPr>
      <w:r>
        <w:rPr>
          <w:rFonts w:ascii="Calibri" w:hAnsi="Calibri" w:eastAsia="黑体" w:cs="Calibri"/>
          <w:snapToGrid w:val="0"/>
          <w:sz w:val="30"/>
          <w:szCs w:val="30"/>
        </w:rPr>
        <w:t>五、</w:t>
      </w:r>
      <w:bookmarkStart w:id="1" w:name="_Hlk54167917"/>
      <w:r>
        <w:rPr>
          <w:rFonts w:ascii="Calibri" w:hAnsi="Calibri" w:eastAsia="黑体" w:cs="Calibri"/>
          <w:snapToGrid w:val="0"/>
          <w:sz w:val="30"/>
          <w:szCs w:val="30"/>
        </w:rPr>
        <w:t>环境保护措施监督检查清单</w:t>
      </w:r>
      <w:bookmarkEnd w:id="1"/>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2268"/>
        <w:gridCol w:w="1276"/>
        <w:gridCol w:w="1701"/>
        <w:gridCol w:w="229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261" w:type="dxa"/>
            <w:tcBorders>
              <w:tl2br w:val="single" w:color="auto" w:sz="2" w:space="0"/>
            </w:tcBorders>
            <w:vAlign w:val="center"/>
          </w:tcPr>
          <w:p>
            <w:pPr>
              <w:adjustRightInd w:val="0"/>
              <w:snapToGrid w:val="0"/>
              <w:ind w:firstLine="527" w:firstLineChars="250"/>
              <w:rPr>
                <w:rFonts w:ascii="Calibri" w:hAnsi="Calibri" w:cs="Calibri"/>
                <w:b/>
                <w:bCs/>
                <w:szCs w:val="21"/>
              </w:rPr>
            </w:pPr>
            <w:r>
              <w:rPr>
                <w:rFonts w:ascii="Calibri" w:hAnsi="Calibri" w:cs="Calibri"/>
                <w:b/>
                <w:bCs/>
                <w:szCs w:val="21"/>
              </w:rPr>
              <w:t>内容</w:t>
            </w:r>
          </w:p>
          <w:p>
            <w:pPr>
              <w:adjustRightInd w:val="0"/>
              <w:snapToGrid w:val="0"/>
              <w:rPr>
                <w:rFonts w:ascii="Calibri" w:hAnsi="Calibri" w:cs="Calibri"/>
                <w:b/>
                <w:bCs/>
                <w:szCs w:val="21"/>
              </w:rPr>
            </w:pPr>
            <w:r>
              <w:rPr>
                <w:rFonts w:ascii="Calibri" w:hAnsi="Calibri" w:cs="Calibri"/>
                <w:b/>
                <w:bCs/>
                <w:szCs w:val="21"/>
              </w:rPr>
              <w:t>要素</w:t>
            </w:r>
          </w:p>
        </w:tc>
        <w:tc>
          <w:tcPr>
            <w:tcW w:w="2268" w:type="dxa"/>
            <w:vAlign w:val="center"/>
          </w:tcPr>
          <w:p>
            <w:pPr>
              <w:adjustRightInd w:val="0"/>
              <w:snapToGrid w:val="0"/>
              <w:jc w:val="center"/>
              <w:rPr>
                <w:rFonts w:ascii="Calibri" w:hAnsi="Calibri" w:cs="Calibri"/>
                <w:b/>
                <w:bCs/>
                <w:szCs w:val="21"/>
              </w:rPr>
            </w:pPr>
            <w:r>
              <w:rPr>
                <w:rFonts w:ascii="Calibri" w:hAnsi="Calibri" w:cs="Calibri"/>
                <w:b/>
                <w:bCs/>
                <w:szCs w:val="21"/>
              </w:rPr>
              <w:t>排放口（编号、名称）/污染源</w:t>
            </w:r>
          </w:p>
        </w:tc>
        <w:tc>
          <w:tcPr>
            <w:tcW w:w="1276" w:type="dxa"/>
            <w:vAlign w:val="center"/>
          </w:tcPr>
          <w:p>
            <w:pPr>
              <w:adjustRightInd w:val="0"/>
              <w:snapToGrid w:val="0"/>
              <w:jc w:val="center"/>
              <w:rPr>
                <w:rFonts w:ascii="Calibri" w:hAnsi="Calibri" w:cs="Calibri"/>
                <w:b/>
                <w:bCs/>
                <w:szCs w:val="21"/>
              </w:rPr>
            </w:pPr>
            <w:r>
              <w:rPr>
                <w:rFonts w:ascii="Calibri" w:hAnsi="Calibri" w:cs="Calibri"/>
                <w:b/>
                <w:bCs/>
                <w:szCs w:val="21"/>
              </w:rPr>
              <w:t>污染物项目</w:t>
            </w:r>
          </w:p>
        </w:tc>
        <w:tc>
          <w:tcPr>
            <w:tcW w:w="1701" w:type="dxa"/>
            <w:vAlign w:val="center"/>
          </w:tcPr>
          <w:p>
            <w:pPr>
              <w:adjustRightInd w:val="0"/>
              <w:snapToGrid w:val="0"/>
              <w:jc w:val="center"/>
              <w:rPr>
                <w:rFonts w:ascii="Calibri" w:hAnsi="Calibri" w:cs="Calibri"/>
                <w:b/>
                <w:bCs/>
                <w:szCs w:val="21"/>
              </w:rPr>
            </w:pPr>
            <w:r>
              <w:rPr>
                <w:rFonts w:ascii="Calibri" w:hAnsi="Calibri" w:cs="Calibri"/>
                <w:b/>
                <w:bCs/>
                <w:szCs w:val="21"/>
              </w:rPr>
              <w:t>环境保护措施</w:t>
            </w:r>
          </w:p>
        </w:tc>
        <w:tc>
          <w:tcPr>
            <w:tcW w:w="2294" w:type="dxa"/>
            <w:vAlign w:val="center"/>
          </w:tcPr>
          <w:p>
            <w:pPr>
              <w:adjustRightInd w:val="0"/>
              <w:snapToGrid w:val="0"/>
              <w:jc w:val="center"/>
              <w:rPr>
                <w:rFonts w:ascii="Calibri" w:hAnsi="Calibri" w:cs="Calibri"/>
                <w:b/>
                <w:bCs/>
                <w:szCs w:val="21"/>
              </w:rPr>
            </w:pPr>
            <w:r>
              <w:rPr>
                <w:rFonts w:ascii="Calibri" w:hAnsi="Calibri" w:cs="Calibri"/>
                <w:b/>
                <w:bCs/>
                <w:szCs w:val="21"/>
              </w:rPr>
              <w:t>执行标准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restart"/>
            <w:vAlign w:val="center"/>
          </w:tcPr>
          <w:p>
            <w:pPr>
              <w:adjustRightInd w:val="0"/>
              <w:snapToGrid w:val="0"/>
              <w:jc w:val="center"/>
              <w:rPr>
                <w:rFonts w:ascii="Calibri" w:hAnsi="Calibri" w:cs="Calibri"/>
                <w:b/>
                <w:bCs/>
                <w:szCs w:val="21"/>
              </w:rPr>
            </w:pPr>
            <w:r>
              <w:rPr>
                <w:rFonts w:ascii="Calibri" w:hAnsi="Calibri" w:cs="Calibri"/>
                <w:b/>
                <w:bCs/>
                <w:szCs w:val="21"/>
              </w:rPr>
              <w:t>大气环境</w:t>
            </w:r>
          </w:p>
        </w:tc>
        <w:tc>
          <w:tcPr>
            <w:tcW w:w="2268"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5#车间</w:t>
            </w:r>
            <w:r>
              <w:rPr>
                <w:rFonts w:ascii="Calibri" w:hAnsi="Calibri" w:cs="Calibri"/>
                <w:szCs w:val="21"/>
              </w:rPr>
              <w:t>原料预处理</w:t>
            </w:r>
          </w:p>
          <w:p>
            <w:pPr>
              <w:adjustRightInd w:val="0"/>
              <w:snapToGrid w:val="0"/>
              <w:jc w:val="center"/>
              <w:rPr>
                <w:rFonts w:ascii="Calibri" w:hAnsi="Calibri" w:cs="Calibri"/>
                <w:szCs w:val="21"/>
              </w:rPr>
            </w:pPr>
            <w:r>
              <w:rPr>
                <w:rFonts w:ascii="Calibri" w:hAnsi="Calibri" w:cs="Calibri"/>
                <w:szCs w:val="21"/>
              </w:rPr>
              <w:t>工序废气排放口</w:t>
            </w:r>
          </w:p>
          <w:p>
            <w:pPr>
              <w:adjustRightInd w:val="0"/>
              <w:snapToGrid w:val="0"/>
              <w:jc w:val="center"/>
              <w:rPr>
                <w:rFonts w:ascii="Calibri" w:hAnsi="Calibri" w:cs="Calibri"/>
                <w:szCs w:val="21"/>
              </w:rPr>
            </w:pPr>
            <w:r>
              <w:rPr>
                <w:rFonts w:hint="eastAsia" w:ascii="Calibri" w:hAnsi="Calibri" w:cs="Calibri"/>
                <w:szCs w:val="21"/>
              </w:rPr>
              <w:t>（DA00</w:t>
            </w:r>
            <w:r>
              <w:rPr>
                <w:rFonts w:ascii="Calibri" w:hAnsi="Calibri" w:cs="Calibri"/>
                <w:szCs w:val="21"/>
              </w:rPr>
              <w:t>1</w:t>
            </w:r>
            <w:r>
              <w:rPr>
                <w:rFonts w:hint="eastAsia" w:ascii="Calibri" w:hAnsi="Calibri" w:cs="Calibri"/>
                <w:szCs w:val="21"/>
              </w:rPr>
              <w:t>）</w:t>
            </w: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颗粒物</w:t>
            </w:r>
          </w:p>
        </w:tc>
        <w:tc>
          <w:tcPr>
            <w:tcW w:w="1701" w:type="dxa"/>
            <w:tcMar>
              <w:left w:w="28" w:type="dxa"/>
              <w:right w:w="28" w:type="dxa"/>
            </w:tcMar>
            <w:vAlign w:val="center"/>
          </w:tcPr>
          <w:p>
            <w:pPr>
              <w:adjustRightInd w:val="0"/>
              <w:snapToGrid w:val="0"/>
              <w:jc w:val="center"/>
              <w:rPr>
                <w:rFonts w:ascii="黑体" w:hAnsi="黑体" w:eastAsia="黑体" w:cs="Calibri"/>
                <w:b/>
                <w:szCs w:val="21"/>
                <w:u w:val="single"/>
              </w:rPr>
            </w:pPr>
            <w:r>
              <w:rPr>
                <w:rFonts w:hint="eastAsia" w:ascii="黑体" w:hAnsi="黑体" w:eastAsia="黑体"/>
                <w:b/>
                <w:bCs/>
                <w:szCs w:val="21"/>
                <w:u w:val="single"/>
              </w:rPr>
              <w:t>集气罩/集气管道+覆膜滤袋除尘器+1</w:t>
            </w:r>
            <w:r>
              <w:rPr>
                <w:rFonts w:ascii="黑体" w:hAnsi="黑体" w:eastAsia="黑体"/>
                <w:b/>
                <w:bCs/>
                <w:szCs w:val="21"/>
                <w:u w:val="single"/>
              </w:rPr>
              <w:t>7</w:t>
            </w:r>
            <w:r>
              <w:rPr>
                <w:rFonts w:hint="eastAsia" w:ascii="黑体" w:hAnsi="黑体" w:eastAsia="黑体"/>
                <w:b/>
                <w:bCs/>
                <w:szCs w:val="21"/>
                <w:u w:val="single"/>
              </w:rPr>
              <w:t>m排气筒</w:t>
            </w:r>
          </w:p>
        </w:tc>
        <w:tc>
          <w:tcPr>
            <w:tcW w:w="2294" w:type="dxa"/>
            <w:tcMar>
              <w:left w:w="28" w:type="dxa"/>
              <w:right w:w="28" w:type="dxa"/>
            </w:tcMar>
            <w:vAlign w:val="center"/>
          </w:tcPr>
          <w:p>
            <w:pPr>
              <w:adjustRightInd w:val="0"/>
              <w:snapToGrid w:val="0"/>
              <w:jc w:val="center"/>
              <w:rPr>
                <w:rFonts w:ascii="黑体" w:hAnsi="黑体" w:eastAsia="黑体" w:cs="Calibri"/>
                <w:b/>
                <w:szCs w:val="21"/>
                <w:u w:val="single"/>
              </w:rPr>
            </w:pPr>
            <w:r>
              <w:rPr>
                <w:rFonts w:hint="eastAsia" w:ascii="黑体" w:hAnsi="黑体" w:eastAsia="黑体"/>
                <w:b/>
                <w:bCs/>
                <w:szCs w:val="21"/>
                <w:u w:val="single"/>
              </w:rPr>
              <w:t>《铝工业污染物排放标准》（DB41/1952-2020）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restart"/>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5#车间包覆</w:t>
            </w:r>
            <w:r>
              <w:rPr>
                <w:rFonts w:ascii="Calibri" w:hAnsi="Calibri" w:cs="Calibri"/>
                <w:szCs w:val="21"/>
              </w:rPr>
              <w:t>改性</w:t>
            </w:r>
          </w:p>
          <w:p>
            <w:pPr>
              <w:adjustRightInd w:val="0"/>
              <w:snapToGrid w:val="0"/>
              <w:jc w:val="center"/>
              <w:rPr>
                <w:rFonts w:ascii="Calibri" w:hAnsi="Calibri" w:cs="Calibri"/>
                <w:szCs w:val="21"/>
              </w:rPr>
            </w:pPr>
            <w:r>
              <w:rPr>
                <w:rFonts w:ascii="Calibri" w:hAnsi="Calibri" w:cs="Calibri"/>
                <w:szCs w:val="21"/>
              </w:rPr>
              <w:t>废气排放口</w:t>
            </w:r>
          </w:p>
          <w:p>
            <w:pPr>
              <w:adjustRightInd w:val="0"/>
              <w:snapToGrid w:val="0"/>
              <w:jc w:val="center"/>
              <w:rPr>
                <w:rFonts w:ascii="Calibri" w:hAnsi="Calibri" w:cs="Calibri"/>
                <w:szCs w:val="21"/>
              </w:rPr>
            </w:pPr>
            <w:r>
              <w:rPr>
                <w:rFonts w:hint="eastAsia" w:ascii="Calibri" w:hAnsi="Calibri" w:cs="Calibri"/>
                <w:szCs w:val="21"/>
              </w:rPr>
              <w:t>（DA00</w:t>
            </w:r>
            <w:r>
              <w:rPr>
                <w:rFonts w:ascii="Calibri" w:hAnsi="Calibri" w:cs="Calibri"/>
                <w:szCs w:val="21"/>
              </w:rPr>
              <w:t>2</w:t>
            </w:r>
            <w:r>
              <w:rPr>
                <w:rFonts w:hint="eastAsia" w:ascii="Calibri" w:hAnsi="Calibri" w:cs="Calibri"/>
                <w:szCs w:val="21"/>
              </w:rPr>
              <w:t>）</w:t>
            </w: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颗粒物</w:t>
            </w:r>
          </w:p>
        </w:tc>
        <w:tc>
          <w:tcPr>
            <w:tcW w:w="1701" w:type="dxa"/>
            <w:vMerge w:val="restart"/>
            <w:tcMar>
              <w:left w:w="28" w:type="dxa"/>
              <w:right w:w="28" w:type="dxa"/>
            </w:tcMar>
            <w:vAlign w:val="center"/>
          </w:tcPr>
          <w:p>
            <w:pPr>
              <w:adjustRightInd w:val="0"/>
              <w:snapToGrid w:val="0"/>
              <w:jc w:val="center"/>
              <w:rPr>
                <w:rFonts w:ascii="Calibri" w:hAnsi="Calibri"/>
                <w:bCs/>
                <w:szCs w:val="21"/>
              </w:rPr>
            </w:pPr>
            <w:r>
              <w:rPr>
                <w:rFonts w:hint="eastAsia" w:ascii="黑体" w:hAnsi="黑体" w:eastAsia="黑体"/>
                <w:b/>
                <w:u w:val="single"/>
              </w:rPr>
              <w:t>低氮燃烧</w:t>
            </w:r>
            <w:r>
              <w:rPr>
                <w:rFonts w:ascii="黑体" w:hAnsi="黑体" w:eastAsia="黑体"/>
                <w:b/>
                <w:u w:val="single"/>
              </w:rPr>
              <w:t>器</w:t>
            </w:r>
            <w:r>
              <w:rPr>
                <w:rFonts w:hint="eastAsia" w:ascii="黑体" w:hAnsi="黑体" w:eastAsia="黑体"/>
                <w:b/>
                <w:u w:val="single"/>
              </w:rPr>
              <w:t>+降温塔预处理+脱硫塔+电捕塔+催化燃烧+1</w:t>
            </w:r>
            <w:r>
              <w:rPr>
                <w:rFonts w:ascii="黑体" w:hAnsi="黑体" w:eastAsia="黑体"/>
                <w:b/>
                <w:u w:val="single"/>
              </w:rPr>
              <w:t>7</w:t>
            </w:r>
            <w:r>
              <w:rPr>
                <w:rFonts w:hint="eastAsia" w:ascii="黑体" w:hAnsi="黑体" w:eastAsia="黑体"/>
                <w:b/>
                <w:u w:val="single"/>
              </w:rPr>
              <w:t>m高排气筒（DA00</w:t>
            </w:r>
            <w:r>
              <w:rPr>
                <w:rFonts w:ascii="黑体" w:hAnsi="黑体" w:eastAsia="黑体"/>
                <w:b/>
                <w:u w:val="single"/>
              </w:rPr>
              <w:t>2</w:t>
            </w:r>
            <w:r>
              <w:rPr>
                <w:rFonts w:hint="eastAsia" w:ascii="黑体" w:hAnsi="黑体" w:eastAsia="黑体"/>
                <w:b/>
                <w:u w:val="single"/>
              </w:rPr>
              <w:t>）</w:t>
            </w:r>
          </w:p>
        </w:tc>
        <w:tc>
          <w:tcPr>
            <w:tcW w:w="2294" w:type="dxa"/>
            <w:vMerge w:val="restart"/>
            <w:tcMar>
              <w:left w:w="28" w:type="dxa"/>
              <w:right w:w="28" w:type="dxa"/>
            </w:tcMar>
            <w:vAlign w:val="center"/>
          </w:tcPr>
          <w:p>
            <w:pPr>
              <w:adjustRightInd w:val="0"/>
              <w:snapToGrid w:val="0"/>
              <w:jc w:val="center"/>
              <w:rPr>
                <w:rFonts w:ascii="Calibri" w:hAnsi="Calibri"/>
                <w:bCs/>
                <w:szCs w:val="21"/>
              </w:rPr>
            </w:pPr>
            <w:r>
              <w:rPr>
                <w:rFonts w:hint="eastAsia" w:ascii="Calibri" w:hAnsi="Calibri"/>
                <w:bCs/>
                <w:szCs w:val="21"/>
              </w:rPr>
              <w:t>《铝工业污染物排放标准》（DB41/1952-2020）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continue"/>
            <w:tcMar>
              <w:left w:w="28" w:type="dxa"/>
              <w:right w:w="28" w:type="dxa"/>
            </w:tcMar>
            <w:vAlign w:val="center"/>
          </w:tcPr>
          <w:p>
            <w:pPr>
              <w:adjustRightInd w:val="0"/>
              <w:snapToGrid w:val="0"/>
              <w:jc w:val="center"/>
              <w:rPr>
                <w:rFonts w:ascii="Calibri" w:hAnsi="Calibri" w:cs="Calibri"/>
                <w:szCs w:val="21"/>
              </w:rPr>
            </w:pP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SO</w:t>
            </w:r>
            <w:r>
              <w:rPr>
                <w:rFonts w:hint="eastAsia" w:ascii="Calibri" w:hAnsi="Calibri" w:cs="Calibri"/>
                <w:szCs w:val="21"/>
                <w:vertAlign w:val="subscript"/>
              </w:rPr>
              <w:t>2</w:t>
            </w:r>
          </w:p>
        </w:tc>
        <w:tc>
          <w:tcPr>
            <w:tcW w:w="1701" w:type="dxa"/>
            <w:vMerge w:val="continue"/>
            <w:tcMar>
              <w:left w:w="28" w:type="dxa"/>
              <w:right w:w="28" w:type="dxa"/>
            </w:tcMar>
            <w:vAlign w:val="center"/>
          </w:tcPr>
          <w:p>
            <w:pPr>
              <w:adjustRightInd w:val="0"/>
              <w:snapToGrid w:val="0"/>
              <w:jc w:val="center"/>
              <w:rPr>
                <w:rFonts w:ascii="Calibri" w:hAnsi="Calibri"/>
                <w:bCs/>
                <w:szCs w:val="21"/>
              </w:rPr>
            </w:pPr>
          </w:p>
        </w:tc>
        <w:tc>
          <w:tcPr>
            <w:tcW w:w="2294" w:type="dxa"/>
            <w:vMerge w:val="continue"/>
            <w:tcMar>
              <w:left w:w="28" w:type="dxa"/>
              <w:right w:w="28" w:type="dxa"/>
            </w:tcMar>
            <w:vAlign w:val="center"/>
          </w:tcPr>
          <w:p>
            <w:pPr>
              <w:adjustRightInd w:val="0"/>
              <w:snapToGrid w:val="0"/>
              <w:jc w:val="center"/>
              <w:rPr>
                <w:rFonts w:ascii="Calibri" w:hAnsi="Calibr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continue"/>
            <w:tcMar>
              <w:left w:w="28" w:type="dxa"/>
              <w:right w:w="28" w:type="dxa"/>
            </w:tcMar>
            <w:vAlign w:val="center"/>
          </w:tcPr>
          <w:p>
            <w:pPr>
              <w:adjustRightInd w:val="0"/>
              <w:snapToGrid w:val="0"/>
              <w:jc w:val="center"/>
              <w:rPr>
                <w:rFonts w:ascii="Calibri" w:hAnsi="Calibri" w:cs="Calibri"/>
                <w:szCs w:val="21"/>
              </w:rPr>
            </w:pP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NO</w:t>
            </w:r>
            <w:r>
              <w:rPr>
                <w:rFonts w:ascii="Calibri" w:hAnsi="Calibri" w:cs="Calibri"/>
                <w:szCs w:val="21"/>
              </w:rPr>
              <w:t>x</w:t>
            </w:r>
          </w:p>
        </w:tc>
        <w:tc>
          <w:tcPr>
            <w:tcW w:w="1701" w:type="dxa"/>
            <w:vMerge w:val="continue"/>
            <w:tcMar>
              <w:left w:w="28" w:type="dxa"/>
              <w:right w:w="28" w:type="dxa"/>
            </w:tcMar>
            <w:vAlign w:val="center"/>
          </w:tcPr>
          <w:p>
            <w:pPr>
              <w:adjustRightInd w:val="0"/>
              <w:snapToGrid w:val="0"/>
              <w:jc w:val="center"/>
              <w:rPr>
                <w:rFonts w:ascii="Calibri" w:hAnsi="Calibri"/>
                <w:bCs/>
                <w:szCs w:val="21"/>
              </w:rPr>
            </w:pPr>
          </w:p>
        </w:tc>
        <w:tc>
          <w:tcPr>
            <w:tcW w:w="2294" w:type="dxa"/>
            <w:vMerge w:val="continue"/>
            <w:tcMar>
              <w:left w:w="28" w:type="dxa"/>
              <w:right w:w="28" w:type="dxa"/>
            </w:tcMar>
            <w:vAlign w:val="center"/>
          </w:tcPr>
          <w:p>
            <w:pPr>
              <w:adjustRightInd w:val="0"/>
              <w:snapToGrid w:val="0"/>
              <w:jc w:val="center"/>
              <w:rPr>
                <w:rFonts w:ascii="Calibri" w:hAnsi="Calibr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continue"/>
            <w:tcMar>
              <w:left w:w="28" w:type="dxa"/>
              <w:right w:w="28" w:type="dxa"/>
            </w:tcMar>
            <w:vAlign w:val="center"/>
          </w:tcPr>
          <w:p>
            <w:pPr>
              <w:adjustRightInd w:val="0"/>
              <w:snapToGrid w:val="0"/>
              <w:jc w:val="center"/>
              <w:rPr>
                <w:rFonts w:ascii="Calibri" w:hAnsi="Calibri" w:cs="Calibri"/>
                <w:szCs w:val="21"/>
              </w:rPr>
            </w:pP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沥青烟</w:t>
            </w:r>
          </w:p>
        </w:tc>
        <w:tc>
          <w:tcPr>
            <w:tcW w:w="1701" w:type="dxa"/>
            <w:vMerge w:val="continue"/>
            <w:tcMar>
              <w:left w:w="28" w:type="dxa"/>
              <w:right w:w="28" w:type="dxa"/>
            </w:tcMar>
            <w:vAlign w:val="center"/>
          </w:tcPr>
          <w:p>
            <w:pPr>
              <w:adjustRightInd w:val="0"/>
              <w:snapToGrid w:val="0"/>
              <w:jc w:val="center"/>
              <w:rPr>
                <w:rFonts w:ascii="Calibri" w:hAnsi="Calibri"/>
                <w:bCs/>
                <w:szCs w:val="21"/>
              </w:rPr>
            </w:pPr>
          </w:p>
        </w:tc>
        <w:tc>
          <w:tcPr>
            <w:tcW w:w="2294" w:type="dxa"/>
            <w:vMerge w:val="continue"/>
            <w:tcMar>
              <w:left w:w="28" w:type="dxa"/>
              <w:right w:w="28" w:type="dxa"/>
            </w:tcMar>
            <w:vAlign w:val="center"/>
          </w:tcPr>
          <w:p>
            <w:pPr>
              <w:adjustRightInd w:val="0"/>
              <w:snapToGrid w:val="0"/>
              <w:jc w:val="center"/>
              <w:rPr>
                <w:rFonts w:ascii="Calibri" w:hAnsi="Calibr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continue"/>
            <w:tcMar>
              <w:left w:w="28" w:type="dxa"/>
              <w:right w:w="28" w:type="dxa"/>
            </w:tcMar>
            <w:vAlign w:val="center"/>
          </w:tcPr>
          <w:p>
            <w:pPr>
              <w:adjustRightInd w:val="0"/>
              <w:snapToGrid w:val="0"/>
              <w:jc w:val="center"/>
              <w:rPr>
                <w:rFonts w:ascii="Calibri" w:hAnsi="Calibri" w:cs="Calibri"/>
                <w:szCs w:val="21"/>
              </w:rPr>
            </w:pP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苯并[a]芘</w:t>
            </w:r>
          </w:p>
        </w:tc>
        <w:tc>
          <w:tcPr>
            <w:tcW w:w="1701" w:type="dxa"/>
            <w:vMerge w:val="continue"/>
            <w:tcMar>
              <w:left w:w="28" w:type="dxa"/>
              <w:right w:w="28" w:type="dxa"/>
            </w:tcMar>
            <w:vAlign w:val="center"/>
          </w:tcPr>
          <w:p>
            <w:pPr>
              <w:adjustRightInd w:val="0"/>
              <w:snapToGrid w:val="0"/>
              <w:jc w:val="center"/>
              <w:rPr>
                <w:rFonts w:ascii="Calibri" w:hAnsi="Calibri"/>
                <w:bCs/>
                <w:szCs w:val="21"/>
              </w:rPr>
            </w:pPr>
          </w:p>
        </w:tc>
        <w:tc>
          <w:tcPr>
            <w:tcW w:w="2294" w:type="dxa"/>
            <w:tcMar>
              <w:left w:w="28" w:type="dxa"/>
              <w:right w:w="28" w:type="dxa"/>
            </w:tcMar>
            <w:vAlign w:val="center"/>
          </w:tcPr>
          <w:p>
            <w:pPr>
              <w:adjustRightInd w:val="0"/>
              <w:snapToGrid w:val="0"/>
              <w:jc w:val="center"/>
              <w:rPr>
                <w:rFonts w:ascii="Calibri" w:hAnsi="Calibri"/>
                <w:bCs/>
                <w:szCs w:val="21"/>
              </w:rPr>
            </w:pPr>
            <w:r>
              <w:rPr>
                <w:rFonts w:hint="eastAsia" w:ascii="Calibri" w:hAnsi="Calibri"/>
                <w:bCs/>
                <w:szCs w:val="21"/>
              </w:rPr>
              <w:t>《大气污染物综合排放标准》（GB16297-1996）二级标准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continue"/>
            <w:tcMar>
              <w:left w:w="28" w:type="dxa"/>
              <w:right w:w="28" w:type="dxa"/>
            </w:tcMar>
            <w:vAlign w:val="center"/>
          </w:tcPr>
          <w:p>
            <w:pPr>
              <w:adjustRightInd w:val="0"/>
              <w:snapToGrid w:val="0"/>
              <w:jc w:val="center"/>
              <w:rPr>
                <w:rFonts w:ascii="Calibri" w:hAnsi="Calibri" w:cs="Calibri"/>
                <w:szCs w:val="21"/>
              </w:rPr>
            </w:pP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非甲烷总烃</w:t>
            </w:r>
          </w:p>
        </w:tc>
        <w:tc>
          <w:tcPr>
            <w:tcW w:w="1701" w:type="dxa"/>
            <w:vMerge w:val="continue"/>
            <w:tcMar>
              <w:left w:w="28" w:type="dxa"/>
              <w:right w:w="28" w:type="dxa"/>
            </w:tcMar>
            <w:vAlign w:val="center"/>
          </w:tcPr>
          <w:p>
            <w:pPr>
              <w:adjustRightInd w:val="0"/>
              <w:snapToGrid w:val="0"/>
              <w:jc w:val="center"/>
              <w:rPr>
                <w:rFonts w:ascii="Calibri" w:hAnsi="Calibri"/>
                <w:bCs/>
                <w:szCs w:val="21"/>
              </w:rPr>
            </w:pPr>
          </w:p>
        </w:tc>
        <w:tc>
          <w:tcPr>
            <w:tcW w:w="2294" w:type="dxa"/>
            <w:tcMar>
              <w:left w:w="28" w:type="dxa"/>
              <w:right w:w="28" w:type="dxa"/>
            </w:tcMar>
            <w:vAlign w:val="center"/>
          </w:tcPr>
          <w:p>
            <w:pPr>
              <w:adjustRightInd w:val="0"/>
              <w:snapToGrid w:val="0"/>
              <w:jc w:val="center"/>
              <w:rPr>
                <w:rFonts w:ascii="Calibri" w:hAnsi="Calibri"/>
                <w:bCs/>
                <w:szCs w:val="21"/>
              </w:rPr>
            </w:pPr>
            <w:r>
              <w:rPr>
                <w:rFonts w:hint="eastAsia" w:ascii="Calibri" w:hAnsi="Calibri"/>
                <w:bCs/>
                <w:szCs w:val="21"/>
              </w:rPr>
              <w:t>《关于全省开展工业企业挥发性有机物专项治理工作中排放建议值的通知》（豫环攻坚办【2017】162号）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5#车间成品</w:t>
            </w:r>
            <w:r>
              <w:rPr>
                <w:rFonts w:ascii="Calibri" w:hAnsi="Calibri" w:cs="Calibri"/>
                <w:szCs w:val="21"/>
              </w:rPr>
              <w:t>加工</w:t>
            </w:r>
          </w:p>
          <w:p>
            <w:pPr>
              <w:adjustRightInd w:val="0"/>
              <w:snapToGrid w:val="0"/>
              <w:jc w:val="center"/>
              <w:rPr>
                <w:rFonts w:ascii="Calibri" w:hAnsi="Calibri" w:cs="Calibri"/>
                <w:szCs w:val="21"/>
              </w:rPr>
            </w:pPr>
            <w:r>
              <w:rPr>
                <w:rFonts w:ascii="Calibri" w:hAnsi="Calibri" w:cs="Calibri"/>
                <w:szCs w:val="21"/>
              </w:rPr>
              <w:t>废气排放口</w:t>
            </w:r>
          </w:p>
          <w:p>
            <w:pPr>
              <w:adjustRightInd w:val="0"/>
              <w:snapToGrid w:val="0"/>
              <w:jc w:val="center"/>
              <w:rPr>
                <w:rFonts w:ascii="Calibri" w:hAnsi="Calibri" w:cs="Calibri"/>
                <w:szCs w:val="21"/>
              </w:rPr>
            </w:pPr>
            <w:r>
              <w:rPr>
                <w:rFonts w:hint="eastAsia" w:ascii="Calibri" w:hAnsi="Calibri" w:cs="Calibri"/>
                <w:szCs w:val="21"/>
              </w:rPr>
              <w:t>（DA00</w:t>
            </w:r>
            <w:r>
              <w:rPr>
                <w:rFonts w:ascii="Calibri" w:hAnsi="Calibri" w:cs="Calibri"/>
                <w:szCs w:val="21"/>
              </w:rPr>
              <w:t>3</w:t>
            </w:r>
            <w:r>
              <w:rPr>
                <w:rFonts w:hint="eastAsia" w:ascii="Calibri" w:hAnsi="Calibri" w:cs="Calibri"/>
                <w:szCs w:val="21"/>
              </w:rPr>
              <w:t>）</w:t>
            </w: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颗粒物</w:t>
            </w:r>
          </w:p>
        </w:tc>
        <w:tc>
          <w:tcPr>
            <w:tcW w:w="1701" w:type="dxa"/>
            <w:tcMar>
              <w:left w:w="28" w:type="dxa"/>
              <w:right w:w="28" w:type="dxa"/>
            </w:tcMar>
            <w:vAlign w:val="center"/>
          </w:tcPr>
          <w:p>
            <w:pPr>
              <w:adjustRightInd w:val="0"/>
              <w:snapToGrid w:val="0"/>
              <w:jc w:val="center"/>
              <w:rPr>
                <w:rFonts w:ascii="黑体" w:hAnsi="黑体" w:eastAsia="黑体"/>
                <w:b/>
                <w:u w:val="single"/>
              </w:rPr>
            </w:pPr>
            <w:r>
              <w:rPr>
                <w:rFonts w:hint="eastAsia" w:ascii="黑体" w:hAnsi="黑体" w:eastAsia="黑体"/>
                <w:b/>
                <w:u w:val="single"/>
              </w:rPr>
              <w:t>集气罩/集气管道+覆膜滤袋除尘器+1</w:t>
            </w:r>
            <w:r>
              <w:rPr>
                <w:rFonts w:ascii="黑体" w:hAnsi="黑体" w:eastAsia="黑体"/>
                <w:b/>
                <w:u w:val="single"/>
              </w:rPr>
              <w:t>7</w:t>
            </w:r>
            <w:r>
              <w:rPr>
                <w:rFonts w:hint="eastAsia" w:ascii="黑体" w:hAnsi="黑体" w:eastAsia="黑体"/>
                <w:b/>
                <w:u w:val="single"/>
              </w:rPr>
              <w:t>m排气筒</w:t>
            </w:r>
          </w:p>
        </w:tc>
        <w:tc>
          <w:tcPr>
            <w:tcW w:w="2294" w:type="dxa"/>
            <w:tcMar>
              <w:left w:w="28" w:type="dxa"/>
              <w:right w:w="28" w:type="dxa"/>
            </w:tcMar>
            <w:vAlign w:val="center"/>
          </w:tcPr>
          <w:p>
            <w:pPr>
              <w:adjustRightInd w:val="0"/>
              <w:snapToGrid w:val="0"/>
              <w:jc w:val="center"/>
              <w:rPr>
                <w:rFonts w:ascii="黑体" w:hAnsi="黑体" w:eastAsia="黑体"/>
                <w:b/>
                <w:u w:val="single"/>
              </w:rPr>
            </w:pPr>
            <w:r>
              <w:rPr>
                <w:rFonts w:hint="eastAsia" w:ascii="黑体" w:hAnsi="黑体" w:eastAsia="黑体"/>
                <w:b/>
                <w:u w:val="single"/>
              </w:rPr>
              <w:t>《铝工业污染物排放标准》（DB41/1952-2020）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4</w:t>
            </w:r>
            <w:r>
              <w:rPr>
                <w:rFonts w:hint="eastAsia" w:ascii="Calibri" w:hAnsi="Calibri" w:cs="Calibri"/>
                <w:szCs w:val="21"/>
              </w:rPr>
              <w:t>#车间</w:t>
            </w:r>
            <w:r>
              <w:rPr>
                <w:rFonts w:ascii="Calibri" w:hAnsi="Calibri" w:cs="Calibri"/>
                <w:szCs w:val="21"/>
              </w:rPr>
              <w:t>原料预处理</w:t>
            </w:r>
          </w:p>
          <w:p>
            <w:pPr>
              <w:adjustRightInd w:val="0"/>
              <w:snapToGrid w:val="0"/>
              <w:jc w:val="center"/>
              <w:rPr>
                <w:rFonts w:ascii="Calibri" w:hAnsi="Calibri" w:cs="Calibri"/>
                <w:szCs w:val="21"/>
              </w:rPr>
            </w:pPr>
            <w:r>
              <w:rPr>
                <w:rFonts w:ascii="Calibri" w:hAnsi="Calibri" w:cs="Calibri"/>
                <w:szCs w:val="21"/>
              </w:rPr>
              <w:t>工序废气排放口</w:t>
            </w:r>
          </w:p>
          <w:p>
            <w:pPr>
              <w:adjustRightInd w:val="0"/>
              <w:snapToGrid w:val="0"/>
              <w:jc w:val="center"/>
              <w:rPr>
                <w:rFonts w:ascii="Calibri" w:hAnsi="Calibri" w:cs="Calibri"/>
                <w:szCs w:val="21"/>
              </w:rPr>
            </w:pPr>
            <w:r>
              <w:rPr>
                <w:rFonts w:hint="eastAsia" w:ascii="Calibri" w:hAnsi="Calibri" w:cs="Calibri"/>
                <w:szCs w:val="21"/>
              </w:rPr>
              <w:t>（DA00</w:t>
            </w:r>
            <w:r>
              <w:rPr>
                <w:rFonts w:ascii="Calibri" w:hAnsi="Calibri" w:cs="Calibri"/>
                <w:szCs w:val="21"/>
              </w:rPr>
              <w:t>4</w:t>
            </w:r>
            <w:r>
              <w:rPr>
                <w:rFonts w:hint="eastAsia" w:ascii="Calibri" w:hAnsi="Calibri" w:cs="Calibri"/>
                <w:szCs w:val="21"/>
              </w:rPr>
              <w:t>）</w:t>
            </w: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颗粒物</w:t>
            </w:r>
          </w:p>
        </w:tc>
        <w:tc>
          <w:tcPr>
            <w:tcW w:w="1701" w:type="dxa"/>
            <w:tcMar>
              <w:left w:w="28" w:type="dxa"/>
              <w:right w:w="28" w:type="dxa"/>
            </w:tcMar>
            <w:vAlign w:val="center"/>
          </w:tcPr>
          <w:p>
            <w:pPr>
              <w:adjustRightInd w:val="0"/>
              <w:snapToGrid w:val="0"/>
              <w:jc w:val="center"/>
              <w:rPr>
                <w:rFonts w:ascii="黑体" w:hAnsi="黑体" w:eastAsia="黑体"/>
                <w:b/>
                <w:u w:val="single"/>
              </w:rPr>
            </w:pPr>
            <w:r>
              <w:rPr>
                <w:rFonts w:hint="eastAsia" w:ascii="黑体" w:hAnsi="黑体" w:eastAsia="黑体"/>
                <w:b/>
                <w:u w:val="single"/>
              </w:rPr>
              <w:t>集气罩/集气管道+覆膜滤袋除尘器+1</w:t>
            </w:r>
            <w:r>
              <w:rPr>
                <w:rFonts w:ascii="黑体" w:hAnsi="黑体" w:eastAsia="黑体"/>
                <w:b/>
                <w:u w:val="single"/>
              </w:rPr>
              <w:t>7</w:t>
            </w:r>
            <w:r>
              <w:rPr>
                <w:rFonts w:hint="eastAsia" w:ascii="黑体" w:hAnsi="黑体" w:eastAsia="黑体"/>
                <w:b/>
                <w:u w:val="single"/>
              </w:rPr>
              <w:t>m排气筒</w:t>
            </w:r>
          </w:p>
        </w:tc>
        <w:tc>
          <w:tcPr>
            <w:tcW w:w="2294" w:type="dxa"/>
            <w:tcMar>
              <w:left w:w="28" w:type="dxa"/>
              <w:right w:w="28" w:type="dxa"/>
            </w:tcMar>
            <w:vAlign w:val="center"/>
          </w:tcPr>
          <w:p>
            <w:pPr>
              <w:adjustRightInd w:val="0"/>
              <w:snapToGrid w:val="0"/>
              <w:jc w:val="center"/>
              <w:rPr>
                <w:rFonts w:ascii="黑体" w:hAnsi="黑体" w:eastAsia="黑体"/>
                <w:b/>
                <w:u w:val="single"/>
              </w:rPr>
            </w:pPr>
            <w:r>
              <w:rPr>
                <w:rFonts w:hint="eastAsia" w:ascii="黑体" w:hAnsi="黑体" w:eastAsia="黑体"/>
                <w:b/>
                <w:u w:val="single"/>
              </w:rPr>
              <w:t>《铝工业污染物排放标准》（DB41/1952-2020）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restart"/>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4</w:t>
            </w:r>
            <w:r>
              <w:rPr>
                <w:rFonts w:hint="eastAsia" w:ascii="Calibri" w:hAnsi="Calibri" w:cs="Calibri"/>
                <w:szCs w:val="21"/>
              </w:rPr>
              <w:t>#车间包覆</w:t>
            </w:r>
            <w:r>
              <w:rPr>
                <w:rFonts w:ascii="Calibri" w:hAnsi="Calibri" w:cs="Calibri"/>
                <w:szCs w:val="21"/>
              </w:rPr>
              <w:t>改性</w:t>
            </w:r>
          </w:p>
          <w:p>
            <w:pPr>
              <w:adjustRightInd w:val="0"/>
              <w:snapToGrid w:val="0"/>
              <w:jc w:val="center"/>
              <w:rPr>
                <w:rFonts w:ascii="Calibri" w:hAnsi="Calibri" w:cs="Calibri"/>
                <w:szCs w:val="21"/>
              </w:rPr>
            </w:pPr>
            <w:r>
              <w:rPr>
                <w:rFonts w:ascii="Calibri" w:hAnsi="Calibri" w:cs="Calibri"/>
                <w:szCs w:val="21"/>
              </w:rPr>
              <w:t>废气排放口</w:t>
            </w:r>
          </w:p>
          <w:p>
            <w:pPr>
              <w:adjustRightInd w:val="0"/>
              <w:snapToGrid w:val="0"/>
              <w:jc w:val="center"/>
              <w:rPr>
                <w:rFonts w:ascii="Calibri" w:hAnsi="Calibri" w:cs="Calibri"/>
                <w:szCs w:val="21"/>
              </w:rPr>
            </w:pPr>
            <w:r>
              <w:rPr>
                <w:rFonts w:hint="eastAsia" w:ascii="Calibri" w:hAnsi="Calibri" w:cs="Calibri"/>
                <w:szCs w:val="21"/>
              </w:rPr>
              <w:t>（DA00</w:t>
            </w:r>
            <w:r>
              <w:rPr>
                <w:rFonts w:ascii="Calibri" w:hAnsi="Calibri" w:cs="Calibri"/>
                <w:szCs w:val="21"/>
              </w:rPr>
              <w:t>5</w:t>
            </w:r>
            <w:r>
              <w:rPr>
                <w:rFonts w:hint="eastAsia" w:ascii="Calibri" w:hAnsi="Calibri" w:cs="Calibri"/>
                <w:szCs w:val="21"/>
              </w:rPr>
              <w:t>）</w:t>
            </w: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颗粒物</w:t>
            </w:r>
          </w:p>
        </w:tc>
        <w:tc>
          <w:tcPr>
            <w:tcW w:w="1701" w:type="dxa"/>
            <w:vMerge w:val="restart"/>
            <w:tcMar>
              <w:left w:w="28" w:type="dxa"/>
              <w:right w:w="28" w:type="dxa"/>
            </w:tcMar>
            <w:vAlign w:val="center"/>
          </w:tcPr>
          <w:p>
            <w:pPr>
              <w:adjustRightInd w:val="0"/>
              <w:snapToGrid w:val="0"/>
              <w:jc w:val="center"/>
              <w:rPr>
                <w:rFonts w:ascii="黑体" w:hAnsi="黑体" w:eastAsia="黑体"/>
                <w:b/>
                <w:bCs/>
                <w:szCs w:val="21"/>
                <w:u w:val="single"/>
              </w:rPr>
            </w:pPr>
            <w:r>
              <w:rPr>
                <w:rFonts w:hint="eastAsia" w:ascii="黑体" w:hAnsi="黑体" w:eastAsia="黑体"/>
                <w:b/>
                <w:u w:val="single"/>
              </w:rPr>
              <w:t>低氮燃烧</w:t>
            </w:r>
            <w:r>
              <w:rPr>
                <w:rFonts w:ascii="黑体" w:hAnsi="黑体" w:eastAsia="黑体"/>
                <w:b/>
                <w:u w:val="single"/>
              </w:rPr>
              <w:t>器</w:t>
            </w:r>
            <w:r>
              <w:rPr>
                <w:rFonts w:hint="eastAsia" w:ascii="黑体" w:hAnsi="黑体" w:eastAsia="黑体"/>
                <w:b/>
                <w:u w:val="single"/>
              </w:rPr>
              <w:t>+降温塔预处理+脱硫塔+电捕塔+催化燃烧</w:t>
            </w:r>
            <w:r>
              <w:rPr>
                <w:rFonts w:hint="eastAsia" w:ascii="黑体" w:hAnsi="黑体" w:eastAsia="黑体"/>
                <w:b/>
                <w:bCs/>
                <w:szCs w:val="21"/>
                <w:u w:val="single"/>
              </w:rPr>
              <w:t>+1</w:t>
            </w:r>
            <w:r>
              <w:rPr>
                <w:rFonts w:ascii="黑体" w:hAnsi="黑体" w:eastAsia="黑体"/>
                <w:b/>
                <w:bCs/>
                <w:szCs w:val="21"/>
                <w:u w:val="single"/>
              </w:rPr>
              <w:t>7</w:t>
            </w:r>
            <w:r>
              <w:rPr>
                <w:rFonts w:hint="eastAsia" w:ascii="黑体" w:hAnsi="黑体" w:eastAsia="黑体"/>
                <w:b/>
                <w:bCs/>
                <w:szCs w:val="21"/>
                <w:u w:val="single"/>
              </w:rPr>
              <w:t>m高排气筒（DA00</w:t>
            </w:r>
            <w:r>
              <w:rPr>
                <w:rFonts w:ascii="黑体" w:hAnsi="黑体" w:eastAsia="黑体"/>
                <w:b/>
                <w:bCs/>
                <w:szCs w:val="21"/>
                <w:u w:val="single"/>
              </w:rPr>
              <w:t>2</w:t>
            </w:r>
            <w:r>
              <w:rPr>
                <w:rFonts w:hint="eastAsia" w:ascii="黑体" w:hAnsi="黑体" w:eastAsia="黑体"/>
                <w:b/>
                <w:bCs/>
                <w:szCs w:val="21"/>
                <w:u w:val="single"/>
              </w:rPr>
              <w:t>）</w:t>
            </w:r>
          </w:p>
        </w:tc>
        <w:tc>
          <w:tcPr>
            <w:tcW w:w="2294" w:type="dxa"/>
            <w:vMerge w:val="restart"/>
            <w:tcMar>
              <w:left w:w="28" w:type="dxa"/>
              <w:right w:w="28" w:type="dxa"/>
            </w:tcMar>
            <w:vAlign w:val="center"/>
          </w:tcPr>
          <w:p>
            <w:pPr>
              <w:adjustRightInd w:val="0"/>
              <w:snapToGrid w:val="0"/>
              <w:jc w:val="center"/>
              <w:rPr>
                <w:rFonts w:ascii="Calibri" w:hAnsi="Calibri"/>
                <w:bCs/>
                <w:szCs w:val="21"/>
              </w:rPr>
            </w:pPr>
            <w:r>
              <w:rPr>
                <w:rFonts w:hint="eastAsia" w:ascii="Calibri" w:hAnsi="Calibri"/>
                <w:bCs/>
                <w:szCs w:val="21"/>
              </w:rPr>
              <w:t>《铝工业污染物排放标准》（DB41/1952-2020）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continue"/>
            <w:tcMar>
              <w:left w:w="28" w:type="dxa"/>
              <w:right w:w="28" w:type="dxa"/>
            </w:tcMar>
            <w:vAlign w:val="center"/>
          </w:tcPr>
          <w:p>
            <w:pPr>
              <w:adjustRightInd w:val="0"/>
              <w:snapToGrid w:val="0"/>
              <w:jc w:val="center"/>
              <w:rPr>
                <w:rFonts w:ascii="Calibri" w:hAnsi="Calibri" w:cs="Calibri"/>
                <w:szCs w:val="21"/>
              </w:rPr>
            </w:pP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SO</w:t>
            </w:r>
            <w:r>
              <w:rPr>
                <w:rFonts w:hint="eastAsia" w:ascii="Calibri" w:hAnsi="Calibri" w:cs="Calibri"/>
                <w:szCs w:val="21"/>
                <w:vertAlign w:val="subscript"/>
              </w:rPr>
              <w:t>2</w:t>
            </w:r>
          </w:p>
        </w:tc>
        <w:tc>
          <w:tcPr>
            <w:tcW w:w="1701" w:type="dxa"/>
            <w:vMerge w:val="continue"/>
            <w:tcMar>
              <w:left w:w="28" w:type="dxa"/>
              <w:right w:w="28" w:type="dxa"/>
            </w:tcMar>
            <w:vAlign w:val="center"/>
          </w:tcPr>
          <w:p>
            <w:pPr>
              <w:adjustRightInd w:val="0"/>
              <w:snapToGrid w:val="0"/>
              <w:jc w:val="center"/>
              <w:rPr>
                <w:rFonts w:ascii="Calibri" w:hAnsi="Calibri"/>
                <w:bCs/>
                <w:szCs w:val="21"/>
              </w:rPr>
            </w:pPr>
          </w:p>
        </w:tc>
        <w:tc>
          <w:tcPr>
            <w:tcW w:w="2294" w:type="dxa"/>
            <w:vMerge w:val="continue"/>
            <w:tcMar>
              <w:left w:w="28" w:type="dxa"/>
              <w:right w:w="28" w:type="dxa"/>
            </w:tcMar>
            <w:vAlign w:val="center"/>
          </w:tcPr>
          <w:p>
            <w:pPr>
              <w:adjustRightInd w:val="0"/>
              <w:snapToGrid w:val="0"/>
              <w:jc w:val="center"/>
              <w:rPr>
                <w:rFonts w:ascii="Calibri" w:hAnsi="Calibr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continue"/>
            <w:tcMar>
              <w:left w:w="28" w:type="dxa"/>
              <w:right w:w="28" w:type="dxa"/>
            </w:tcMar>
            <w:vAlign w:val="center"/>
          </w:tcPr>
          <w:p>
            <w:pPr>
              <w:adjustRightInd w:val="0"/>
              <w:snapToGrid w:val="0"/>
              <w:jc w:val="center"/>
              <w:rPr>
                <w:rFonts w:ascii="Calibri" w:hAnsi="Calibri" w:cs="Calibri"/>
                <w:szCs w:val="21"/>
              </w:rPr>
            </w:pP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NO</w:t>
            </w:r>
            <w:r>
              <w:rPr>
                <w:rFonts w:ascii="Calibri" w:hAnsi="Calibri" w:cs="Calibri"/>
                <w:szCs w:val="21"/>
              </w:rPr>
              <w:t>x</w:t>
            </w:r>
          </w:p>
        </w:tc>
        <w:tc>
          <w:tcPr>
            <w:tcW w:w="1701" w:type="dxa"/>
            <w:vMerge w:val="continue"/>
            <w:tcMar>
              <w:left w:w="28" w:type="dxa"/>
              <w:right w:w="28" w:type="dxa"/>
            </w:tcMar>
            <w:vAlign w:val="center"/>
          </w:tcPr>
          <w:p>
            <w:pPr>
              <w:adjustRightInd w:val="0"/>
              <w:snapToGrid w:val="0"/>
              <w:jc w:val="center"/>
              <w:rPr>
                <w:rFonts w:ascii="Calibri" w:hAnsi="Calibri"/>
                <w:bCs/>
                <w:szCs w:val="21"/>
              </w:rPr>
            </w:pPr>
          </w:p>
        </w:tc>
        <w:tc>
          <w:tcPr>
            <w:tcW w:w="2294" w:type="dxa"/>
            <w:vMerge w:val="continue"/>
            <w:tcMar>
              <w:left w:w="28" w:type="dxa"/>
              <w:right w:w="28" w:type="dxa"/>
            </w:tcMar>
            <w:vAlign w:val="center"/>
          </w:tcPr>
          <w:p>
            <w:pPr>
              <w:adjustRightInd w:val="0"/>
              <w:snapToGrid w:val="0"/>
              <w:jc w:val="center"/>
              <w:rPr>
                <w:rFonts w:ascii="Calibri" w:hAnsi="Calibr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continue"/>
            <w:tcMar>
              <w:left w:w="28" w:type="dxa"/>
              <w:right w:w="28" w:type="dxa"/>
            </w:tcMar>
            <w:vAlign w:val="center"/>
          </w:tcPr>
          <w:p>
            <w:pPr>
              <w:adjustRightInd w:val="0"/>
              <w:snapToGrid w:val="0"/>
              <w:jc w:val="center"/>
              <w:rPr>
                <w:rFonts w:ascii="Calibri" w:hAnsi="Calibri" w:cs="Calibri"/>
                <w:szCs w:val="21"/>
              </w:rPr>
            </w:pP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沥青烟</w:t>
            </w:r>
          </w:p>
        </w:tc>
        <w:tc>
          <w:tcPr>
            <w:tcW w:w="1701" w:type="dxa"/>
            <w:vMerge w:val="continue"/>
            <w:tcMar>
              <w:left w:w="28" w:type="dxa"/>
              <w:right w:w="28" w:type="dxa"/>
            </w:tcMar>
            <w:vAlign w:val="center"/>
          </w:tcPr>
          <w:p>
            <w:pPr>
              <w:adjustRightInd w:val="0"/>
              <w:snapToGrid w:val="0"/>
              <w:jc w:val="center"/>
              <w:rPr>
                <w:rFonts w:ascii="Calibri" w:hAnsi="Calibri"/>
                <w:bCs/>
                <w:szCs w:val="21"/>
              </w:rPr>
            </w:pPr>
          </w:p>
        </w:tc>
        <w:tc>
          <w:tcPr>
            <w:tcW w:w="2294" w:type="dxa"/>
            <w:vMerge w:val="continue"/>
            <w:tcMar>
              <w:left w:w="28" w:type="dxa"/>
              <w:right w:w="28" w:type="dxa"/>
            </w:tcMar>
            <w:vAlign w:val="center"/>
          </w:tcPr>
          <w:p>
            <w:pPr>
              <w:adjustRightInd w:val="0"/>
              <w:snapToGrid w:val="0"/>
              <w:jc w:val="center"/>
              <w:rPr>
                <w:rFonts w:ascii="Calibri" w:hAnsi="Calibr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continue"/>
            <w:tcMar>
              <w:left w:w="28" w:type="dxa"/>
              <w:right w:w="28" w:type="dxa"/>
            </w:tcMar>
            <w:vAlign w:val="center"/>
          </w:tcPr>
          <w:p>
            <w:pPr>
              <w:adjustRightInd w:val="0"/>
              <w:snapToGrid w:val="0"/>
              <w:jc w:val="center"/>
              <w:rPr>
                <w:rFonts w:ascii="Calibri" w:hAnsi="Calibri" w:cs="Calibri"/>
                <w:szCs w:val="21"/>
              </w:rPr>
            </w:pP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苯并[a]芘</w:t>
            </w:r>
          </w:p>
        </w:tc>
        <w:tc>
          <w:tcPr>
            <w:tcW w:w="1701" w:type="dxa"/>
            <w:vMerge w:val="continue"/>
            <w:tcMar>
              <w:left w:w="28" w:type="dxa"/>
              <w:right w:w="28" w:type="dxa"/>
            </w:tcMar>
            <w:vAlign w:val="center"/>
          </w:tcPr>
          <w:p>
            <w:pPr>
              <w:adjustRightInd w:val="0"/>
              <w:snapToGrid w:val="0"/>
              <w:jc w:val="center"/>
              <w:rPr>
                <w:rFonts w:ascii="Calibri" w:hAnsi="Calibri"/>
                <w:bCs/>
                <w:szCs w:val="21"/>
              </w:rPr>
            </w:pPr>
          </w:p>
        </w:tc>
        <w:tc>
          <w:tcPr>
            <w:tcW w:w="2294" w:type="dxa"/>
            <w:tcMar>
              <w:left w:w="28" w:type="dxa"/>
              <w:right w:w="28" w:type="dxa"/>
            </w:tcMar>
            <w:vAlign w:val="center"/>
          </w:tcPr>
          <w:p>
            <w:pPr>
              <w:adjustRightInd w:val="0"/>
              <w:snapToGrid w:val="0"/>
              <w:jc w:val="center"/>
              <w:rPr>
                <w:rFonts w:ascii="Calibri" w:hAnsi="Calibri"/>
                <w:bCs/>
                <w:szCs w:val="21"/>
              </w:rPr>
            </w:pPr>
            <w:r>
              <w:rPr>
                <w:rFonts w:hint="eastAsia" w:ascii="Calibri" w:hAnsi="Calibri"/>
                <w:bCs/>
                <w:szCs w:val="21"/>
              </w:rPr>
              <w:t>《大气污染物综合排放标准》（GB16297-1996）二级标准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vMerge w:val="continue"/>
            <w:tcMar>
              <w:left w:w="28" w:type="dxa"/>
              <w:right w:w="28" w:type="dxa"/>
            </w:tcMar>
            <w:vAlign w:val="center"/>
          </w:tcPr>
          <w:p>
            <w:pPr>
              <w:adjustRightInd w:val="0"/>
              <w:snapToGrid w:val="0"/>
              <w:jc w:val="center"/>
              <w:rPr>
                <w:rFonts w:ascii="Calibri" w:hAnsi="Calibri" w:cs="Calibri"/>
                <w:szCs w:val="21"/>
              </w:rPr>
            </w:pP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非甲烷总烃</w:t>
            </w:r>
          </w:p>
        </w:tc>
        <w:tc>
          <w:tcPr>
            <w:tcW w:w="1701" w:type="dxa"/>
            <w:vMerge w:val="continue"/>
            <w:tcMar>
              <w:left w:w="28" w:type="dxa"/>
              <w:right w:w="28" w:type="dxa"/>
            </w:tcMar>
            <w:vAlign w:val="center"/>
          </w:tcPr>
          <w:p>
            <w:pPr>
              <w:adjustRightInd w:val="0"/>
              <w:snapToGrid w:val="0"/>
              <w:jc w:val="center"/>
              <w:rPr>
                <w:rFonts w:ascii="Calibri" w:hAnsi="Calibri"/>
                <w:bCs/>
                <w:szCs w:val="21"/>
              </w:rPr>
            </w:pPr>
          </w:p>
        </w:tc>
        <w:tc>
          <w:tcPr>
            <w:tcW w:w="2294" w:type="dxa"/>
            <w:tcMar>
              <w:left w:w="28" w:type="dxa"/>
              <w:right w:w="28" w:type="dxa"/>
            </w:tcMar>
            <w:vAlign w:val="center"/>
          </w:tcPr>
          <w:p>
            <w:pPr>
              <w:adjustRightInd w:val="0"/>
              <w:snapToGrid w:val="0"/>
              <w:jc w:val="center"/>
              <w:rPr>
                <w:rFonts w:ascii="Calibri" w:hAnsi="Calibri"/>
                <w:bCs/>
                <w:szCs w:val="21"/>
              </w:rPr>
            </w:pPr>
            <w:r>
              <w:rPr>
                <w:rFonts w:hint="eastAsia" w:ascii="Calibri" w:hAnsi="Calibri"/>
                <w:bCs/>
                <w:szCs w:val="21"/>
              </w:rPr>
              <w:t>《关于全省开展工业企业挥发性有机物专项治理工作中排放建议值的通知》（豫环攻坚办【2017】162号）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Merge w:val="continue"/>
            <w:vAlign w:val="center"/>
          </w:tcPr>
          <w:p>
            <w:pPr>
              <w:adjustRightInd w:val="0"/>
              <w:snapToGrid w:val="0"/>
              <w:jc w:val="center"/>
              <w:rPr>
                <w:rFonts w:ascii="Calibri" w:hAnsi="Calibri" w:cs="Calibri"/>
                <w:b/>
                <w:bCs/>
                <w:szCs w:val="21"/>
              </w:rPr>
            </w:pPr>
          </w:p>
        </w:tc>
        <w:tc>
          <w:tcPr>
            <w:tcW w:w="2268"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4</w:t>
            </w:r>
            <w:r>
              <w:rPr>
                <w:rFonts w:hint="eastAsia" w:ascii="Calibri" w:hAnsi="Calibri" w:cs="Calibri"/>
                <w:szCs w:val="21"/>
              </w:rPr>
              <w:t>#车间成品</w:t>
            </w:r>
            <w:r>
              <w:rPr>
                <w:rFonts w:ascii="Calibri" w:hAnsi="Calibri" w:cs="Calibri"/>
                <w:szCs w:val="21"/>
              </w:rPr>
              <w:t>加工</w:t>
            </w:r>
          </w:p>
          <w:p>
            <w:pPr>
              <w:adjustRightInd w:val="0"/>
              <w:snapToGrid w:val="0"/>
              <w:jc w:val="center"/>
              <w:rPr>
                <w:rFonts w:ascii="Calibri" w:hAnsi="Calibri" w:cs="Calibri"/>
                <w:szCs w:val="21"/>
              </w:rPr>
            </w:pPr>
            <w:r>
              <w:rPr>
                <w:rFonts w:ascii="Calibri" w:hAnsi="Calibri" w:cs="Calibri"/>
                <w:szCs w:val="21"/>
              </w:rPr>
              <w:t>废气排放口</w:t>
            </w:r>
          </w:p>
          <w:p>
            <w:pPr>
              <w:adjustRightInd w:val="0"/>
              <w:snapToGrid w:val="0"/>
              <w:jc w:val="center"/>
              <w:rPr>
                <w:rFonts w:ascii="Calibri" w:hAnsi="Calibri" w:cs="Calibri"/>
                <w:szCs w:val="21"/>
              </w:rPr>
            </w:pPr>
            <w:r>
              <w:rPr>
                <w:rFonts w:hint="eastAsia" w:ascii="Calibri" w:hAnsi="Calibri" w:cs="Calibri"/>
                <w:szCs w:val="21"/>
              </w:rPr>
              <w:t>（DA00</w:t>
            </w:r>
            <w:r>
              <w:rPr>
                <w:rFonts w:ascii="Calibri" w:hAnsi="Calibri" w:cs="Calibri"/>
                <w:szCs w:val="21"/>
              </w:rPr>
              <w:t>6</w:t>
            </w:r>
            <w:r>
              <w:rPr>
                <w:rFonts w:hint="eastAsia" w:ascii="Calibri" w:hAnsi="Calibri" w:cs="Calibri"/>
                <w:szCs w:val="21"/>
              </w:rPr>
              <w:t>）</w:t>
            </w: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颗粒物</w:t>
            </w:r>
          </w:p>
        </w:tc>
        <w:tc>
          <w:tcPr>
            <w:tcW w:w="1701" w:type="dxa"/>
            <w:tcMar>
              <w:left w:w="28" w:type="dxa"/>
              <w:right w:w="28" w:type="dxa"/>
            </w:tcMar>
            <w:vAlign w:val="center"/>
          </w:tcPr>
          <w:p>
            <w:pPr>
              <w:adjustRightInd w:val="0"/>
              <w:snapToGrid w:val="0"/>
              <w:jc w:val="center"/>
              <w:rPr>
                <w:rFonts w:ascii="黑体" w:hAnsi="黑体" w:eastAsia="黑体"/>
                <w:b/>
                <w:u w:val="single"/>
              </w:rPr>
            </w:pPr>
            <w:r>
              <w:rPr>
                <w:rFonts w:hint="eastAsia" w:ascii="黑体" w:hAnsi="黑体" w:eastAsia="黑体"/>
                <w:b/>
                <w:u w:val="single"/>
              </w:rPr>
              <w:t>集气罩/集气管道+覆膜滤袋除尘器+1</w:t>
            </w:r>
            <w:r>
              <w:rPr>
                <w:rFonts w:ascii="黑体" w:hAnsi="黑体" w:eastAsia="黑体"/>
                <w:b/>
                <w:u w:val="single"/>
              </w:rPr>
              <w:t>7</w:t>
            </w:r>
            <w:r>
              <w:rPr>
                <w:rFonts w:hint="eastAsia" w:ascii="黑体" w:hAnsi="黑体" w:eastAsia="黑体"/>
                <w:b/>
                <w:u w:val="single"/>
              </w:rPr>
              <w:t>m排气筒</w:t>
            </w:r>
          </w:p>
        </w:tc>
        <w:tc>
          <w:tcPr>
            <w:tcW w:w="2294" w:type="dxa"/>
            <w:tcMar>
              <w:left w:w="28" w:type="dxa"/>
              <w:right w:w="28" w:type="dxa"/>
            </w:tcMar>
            <w:vAlign w:val="center"/>
          </w:tcPr>
          <w:p>
            <w:pPr>
              <w:adjustRightInd w:val="0"/>
              <w:snapToGrid w:val="0"/>
              <w:jc w:val="center"/>
              <w:rPr>
                <w:rFonts w:ascii="黑体" w:hAnsi="黑体" w:eastAsia="黑体"/>
                <w:b/>
                <w:u w:val="single"/>
              </w:rPr>
            </w:pPr>
            <w:r>
              <w:rPr>
                <w:rFonts w:hint="eastAsia" w:ascii="黑体" w:hAnsi="黑体" w:eastAsia="黑体"/>
                <w:b/>
                <w:u w:val="single"/>
              </w:rPr>
              <w:t>《铝工业污染物排放标准》（DB41/1952-2020）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Align w:val="center"/>
          </w:tcPr>
          <w:p>
            <w:pPr>
              <w:adjustRightInd w:val="0"/>
              <w:snapToGrid w:val="0"/>
              <w:jc w:val="center"/>
              <w:rPr>
                <w:rFonts w:ascii="Calibri" w:hAnsi="Calibri" w:cs="Calibri"/>
                <w:b/>
                <w:bCs/>
                <w:szCs w:val="21"/>
              </w:rPr>
            </w:pPr>
            <w:r>
              <w:rPr>
                <w:rFonts w:ascii="Calibri" w:hAnsi="Calibri" w:cs="Calibri"/>
                <w:b/>
                <w:bCs/>
                <w:szCs w:val="21"/>
              </w:rPr>
              <w:t>地表水</w:t>
            </w:r>
          </w:p>
          <w:p>
            <w:pPr>
              <w:adjustRightInd w:val="0"/>
              <w:snapToGrid w:val="0"/>
              <w:jc w:val="center"/>
              <w:rPr>
                <w:rFonts w:ascii="Calibri" w:hAnsi="Calibri" w:cs="Calibri"/>
                <w:b/>
                <w:bCs/>
                <w:szCs w:val="21"/>
              </w:rPr>
            </w:pPr>
            <w:r>
              <w:rPr>
                <w:rFonts w:ascii="Calibri" w:hAnsi="Calibri" w:cs="Calibri"/>
                <w:b/>
                <w:bCs/>
                <w:szCs w:val="21"/>
              </w:rPr>
              <w:t>环境</w:t>
            </w:r>
          </w:p>
        </w:tc>
        <w:tc>
          <w:tcPr>
            <w:tcW w:w="2268"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厂区</w:t>
            </w:r>
            <w:r>
              <w:rPr>
                <w:rFonts w:ascii="Calibri" w:hAnsi="Calibri" w:cs="Calibri"/>
                <w:szCs w:val="21"/>
              </w:rPr>
              <w:t>总排放口</w:t>
            </w:r>
          </w:p>
          <w:p>
            <w:pPr>
              <w:adjustRightInd w:val="0"/>
              <w:snapToGrid w:val="0"/>
              <w:jc w:val="center"/>
              <w:rPr>
                <w:rFonts w:ascii="Calibri" w:hAnsi="Calibri" w:cs="Calibri"/>
                <w:szCs w:val="21"/>
              </w:rPr>
            </w:pPr>
            <w:r>
              <w:rPr>
                <w:rFonts w:hint="eastAsia" w:ascii="Calibri" w:hAnsi="Calibri" w:cs="Calibri"/>
                <w:szCs w:val="21"/>
              </w:rPr>
              <w:t>（DW</w:t>
            </w:r>
            <w:r>
              <w:rPr>
                <w:rFonts w:ascii="Calibri" w:hAnsi="Calibri" w:cs="Calibri"/>
                <w:szCs w:val="21"/>
              </w:rPr>
              <w:t>001</w:t>
            </w:r>
            <w:r>
              <w:rPr>
                <w:rFonts w:hint="eastAsia" w:ascii="Calibri" w:hAnsi="Calibri" w:cs="Calibri"/>
                <w:szCs w:val="21"/>
              </w:rPr>
              <w:t>）</w:t>
            </w:r>
          </w:p>
        </w:tc>
        <w:tc>
          <w:tcPr>
            <w:tcW w:w="1276"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cs="Calibri"/>
                <w:szCs w:val="21"/>
              </w:rPr>
              <w:t>pH</w:t>
            </w:r>
            <w:r>
              <w:rPr>
                <w:rFonts w:ascii="Calibri" w:hAnsi="Calibri" w:cs="Calibri"/>
                <w:szCs w:val="21"/>
              </w:rPr>
              <w:t>、COD、BOD</w:t>
            </w:r>
            <w:r>
              <w:rPr>
                <w:rFonts w:ascii="Calibri" w:hAnsi="Calibri" w:cs="Calibri"/>
                <w:szCs w:val="21"/>
                <w:vertAlign w:val="subscript"/>
              </w:rPr>
              <w:t>5</w:t>
            </w:r>
            <w:r>
              <w:rPr>
                <w:rFonts w:hint="eastAsia" w:ascii="Calibri" w:hAnsi="Calibri" w:cs="Calibri"/>
                <w:szCs w:val="21"/>
              </w:rPr>
              <w:t>、</w:t>
            </w:r>
            <w:r>
              <w:rPr>
                <w:rFonts w:ascii="Calibri" w:hAnsi="Calibri" w:cs="Calibri"/>
                <w:szCs w:val="21"/>
              </w:rPr>
              <w:t>SS、NH</w:t>
            </w:r>
            <w:r>
              <w:rPr>
                <w:rFonts w:ascii="Calibri" w:hAnsi="Calibri" w:cs="Calibri"/>
                <w:szCs w:val="21"/>
                <w:vertAlign w:val="superscript"/>
              </w:rPr>
              <w:t>3</w:t>
            </w:r>
            <w:r>
              <w:rPr>
                <w:rFonts w:ascii="Calibri" w:hAnsi="Calibri" w:cs="Calibri"/>
                <w:szCs w:val="21"/>
              </w:rPr>
              <w:t>-N</w:t>
            </w:r>
          </w:p>
        </w:tc>
        <w:tc>
          <w:tcPr>
            <w:tcW w:w="1701" w:type="dxa"/>
            <w:tcMar>
              <w:left w:w="28" w:type="dxa"/>
              <w:right w:w="28" w:type="dxa"/>
            </w:tcMar>
            <w:vAlign w:val="center"/>
          </w:tcPr>
          <w:p>
            <w:pPr>
              <w:adjustRightInd w:val="0"/>
              <w:snapToGrid w:val="0"/>
              <w:jc w:val="center"/>
              <w:rPr>
                <w:rFonts w:ascii="Calibri" w:hAnsi="Calibri" w:cs="Calibri"/>
                <w:szCs w:val="21"/>
              </w:rPr>
            </w:pPr>
            <w:r>
              <w:rPr>
                <w:rFonts w:hint="eastAsia" w:ascii="Calibri" w:hAnsi="Calibri"/>
                <w:bCs/>
                <w:szCs w:val="21"/>
              </w:rPr>
              <w:t>依托厂区内现有</w:t>
            </w:r>
            <w:r>
              <w:rPr>
                <w:rFonts w:ascii="Calibri" w:hAnsi="Calibri"/>
                <w:bCs/>
                <w:szCs w:val="21"/>
              </w:rPr>
              <w:t>化粪池</w:t>
            </w:r>
            <w:r>
              <w:rPr>
                <w:rFonts w:hint="eastAsia" w:ascii="Calibri" w:hAnsi="Calibri"/>
                <w:bCs/>
                <w:szCs w:val="21"/>
              </w:rPr>
              <w:t>处理后</w:t>
            </w:r>
            <w:r>
              <w:rPr>
                <w:rFonts w:ascii="Calibri" w:hAnsi="Calibri"/>
                <w:bCs/>
                <w:szCs w:val="21"/>
              </w:rPr>
              <w:t>排入集聚区污水处理</w:t>
            </w:r>
            <w:r>
              <w:rPr>
                <w:rFonts w:hint="eastAsia" w:ascii="Calibri" w:hAnsi="Calibri"/>
                <w:bCs/>
                <w:szCs w:val="21"/>
              </w:rPr>
              <w:t>厂</w:t>
            </w:r>
            <w:r>
              <w:rPr>
                <w:rFonts w:ascii="Calibri" w:hAnsi="Calibri"/>
                <w:bCs/>
                <w:szCs w:val="21"/>
              </w:rPr>
              <w:t>集中处理</w:t>
            </w:r>
          </w:p>
        </w:tc>
        <w:tc>
          <w:tcPr>
            <w:tcW w:w="2294" w:type="dxa"/>
            <w:tcMar>
              <w:left w:w="28" w:type="dxa"/>
              <w:right w:w="28" w:type="dxa"/>
            </w:tcMar>
            <w:vAlign w:val="center"/>
          </w:tcPr>
          <w:p>
            <w:pPr>
              <w:adjustRightInd w:val="0"/>
              <w:snapToGrid w:val="0"/>
              <w:jc w:val="center"/>
              <w:rPr>
                <w:rFonts w:ascii="Calibri" w:hAnsi="Calibri"/>
                <w:bCs/>
                <w:szCs w:val="21"/>
              </w:rPr>
            </w:pPr>
            <w:r>
              <w:rPr>
                <w:rFonts w:ascii="Calibri" w:hAnsi="Calibri"/>
                <w:bCs/>
                <w:szCs w:val="21"/>
              </w:rPr>
              <w:t>《污水综合排放标准》（GB8978</w:t>
            </w:r>
            <w:r>
              <w:rPr>
                <w:rFonts w:hint="eastAsia" w:ascii="Calibri" w:hAnsi="Calibri"/>
                <w:bCs/>
                <w:szCs w:val="21"/>
              </w:rPr>
              <w:t>-</w:t>
            </w:r>
            <w:r>
              <w:rPr>
                <w:rFonts w:ascii="Calibri" w:hAnsi="Calibri"/>
                <w:bCs/>
                <w:szCs w:val="21"/>
              </w:rPr>
              <w:t>1996）三级</w:t>
            </w:r>
          </w:p>
          <w:p>
            <w:pPr>
              <w:adjustRightInd w:val="0"/>
              <w:snapToGrid w:val="0"/>
              <w:jc w:val="center"/>
              <w:rPr>
                <w:rFonts w:ascii="Calibri" w:hAnsi="Calibri" w:cs="Calibri"/>
                <w:szCs w:val="21"/>
              </w:rPr>
            </w:pPr>
            <w:r>
              <w:rPr>
                <w:rFonts w:ascii="Calibri" w:hAnsi="Calibri"/>
                <w:bCs/>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261" w:type="dxa"/>
            <w:vAlign w:val="center"/>
          </w:tcPr>
          <w:p>
            <w:pPr>
              <w:adjustRightInd w:val="0"/>
              <w:snapToGrid w:val="0"/>
              <w:jc w:val="center"/>
              <w:rPr>
                <w:rFonts w:ascii="Calibri" w:hAnsi="Calibri" w:cs="Calibri"/>
                <w:b/>
                <w:bCs/>
                <w:szCs w:val="21"/>
              </w:rPr>
            </w:pPr>
            <w:r>
              <w:rPr>
                <w:rFonts w:ascii="Calibri" w:hAnsi="Calibri" w:cs="Calibri"/>
                <w:b/>
                <w:bCs/>
                <w:szCs w:val="21"/>
              </w:rPr>
              <w:t>声环境</w:t>
            </w:r>
          </w:p>
        </w:tc>
        <w:tc>
          <w:tcPr>
            <w:tcW w:w="2268"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设备噪声</w:t>
            </w:r>
          </w:p>
        </w:tc>
        <w:tc>
          <w:tcPr>
            <w:tcW w:w="1276"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噪声</w:t>
            </w:r>
          </w:p>
        </w:tc>
        <w:tc>
          <w:tcPr>
            <w:tcW w:w="1701"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基础减震、隔声、风机加装消声装置</w:t>
            </w:r>
          </w:p>
        </w:tc>
        <w:tc>
          <w:tcPr>
            <w:tcW w:w="2294"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《工业企业厂界环境噪声排放标准》（GB12348-2008）中3类标准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51" w:hRule="atLeast"/>
          <w:jc w:val="center"/>
        </w:trPr>
        <w:tc>
          <w:tcPr>
            <w:tcW w:w="1261" w:type="dxa"/>
            <w:vAlign w:val="center"/>
          </w:tcPr>
          <w:p>
            <w:pPr>
              <w:adjustRightInd w:val="0"/>
              <w:snapToGrid w:val="0"/>
              <w:jc w:val="center"/>
              <w:rPr>
                <w:rFonts w:ascii="Calibri" w:hAnsi="Calibri" w:cs="Calibri"/>
                <w:b/>
                <w:bCs/>
                <w:szCs w:val="21"/>
              </w:rPr>
            </w:pPr>
            <w:r>
              <w:rPr>
                <w:rFonts w:ascii="Calibri" w:hAnsi="Calibri" w:cs="Calibri"/>
                <w:b/>
                <w:bCs/>
                <w:szCs w:val="21"/>
              </w:rPr>
              <w:t>电磁辐射</w:t>
            </w:r>
          </w:p>
        </w:tc>
        <w:tc>
          <w:tcPr>
            <w:tcW w:w="2268"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w:t>
            </w:r>
          </w:p>
        </w:tc>
        <w:tc>
          <w:tcPr>
            <w:tcW w:w="1276"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w:t>
            </w:r>
          </w:p>
        </w:tc>
        <w:tc>
          <w:tcPr>
            <w:tcW w:w="1701"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w:t>
            </w:r>
          </w:p>
        </w:tc>
        <w:tc>
          <w:tcPr>
            <w:tcW w:w="2294" w:type="dxa"/>
            <w:tcMar>
              <w:left w:w="28" w:type="dxa"/>
              <w:right w:w="28" w:type="dxa"/>
            </w:tcMar>
            <w:vAlign w:val="center"/>
          </w:tcPr>
          <w:p>
            <w:pPr>
              <w:adjustRightInd w:val="0"/>
              <w:snapToGrid w:val="0"/>
              <w:jc w:val="center"/>
              <w:rPr>
                <w:rFonts w:ascii="Calibri" w:hAnsi="Calibri" w:cs="Calibri"/>
                <w:szCs w:val="21"/>
              </w:rPr>
            </w:pPr>
            <w:r>
              <w:rPr>
                <w:rFonts w:ascii="Calibri" w:hAnsi="Calibri" w:cs="Calibri"/>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1261" w:type="dxa"/>
            <w:vAlign w:val="center"/>
          </w:tcPr>
          <w:p>
            <w:pPr>
              <w:adjustRightInd w:val="0"/>
              <w:snapToGrid w:val="0"/>
              <w:jc w:val="center"/>
              <w:rPr>
                <w:rFonts w:ascii="Calibri" w:hAnsi="Calibri" w:cs="Calibri"/>
                <w:b/>
                <w:bCs/>
                <w:szCs w:val="21"/>
              </w:rPr>
            </w:pPr>
            <w:r>
              <w:rPr>
                <w:rFonts w:ascii="Calibri" w:hAnsi="Calibri" w:cs="Calibri"/>
                <w:b/>
                <w:bCs/>
                <w:szCs w:val="21"/>
              </w:rPr>
              <w:t>固体废物</w:t>
            </w:r>
          </w:p>
        </w:tc>
        <w:tc>
          <w:tcPr>
            <w:tcW w:w="7539" w:type="dxa"/>
            <w:gridSpan w:val="4"/>
            <w:vAlign w:val="center"/>
          </w:tcPr>
          <w:p>
            <w:pPr>
              <w:adjustRightInd w:val="0"/>
              <w:snapToGrid w:val="0"/>
              <w:jc w:val="left"/>
              <w:rPr>
                <w:rFonts w:ascii="Calibri" w:hAnsi="Calibri"/>
                <w:szCs w:val="21"/>
              </w:rPr>
            </w:pPr>
            <w:r>
              <w:rPr>
                <w:rFonts w:hint="eastAsia" w:ascii="Calibri" w:hAnsi="Calibri" w:cs="Calibri"/>
                <w:szCs w:val="21"/>
              </w:rPr>
              <w:t>1</w:t>
            </w:r>
            <w:r>
              <w:rPr>
                <w:rFonts w:ascii="Calibri" w:hAnsi="Calibri" w:cs="Calibri"/>
                <w:szCs w:val="21"/>
              </w:rPr>
              <w:t>、一般工业固废</w:t>
            </w:r>
            <w:r>
              <w:rPr>
                <w:rFonts w:hint="eastAsia" w:ascii="Calibri" w:hAnsi="Calibri" w:cs="Calibri"/>
                <w:szCs w:val="21"/>
              </w:rPr>
              <w:t>：</w:t>
            </w:r>
            <w:r>
              <w:rPr>
                <w:rFonts w:hint="eastAsia" w:ascii="Calibri" w:hAnsi="Calibri"/>
                <w:szCs w:val="21"/>
              </w:rPr>
              <w:t>厂区</w:t>
            </w:r>
            <w:r>
              <w:rPr>
                <w:rFonts w:ascii="Calibri" w:hAnsi="Calibri"/>
                <w:szCs w:val="21"/>
              </w:rPr>
              <w:t>设置</w:t>
            </w:r>
            <w:r>
              <w:rPr>
                <w:rFonts w:hint="eastAsia" w:ascii="Calibri" w:hAnsi="Calibri"/>
                <w:szCs w:val="21"/>
              </w:rPr>
              <w:t>1座200</w:t>
            </w:r>
            <w:r>
              <w:rPr>
                <w:rFonts w:ascii="Calibri" w:hAnsi="Calibri"/>
                <w:szCs w:val="21"/>
              </w:rPr>
              <w:t>m</w:t>
            </w:r>
            <w:r>
              <w:rPr>
                <w:rFonts w:ascii="Calibri" w:hAnsi="Calibri"/>
                <w:szCs w:val="21"/>
                <w:vertAlign w:val="superscript"/>
              </w:rPr>
              <w:t>2</w:t>
            </w:r>
            <w:r>
              <w:rPr>
                <w:rFonts w:hint="eastAsia" w:ascii="Calibri" w:hAnsi="Calibri"/>
                <w:szCs w:val="21"/>
              </w:rPr>
              <w:t>的</w:t>
            </w:r>
            <w:r>
              <w:rPr>
                <w:rFonts w:ascii="Calibri" w:hAnsi="Calibri"/>
                <w:szCs w:val="21"/>
              </w:rPr>
              <w:t>一般固废</w:t>
            </w:r>
            <w:r>
              <w:rPr>
                <w:rFonts w:hint="eastAsia" w:ascii="Calibri" w:hAnsi="Calibri"/>
                <w:szCs w:val="21"/>
              </w:rPr>
              <w:t>暂存区</w:t>
            </w:r>
            <w:r>
              <w:rPr>
                <w:rFonts w:ascii="Calibri" w:hAnsi="Calibri"/>
                <w:szCs w:val="21"/>
              </w:rPr>
              <w:t>，用于分类分区存放各类</w:t>
            </w:r>
            <w:r>
              <w:rPr>
                <w:rFonts w:hint="eastAsia" w:ascii="Calibri" w:hAnsi="Calibri"/>
                <w:szCs w:val="21"/>
              </w:rPr>
              <w:t>一般固废</w:t>
            </w:r>
            <w:r>
              <w:rPr>
                <w:rFonts w:ascii="Calibri" w:hAnsi="Calibri"/>
                <w:szCs w:val="21"/>
              </w:rPr>
              <w:t>。</w:t>
            </w:r>
          </w:p>
          <w:p>
            <w:pPr>
              <w:adjustRightInd w:val="0"/>
              <w:snapToGrid w:val="0"/>
              <w:jc w:val="left"/>
              <w:rPr>
                <w:rFonts w:ascii="Calibri" w:hAnsi="Calibri" w:cs="Calibri"/>
                <w:szCs w:val="21"/>
              </w:rPr>
            </w:pPr>
            <w:r>
              <w:rPr>
                <w:rFonts w:hint="eastAsia" w:ascii="Calibri" w:hAnsi="Calibri" w:cs="Calibri"/>
                <w:szCs w:val="21"/>
              </w:rPr>
              <w:t>（1）除磁固废：</w:t>
            </w:r>
            <w:r>
              <w:rPr>
                <w:rFonts w:ascii="Calibri" w:hAnsi="Calibri" w:cs="Calibri"/>
                <w:szCs w:val="21"/>
              </w:rPr>
              <w:t>收集后采用</w:t>
            </w:r>
            <w:r>
              <w:rPr>
                <w:rFonts w:hint="eastAsia" w:ascii="Calibri" w:hAnsi="Calibri"/>
                <w:szCs w:val="21"/>
              </w:rPr>
              <w:t>袋装</w:t>
            </w:r>
            <w:r>
              <w:rPr>
                <w:rFonts w:ascii="Calibri" w:hAnsi="Calibri"/>
                <w:szCs w:val="21"/>
              </w:rPr>
              <w:t>密封存储在一般固废暂存</w:t>
            </w:r>
            <w:r>
              <w:rPr>
                <w:rFonts w:hint="eastAsia" w:ascii="Calibri" w:hAnsi="Calibri"/>
                <w:szCs w:val="21"/>
              </w:rPr>
              <w:t>区，</w:t>
            </w:r>
            <w:r>
              <w:rPr>
                <w:rFonts w:ascii="Calibri" w:hAnsi="Calibri"/>
                <w:szCs w:val="21"/>
              </w:rPr>
              <w:t>定期出售给下游碳粉加工企业综合利用。</w:t>
            </w:r>
          </w:p>
          <w:p>
            <w:pPr>
              <w:adjustRightInd w:val="0"/>
              <w:snapToGrid w:val="0"/>
              <w:jc w:val="left"/>
              <w:rPr>
                <w:rFonts w:ascii="Calibri" w:hAnsi="Calibri"/>
                <w:szCs w:val="21"/>
              </w:rPr>
            </w:pPr>
            <w:r>
              <w:rPr>
                <w:rFonts w:hint="eastAsia" w:ascii="Calibri" w:hAnsi="Calibri" w:cs="Calibri"/>
                <w:szCs w:val="21"/>
              </w:rPr>
              <w:t>（2）不合格产品：</w:t>
            </w:r>
            <w:r>
              <w:rPr>
                <w:rFonts w:ascii="Calibri" w:hAnsi="Calibri" w:cs="Calibri"/>
                <w:szCs w:val="21"/>
              </w:rPr>
              <w:t>收集后采用</w:t>
            </w:r>
            <w:r>
              <w:rPr>
                <w:rFonts w:hint="eastAsia" w:ascii="Calibri" w:hAnsi="Calibri"/>
                <w:szCs w:val="21"/>
              </w:rPr>
              <w:t>袋装</w:t>
            </w:r>
            <w:r>
              <w:rPr>
                <w:rFonts w:ascii="Calibri" w:hAnsi="Calibri"/>
                <w:szCs w:val="21"/>
              </w:rPr>
              <w:t>密封存储在一般固废暂存</w:t>
            </w:r>
            <w:r>
              <w:rPr>
                <w:rFonts w:hint="eastAsia" w:ascii="Calibri" w:hAnsi="Calibri"/>
                <w:szCs w:val="21"/>
              </w:rPr>
              <w:t>区，定期出售给下游其他负极材料生产企业综合利用</w:t>
            </w:r>
            <w:r>
              <w:rPr>
                <w:rFonts w:ascii="Calibri" w:hAnsi="Calibri"/>
                <w:szCs w:val="21"/>
              </w:rPr>
              <w:t>。</w:t>
            </w:r>
          </w:p>
          <w:p>
            <w:pPr>
              <w:adjustRightInd w:val="0"/>
              <w:snapToGrid w:val="0"/>
              <w:jc w:val="left"/>
              <w:rPr>
                <w:rFonts w:ascii="Calibri" w:hAnsi="Calibri"/>
                <w:szCs w:val="21"/>
              </w:rPr>
            </w:pPr>
            <w:r>
              <w:rPr>
                <w:rFonts w:hint="eastAsia" w:ascii="Calibri" w:hAnsi="Calibri"/>
                <w:szCs w:val="21"/>
              </w:rPr>
              <w:t>（3）废坩埚</w:t>
            </w:r>
            <w:r>
              <w:rPr>
                <w:rFonts w:ascii="Calibri" w:hAnsi="Calibri"/>
                <w:szCs w:val="21"/>
              </w:rPr>
              <w:t>：</w:t>
            </w:r>
            <w:r>
              <w:rPr>
                <w:rFonts w:ascii="Calibri" w:hAnsi="Calibri" w:cs="Calibri"/>
                <w:szCs w:val="21"/>
              </w:rPr>
              <w:t>收集后采用</w:t>
            </w:r>
            <w:r>
              <w:rPr>
                <w:rFonts w:hint="eastAsia" w:ascii="Calibri" w:hAnsi="Calibri"/>
                <w:szCs w:val="21"/>
              </w:rPr>
              <w:t>袋装</w:t>
            </w:r>
            <w:r>
              <w:rPr>
                <w:rFonts w:ascii="Calibri" w:hAnsi="Calibri"/>
                <w:szCs w:val="21"/>
              </w:rPr>
              <w:t>密封存储在一般固废暂存</w:t>
            </w:r>
            <w:r>
              <w:rPr>
                <w:rFonts w:hint="eastAsia" w:ascii="Calibri" w:hAnsi="Calibri"/>
                <w:szCs w:val="21"/>
              </w:rPr>
              <w:t>区，定期出售给下游碳粉加工企业综合利用，或由废坩埚专门回收单位回收。</w:t>
            </w:r>
          </w:p>
          <w:p>
            <w:pPr>
              <w:adjustRightInd w:val="0"/>
              <w:snapToGrid w:val="0"/>
              <w:jc w:val="left"/>
              <w:rPr>
                <w:rFonts w:ascii="Calibri" w:hAnsi="Calibri"/>
                <w:szCs w:val="21"/>
              </w:rPr>
            </w:pPr>
            <w:r>
              <w:rPr>
                <w:rFonts w:hint="eastAsia" w:ascii="Calibri" w:hAnsi="Calibri"/>
                <w:szCs w:val="21"/>
              </w:rPr>
              <w:t>（4）废包装袋</w:t>
            </w:r>
            <w:r>
              <w:rPr>
                <w:rFonts w:ascii="Calibri" w:hAnsi="Calibri"/>
                <w:szCs w:val="21"/>
              </w:rPr>
              <w:t>：</w:t>
            </w:r>
            <w:r>
              <w:rPr>
                <w:rFonts w:hint="eastAsia" w:ascii="Calibri" w:hAnsi="Calibri"/>
                <w:szCs w:val="21"/>
              </w:rPr>
              <w:t>收集后</w:t>
            </w:r>
            <w:r>
              <w:rPr>
                <w:rFonts w:ascii="Calibri" w:hAnsi="Calibri"/>
                <w:szCs w:val="21"/>
              </w:rPr>
              <w:t>存储在一般固废暂存</w:t>
            </w:r>
            <w:r>
              <w:rPr>
                <w:rFonts w:hint="eastAsia" w:ascii="Calibri" w:hAnsi="Calibri"/>
                <w:szCs w:val="21"/>
              </w:rPr>
              <w:t>区，定期</w:t>
            </w:r>
            <w:r>
              <w:rPr>
                <w:rFonts w:ascii="Calibri" w:hAnsi="Calibri"/>
                <w:szCs w:val="21"/>
              </w:rPr>
              <w:t>由</w:t>
            </w:r>
            <w:r>
              <w:rPr>
                <w:rFonts w:hint="eastAsia" w:ascii="Calibri" w:hAnsi="Calibri"/>
                <w:szCs w:val="21"/>
              </w:rPr>
              <w:t>供货</w:t>
            </w:r>
            <w:r>
              <w:rPr>
                <w:rFonts w:ascii="Calibri" w:hAnsi="Calibri"/>
                <w:szCs w:val="21"/>
              </w:rPr>
              <w:t>厂家回收再利用。</w:t>
            </w:r>
          </w:p>
          <w:p>
            <w:pPr>
              <w:adjustRightInd w:val="0"/>
              <w:snapToGrid w:val="0"/>
              <w:jc w:val="left"/>
              <w:rPr>
                <w:rFonts w:ascii="Calibri" w:hAnsi="Calibri"/>
                <w:szCs w:val="21"/>
              </w:rPr>
            </w:pPr>
            <w:r>
              <w:rPr>
                <w:rFonts w:hint="eastAsia" w:ascii="Calibri" w:hAnsi="Calibri"/>
                <w:szCs w:val="21"/>
              </w:rPr>
              <w:t>（5）除尘固废</w:t>
            </w:r>
            <w:r>
              <w:rPr>
                <w:rFonts w:ascii="Calibri" w:hAnsi="Calibri"/>
                <w:szCs w:val="21"/>
              </w:rPr>
              <w:t>：</w:t>
            </w:r>
            <w:r>
              <w:rPr>
                <w:rFonts w:hint="eastAsia" w:ascii="Calibri" w:hAnsi="Calibri"/>
                <w:szCs w:val="21"/>
              </w:rPr>
              <w:t>收集后</w:t>
            </w:r>
            <w:r>
              <w:rPr>
                <w:rFonts w:ascii="Calibri" w:hAnsi="Calibri"/>
                <w:szCs w:val="21"/>
              </w:rPr>
              <w:t>作为生产原料返回系统重新利用。</w:t>
            </w:r>
          </w:p>
          <w:p>
            <w:pPr>
              <w:adjustRightInd w:val="0"/>
              <w:snapToGrid w:val="0"/>
              <w:jc w:val="left"/>
              <w:rPr>
                <w:rFonts w:ascii="Calibri" w:hAnsi="Calibri"/>
                <w:szCs w:val="21"/>
              </w:rPr>
            </w:pPr>
            <w:r>
              <w:rPr>
                <w:rFonts w:hint="eastAsia" w:ascii="Calibri" w:hAnsi="Calibri"/>
                <w:szCs w:val="21"/>
              </w:rPr>
              <w:t>（6）脱硫石膏</w:t>
            </w:r>
            <w:r>
              <w:rPr>
                <w:rFonts w:ascii="Calibri" w:hAnsi="Calibri"/>
                <w:szCs w:val="21"/>
              </w:rPr>
              <w:t>：收集后存储在一般固废暂存</w:t>
            </w:r>
            <w:r>
              <w:rPr>
                <w:rFonts w:hint="eastAsia" w:ascii="Calibri" w:hAnsi="Calibri"/>
                <w:szCs w:val="21"/>
              </w:rPr>
              <w:t>区，定期</w:t>
            </w:r>
            <w:r>
              <w:rPr>
                <w:rFonts w:ascii="Calibri" w:hAnsi="Calibri"/>
                <w:szCs w:val="21"/>
              </w:rPr>
              <w:t>出售给建材企业综合利用。</w:t>
            </w:r>
          </w:p>
          <w:p>
            <w:pPr>
              <w:adjustRightInd w:val="0"/>
              <w:snapToGrid w:val="0"/>
              <w:jc w:val="left"/>
              <w:rPr>
                <w:rFonts w:ascii="Calibri" w:hAnsi="Calibri"/>
                <w:szCs w:val="21"/>
              </w:rPr>
            </w:pPr>
            <w:r>
              <w:rPr>
                <w:rFonts w:hint="eastAsia" w:ascii="Calibri" w:hAnsi="Calibri"/>
                <w:szCs w:val="21"/>
              </w:rPr>
              <w:t>2、危险</w:t>
            </w:r>
            <w:r>
              <w:rPr>
                <w:rFonts w:ascii="Calibri" w:hAnsi="Calibri"/>
                <w:szCs w:val="21"/>
              </w:rPr>
              <w:t>废物</w:t>
            </w:r>
            <w:r>
              <w:rPr>
                <w:rFonts w:hint="eastAsia" w:ascii="Calibri" w:hAnsi="Calibri"/>
                <w:szCs w:val="21"/>
              </w:rPr>
              <w:t>：</w:t>
            </w:r>
            <w:r>
              <w:rPr>
                <w:rFonts w:ascii="Calibri" w:hAnsi="Calibri"/>
                <w:szCs w:val="21"/>
              </w:rPr>
              <w:t>厂区设置</w:t>
            </w:r>
            <w:r>
              <w:rPr>
                <w:rFonts w:hint="eastAsia" w:ascii="Calibri" w:hAnsi="Calibri"/>
                <w:szCs w:val="21"/>
              </w:rPr>
              <w:t>1座50</w:t>
            </w:r>
            <w:r>
              <w:rPr>
                <w:rFonts w:ascii="Calibri" w:hAnsi="Calibri"/>
                <w:szCs w:val="21"/>
              </w:rPr>
              <w:t>m</w:t>
            </w:r>
            <w:r>
              <w:rPr>
                <w:rFonts w:ascii="Calibri" w:hAnsi="Calibri"/>
                <w:szCs w:val="21"/>
                <w:vertAlign w:val="superscript"/>
              </w:rPr>
              <w:t>2</w:t>
            </w:r>
            <w:r>
              <w:rPr>
                <w:rFonts w:hint="eastAsia" w:ascii="Calibri" w:hAnsi="Calibri"/>
                <w:szCs w:val="21"/>
              </w:rPr>
              <w:t>的危废</w:t>
            </w:r>
            <w:r>
              <w:rPr>
                <w:rFonts w:ascii="Calibri" w:hAnsi="Calibri"/>
                <w:szCs w:val="21"/>
              </w:rPr>
              <w:t>暂存间，并进行</w:t>
            </w:r>
            <w:r>
              <w:rPr>
                <w:rFonts w:hint="eastAsia" w:ascii="Calibri" w:hAnsi="Calibri"/>
                <w:szCs w:val="21"/>
              </w:rPr>
              <w:t>防渗</w:t>
            </w:r>
            <w:r>
              <w:rPr>
                <w:rFonts w:ascii="Calibri" w:hAnsi="Calibri"/>
                <w:szCs w:val="21"/>
              </w:rPr>
              <w:t>处理，</w:t>
            </w:r>
            <w:r>
              <w:rPr>
                <w:rFonts w:hint="eastAsia" w:ascii="Calibri" w:hAnsi="Calibri"/>
                <w:szCs w:val="21"/>
              </w:rPr>
              <w:t>危废</w:t>
            </w:r>
            <w:r>
              <w:rPr>
                <w:rFonts w:ascii="Calibri" w:hAnsi="Calibri"/>
                <w:szCs w:val="21"/>
              </w:rPr>
              <w:t>暂存间内设置围堰，用于分类分区储存各类危险废物。</w:t>
            </w:r>
          </w:p>
          <w:p>
            <w:pPr>
              <w:adjustRightInd w:val="0"/>
              <w:snapToGrid w:val="0"/>
              <w:jc w:val="left"/>
              <w:rPr>
                <w:rFonts w:ascii="Calibri" w:hAnsi="Calibri"/>
                <w:szCs w:val="21"/>
              </w:rPr>
            </w:pPr>
            <w:r>
              <w:rPr>
                <w:rFonts w:hint="eastAsia" w:ascii="Calibri" w:hAnsi="Calibri"/>
                <w:szCs w:val="21"/>
              </w:rPr>
              <w:t>（1）焦油</w:t>
            </w:r>
            <w:r>
              <w:rPr>
                <w:rFonts w:ascii="Calibri" w:hAnsi="Calibri"/>
                <w:szCs w:val="21"/>
              </w:rPr>
              <w:t>：</w:t>
            </w:r>
            <w:r>
              <w:rPr>
                <w:rFonts w:hint="eastAsia" w:ascii="Calibri" w:hAnsi="Calibri"/>
                <w:szCs w:val="21"/>
              </w:rPr>
              <w:t>收集后</w:t>
            </w:r>
            <w:r>
              <w:rPr>
                <w:rFonts w:ascii="Calibri" w:hAnsi="Calibri"/>
                <w:szCs w:val="21"/>
              </w:rPr>
              <w:t>采用</w:t>
            </w:r>
            <w:r>
              <w:rPr>
                <w:rFonts w:hint="eastAsia" w:ascii="Calibri" w:hAnsi="Calibri"/>
                <w:szCs w:val="21"/>
              </w:rPr>
              <w:t>桶装</w:t>
            </w:r>
            <w:r>
              <w:rPr>
                <w:rFonts w:ascii="Calibri" w:hAnsi="Calibri"/>
                <w:szCs w:val="21"/>
              </w:rPr>
              <w:t>密封存</w:t>
            </w:r>
            <w:r>
              <w:rPr>
                <w:rFonts w:hint="eastAsia" w:ascii="Calibri" w:hAnsi="Calibri"/>
                <w:szCs w:val="21"/>
              </w:rPr>
              <w:t>储</w:t>
            </w:r>
            <w:r>
              <w:rPr>
                <w:rFonts w:ascii="Calibri" w:hAnsi="Calibri"/>
                <w:szCs w:val="21"/>
              </w:rPr>
              <w:t>在危废暂存间</w:t>
            </w:r>
            <w:r>
              <w:rPr>
                <w:rFonts w:hint="eastAsia" w:ascii="Calibri" w:hAnsi="Calibri"/>
                <w:szCs w:val="21"/>
              </w:rPr>
              <w:t>，</w:t>
            </w:r>
            <w:r>
              <w:rPr>
                <w:rFonts w:ascii="Calibri" w:hAnsi="Calibri"/>
                <w:szCs w:val="21"/>
              </w:rPr>
              <w:t>并委托资质单位安全处置。</w:t>
            </w:r>
          </w:p>
          <w:p>
            <w:pPr>
              <w:adjustRightInd w:val="0"/>
              <w:snapToGrid w:val="0"/>
              <w:jc w:val="left"/>
              <w:rPr>
                <w:rFonts w:ascii="Calibri" w:hAnsi="Calibri"/>
                <w:szCs w:val="21"/>
              </w:rPr>
            </w:pPr>
            <w:r>
              <w:rPr>
                <w:rFonts w:hint="eastAsia" w:ascii="Calibri" w:hAnsi="Calibri" w:cs="Calibri"/>
                <w:szCs w:val="21"/>
              </w:rPr>
              <w:t>（2）废活性炭</w:t>
            </w:r>
            <w:r>
              <w:rPr>
                <w:rFonts w:ascii="Calibri" w:hAnsi="Calibri" w:cs="Calibri"/>
                <w:szCs w:val="21"/>
              </w:rPr>
              <w:t>：</w:t>
            </w:r>
            <w:r>
              <w:rPr>
                <w:rFonts w:hint="eastAsia" w:ascii="Calibri" w:hAnsi="Calibri"/>
                <w:szCs w:val="21"/>
              </w:rPr>
              <w:t>收集后</w:t>
            </w:r>
            <w:r>
              <w:rPr>
                <w:rFonts w:ascii="Calibri" w:hAnsi="Calibri"/>
                <w:szCs w:val="21"/>
              </w:rPr>
              <w:t>采用</w:t>
            </w:r>
            <w:r>
              <w:rPr>
                <w:rFonts w:hint="eastAsia" w:ascii="Calibri" w:hAnsi="Calibri"/>
                <w:szCs w:val="21"/>
              </w:rPr>
              <w:t>桶装或</w:t>
            </w:r>
            <w:r>
              <w:rPr>
                <w:rFonts w:ascii="Calibri" w:hAnsi="Calibri"/>
                <w:szCs w:val="21"/>
              </w:rPr>
              <w:t>袋装密封存</w:t>
            </w:r>
            <w:r>
              <w:rPr>
                <w:rFonts w:hint="eastAsia" w:ascii="Calibri" w:hAnsi="Calibri"/>
                <w:szCs w:val="21"/>
              </w:rPr>
              <w:t>储</w:t>
            </w:r>
            <w:r>
              <w:rPr>
                <w:rFonts w:ascii="Calibri" w:hAnsi="Calibri"/>
                <w:szCs w:val="21"/>
              </w:rPr>
              <w:t>在危废暂存间</w:t>
            </w:r>
            <w:r>
              <w:rPr>
                <w:rFonts w:hint="eastAsia" w:ascii="Calibri" w:hAnsi="Calibri"/>
                <w:szCs w:val="21"/>
              </w:rPr>
              <w:t>，</w:t>
            </w:r>
            <w:r>
              <w:rPr>
                <w:rFonts w:ascii="Calibri" w:hAnsi="Calibri"/>
                <w:szCs w:val="21"/>
              </w:rPr>
              <w:t>并委托资质单位安全处置。</w:t>
            </w:r>
          </w:p>
          <w:p>
            <w:pPr>
              <w:adjustRightInd w:val="0"/>
              <w:snapToGrid w:val="0"/>
              <w:jc w:val="left"/>
              <w:rPr>
                <w:rFonts w:ascii="Calibri" w:hAnsi="Calibri"/>
                <w:szCs w:val="21"/>
              </w:rPr>
            </w:pPr>
            <w:r>
              <w:rPr>
                <w:rFonts w:hint="eastAsia" w:ascii="Calibri" w:hAnsi="Calibri"/>
                <w:szCs w:val="21"/>
              </w:rPr>
              <w:t>（3）废催化剂</w:t>
            </w:r>
            <w:r>
              <w:rPr>
                <w:rFonts w:ascii="Calibri" w:hAnsi="Calibri"/>
                <w:szCs w:val="21"/>
              </w:rPr>
              <w:t>：</w:t>
            </w:r>
            <w:r>
              <w:rPr>
                <w:rFonts w:hint="eastAsia" w:ascii="Calibri" w:hAnsi="Calibri"/>
                <w:szCs w:val="21"/>
              </w:rPr>
              <w:t>收集后</w:t>
            </w:r>
            <w:r>
              <w:rPr>
                <w:rFonts w:ascii="Calibri" w:hAnsi="Calibri"/>
                <w:szCs w:val="21"/>
              </w:rPr>
              <w:t>采用</w:t>
            </w:r>
            <w:r>
              <w:rPr>
                <w:rFonts w:hint="eastAsia" w:ascii="Calibri" w:hAnsi="Calibri"/>
                <w:szCs w:val="21"/>
              </w:rPr>
              <w:t>桶装或</w:t>
            </w:r>
            <w:r>
              <w:rPr>
                <w:rFonts w:ascii="Calibri" w:hAnsi="Calibri"/>
                <w:szCs w:val="21"/>
              </w:rPr>
              <w:t>袋装密封存</w:t>
            </w:r>
            <w:r>
              <w:rPr>
                <w:rFonts w:hint="eastAsia" w:ascii="Calibri" w:hAnsi="Calibri"/>
                <w:szCs w:val="21"/>
              </w:rPr>
              <w:t>储</w:t>
            </w:r>
            <w:r>
              <w:rPr>
                <w:rFonts w:ascii="Calibri" w:hAnsi="Calibri"/>
                <w:szCs w:val="21"/>
              </w:rPr>
              <w:t>在危废暂存间</w:t>
            </w:r>
            <w:r>
              <w:rPr>
                <w:rFonts w:hint="eastAsia" w:ascii="Calibri" w:hAnsi="Calibri"/>
                <w:szCs w:val="21"/>
              </w:rPr>
              <w:t>，</w:t>
            </w:r>
            <w:r>
              <w:rPr>
                <w:rFonts w:ascii="Calibri" w:hAnsi="Calibri"/>
                <w:szCs w:val="21"/>
              </w:rPr>
              <w:t>并委托资质单位安全处置。</w:t>
            </w:r>
          </w:p>
          <w:p>
            <w:pPr>
              <w:adjustRightInd w:val="0"/>
              <w:snapToGrid w:val="0"/>
              <w:jc w:val="left"/>
              <w:rPr>
                <w:rFonts w:ascii="Calibri" w:hAnsi="Calibri" w:cs="Calibri"/>
                <w:szCs w:val="21"/>
              </w:rPr>
            </w:pPr>
            <w:r>
              <w:rPr>
                <w:rFonts w:hint="eastAsia" w:ascii="Calibri" w:hAnsi="Calibri" w:cs="Calibri"/>
                <w:szCs w:val="21"/>
              </w:rPr>
              <w:t>（4）废机油</w:t>
            </w:r>
            <w:r>
              <w:rPr>
                <w:rFonts w:ascii="Calibri" w:hAnsi="Calibri" w:cs="Calibri"/>
                <w:szCs w:val="21"/>
              </w:rPr>
              <w:t>：</w:t>
            </w:r>
            <w:r>
              <w:rPr>
                <w:rFonts w:hint="eastAsia" w:ascii="Calibri" w:hAnsi="Calibri"/>
                <w:szCs w:val="21"/>
              </w:rPr>
              <w:t>收集后</w:t>
            </w:r>
            <w:r>
              <w:rPr>
                <w:rFonts w:ascii="Calibri" w:hAnsi="Calibri"/>
                <w:szCs w:val="21"/>
              </w:rPr>
              <w:t>采用</w:t>
            </w:r>
            <w:r>
              <w:rPr>
                <w:rFonts w:hint="eastAsia" w:ascii="Calibri" w:hAnsi="Calibri"/>
                <w:szCs w:val="21"/>
              </w:rPr>
              <w:t>桶装密封存储</w:t>
            </w:r>
            <w:r>
              <w:rPr>
                <w:rFonts w:ascii="Calibri" w:hAnsi="Calibri"/>
                <w:szCs w:val="21"/>
              </w:rPr>
              <w:t>在危废暂存间</w:t>
            </w:r>
            <w:r>
              <w:rPr>
                <w:rFonts w:hint="eastAsia" w:ascii="Calibri" w:hAnsi="Calibri"/>
                <w:szCs w:val="21"/>
              </w:rPr>
              <w:t>，</w:t>
            </w:r>
            <w:r>
              <w:rPr>
                <w:rFonts w:ascii="Calibri" w:hAnsi="Calibri"/>
                <w:szCs w:val="21"/>
              </w:rPr>
              <w:t>并委托资质单位安全处置。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261" w:type="dxa"/>
            <w:vAlign w:val="center"/>
          </w:tcPr>
          <w:p>
            <w:pPr>
              <w:adjustRightInd w:val="0"/>
              <w:snapToGrid w:val="0"/>
              <w:jc w:val="center"/>
              <w:rPr>
                <w:rFonts w:ascii="Calibri" w:hAnsi="Calibri" w:cs="Calibri"/>
                <w:b/>
                <w:bCs/>
                <w:szCs w:val="21"/>
              </w:rPr>
            </w:pPr>
            <w:r>
              <w:rPr>
                <w:rFonts w:ascii="Calibri" w:hAnsi="Calibri" w:cs="Calibri"/>
                <w:b/>
                <w:bCs/>
                <w:szCs w:val="21"/>
              </w:rPr>
              <w:t>土壤及地下水污染防治措施</w:t>
            </w:r>
          </w:p>
        </w:tc>
        <w:tc>
          <w:tcPr>
            <w:tcW w:w="7539" w:type="dxa"/>
            <w:gridSpan w:val="4"/>
            <w:vAlign w:val="center"/>
          </w:tcPr>
          <w:p>
            <w:pPr>
              <w:adjustRightInd w:val="0"/>
              <w:snapToGrid w:val="0"/>
              <w:jc w:val="left"/>
              <w:rPr>
                <w:rFonts w:ascii="Calibri" w:hAnsi="Calibri" w:cs="Calibri"/>
                <w:szCs w:val="21"/>
              </w:rPr>
            </w:pPr>
            <w:r>
              <w:rPr>
                <w:rFonts w:hint="eastAsia" w:ascii="黑体" w:hAnsi="黑体" w:eastAsia="黑体" w:cs="Calibri"/>
                <w:b/>
                <w:szCs w:val="21"/>
                <w:u w:val="single"/>
              </w:rPr>
              <w:t>从源头控制，并</w:t>
            </w:r>
            <w:r>
              <w:rPr>
                <w:rFonts w:ascii="黑体" w:hAnsi="黑体" w:eastAsia="黑体" w:cs="Calibri"/>
                <w:b/>
                <w:szCs w:val="21"/>
                <w:u w:val="single"/>
              </w:rPr>
              <w:t>按照分区防渗技术要求，严格落实防渗措施</w:t>
            </w:r>
            <w:r>
              <w:rPr>
                <w:rFonts w:hint="eastAsia" w:ascii="黑体" w:hAnsi="黑体" w:eastAsia="黑体" w:cs="Calibri"/>
                <w:b/>
                <w:szCs w:val="21"/>
                <w:u w:val="single"/>
              </w:rPr>
              <w:t>，防止污染物进入土壤和地下水，降低对土壤和地下水环境的影响。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261" w:type="dxa"/>
            <w:vAlign w:val="center"/>
          </w:tcPr>
          <w:p>
            <w:pPr>
              <w:adjustRightInd w:val="0"/>
              <w:snapToGrid w:val="0"/>
              <w:jc w:val="center"/>
              <w:rPr>
                <w:rFonts w:ascii="Calibri" w:hAnsi="Calibri" w:cs="Calibri"/>
                <w:b/>
                <w:bCs/>
                <w:szCs w:val="21"/>
              </w:rPr>
            </w:pPr>
            <w:r>
              <w:rPr>
                <w:rFonts w:ascii="Calibri" w:hAnsi="Calibri" w:cs="Calibri"/>
                <w:b/>
                <w:bCs/>
                <w:szCs w:val="21"/>
              </w:rPr>
              <w:t>生态保护措施</w:t>
            </w:r>
          </w:p>
        </w:tc>
        <w:tc>
          <w:tcPr>
            <w:tcW w:w="7539" w:type="dxa"/>
            <w:gridSpan w:val="4"/>
            <w:vAlign w:val="center"/>
          </w:tcPr>
          <w:p>
            <w:pPr>
              <w:adjustRightInd w:val="0"/>
              <w:snapToGrid w:val="0"/>
              <w:jc w:val="left"/>
              <w:rPr>
                <w:rFonts w:ascii="Calibri" w:hAnsi="Calibri" w:cs="Calibri"/>
                <w:szCs w:val="21"/>
              </w:rPr>
            </w:pPr>
            <w:r>
              <w:rPr>
                <w:rFonts w:hint="eastAsia" w:ascii="Calibri" w:hAnsi="Calibri" w:cs="Calibri"/>
                <w:szCs w:val="21"/>
              </w:rPr>
              <w:t>本项目营运期应与宝隆不锈钢配合，加强厂区绿化，并利用厂区空地多多植树种草，加强对生态的补偿机制。在进行树种选择时，应根据项目所在地气候和土质条件，选择合适的树种，采取乔灌草立体综合绿化，这样既可以起到水土保持和防止土壤侵蚀的作用，也可以吸附尘埃、净化空气，还可以美化环境，改善景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261" w:type="dxa"/>
            <w:vAlign w:val="center"/>
          </w:tcPr>
          <w:p>
            <w:pPr>
              <w:adjustRightInd w:val="0"/>
              <w:snapToGrid w:val="0"/>
              <w:jc w:val="center"/>
              <w:rPr>
                <w:rFonts w:ascii="Calibri" w:hAnsi="Calibri" w:cs="Calibri"/>
                <w:b/>
                <w:bCs/>
                <w:spacing w:val="-8"/>
                <w:szCs w:val="21"/>
              </w:rPr>
            </w:pPr>
            <w:r>
              <w:rPr>
                <w:rFonts w:ascii="Calibri" w:hAnsi="Calibri" w:cs="Calibri"/>
                <w:b/>
                <w:bCs/>
                <w:spacing w:val="-8"/>
                <w:szCs w:val="21"/>
              </w:rPr>
              <w:t>环境风险</w:t>
            </w:r>
          </w:p>
          <w:p>
            <w:pPr>
              <w:adjustRightInd w:val="0"/>
              <w:snapToGrid w:val="0"/>
              <w:jc w:val="center"/>
              <w:rPr>
                <w:rFonts w:ascii="Calibri" w:hAnsi="Calibri" w:cs="Calibri"/>
                <w:b/>
                <w:bCs/>
                <w:spacing w:val="-8"/>
                <w:szCs w:val="21"/>
              </w:rPr>
            </w:pPr>
            <w:r>
              <w:rPr>
                <w:rFonts w:ascii="Calibri" w:hAnsi="Calibri" w:cs="Calibri"/>
                <w:b/>
                <w:bCs/>
                <w:spacing w:val="-8"/>
                <w:szCs w:val="21"/>
              </w:rPr>
              <w:t>防范措施</w:t>
            </w:r>
          </w:p>
        </w:tc>
        <w:tc>
          <w:tcPr>
            <w:tcW w:w="7539" w:type="dxa"/>
            <w:gridSpan w:val="4"/>
            <w:vAlign w:val="center"/>
          </w:tcPr>
          <w:p>
            <w:pPr>
              <w:adjustRightInd w:val="0"/>
              <w:snapToGrid w:val="0"/>
              <w:jc w:val="left"/>
              <w:rPr>
                <w:rFonts w:ascii="黑体" w:hAnsi="黑体" w:eastAsia="黑体" w:cs="Calibri"/>
                <w:b/>
                <w:szCs w:val="21"/>
                <w:u w:val="single"/>
              </w:rPr>
            </w:pPr>
            <w:r>
              <w:rPr>
                <w:rFonts w:hint="eastAsia" w:ascii="黑体" w:hAnsi="黑体" w:eastAsia="黑体" w:cs="Calibri"/>
                <w:b/>
                <w:szCs w:val="21"/>
                <w:u w:val="single"/>
              </w:rPr>
              <w:t>设置围堰、地面防渗、加强管理等。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1261" w:type="dxa"/>
            <w:vAlign w:val="center"/>
          </w:tcPr>
          <w:p>
            <w:pPr>
              <w:adjustRightInd w:val="0"/>
              <w:snapToGrid w:val="0"/>
              <w:jc w:val="center"/>
              <w:rPr>
                <w:rFonts w:ascii="Calibri" w:hAnsi="Calibri" w:cs="Calibri"/>
                <w:b/>
                <w:bCs/>
                <w:spacing w:val="-8"/>
                <w:szCs w:val="21"/>
              </w:rPr>
            </w:pPr>
            <w:r>
              <w:rPr>
                <w:rFonts w:ascii="Calibri" w:hAnsi="Calibri" w:cs="Calibri"/>
                <w:b/>
                <w:bCs/>
                <w:spacing w:val="-8"/>
                <w:szCs w:val="21"/>
              </w:rPr>
              <w:t>其他环境</w:t>
            </w:r>
          </w:p>
          <w:p>
            <w:pPr>
              <w:adjustRightInd w:val="0"/>
              <w:snapToGrid w:val="0"/>
              <w:jc w:val="center"/>
              <w:rPr>
                <w:rFonts w:ascii="Calibri" w:hAnsi="Calibri" w:cs="Calibri"/>
                <w:b/>
                <w:bCs/>
                <w:spacing w:val="-8"/>
                <w:szCs w:val="21"/>
              </w:rPr>
            </w:pPr>
            <w:r>
              <w:rPr>
                <w:rFonts w:ascii="Calibri" w:hAnsi="Calibri" w:cs="Calibri"/>
                <w:b/>
                <w:bCs/>
                <w:spacing w:val="-8"/>
                <w:szCs w:val="21"/>
              </w:rPr>
              <w:t>管理要求</w:t>
            </w:r>
          </w:p>
        </w:tc>
        <w:tc>
          <w:tcPr>
            <w:tcW w:w="7539" w:type="dxa"/>
            <w:gridSpan w:val="4"/>
            <w:vAlign w:val="center"/>
          </w:tcPr>
          <w:p>
            <w:pPr>
              <w:adjustRightInd w:val="0"/>
              <w:snapToGrid w:val="0"/>
              <w:jc w:val="left"/>
              <w:rPr>
                <w:rFonts w:ascii="黑体" w:hAnsi="黑体" w:eastAsia="黑体" w:cs="Calibri"/>
                <w:b/>
                <w:szCs w:val="21"/>
                <w:u w:val="single"/>
              </w:rPr>
            </w:pPr>
            <w:r>
              <w:rPr>
                <w:rFonts w:hint="eastAsia" w:ascii="黑体" w:hAnsi="黑体" w:eastAsia="黑体" w:cs="Calibri"/>
                <w:b/>
                <w:szCs w:val="21"/>
                <w:u w:val="single"/>
              </w:rPr>
              <w:t>（1）认真贯彻执行“三同时”制度、排污申报登记制度、危险废物管理制度，完善环境管理各类台账。</w:t>
            </w:r>
          </w:p>
          <w:p>
            <w:pPr>
              <w:adjustRightInd w:val="0"/>
              <w:snapToGrid w:val="0"/>
              <w:jc w:val="left"/>
              <w:rPr>
                <w:rFonts w:ascii="黑体" w:hAnsi="黑体" w:eastAsia="黑体" w:cs="Calibri"/>
                <w:b/>
                <w:szCs w:val="21"/>
                <w:u w:val="single"/>
              </w:rPr>
            </w:pPr>
            <w:r>
              <w:rPr>
                <w:rFonts w:hint="eastAsia" w:ascii="黑体" w:hAnsi="黑体" w:eastAsia="黑体" w:cs="Calibri"/>
                <w:b/>
                <w:szCs w:val="21"/>
                <w:u w:val="single"/>
              </w:rPr>
              <w:t>（2）按检测计划及时开展例行检测。</w:t>
            </w:r>
          </w:p>
          <w:p>
            <w:pPr>
              <w:adjustRightInd w:val="0"/>
              <w:snapToGrid w:val="0"/>
              <w:jc w:val="left"/>
              <w:rPr>
                <w:rFonts w:ascii="黑体" w:hAnsi="黑体" w:eastAsia="黑体" w:cs="Calibri"/>
                <w:b/>
                <w:szCs w:val="21"/>
                <w:u w:val="single"/>
              </w:rPr>
            </w:pPr>
            <w:r>
              <w:rPr>
                <w:rFonts w:hint="eastAsia" w:ascii="黑体" w:hAnsi="黑体" w:eastAsia="黑体" w:cs="Calibri"/>
                <w:b/>
                <w:szCs w:val="21"/>
                <w:u w:val="single"/>
              </w:rPr>
              <w:t>（3）建立环保机构，建立环保档案，强化对环保设施运行的监督，杜绝污染事故发生。</w:t>
            </w:r>
          </w:p>
        </w:tc>
      </w:tr>
    </w:tbl>
    <w:p>
      <w:pPr>
        <w:pStyle w:val="22"/>
        <w:jc w:val="center"/>
        <w:outlineLvl w:val="0"/>
        <w:rPr>
          <w:rFonts w:ascii="Calibri" w:hAnsi="Calibri" w:eastAsia="黑体" w:cs="Calibri"/>
          <w:snapToGrid w:val="0"/>
          <w:sz w:val="30"/>
          <w:szCs w:val="30"/>
        </w:rPr>
      </w:pPr>
      <w:r>
        <w:rPr>
          <w:rFonts w:ascii="Calibri" w:hAnsi="Calibri" w:cs="Calibri"/>
          <w:snapToGrid w:val="0"/>
        </w:rPr>
        <w:br w:type="page"/>
      </w:r>
      <w:r>
        <w:rPr>
          <w:rFonts w:ascii="Calibri" w:hAnsi="Calibri" w:eastAsia="黑体" w:cs="Calibri"/>
          <w:snapToGrid w:val="0"/>
          <w:sz w:val="30"/>
          <w:szCs w:val="30"/>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pStyle w:val="43"/>
              <w:rPr>
                <w:rFonts w:ascii="Calibri" w:hAnsi="Calibri" w:cs="Calibri"/>
                <w:bCs/>
              </w:rPr>
            </w:pPr>
            <w:r>
              <w:rPr>
                <w:rFonts w:ascii="Calibri" w:hAnsi="Calibri" w:cs="Calibri"/>
              </w:rPr>
              <w:t>平顶山格莱菲特新材料有限公司年产3万吨负极材料深加工项目</w:t>
            </w:r>
            <w:r>
              <w:rPr>
                <w:rFonts w:ascii="Calibri" w:hAnsi="Calibri" w:cs="Calibri"/>
                <w:bCs/>
              </w:rPr>
              <w:t>选址位于宝丰县宝丰高新技术产业开发区宝隆不锈钢院内，拟租用宝隆</w:t>
            </w:r>
            <w:r>
              <w:rPr>
                <w:rFonts w:hint="eastAsia" w:ascii="Calibri" w:hAnsi="Calibri" w:cs="Calibri"/>
                <w:bCs/>
              </w:rPr>
              <w:t>不锈钢厂院</w:t>
            </w:r>
            <w:r>
              <w:rPr>
                <w:rFonts w:ascii="Calibri" w:hAnsi="Calibri" w:cs="Calibri"/>
                <w:bCs/>
              </w:rPr>
              <w:t>内2栋标准化厂房进行生产活动。项目用地为工业用地，项目建设符合国家当前产业政策，</w:t>
            </w:r>
            <w:r>
              <w:rPr>
                <w:rFonts w:hint="eastAsia" w:ascii="Calibri" w:hAnsi="Calibri"/>
              </w:rPr>
              <w:t>符合宝丰高新技术产业开发区产业发展总体规划</w:t>
            </w:r>
            <w:r>
              <w:rPr>
                <w:rFonts w:hint="eastAsia" w:ascii="Calibri" w:hAnsi="Calibri" w:cs="Calibri"/>
                <w:bCs/>
              </w:rPr>
              <w:t>，</w:t>
            </w:r>
            <w:r>
              <w:rPr>
                <w:rFonts w:ascii="Calibri" w:hAnsi="Calibri" w:cs="Calibri"/>
                <w:bCs/>
              </w:rPr>
              <w:t>符合</w:t>
            </w:r>
            <w:r>
              <w:rPr>
                <w:rFonts w:hint="eastAsia" w:ascii="Calibri" w:hAnsi="Calibri" w:cs="Calibri"/>
                <w:bCs/>
              </w:rPr>
              <w:t>宝丰县</w:t>
            </w:r>
            <w:r>
              <w:rPr>
                <w:rFonts w:ascii="Calibri" w:hAnsi="Calibri" w:cs="Calibri"/>
                <w:bCs/>
              </w:rPr>
              <w:t>三线一单管控要求。</w:t>
            </w:r>
          </w:p>
          <w:p>
            <w:pPr>
              <w:pStyle w:val="43"/>
              <w:rPr>
                <w:rFonts w:ascii="Calibri" w:hAnsi="Calibri" w:cs="Calibri"/>
                <w:bCs/>
              </w:rPr>
            </w:pPr>
            <w:r>
              <w:rPr>
                <w:rFonts w:ascii="Calibri" w:hAnsi="Calibri" w:cs="Calibri"/>
                <w:bCs/>
              </w:rPr>
              <w:t>本项目建成运营后具有较明显的社会、经济、环境综合效益；各污染物在采取相应的治理措施后，可满足相应的国家排放标准，对周围环境影响较小；项目实施后能满足区域环境质量与环境功能的要求。建设单位在运营期应当在执</w:t>
            </w:r>
            <w:r>
              <w:rPr>
                <w:rFonts w:ascii="宋体" w:cs="Calibri"/>
                <w:bCs/>
              </w:rPr>
              <w:t>行“三同时”</w:t>
            </w:r>
            <w:r>
              <w:rPr>
                <w:rFonts w:ascii="Calibri" w:hAnsi="Calibri" w:cs="Calibri"/>
                <w:bCs/>
              </w:rPr>
              <w:t>原则的基础上，严格执行国家的环保法律法规，切实落实本环评中提出的各项污染防治，将对周围环境的影响降低到可接受的程度，从环保角度看，在当前环保政策前提下，本项目建设可行。</w:t>
            </w:r>
          </w:p>
          <w:p>
            <w:pPr>
              <w:pStyle w:val="43"/>
              <w:rPr>
                <w:rFonts w:ascii="Calibri" w:hAnsi="Calibri" w:cs="Calibri"/>
              </w:rPr>
            </w:pPr>
          </w:p>
          <w:p>
            <w:pPr>
              <w:pStyle w:val="43"/>
              <w:rPr>
                <w:rFonts w:ascii="Calibri" w:hAnsi="Calibri" w:cs="Calibri"/>
              </w:rPr>
            </w:pPr>
          </w:p>
          <w:p>
            <w:pPr>
              <w:pStyle w:val="43"/>
              <w:rPr>
                <w:rFonts w:ascii="Calibri" w:hAnsi="Calibri" w:cs="Calibri"/>
              </w:rPr>
            </w:pPr>
          </w:p>
          <w:p>
            <w:pPr>
              <w:pStyle w:val="43"/>
              <w:rPr>
                <w:rFonts w:ascii="Calibri" w:hAnsi="Calibri" w:cs="Calibri"/>
              </w:rPr>
            </w:pPr>
          </w:p>
          <w:p>
            <w:pPr>
              <w:pStyle w:val="43"/>
              <w:rPr>
                <w:rFonts w:ascii="Calibri" w:hAnsi="Calibri" w:cs="Calibri"/>
              </w:rPr>
            </w:pPr>
          </w:p>
          <w:p>
            <w:pPr>
              <w:pStyle w:val="43"/>
              <w:rPr>
                <w:rFonts w:ascii="Calibri" w:hAnsi="Calibri" w:cs="Calibri"/>
              </w:rPr>
            </w:pPr>
          </w:p>
          <w:p>
            <w:pPr>
              <w:pStyle w:val="43"/>
              <w:rPr>
                <w:rFonts w:ascii="Calibri" w:hAnsi="Calibri" w:cs="Calibri"/>
              </w:rPr>
            </w:pPr>
          </w:p>
          <w:p>
            <w:pPr>
              <w:pStyle w:val="43"/>
              <w:rPr>
                <w:rFonts w:ascii="Calibri" w:hAnsi="Calibri" w:cs="Calibri"/>
              </w:rPr>
            </w:pPr>
          </w:p>
          <w:p>
            <w:pPr>
              <w:pStyle w:val="43"/>
              <w:rPr>
                <w:rFonts w:hAnsi="Calibri" w:cs="Calibri"/>
              </w:rPr>
            </w:pPr>
          </w:p>
          <w:p>
            <w:pPr>
              <w:pStyle w:val="43"/>
              <w:rPr>
                <w:rFonts w:hAnsi="Calibri" w:cs="Calibri"/>
              </w:rPr>
            </w:pPr>
          </w:p>
          <w:p>
            <w:pPr>
              <w:pStyle w:val="43"/>
              <w:rPr>
                <w:rFonts w:hAnsi="Calibri" w:cs="Calibri"/>
              </w:rPr>
            </w:pPr>
          </w:p>
          <w:p>
            <w:pPr>
              <w:pStyle w:val="43"/>
              <w:rPr>
                <w:rFonts w:hAnsi="Calibri" w:cs="Calibri"/>
              </w:rPr>
            </w:pPr>
          </w:p>
          <w:p>
            <w:pPr>
              <w:pStyle w:val="43"/>
              <w:rPr>
                <w:rFonts w:hAnsi="Calibri" w:cs="Calibri"/>
              </w:rPr>
            </w:pPr>
          </w:p>
          <w:p>
            <w:pPr>
              <w:autoSpaceDE w:val="0"/>
              <w:autoSpaceDN w:val="0"/>
              <w:adjustRightInd w:val="0"/>
              <w:spacing w:line="500" w:lineRule="exact"/>
              <w:ind w:firstLine="480"/>
              <w:rPr>
                <w:rFonts w:cs="Calibri"/>
                <w:sz w:val="24"/>
              </w:rPr>
            </w:pPr>
          </w:p>
        </w:tc>
      </w:tr>
    </w:tbl>
    <w:p>
      <w:pPr>
        <w:rPr>
          <w:rFonts w:ascii="Calibri" w:hAnsi="Calibri" w:cs="Calibri"/>
        </w:rPr>
        <w:sectPr>
          <w:pgSz w:w="11906" w:h="16838"/>
          <w:pgMar w:top="1701" w:right="1531" w:bottom="1701" w:left="1531" w:header="851" w:footer="851" w:gutter="0"/>
          <w:cols w:space="720" w:num="1"/>
          <w:docGrid w:linePitch="312" w:charSpace="0"/>
        </w:sectPr>
      </w:pPr>
    </w:p>
    <w:p>
      <w:pPr>
        <w:rPr>
          <w:rFonts w:ascii="Calibri" w:hAnsi="Calibri"/>
          <w:color w:val="000000"/>
          <w:sz w:val="48"/>
          <w:szCs w:val="48"/>
        </w:rPr>
      </w:pPr>
    </w:p>
    <w:p>
      <w:pPr>
        <w:rPr>
          <w:rFonts w:ascii="Calibri" w:hAnsi="Calibri"/>
          <w:color w:val="000000"/>
          <w:sz w:val="48"/>
          <w:szCs w:val="48"/>
        </w:rPr>
      </w:pPr>
    </w:p>
    <w:p>
      <w:pPr>
        <w:jc w:val="center"/>
        <w:rPr>
          <w:rFonts w:ascii="Calibri" w:hAnsi="Calibri" w:eastAsia="黑体"/>
          <w:color w:val="000000"/>
          <w:sz w:val="44"/>
          <w:szCs w:val="20"/>
        </w:rPr>
      </w:pPr>
      <w:r>
        <w:rPr>
          <w:rFonts w:hint="eastAsia" w:ascii="Calibri" w:hAnsi="Calibri" w:eastAsia="黑体"/>
          <w:color w:val="000000"/>
          <w:sz w:val="44"/>
          <w:szCs w:val="20"/>
        </w:rPr>
        <w:t>平顶山格莱菲特新材料有限公司</w:t>
      </w:r>
    </w:p>
    <w:p>
      <w:pPr>
        <w:jc w:val="center"/>
        <w:rPr>
          <w:rFonts w:ascii="Calibri" w:hAnsi="Calibri" w:eastAsia="黑体"/>
          <w:color w:val="000000"/>
          <w:sz w:val="44"/>
          <w:szCs w:val="20"/>
        </w:rPr>
      </w:pPr>
      <w:r>
        <w:rPr>
          <w:rFonts w:hint="eastAsia" w:ascii="Calibri" w:hAnsi="Calibri" w:eastAsia="黑体"/>
          <w:color w:val="000000"/>
          <w:sz w:val="44"/>
          <w:szCs w:val="20"/>
        </w:rPr>
        <w:t>年产3万吨负极材料深加工项目</w:t>
      </w:r>
    </w:p>
    <w:p>
      <w:pPr>
        <w:jc w:val="center"/>
        <w:rPr>
          <w:rFonts w:ascii="Calibri" w:hAnsi="Calibri" w:eastAsia="黑体"/>
          <w:color w:val="000000"/>
          <w:sz w:val="44"/>
          <w:szCs w:val="20"/>
        </w:rPr>
      </w:pPr>
    </w:p>
    <w:p>
      <w:pPr>
        <w:jc w:val="center"/>
        <w:rPr>
          <w:rFonts w:ascii="Calibri" w:hAnsi="Calibri" w:eastAsia="黑体"/>
          <w:color w:val="000000"/>
          <w:sz w:val="44"/>
          <w:szCs w:val="20"/>
        </w:rPr>
      </w:pPr>
      <w:r>
        <w:rPr>
          <w:rFonts w:hint="eastAsia" w:ascii="Calibri" w:hAnsi="Calibri" w:eastAsia="黑体"/>
          <w:color w:val="000000"/>
          <w:sz w:val="44"/>
          <w:szCs w:val="20"/>
        </w:rPr>
        <w:t>大</w:t>
      </w:r>
    </w:p>
    <w:p>
      <w:pPr>
        <w:jc w:val="center"/>
        <w:rPr>
          <w:rFonts w:ascii="Calibri" w:hAnsi="Calibri" w:eastAsia="黑体"/>
          <w:color w:val="000000"/>
          <w:sz w:val="44"/>
          <w:szCs w:val="20"/>
        </w:rPr>
      </w:pPr>
    </w:p>
    <w:p>
      <w:pPr>
        <w:jc w:val="center"/>
        <w:rPr>
          <w:rFonts w:ascii="Calibri" w:hAnsi="Calibri" w:eastAsia="黑体"/>
          <w:color w:val="000000"/>
          <w:sz w:val="44"/>
          <w:szCs w:val="20"/>
        </w:rPr>
      </w:pPr>
      <w:r>
        <w:rPr>
          <w:rFonts w:hint="eastAsia" w:ascii="Calibri" w:hAnsi="Calibri" w:eastAsia="黑体"/>
          <w:color w:val="000000"/>
          <w:sz w:val="44"/>
          <w:szCs w:val="20"/>
        </w:rPr>
        <w:t>气</w:t>
      </w:r>
    </w:p>
    <w:p>
      <w:pPr>
        <w:jc w:val="center"/>
        <w:rPr>
          <w:rFonts w:ascii="Calibri" w:hAnsi="Calibri" w:eastAsia="黑体"/>
          <w:color w:val="000000"/>
          <w:sz w:val="44"/>
          <w:szCs w:val="20"/>
        </w:rPr>
      </w:pPr>
    </w:p>
    <w:p>
      <w:pPr>
        <w:jc w:val="center"/>
        <w:rPr>
          <w:rFonts w:ascii="Calibri" w:hAnsi="Calibri" w:eastAsia="黑体"/>
          <w:color w:val="000000"/>
          <w:sz w:val="44"/>
          <w:szCs w:val="20"/>
        </w:rPr>
      </w:pPr>
      <w:r>
        <w:rPr>
          <w:rFonts w:ascii="Calibri" w:hAnsi="Calibri" w:eastAsia="黑体"/>
          <w:color w:val="000000"/>
          <w:sz w:val="44"/>
          <w:szCs w:val="20"/>
        </w:rPr>
        <w:t>专</w:t>
      </w:r>
    </w:p>
    <w:p>
      <w:pPr>
        <w:jc w:val="center"/>
        <w:rPr>
          <w:rFonts w:ascii="Calibri" w:hAnsi="Calibri" w:eastAsia="黑体"/>
          <w:color w:val="000000"/>
          <w:sz w:val="44"/>
          <w:szCs w:val="20"/>
        </w:rPr>
      </w:pPr>
    </w:p>
    <w:p>
      <w:pPr>
        <w:jc w:val="center"/>
        <w:rPr>
          <w:rFonts w:ascii="Calibri" w:hAnsi="Calibri" w:eastAsia="黑体"/>
          <w:color w:val="000000"/>
          <w:sz w:val="44"/>
          <w:szCs w:val="20"/>
        </w:rPr>
      </w:pPr>
      <w:r>
        <w:rPr>
          <w:rFonts w:ascii="Calibri" w:hAnsi="Calibri" w:eastAsia="黑体"/>
          <w:color w:val="000000"/>
          <w:sz w:val="44"/>
          <w:szCs w:val="20"/>
        </w:rPr>
        <w:t>项</w:t>
      </w:r>
    </w:p>
    <w:p>
      <w:pPr>
        <w:jc w:val="center"/>
        <w:rPr>
          <w:rFonts w:ascii="Calibri" w:hAnsi="Calibri" w:eastAsia="黑体"/>
          <w:color w:val="000000"/>
          <w:sz w:val="44"/>
          <w:szCs w:val="20"/>
        </w:rPr>
      </w:pPr>
    </w:p>
    <w:p>
      <w:pPr>
        <w:jc w:val="center"/>
        <w:rPr>
          <w:rFonts w:ascii="Calibri" w:hAnsi="Calibri" w:eastAsia="黑体"/>
          <w:color w:val="000000"/>
          <w:sz w:val="44"/>
          <w:szCs w:val="20"/>
        </w:rPr>
      </w:pPr>
      <w:r>
        <w:rPr>
          <w:rFonts w:ascii="Calibri" w:hAnsi="Calibri" w:eastAsia="黑体"/>
          <w:color w:val="000000"/>
          <w:sz w:val="44"/>
          <w:szCs w:val="20"/>
        </w:rPr>
        <w:t>评</w:t>
      </w:r>
    </w:p>
    <w:p>
      <w:pPr>
        <w:jc w:val="center"/>
        <w:rPr>
          <w:rFonts w:ascii="Calibri" w:hAnsi="Calibri" w:eastAsia="黑体"/>
          <w:color w:val="000000"/>
          <w:sz w:val="44"/>
          <w:szCs w:val="20"/>
        </w:rPr>
      </w:pPr>
    </w:p>
    <w:p>
      <w:pPr>
        <w:jc w:val="center"/>
        <w:rPr>
          <w:rFonts w:ascii="Calibri" w:hAnsi="Calibri" w:eastAsia="黑体"/>
          <w:b/>
          <w:color w:val="000000"/>
          <w:sz w:val="48"/>
          <w:szCs w:val="48"/>
        </w:rPr>
      </w:pPr>
      <w:r>
        <w:rPr>
          <w:rFonts w:ascii="Calibri" w:hAnsi="Calibri" w:eastAsia="黑体"/>
          <w:color w:val="000000"/>
          <w:sz w:val="44"/>
          <w:szCs w:val="20"/>
        </w:rPr>
        <w:t>价</w:t>
      </w:r>
    </w:p>
    <w:p>
      <w:pPr>
        <w:jc w:val="center"/>
        <w:rPr>
          <w:rFonts w:ascii="Calibri" w:hAnsi="Calibri"/>
          <w:b/>
          <w:color w:val="000000"/>
          <w:sz w:val="48"/>
          <w:szCs w:val="48"/>
        </w:rPr>
      </w:pPr>
    </w:p>
    <w:p>
      <w:pPr>
        <w:jc w:val="center"/>
        <w:rPr>
          <w:rFonts w:ascii="Calibri" w:hAnsi="Calibri"/>
          <w:b/>
          <w:color w:val="000000"/>
          <w:sz w:val="48"/>
          <w:szCs w:val="48"/>
        </w:rPr>
      </w:pPr>
    </w:p>
    <w:p>
      <w:pPr>
        <w:rPr>
          <w:rFonts w:ascii="Calibri" w:hAnsi="Calibri"/>
          <w:b/>
          <w:color w:val="000000"/>
          <w:sz w:val="48"/>
          <w:szCs w:val="48"/>
        </w:rPr>
      </w:pPr>
    </w:p>
    <w:p>
      <w:pPr>
        <w:tabs>
          <w:tab w:val="center" w:pos="4156"/>
          <w:tab w:val="left" w:pos="6244"/>
        </w:tabs>
        <w:adjustRightInd w:val="0"/>
        <w:snapToGrid w:val="0"/>
        <w:spacing w:line="288" w:lineRule="auto"/>
        <w:jc w:val="left"/>
        <w:rPr>
          <w:rFonts w:ascii="Calibri" w:hAnsi="Calibri" w:eastAsia="楷体_GB2312"/>
          <w:color w:val="000000"/>
          <w:sz w:val="36"/>
          <w:szCs w:val="36"/>
        </w:rPr>
      </w:pPr>
      <w:r>
        <w:rPr>
          <w:rFonts w:ascii="Calibri" w:hAnsi="Calibri" w:eastAsia="楷体_GB2312"/>
          <w:color w:val="000000"/>
          <w:sz w:val="36"/>
          <w:szCs w:val="36"/>
        </w:rPr>
        <w:tab/>
      </w:r>
      <w:r>
        <w:rPr>
          <w:rFonts w:ascii="Calibri" w:hAnsi="Calibri" w:eastAsia="楷体_GB2312"/>
          <w:color w:val="000000"/>
          <w:sz w:val="36"/>
          <w:szCs w:val="36"/>
        </w:rPr>
        <w:t>二零二</w:t>
      </w:r>
      <w:r>
        <w:rPr>
          <w:rFonts w:hint="eastAsia" w:ascii="Calibri" w:hAnsi="Calibri" w:eastAsia="楷体_GB2312"/>
          <w:color w:val="000000"/>
          <w:sz w:val="36"/>
          <w:szCs w:val="36"/>
        </w:rPr>
        <w:t>三</w:t>
      </w:r>
      <w:r>
        <w:rPr>
          <w:rFonts w:ascii="Calibri" w:hAnsi="Calibri" w:eastAsia="楷体_GB2312"/>
          <w:color w:val="000000"/>
          <w:sz w:val="36"/>
          <w:szCs w:val="36"/>
        </w:rPr>
        <w:t>年</w:t>
      </w:r>
      <w:r>
        <w:rPr>
          <w:rFonts w:hint="eastAsia" w:ascii="Calibri" w:hAnsi="Calibri" w:eastAsia="楷体_GB2312"/>
          <w:color w:val="000000"/>
          <w:sz w:val="36"/>
          <w:szCs w:val="36"/>
        </w:rPr>
        <w:t>三</w:t>
      </w:r>
      <w:r>
        <w:rPr>
          <w:rFonts w:ascii="Calibri" w:hAnsi="Calibri" w:eastAsia="楷体_GB2312"/>
          <w:color w:val="000000"/>
          <w:sz w:val="36"/>
          <w:szCs w:val="36"/>
        </w:rPr>
        <w:t>月</w:t>
      </w:r>
      <w:r>
        <w:rPr>
          <w:rFonts w:ascii="Calibri" w:hAnsi="Calibri" w:eastAsia="楷体_GB2312"/>
          <w:color w:val="000000"/>
          <w:sz w:val="36"/>
          <w:szCs w:val="36"/>
        </w:rPr>
        <w:tab/>
      </w:r>
    </w:p>
    <w:p>
      <w:pPr>
        <w:adjustRightInd w:val="0"/>
        <w:snapToGrid w:val="0"/>
        <w:spacing w:line="288" w:lineRule="auto"/>
        <w:jc w:val="center"/>
        <w:rPr>
          <w:rFonts w:ascii="Calibri" w:hAnsi="Calibri"/>
          <w:color w:val="000000"/>
          <w:sz w:val="36"/>
          <w:szCs w:val="36"/>
        </w:rPr>
      </w:pPr>
    </w:p>
    <w:p>
      <w:pPr>
        <w:adjustRightInd w:val="0"/>
        <w:snapToGrid w:val="0"/>
        <w:spacing w:line="288" w:lineRule="auto"/>
        <w:jc w:val="center"/>
        <w:rPr>
          <w:rFonts w:ascii="Calibri" w:hAnsi="Calibri"/>
          <w:color w:val="000000"/>
          <w:sz w:val="36"/>
          <w:szCs w:val="36"/>
        </w:rPr>
      </w:pPr>
    </w:p>
    <w:p>
      <w:pPr>
        <w:rPr>
          <w:rFonts w:ascii="Calibri" w:hAnsi="Calibri"/>
          <w:color w:val="000000"/>
        </w:rPr>
        <w:sectPr>
          <w:footerReference r:id="rId6" w:type="first"/>
          <w:footerReference r:id="rId4" w:type="default"/>
          <w:footerReference r:id="rId5" w:type="even"/>
          <w:pgSz w:w="11906" w:h="16838"/>
          <w:pgMar w:top="1440" w:right="1797" w:bottom="1440" w:left="1797" w:header="851" w:footer="992" w:gutter="0"/>
          <w:pgNumType w:start="0"/>
          <w:cols w:space="720" w:num="1"/>
          <w:titlePg/>
          <w:docGrid w:type="lines" w:linePitch="312" w:charSpace="0"/>
        </w:sectPr>
      </w:pPr>
    </w:p>
    <w:p>
      <w:pPr>
        <w:pStyle w:val="95"/>
        <w:spacing w:before="0" w:line="960" w:lineRule="auto"/>
        <w:ind w:firstLine="880"/>
        <w:jc w:val="center"/>
        <w:rPr>
          <w:color w:val="000000"/>
          <w:sz w:val="44"/>
          <w:szCs w:val="44"/>
        </w:rPr>
      </w:pPr>
      <w:r>
        <w:rPr>
          <w:color w:val="000000"/>
          <w:sz w:val="44"/>
          <w:szCs w:val="44"/>
          <w:lang w:val="zh-CN"/>
        </w:rPr>
        <w:t>目录</w:t>
      </w:r>
    </w:p>
    <w:p>
      <w:pPr>
        <w:pStyle w:val="20"/>
        <w:rPr>
          <w:rFonts w:ascii="等线" w:hAnsi="等线" w:eastAsia="等线"/>
          <w:color w:val="000000"/>
          <w:kern w:val="2"/>
          <w:sz w:val="21"/>
        </w:rPr>
      </w:pPr>
      <w:r>
        <w:rPr>
          <w:color w:val="000000"/>
        </w:rPr>
        <w:fldChar w:fldCharType="begin"/>
      </w:r>
      <w:r>
        <w:rPr>
          <w:color w:val="000000"/>
        </w:rPr>
        <w:instrText xml:space="preserve"> TOC \o "1-3" \h \z \u </w:instrText>
      </w:r>
      <w:r>
        <w:rPr>
          <w:color w:val="000000"/>
        </w:rPr>
        <w:fldChar w:fldCharType="separate"/>
      </w:r>
      <w:r>
        <w:fldChar w:fldCharType="begin"/>
      </w:r>
      <w:r>
        <w:instrText xml:space="preserve"> HYPERLINK \l "_Toc130253183" </w:instrText>
      </w:r>
      <w:r>
        <w:fldChar w:fldCharType="separate"/>
      </w:r>
      <w:r>
        <w:rPr>
          <w:rStyle w:val="28"/>
          <w:b/>
          <w:bCs/>
          <w:color w:val="000000"/>
        </w:rPr>
        <w:t>1、项目概况</w:t>
      </w:r>
      <w:r>
        <w:rPr>
          <w:color w:val="000000"/>
        </w:rPr>
        <w:tab/>
      </w:r>
      <w:r>
        <w:rPr>
          <w:color w:val="000000"/>
        </w:rPr>
        <w:fldChar w:fldCharType="begin"/>
      </w:r>
      <w:r>
        <w:rPr>
          <w:color w:val="000000"/>
        </w:rPr>
        <w:instrText xml:space="preserve"> PAGEREF _Toc130253183 \h </w:instrText>
      </w:r>
      <w:r>
        <w:rPr>
          <w:color w:val="000000"/>
        </w:rPr>
        <w:fldChar w:fldCharType="separate"/>
      </w:r>
      <w:r>
        <w:rPr>
          <w:color w:val="000000"/>
        </w:rPr>
        <w:t>1</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"_Toc130253184" </w:instrText>
      </w:r>
      <w:r>
        <w:fldChar w:fldCharType="separate"/>
      </w:r>
      <w:r>
        <w:rPr>
          <w:rStyle w:val="28"/>
          <w:b/>
          <w:bCs/>
          <w:color w:val="000000"/>
        </w:rPr>
        <w:t>2、评价等级与评价范围</w:t>
      </w:r>
      <w:r>
        <w:rPr>
          <w:color w:val="000000"/>
        </w:rPr>
        <w:tab/>
      </w:r>
      <w:r>
        <w:rPr>
          <w:color w:val="000000"/>
        </w:rPr>
        <w:fldChar w:fldCharType="begin"/>
      </w:r>
      <w:r>
        <w:rPr>
          <w:color w:val="000000"/>
        </w:rPr>
        <w:instrText xml:space="preserve"> PAGEREF _Toc130253184 \h </w:instrText>
      </w:r>
      <w:r>
        <w:rPr>
          <w:color w:val="000000"/>
        </w:rPr>
        <w:fldChar w:fldCharType="separate"/>
      </w:r>
      <w:r>
        <w:rPr>
          <w:color w:val="000000"/>
        </w:rPr>
        <w:t>1</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"_Toc130253185" </w:instrText>
      </w:r>
      <w:r>
        <w:fldChar w:fldCharType="separate"/>
      </w:r>
      <w:r>
        <w:rPr>
          <w:rStyle w:val="28"/>
          <w:color w:val="000000"/>
        </w:rPr>
        <w:t>2.1环境影响识别与评价因子筛选</w:t>
      </w:r>
      <w:r>
        <w:rPr>
          <w:color w:val="000000"/>
        </w:rPr>
        <w:tab/>
      </w:r>
      <w:r>
        <w:rPr>
          <w:color w:val="000000"/>
        </w:rPr>
        <w:fldChar w:fldCharType="begin"/>
      </w:r>
      <w:r>
        <w:rPr>
          <w:color w:val="000000"/>
        </w:rPr>
        <w:instrText xml:space="preserve"> PAGEREF _Toc130253185 \h </w:instrText>
      </w:r>
      <w:r>
        <w:rPr>
          <w:color w:val="000000"/>
        </w:rPr>
        <w:fldChar w:fldCharType="separate"/>
      </w:r>
      <w:r>
        <w:rPr>
          <w:color w:val="000000"/>
        </w:rPr>
        <w:t>1</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"_Toc130253186" </w:instrText>
      </w:r>
      <w:r>
        <w:fldChar w:fldCharType="separate"/>
      </w:r>
      <w:r>
        <w:rPr>
          <w:rStyle w:val="28"/>
          <w:color w:val="000000"/>
        </w:rPr>
        <w:t>2.2评价标准确定</w:t>
      </w:r>
      <w:r>
        <w:rPr>
          <w:color w:val="000000"/>
        </w:rPr>
        <w:tab/>
      </w:r>
      <w:r>
        <w:rPr>
          <w:color w:val="000000"/>
        </w:rPr>
        <w:fldChar w:fldCharType="begin"/>
      </w:r>
      <w:r>
        <w:rPr>
          <w:color w:val="000000"/>
        </w:rPr>
        <w:instrText xml:space="preserve"> PAGEREF _Toc130253186 \h </w:instrText>
      </w:r>
      <w:r>
        <w:rPr>
          <w:color w:val="000000"/>
        </w:rPr>
        <w:fldChar w:fldCharType="separate"/>
      </w:r>
      <w:r>
        <w:rPr>
          <w:color w:val="000000"/>
        </w:rPr>
        <w:t>2</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"_Toc130253187" </w:instrText>
      </w:r>
      <w:r>
        <w:fldChar w:fldCharType="separate"/>
      </w:r>
      <w:r>
        <w:rPr>
          <w:rStyle w:val="28"/>
          <w:color w:val="000000"/>
        </w:rPr>
        <w:t>2.3评价等级判定</w:t>
      </w:r>
      <w:r>
        <w:rPr>
          <w:color w:val="000000"/>
        </w:rPr>
        <w:tab/>
      </w:r>
      <w:r>
        <w:rPr>
          <w:color w:val="000000"/>
        </w:rPr>
        <w:fldChar w:fldCharType="begin"/>
      </w:r>
      <w:r>
        <w:rPr>
          <w:color w:val="000000"/>
        </w:rPr>
        <w:instrText xml:space="preserve"> PAGEREF _Toc130253187 \h </w:instrText>
      </w:r>
      <w:r>
        <w:rPr>
          <w:color w:val="000000"/>
        </w:rPr>
        <w:fldChar w:fldCharType="separate"/>
      </w:r>
      <w:r>
        <w:rPr>
          <w:color w:val="000000"/>
        </w:rPr>
        <w:t>2</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"_Toc130253188" </w:instrText>
      </w:r>
      <w:r>
        <w:fldChar w:fldCharType="separate"/>
      </w:r>
      <w:r>
        <w:rPr>
          <w:rStyle w:val="28"/>
          <w:color w:val="000000"/>
        </w:rPr>
        <w:t>2.4评价范围确定</w:t>
      </w:r>
      <w:r>
        <w:rPr>
          <w:color w:val="000000"/>
        </w:rPr>
        <w:tab/>
      </w:r>
      <w:r>
        <w:rPr>
          <w:color w:val="000000"/>
        </w:rPr>
        <w:fldChar w:fldCharType="begin"/>
      </w:r>
      <w:r>
        <w:rPr>
          <w:color w:val="000000"/>
        </w:rPr>
        <w:instrText xml:space="preserve"> PAGEREF _Toc130253188 \h </w:instrText>
      </w:r>
      <w:r>
        <w:rPr>
          <w:color w:val="000000"/>
        </w:rPr>
        <w:fldChar w:fldCharType="separate"/>
      </w:r>
      <w:r>
        <w:rPr>
          <w:color w:val="000000"/>
        </w:rPr>
        <w:t>4</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"_Toc130253189" </w:instrText>
      </w:r>
      <w:r>
        <w:fldChar w:fldCharType="separate"/>
      </w:r>
      <w:r>
        <w:rPr>
          <w:rStyle w:val="28"/>
          <w:color w:val="000000"/>
        </w:rPr>
        <w:t>2.5环境空气保护目标调查</w:t>
      </w:r>
      <w:r>
        <w:rPr>
          <w:color w:val="000000"/>
        </w:rPr>
        <w:tab/>
      </w:r>
      <w:r>
        <w:rPr>
          <w:color w:val="000000"/>
        </w:rPr>
        <w:fldChar w:fldCharType="begin"/>
      </w:r>
      <w:r>
        <w:rPr>
          <w:color w:val="000000"/>
        </w:rPr>
        <w:instrText xml:space="preserve"> PAGEREF _Toc130253189 \h </w:instrText>
      </w:r>
      <w:r>
        <w:rPr>
          <w:color w:val="000000"/>
        </w:rPr>
        <w:fldChar w:fldCharType="separate"/>
      </w:r>
      <w:r>
        <w:rPr>
          <w:color w:val="000000"/>
        </w:rPr>
        <w:t>6</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"_Toc130253190" </w:instrText>
      </w:r>
      <w:r>
        <w:fldChar w:fldCharType="separate"/>
      </w:r>
      <w:r>
        <w:rPr>
          <w:rStyle w:val="28"/>
          <w:b/>
          <w:bCs/>
          <w:color w:val="000000"/>
        </w:rPr>
        <w:t>3、环境空气质量现状调查与评价</w:t>
      </w:r>
      <w:r>
        <w:rPr>
          <w:color w:val="000000"/>
        </w:rPr>
        <w:tab/>
      </w:r>
      <w:r>
        <w:rPr>
          <w:color w:val="000000"/>
        </w:rPr>
        <w:fldChar w:fldCharType="begin"/>
      </w:r>
      <w:r>
        <w:rPr>
          <w:color w:val="000000"/>
        </w:rPr>
        <w:instrText xml:space="preserve"> PAGEREF _Toc130253190 \h </w:instrText>
      </w:r>
      <w:r>
        <w:rPr>
          <w:color w:val="000000"/>
        </w:rPr>
        <w:fldChar w:fldCharType="separate"/>
      </w:r>
      <w:r>
        <w:rPr>
          <w:color w:val="000000"/>
        </w:rPr>
        <w:t>7</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"_Toc130253191" </w:instrText>
      </w:r>
      <w:r>
        <w:fldChar w:fldCharType="separate"/>
      </w:r>
      <w:r>
        <w:rPr>
          <w:rStyle w:val="28"/>
          <w:color w:val="000000"/>
        </w:rPr>
        <w:t>3.1常规监测因子</w:t>
      </w:r>
      <w:r>
        <w:rPr>
          <w:color w:val="000000"/>
        </w:rPr>
        <w:tab/>
      </w:r>
      <w:r>
        <w:rPr>
          <w:color w:val="000000"/>
        </w:rPr>
        <w:fldChar w:fldCharType="begin"/>
      </w:r>
      <w:r>
        <w:rPr>
          <w:color w:val="000000"/>
        </w:rPr>
        <w:instrText xml:space="preserve"> PAGEREF _Toc130253191 \h </w:instrText>
      </w:r>
      <w:r>
        <w:rPr>
          <w:color w:val="000000"/>
        </w:rPr>
        <w:fldChar w:fldCharType="separate"/>
      </w:r>
      <w:r>
        <w:rPr>
          <w:color w:val="000000"/>
        </w:rPr>
        <w:t>7</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"_Toc130253192" </w:instrText>
      </w:r>
      <w:r>
        <w:fldChar w:fldCharType="separate"/>
      </w:r>
      <w:r>
        <w:rPr>
          <w:rStyle w:val="28"/>
          <w:color w:val="000000"/>
        </w:rPr>
        <w:t>3.2特征污染因子</w:t>
      </w:r>
      <w:r>
        <w:rPr>
          <w:color w:val="000000"/>
        </w:rPr>
        <w:tab/>
      </w:r>
      <w:r>
        <w:rPr>
          <w:color w:val="000000"/>
        </w:rPr>
        <w:fldChar w:fldCharType="begin"/>
      </w:r>
      <w:r>
        <w:rPr>
          <w:color w:val="000000"/>
        </w:rPr>
        <w:instrText xml:space="preserve"> PAGEREF _Toc130253192 \h </w:instrText>
      </w:r>
      <w:r>
        <w:rPr>
          <w:color w:val="000000"/>
        </w:rPr>
        <w:fldChar w:fldCharType="separate"/>
      </w:r>
      <w:r>
        <w:rPr>
          <w:color w:val="000000"/>
        </w:rPr>
        <w:t>8</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"_Toc130253193" </w:instrText>
      </w:r>
      <w:r>
        <w:fldChar w:fldCharType="separate"/>
      </w:r>
      <w:r>
        <w:rPr>
          <w:rStyle w:val="28"/>
          <w:b/>
          <w:bCs/>
          <w:color w:val="000000"/>
        </w:rPr>
        <w:t>4、区域气象数据</w:t>
      </w:r>
      <w:r>
        <w:rPr>
          <w:color w:val="000000"/>
        </w:rPr>
        <w:tab/>
      </w:r>
      <w:r>
        <w:rPr>
          <w:color w:val="000000"/>
        </w:rPr>
        <w:fldChar w:fldCharType="begin"/>
      </w:r>
      <w:r>
        <w:rPr>
          <w:color w:val="000000"/>
        </w:rPr>
        <w:instrText xml:space="preserve"> PAGEREF _Toc130253193 \h </w:instrText>
      </w:r>
      <w:r>
        <w:rPr>
          <w:color w:val="000000"/>
        </w:rPr>
        <w:fldChar w:fldCharType="separate"/>
      </w:r>
      <w:r>
        <w:rPr>
          <w:color w:val="000000"/>
        </w:rPr>
        <w:t>8</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"_Toc130253194" </w:instrText>
      </w:r>
      <w:r>
        <w:fldChar w:fldCharType="separate"/>
      </w:r>
      <w:r>
        <w:rPr>
          <w:rStyle w:val="28"/>
          <w:b/>
          <w:bCs/>
          <w:color w:val="000000"/>
        </w:rPr>
        <w:t>5、项目污染源调查</w:t>
      </w:r>
      <w:r>
        <w:rPr>
          <w:color w:val="000000"/>
        </w:rPr>
        <w:tab/>
      </w:r>
      <w:r>
        <w:rPr>
          <w:color w:val="000000"/>
        </w:rPr>
        <w:fldChar w:fldCharType="begin"/>
      </w:r>
      <w:r>
        <w:rPr>
          <w:color w:val="000000"/>
        </w:rPr>
        <w:instrText xml:space="preserve"> PAGEREF _Toc130253194 \h </w:instrText>
      </w:r>
      <w:r>
        <w:rPr>
          <w:color w:val="000000"/>
        </w:rPr>
        <w:fldChar w:fldCharType="separate"/>
      </w:r>
      <w:r>
        <w:rPr>
          <w:color w:val="000000"/>
        </w:rPr>
        <w:t>12</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"_Toc130253195" </w:instrText>
      </w:r>
      <w:r>
        <w:fldChar w:fldCharType="separate"/>
      </w:r>
      <w:r>
        <w:rPr>
          <w:rStyle w:val="28"/>
          <w:color w:val="000000"/>
        </w:rPr>
        <w:t>5.1产排污环节及污染物种类</w:t>
      </w:r>
      <w:r>
        <w:rPr>
          <w:color w:val="000000"/>
        </w:rPr>
        <w:tab/>
      </w:r>
      <w:r>
        <w:rPr>
          <w:color w:val="000000"/>
        </w:rPr>
        <w:fldChar w:fldCharType="begin"/>
      </w:r>
      <w:r>
        <w:rPr>
          <w:color w:val="000000"/>
        </w:rPr>
        <w:instrText xml:space="preserve"> PAGEREF _Toc130253195 \h </w:instrText>
      </w:r>
      <w:r>
        <w:rPr>
          <w:color w:val="000000"/>
        </w:rPr>
        <w:fldChar w:fldCharType="separate"/>
      </w:r>
      <w:r>
        <w:rPr>
          <w:color w:val="000000"/>
        </w:rPr>
        <w:t>12</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"_Toc130253196" </w:instrText>
      </w:r>
      <w:r>
        <w:fldChar w:fldCharType="separate"/>
      </w:r>
      <w:r>
        <w:rPr>
          <w:rStyle w:val="28"/>
          <w:color w:val="000000"/>
        </w:rPr>
        <w:t>5.2污染物产排情况</w:t>
      </w:r>
      <w:r>
        <w:rPr>
          <w:color w:val="000000"/>
        </w:rPr>
        <w:tab/>
      </w:r>
      <w:r>
        <w:rPr>
          <w:color w:val="000000"/>
        </w:rPr>
        <w:fldChar w:fldCharType="begin"/>
      </w:r>
      <w:r>
        <w:rPr>
          <w:color w:val="000000"/>
        </w:rPr>
        <w:instrText xml:space="preserve"> PAGEREF _Toc130253196 \h </w:instrText>
      </w:r>
      <w:r>
        <w:rPr>
          <w:color w:val="000000"/>
        </w:rPr>
        <w:fldChar w:fldCharType="separate"/>
      </w:r>
      <w:r>
        <w:rPr>
          <w:color w:val="000000"/>
        </w:rPr>
        <w:t>12</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"_Toc130253197" </w:instrText>
      </w:r>
      <w:r>
        <w:fldChar w:fldCharType="separate"/>
      </w:r>
      <w:r>
        <w:rPr>
          <w:rStyle w:val="28"/>
          <w:color w:val="000000"/>
        </w:rPr>
        <w:t>5.3废气排放量汇总</w:t>
      </w:r>
      <w:r>
        <w:rPr>
          <w:color w:val="000000"/>
        </w:rPr>
        <w:tab/>
      </w:r>
      <w:r>
        <w:rPr>
          <w:color w:val="000000"/>
        </w:rPr>
        <w:fldChar w:fldCharType="begin"/>
      </w:r>
      <w:r>
        <w:rPr>
          <w:color w:val="000000"/>
        </w:rPr>
        <w:instrText xml:space="preserve"> PAGEREF _Toc130253197 \h </w:instrText>
      </w:r>
      <w:r>
        <w:rPr>
          <w:color w:val="000000"/>
        </w:rPr>
        <w:fldChar w:fldCharType="separate"/>
      </w:r>
      <w:r>
        <w:rPr>
          <w:color w:val="000000"/>
        </w:rPr>
        <w:t>23</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"_Toc130253198" </w:instrText>
      </w:r>
      <w:r>
        <w:fldChar w:fldCharType="separate"/>
      </w:r>
      <w:r>
        <w:rPr>
          <w:rStyle w:val="28"/>
          <w:b/>
          <w:bCs/>
          <w:color w:val="000000"/>
        </w:rPr>
        <w:t>6、大气环境影响预测与评价</w:t>
      </w:r>
      <w:r>
        <w:rPr>
          <w:color w:val="000000"/>
        </w:rPr>
        <w:tab/>
      </w:r>
      <w:r>
        <w:rPr>
          <w:color w:val="000000"/>
        </w:rPr>
        <w:fldChar w:fldCharType="begin"/>
      </w:r>
      <w:r>
        <w:rPr>
          <w:color w:val="000000"/>
        </w:rPr>
        <w:instrText xml:space="preserve"> PAGEREF _Toc130253198 \h </w:instrText>
      </w:r>
      <w:r>
        <w:rPr>
          <w:color w:val="000000"/>
        </w:rPr>
        <w:fldChar w:fldCharType="separate"/>
      </w:r>
      <w:r>
        <w:rPr>
          <w:color w:val="000000"/>
        </w:rPr>
        <w:t>24</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"_Toc130253199" </w:instrText>
      </w:r>
      <w:r>
        <w:fldChar w:fldCharType="separate"/>
      </w:r>
      <w:r>
        <w:rPr>
          <w:rStyle w:val="28"/>
          <w:color w:val="000000"/>
        </w:rPr>
        <w:t>6.1评价因子筛选</w:t>
      </w:r>
      <w:r>
        <w:rPr>
          <w:color w:val="000000"/>
        </w:rPr>
        <w:tab/>
      </w:r>
      <w:r>
        <w:rPr>
          <w:color w:val="000000"/>
        </w:rPr>
        <w:fldChar w:fldCharType="begin"/>
      </w:r>
      <w:r>
        <w:rPr>
          <w:color w:val="000000"/>
        </w:rPr>
        <w:instrText xml:space="preserve"> PAGEREF _Toc130253199 \h </w:instrText>
      </w:r>
      <w:r>
        <w:rPr>
          <w:color w:val="000000"/>
        </w:rPr>
        <w:fldChar w:fldCharType="separate"/>
      </w:r>
      <w:r>
        <w:rPr>
          <w:color w:val="000000"/>
        </w:rPr>
        <w:t>24</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"_Toc130253200" </w:instrText>
      </w:r>
      <w:r>
        <w:fldChar w:fldCharType="separate"/>
      </w:r>
      <w:r>
        <w:rPr>
          <w:rStyle w:val="28"/>
          <w:color w:val="000000"/>
        </w:rPr>
        <w:t>6.2污染物参数</w:t>
      </w:r>
      <w:r>
        <w:rPr>
          <w:color w:val="000000"/>
        </w:rPr>
        <w:tab/>
      </w:r>
      <w:r>
        <w:rPr>
          <w:color w:val="000000"/>
        </w:rPr>
        <w:fldChar w:fldCharType="begin"/>
      </w:r>
      <w:r>
        <w:rPr>
          <w:color w:val="000000"/>
        </w:rPr>
        <w:instrText xml:space="preserve"> PAGEREF _Toc130253200 \h </w:instrText>
      </w:r>
      <w:r>
        <w:rPr>
          <w:color w:val="000000"/>
        </w:rPr>
        <w:fldChar w:fldCharType="separate"/>
      </w:r>
      <w:r>
        <w:rPr>
          <w:color w:val="000000"/>
        </w:rPr>
        <w:t>25</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"_Toc130253201" </w:instrText>
      </w:r>
      <w:r>
        <w:fldChar w:fldCharType="separate"/>
      </w:r>
      <w:r>
        <w:rPr>
          <w:rStyle w:val="28"/>
          <w:color w:val="000000"/>
        </w:rPr>
        <w:t>6.3评价标准</w:t>
      </w:r>
      <w:r>
        <w:rPr>
          <w:color w:val="000000"/>
        </w:rPr>
        <w:tab/>
      </w:r>
      <w:r>
        <w:rPr>
          <w:color w:val="000000"/>
        </w:rPr>
        <w:fldChar w:fldCharType="begin"/>
      </w:r>
      <w:r>
        <w:rPr>
          <w:color w:val="000000"/>
        </w:rPr>
        <w:instrText xml:space="preserve"> PAGEREF _Toc130253201 \h </w:instrText>
      </w:r>
      <w:r>
        <w:rPr>
          <w:color w:val="000000"/>
        </w:rPr>
        <w:fldChar w:fldCharType="separate"/>
      </w:r>
      <w:r>
        <w:rPr>
          <w:color w:val="000000"/>
        </w:rPr>
        <w:t>26</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"_Toc130253202" </w:instrText>
      </w:r>
      <w:r>
        <w:fldChar w:fldCharType="separate"/>
      </w:r>
      <w:r>
        <w:rPr>
          <w:rStyle w:val="28"/>
          <w:color w:val="000000"/>
        </w:rPr>
        <w:t>6.4估算模型参数</w:t>
      </w:r>
      <w:r>
        <w:rPr>
          <w:color w:val="000000"/>
        </w:rPr>
        <w:tab/>
      </w:r>
      <w:r>
        <w:rPr>
          <w:color w:val="000000"/>
        </w:rPr>
        <w:fldChar w:fldCharType="begin"/>
      </w:r>
      <w:r>
        <w:rPr>
          <w:color w:val="000000"/>
        </w:rPr>
        <w:instrText xml:space="preserve"> PAGEREF _Toc130253202 \h </w:instrText>
      </w:r>
      <w:r>
        <w:rPr>
          <w:color w:val="000000"/>
        </w:rPr>
        <w:fldChar w:fldCharType="separate"/>
      </w:r>
      <w:r>
        <w:rPr>
          <w:color w:val="000000"/>
        </w:rPr>
        <w:t>26</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"_Toc130253203" </w:instrText>
      </w:r>
      <w:r>
        <w:fldChar w:fldCharType="separate"/>
      </w:r>
      <w:r>
        <w:rPr>
          <w:rStyle w:val="28"/>
          <w:color w:val="000000"/>
        </w:rPr>
        <w:t>6.5主要污染源估算模型计算结果</w:t>
      </w:r>
      <w:r>
        <w:rPr>
          <w:color w:val="000000"/>
        </w:rPr>
        <w:tab/>
      </w:r>
      <w:r>
        <w:rPr>
          <w:color w:val="000000"/>
        </w:rPr>
        <w:fldChar w:fldCharType="begin"/>
      </w:r>
      <w:r>
        <w:rPr>
          <w:color w:val="000000"/>
        </w:rPr>
        <w:instrText xml:space="preserve"> PAGEREF _Toc130253203 \h </w:instrText>
      </w:r>
      <w:r>
        <w:rPr>
          <w:color w:val="000000"/>
        </w:rPr>
        <w:fldChar w:fldCharType="separate"/>
      </w:r>
      <w:r>
        <w:rPr>
          <w:color w:val="000000"/>
        </w:rPr>
        <w:t>27</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"_Toc130253204" </w:instrText>
      </w:r>
      <w:r>
        <w:fldChar w:fldCharType="separate"/>
      </w:r>
      <w:r>
        <w:rPr>
          <w:rStyle w:val="28"/>
          <w:color w:val="000000"/>
        </w:rPr>
        <w:t>6.6评价范围</w:t>
      </w:r>
      <w:r>
        <w:rPr>
          <w:color w:val="000000"/>
        </w:rPr>
        <w:tab/>
      </w:r>
      <w:r>
        <w:rPr>
          <w:color w:val="000000"/>
        </w:rPr>
        <w:fldChar w:fldCharType="begin"/>
      </w:r>
      <w:r>
        <w:rPr>
          <w:color w:val="000000"/>
        </w:rPr>
        <w:instrText xml:space="preserve"> PAGEREF _Toc130253204 \h </w:instrText>
      </w:r>
      <w:r>
        <w:rPr>
          <w:color w:val="000000"/>
        </w:rPr>
        <w:fldChar w:fldCharType="separate"/>
      </w:r>
      <w:r>
        <w:rPr>
          <w:color w:val="000000"/>
        </w:rPr>
        <w:t>39</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"_Toc130253205" </w:instrText>
      </w:r>
      <w:r>
        <w:fldChar w:fldCharType="separate"/>
      </w:r>
      <w:r>
        <w:rPr>
          <w:rStyle w:val="28"/>
          <w:color w:val="000000"/>
        </w:rPr>
        <w:t>6.7主要污染物对敏感点的影响分析</w:t>
      </w:r>
      <w:r>
        <w:rPr>
          <w:color w:val="000000"/>
        </w:rPr>
        <w:tab/>
      </w:r>
      <w:r>
        <w:rPr>
          <w:color w:val="000000"/>
        </w:rPr>
        <w:fldChar w:fldCharType="begin"/>
      </w:r>
      <w:r>
        <w:rPr>
          <w:color w:val="000000"/>
        </w:rPr>
        <w:instrText xml:space="preserve"> PAGEREF _Toc130253205 \h </w:instrText>
      </w:r>
      <w:r>
        <w:rPr>
          <w:color w:val="000000"/>
        </w:rPr>
        <w:fldChar w:fldCharType="separate"/>
      </w:r>
      <w:r>
        <w:rPr>
          <w:color w:val="000000"/>
        </w:rPr>
        <w:t>39</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"_Toc130253206" </w:instrText>
      </w:r>
      <w:r>
        <w:fldChar w:fldCharType="separate"/>
      </w:r>
      <w:r>
        <w:rPr>
          <w:rStyle w:val="28"/>
          <w:color w:val="000000"/>
        </w:rPr>
        <w:t>6.8厂区内VOCs无组织排放的影响预测</w:t>
      </w:r>
      <w:r>
        <w:rPr>
          <w:color w:val="000000"/>
        </w:rPr>
        <w:tab/>
      </w:r>
      <w:r>
        <w:rPr>
          <w:color w:val="000000"/>
        </w:rPr>
        <w:fldChar w:fldCharType="begin"/>
      </w:r>
      <w:r>
        <w:rPr>
          <w:color w:val="000000"/>
        </w:rPr>
        <w:instrText xml:space="preserve"> PAGEREF _Toc130253206 \h </w:instrText>
      </w:r>
      <w:r>
        <w:rPr>
          <w:color w:val="000000"/>
        </w:rPr>
        <w:fldChar w:fldCharType="separate"/>
      </w:r>
      <w:r>
        <w:rPr>
          <w:color w:val="000000"/>
        </w:rPr>
        <w:t>40</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"_Toc130253207" </w:instrText>
      </w:r>
      <w:r>
        <w:fldChar w:fldCharType="separate"/>
      </w:r>
      <w:r>
        <w:rPr>
          <w:rStyle w:val="28"/>
          <w:color w:val="000000"/>
        </w:rPr>
        <w:t>6.9无组织排放对厂界的影响预测</w:t>
      </w:r>
      <w:r>
        <w:rPr>
          <w:color w:val="000000"/>
        </w:rPr>
        <w:tab/>
      </w:r>
      <w:r>
        <w:rPr>
          <w:color w:val="000000"/>
        </w:rPr>
        <w:fldChar w:fldCharType="begin"/>
      </w:r>
      <w:r>
        <w:rPr>
          <w:color w:val="000000"/>
        </w:rPr>
        <w:instrText xml:space="preserve"> PAGEREF _Toc130253207 \h </w:instrText>
      </w:r>
      <w:r>
        <w:rPr>
          <w:color w:val="000000"/>
        </w:rPr>
        <w:fldChar w:fldCharType="separate"/>
      </w:r>
      <w:r>
        <w:rPr>
          <w:color w:val="000000"/>
        </w:rPr>
        <w:t>40</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"_Toc130253208" </w:instrText>
      </w:r>
      <w:r>
        <w:fldChar w:fldCharType="separate"/>
      </w:r>
      <w:r>
        <w:rPr>
          <w:rStyle w:val="28"/>
          <w:color w:val="000000"/>
        </w:rPr>
        <w:t>6.10大气环境防护距离</w:t>
      </w:r>
      <w:r>
        <w:rPr>
          <w:color w:val="000000"/>
        </w:rPr>
        <w:tab/>
      </w:r>
      <w:r>
        <w:rPr>
          <w:color w:val="000000"/>
        </w:rPr>
        <w:fldChar w:fldCharType="begin"/>
      </w:r>
      <w:r>
        <w:rPr>
          <w:color w:val="000000"/>
        </w:rPr>
        <w:instrText xml:space="preserve"> PAGEREF _Toc130253208 \h </w:instrText>
      </w:r>
      <w:r>
        <w:rPr>
          <w:color w:val="000000"/>
        </w:rPr>
        <w:fldChar w:fldCharType="separate"/>
      </w:r>
      <w:r>
        <w:rPr>
          <w:color w:val="000000"/>
        </w:rPr>
        <w:t>42</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"_Toc130253209" </w:instrText>
      </w:r>
      <w:r>
        <w:fldChar w:fldCharType="separate"/>
      </w:r>
      <w:r>
        <w:rPr>
          <w:rStyle w:val="28"/>
          <w:b/>
          <w:bCs/>
          <w:color w:val="000000"/>
        </w:rPr>
        <w:t>7、环保措施可行性与达标分析</w:t>
      </w:r>
      <w:r>
        <w:rPr>
          <w:color w:val="000000"/>
        </w:rPr>
        <w:tab/>
      </w:r>
      <w:r>
        <w:rPr>
          <w:color w:val="000000"/>
        </w:rPr>
        <w:fldChar w:fldCharType="begin"/>
      </w:r>
      <w:r>
        <w:rPr>
          <w:color w:val="000000"/>
        </w:rPr>
        <w:instrText xml:space="preserve"> PAGEREF _Toc130253209 \h </w:instrText>
      </w:r>
      <w:r>
        <w:rPr>
          <w:color w:val="000000"/>
        </w:rPr>
        <w:fldChar w:fldCharType="separate"/>
      </w:r>
      <w:r>
        <w:rPr>
          <w:color w:val="000000"/>
        </w:rPr>
        <w:t>42</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"_Toc130253210" </w:instrText>
      </w:r>
      <w:r>
        <w:fldChar w:fldCharType="separate"/>
      </w:r>
      <w:r>
        <w:rPr>
          <w:rStyle w:val="28"/>
          <w:color w:val="000000"/>
        </w:rPr>
        <w:t>7.1环保措施可行性分析</w:t>
      </w:r>
      <w:r>
        <w:rPr>
          <w:color w:val="000000"/>
        </w:rPr>
        <w:tab/>
      </w:r>
      <w:r>
        <w:rPr>
          <w:color w:val="000000"/>
        </w:rPr>
        <w:fldChar w:fldCharType="begin"/>
      </w:r>
      <w:r>
        <w:rPr>
          <w:color w:val="000000"/>
        </w:rPr>
        <w:instrText xml:space="preserve"> PAGEREF _Toc130253210 \h </w:instrText>
      </w:r>
      <w:r>
        <w:rPr>
          <w:color w:val="000000"/>
        </w:rPr>
        <w:fldChar w:fldCharType="separate"/>
      </w:r>
      <w:r>
        <w:rPr>
          <w:color w:val="000000"/>
        </w:rPr>
        <w:t>42</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"_Toc130253211" </w:instrText>
      </w:r>
      <w:r>
        <w:fldChar w:fldCharType="separate"/>
      </w:r>
      <w:r>
        <w:rPr>
          <w:rStyle w:val="28"/>
          <w:color w:val="000000"/>
        </w:rPr>
        <w:t>7.2达标分析</w:t>
      </w:r>
      <w:r>
        <w:rPr>
          <w:color w:val="000000"/>
        </w:rPr>
        <w:tab/>
      </w:r>
      <w:r>
        <w:rPr>
          <w:color w:val="000000"/>
        </w:rPr>
        <w:fldChar w:fldCharType="begin"/>
      </w:r>
      <w:r>
        <w:rPr>
          <w:color w:val="000000"/>
        </w:rPr>
        <w:instrText xml:space="preserve"> PAGEREF _Toc130253211 \h </w:instrText>
      </w:r>
      <w:r>
        <w:rPr>
          <w:color w:val="000000"/>
        </w:rPr>
        <w:fldChar w:fldCharType="separate"/>
      </w:r>
      <w:r>
        <w:rPr>
          <w:color w:val="000000"/>
        </w:rPr>
        <w:t>43</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"_Toc130253212" </w:instrText>
      </w:r>
      <w:r>
        <w:fldChar w:fldCharType="separate"/>
      </w:r>
      <w:r>
        <w:rPr>
          <w:rStyle w:val="28"/>
          <w:b/>
          <w:bCs/>
          <w:color w:val="000000"/>
        </w:rPr>
        <w:t>8、废气排放口基本情况</w:t>
      </w:r>
      <w:r>
        <w:rPr>
          <w:color w:val="000000"/>
        </w:rPr>
        <w:tab/>
      </w:r>
      <w:r>
        <w:rPr>
          <w:color w:val="000000"/>
        </w:rPr>
        <w:fldChar w:fldCharType="begin"/>
      </w:r>
      <w:r>
        <w:rPr>
          <w:color w:val="000000"/>
        </w:rPr>
        <w:instrText xml:space="preserve"> PAGEREF _Toc130253212 \h </w:instrText>
      </w:r>
      <w:r>
        <w:rPr>
          <w:color w:val="000000"/>
        </w:rPr>
        <w:fldChar w:fldCharType="separate"/>
      </w:r>
      <w:r>
        <w:rPr>
          <w:color w:val="000000"/>
        </w:rPr>
        <w:t>45</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"_Toc130253213" </w:instrText>
      </w:r>
      <w:r>
        <w:fldChar w:fldCharType="separate"/>
      </w:r>
      <w:r>
        <w:rPr>
          <w:rStyle w:val="28"/>
          <w:b/>
          <w:bCs/>
          <w:color w:val="000000"/>
        </w:rPr>
        <w:t>9、总量控制指标</w:t>
      </w:r>
      <w:r>
        <w:rPr>
          <w:color w:val="000000"/>
        </w:rPr>
        <w:tab/>
      </w:r>
      <w:r>
        <w:rPr>
          <w:color w:val="000000"/>
        </w:rPr>
        <w:fldChar w:fldCharType="begin"/>
      </w:r>
      <w:r>
        <w:rPr>
          <w:color w:val="000000"/>
        </w:rPr>
        <w:instrText xml:space="preserve"> PAGEREF _Toc130253213 \h </w:instrText>
      </w:r>
      <w:r>
        <w:rPr>
          <w:color w:val="000000"/>
        </w:rPr>
        <w:fldChar w:fldCharType="separate"/>
      </w:r>
      <w:r>
        <w:rPr>
          <w:color w:val="000000"/>
        </w:rPr>
        <w:t>45</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"_Toc130253214" </w:instrText>
      </w:r>
      <w:r>
        <w:fldChar w:fldCharType="separate"/>
      </w:r>
      <w:r>
        <w:rPr>
          <w:rStyle w:val="28"/>
          <w:b/>
          <w:bCs/>
          <w:color w:val="000000"/>
        </w:rPr>
        <w:t>10、监测计划</w:t>
      </w:r>
      <w:r>
        <w:rPr>
          <w:color w:val="000000"/>
        </w:rPr>
        <w:tab/>
      </w:r>
      <w:r>
        <w:rPr>
          <w:color w:val="000000"/>
        </w:rPr>
        <w:fldChar w:fldCharType="begin"/>
      </w:r>
      <w:r>
        <w:rPr>
          <w:color w:val="000000"/>
        </w:rPr>
        <w:instrText xml:space="preserve"> PAGEREF _Toc130253214 \h </w:instrText>
      </w:r>
      <w:r>
        <w:rPr>
          <w:color w:val="000000"/>
        </w:rPr>
        <w:fldChar w:fldCharType="separate"/>
      </w:r>
      <w:r>
        <w:rPr>
          <w:color w:val="000000"/>
        </w:rPr>
        <w:t>47</w:t>
      </w:r>
      <w:r>
        <w:rPr>
          <w:color w:val="000000"/>
        </w:rPr>
        <w:fldChar w:fldCharType="end"/>
      </w:r>
      <w:r>
        <w:rPr>
          <w:color w:val="000000"/>
        </w:rPr>
        <w:fldChar w:fldCharType="end"/>
      </w:r>
    </w:p>
    <w:p>
      <w:pPr>
        <w:pStyle w:val="20"/>
        <w:spacing w:line="360" w:lineRule="auto"/>
        <w:rPr>
          <w:rFonts w:ascii="等线" w:hAnsi="等线" w:eastAsia="等线"/>
          <w:color w:val="000000"/>
          <w:kern w:val="2"/>
          <w:sz w:val="21"/>
        </w:rPr>
      </w:pPr>
      <w:r>
        <w:fldChar w:fldCharType="begin"/>
      </w:r>
      <w:r>
        <w:instrText xml:space="preserve"> HYPERLINK \l "_Toc130253215" </w:instrText>
      </w:r>
      <w:r>
        <w:fldChar w:fldCharType="separate"/>
      </w:r>
      <w:r>
        <w:rPr>
          <w:rStyle w:val="28"/>
          <w:b/>
          <w:bCs/>
          <w:color w:val="000000"/>
        </w:rPr>
        <w:t>11、环境影响评价结论</w:t>
      </w:r>
      <w:r>
        <w:rPr>
          <w:color w:val="000000"/>
        </w:rPr>
        <w:tab/>
      </w:r>
      <w:r>
        <w:rPr>
          <w:color w:val="000000"/>
        </w:rPr>
        <w:fldChar w:fldCharType="begin"/>
      </w:r>
      <w:r>
        <w:rPr>
          <w:color w:val="000000"/>
        </w:rPr>
        <w:instrText xml:space="preserve"> PAGEREF _Toc130253215 \h </w:instrText>
      </w:r>
      <w:r>
        <w:rPr>
          <w:color w:val="000000"/>
        </w:rPr>
        <w:fldChar w:fldCharType="separate"/>
      </w:r>
      <w:r>
        <w:rPr>
          <w:color w:val="000000"/>
        </w:rPr>
        <w:t>48</w:t>
      </w:r>
      <w:r>
        <w:rPr>
          <w:color w:val="000000"/>
        </w:rPr>
        <w:fldChar w:fldCharType="end"/>
      </w:r>
      <w:r>
        <w:rPr>
          <w:color w:val="000000"/>
        </w:rPr>
        <w:fldChar w:fldCharType="end"/>
      </w:r>
    </w:p>
    <w:p>
      <w:pPr>
        <w:rPr>
          <w:rFonts w:ascii="Calibri" w:eastAsia="楷体_GB2312"/>
          <w:b/>
          <w:bCs/>
          <w:color w:val="000000"/>
          <w:sz w:val="36"/>
          <w:szCs w:val="36"/>
        </w:rPr>
        <w:sectPr>
          <w:footerReference r:id="rId7" w:type="first"/>
          <w:pgSz w:w="11906" w:h="16838"/>
          <w:pgMar w:top="1440" w:right="1797" w:bottom="1440" w:left="1797" w:header="851" w:footer="992" w:gutter="0"/>
          <w:pgNumType w:fmt="upperRoman" w:start="1"/>
          <w:cols w:space="720" w:num="1"/>
          <w:titlePg/>
          <w:docGrid w:type="lines" w:linePitch="312" w:charSpace="0"/>
        </w:sectPr>
      </w:pPr>
      <w:r>
        <w:rPr>
          <w:color w:val="000000"/>
        </w:rPr>
        <w:fldChar w:fldCharType="end"/>
      </w:r>
    </w:p>
    <w:p>
      <w:pPr>
        <w:jc w:val="center"/>
        <w:rPr>
          <w:rFonts w:ascii="Calibri" w:eastAsia="楷体_GB2312"/>
          <w:b/>
          <w:bCs/>
          <w:color w:val="000000"/>
          <w:sz w:val="36"/>
          <w:szCs w:val="36"/>
        </w:rPr>
      </w:pPr>
      <w:r>
        <w:rPr>
          <w:rFonts w:hint="eastAsia" w:ascii="Calibri" w:eastAsia="楷体_GB2312"/>
          <w:b/>
          <w:bCs/>
          <w:color w:val="000000"/>
          <w:sz w:val="36"/>
          <w:szCs w:val="36"/>
        </w:rPr>
        <w:t>平顶山格莱菲特新材料有限公司年产3万吨</w:t>
      </w:r>
    </w:p>
    <w:p>
      <w:pPr>
        <w:jc w:val="center"/>
        <w:rPr>
          <w:rFonts w:ascii="Calibri" w:eastAsia="楷体_GB2312"/>
          <w:b/>
          <w:bCs/>
          <w:color w:val="000000"/>
          <w:sz w:val="36"/>
          <w:szCs w:val="36"/>
        </w:rPr>
      </w:pPr>
      <w:r>
        <w:rPr>
          <w:rFonts w:hint="eastAsia" w:ascii="Calibri" w:eastAsia="楷体_GB2312"/>
          <w:b/>
          <w:bCs/>
          <w:color w:val="000000"/>
          <w:sz w:val="36"/>
          <w:szCs w:val="36"/>
        </w:rPr>
        <w:t>负极材料深加工项目大气</w:t>
      </w:r>
      <w:r>
        <w:rPr>
          <w:rFonts w:ascii="Calibri" w:eastAsia="楷体_GB2312"/>
          <w:b/>
          <w:bCs/>
          <w:color w:val="000000"/>
          <w:sz w:val="36"/>
          <w:szCs w:val="36"/>
        </w:rPr>
        <w:t>专项评价</w:t>
      </w:r>
    </w:p>
    <w:p>
      <w:pPr>
        <w:adjustRightInd w:val="0"/>
        <w:snapToGrid w:val="0"/>
        <w:spacing w:line="360" w:lineRule="auto"/>
        <w:rPr>
          <w:rFonts w:ascii="Calibri" w:hAnsi="Calibri"/>
          <w:color w:val="000000"/>
          <w:sz w:val="24"/>
        </w:rPr>
      </w:pPr>
    </w:p>
    <w:p>
      <w:pPr>
        <w:spacing w:line="520" w:lineRule="exact"/>
        <w:ind w:firstLine="482"/>
        <w:rPr>
          <w:rFonts w:ascii="Calibri"/>
          <w:color w:val="000000"/>
          <w:sz w:val="24"/>
        </w:rPr>
      </w:pPr>
      <w:r>
        <w:rPr>
          <w:rFonts w:ascii="Calibri"/>
          <w:color w:val="000000"/>
          <w:sz w:val="24"/>
        </w:rPr>
        <w:t>项目名称：</w:t>
      </w:r>
      <w:r>
        <w:rPr>
          <w:rFonts w:hint="eastAsia" w:ascii="Calibri"/>
          <w:color w:val="000000"/>
          <w:sz w:val="24"/>
        </w:rPr>
        <w:t>年产3万吨负极材料深加工项目</w:t>
      </w:r>
    </w:p>
    <w:p>
      <w:pPr>
        <w:spacing w:line="520" w:lineRule="exact"/>
        <w:ind w:firstLine="482"/>
        <w:rPr>
          <w:rFonts w:ascii="Calibri" w:hAnsi="Calibri"/>
          <w:color w:val="000000"/>
          <w:sz w:val="24"/>
        </w:rPr>
      </w:pPr>
      <w:r>
        <w:rPr>
          <w:rFonts w:ascii="Calibri"/>
          <w:color w:val="000000"/>
          <w:sz w:val="24"/>
        </w:rPr>
        <w:t>项目代码：</w:t>
      </w:r>
      <w:r>
        <w:rPr>
          <w:rFonts w:ascii="Calibri" w:hAnsi="Calibri" w:cs="Calibri"/>
          <w:color w:val="000000"/>
          <w:sz w:val="24"/>
        </w:rPr>
        <w:t>2301-410421-04-01-212262</w:t>
      </w:r>
    </w:p>
    <w:p>
      <w:pPr>
        <w:spacing w:line="520" w:lineRule="exact"/>
        <w:ind w:firstLine="482"/>
        <w:rPr>
          <w:rFonts w:ascii="Calibri" w:hAnsi="Calibri"/>
          <w:color w:val="000000"/>
          <w:sz w:val="24"/>
        </w:rPr>
      </w:pPr>
      <w:r>
        <w:rPr>
          <w:rFonts w:ascii="Calibri"/>
          <w:color w:val="000000"/>
          <w:sz w:val="24"/>
        </w:rPr>
        <w:t>建设性质：新建</w:t>
      </w:r>
    </w:p>
    <w:p>
      <w:pPr>
        <w:spacing w:line="520" w:lineRule="exact"/>
        <w:ind w:firstLine="482"/>
        <w:rPr>
          <w:rFonts w:ascii="Calibri" w:hAnsi="Calibri"/>
          <w:color w:val="000000"/>
          <w:sz w:val="24"/>
        </w:rPr>
      </w:pPr>
      <w:r>
        <w:rPr>
          <w:rFonts w:ascii="Calibri"/>
          <w:color w:val="000000"/>
          <w:sz w:val="24"/>
        </w:rPr>
        <w:t>建设单位：</w:t>
      </w:r>
      <w:r>
        <w:rPr>
          <w:rFonts w:hint="eastAsia" w:ascii="Calibri"/>
          <w:bCs/>
          <w:color w:val="000000"/>
          <w:sz w:val="24"/>
        </w:rPr>
        <w:t>平顶山格莱菲特新材料有限公司</w:t>
      </w:r>
    </w:p>
    <w:p>
      <w:pPr>
        <w:spacing w:line="520" w:lineRule="exact"/>
        <w:ind w:firstLine="482"/>
        <w:rPr>
          <w:rFonts w:ascii="Calibri" w:hAnsi="Calibri"/>
          <w:color w:val="000000"/>
          <w:sz w:val="24"/>
        </w:rPr>
      </w:pPr>
      <w:r>
        <w:rPr>
          <w:rFonts w:ascii="Calibri"/>
          <w:color w:val="000000"/>
          <w:sz w:val="24"/>
        </w:rPr>
        <w:t>建设地点：</w:t>
      </w:r>
      <w:r>
        <w:rPr>
          <w:rFonts w:hint="eastAsia" w:ascii="Calibri"/>
          <w:color w:val="000000"/>
          <w:sz w:val="24"/>
        </w:rPr>
        <w:t>宝丰高新技术产业开发区宝隆不锈钢院内</w:t>
      </w:r>
    </w:p>
    <w:p>
      <w:pPr>
        <w:spacing w:line="520" w:lineRule="exact"/>
        <w:ind w:firstLine="482"/>
        <w:rPr>
          <w:rFonts w:ascii="Calibri" w:hAnsi="Calibri"/>
          <w:color w:val="000000"/>
          <w:sz w:val="24"/>
        </w:rPr>
      </w:pPr>
      <w:r>
        <w:rPr>
          <w:rFonts w:ascii="Calibri"/>
          <w:color w:val="000000"/>
          <w:sz w:val="24"/>
        </w:rPr>
        <w:t>国民经济行业类别：</w:t>
      </w:r>
      <w:r>
        <w:rPr>
          <w:rFonts w:ascii="Calibri" w:hAnsi="Calibri"/>
          <w:color w:val="000000"/>
          <w:sz w:val="24"/>
        </w:rPr>
        <w:t>C</w:t>
      </w:r>
      <w:r>
        <w:rPr>
          <w:rFonts w:ascii="Calibri" w:hAnsi="Calibri" w:cs="Calibri"/>
          <w:color w:val="000000"/>
          <w:sz w:val="24"/>
        </w:rPr>
        <w:t>3091石墨及碳素制品制造</w:t>
      </w:r>
    </w:p>
    <w:p>
      <w:pPr>
        <w:spacing w:line="520" w:lineRule="exact"/>
        <w:ind w:firstLine="482"/>
        <w:rPr>
          <w:rFonts w:ascii="Calibri" w:hAnsi="Calibri"/>
          <w:color w:val="000000"/>
          <w:sz w:val="24"/>
        </w:rPr>
      </w:pPr>
      <w:r>
        <w:rPr>
          <w:rFonts w:ascii="Calibri"/>
          <w:color w:val="000000"/>
          <w:sz w:val="24"/>
        </w:rPr>
        <w:t>建设项目行业类别：</w:t>
      </w:r>
      <w:r>
        <w:rPr>
          <w:rFonts w:ascii="Calibri" w:hAnsi="Calibri" w:cs="Calibri"/>
          <w:color w:val="000000"/>
          <w:sz w:val="24"/>
        </w:rPr>
        <w:t>60石墨及其他非金属矿物制品制造309</w:t>
      </w:r>
    </w:p>
    <w:p>
      <w:pPr>
        <w:pStyle w:val="3"/>
        <w:spacing w:before="200" w:after="100" w:line="360" w:lineRule="auto"/>
        <w:rPr>
          <w:rFonts w:ascii="Calibri" w:hAnsi="Calibri" w:eastAsia="黑体" w:cs="Times New Roman"/>
          <w:color w:val="000000"/>
          <w:sz w:val="28"/>
          <w:szCs w:val="28"/>
        </w:rPr>
      </w:pPr>
      <w:bookmarkStart w:id="2" w:name="_Toc130253183"/>
      <w:r>
        <w:rPr>
          <w:rFonts w:ascii="Calibri" w:hAnsi="Calibri" w:eastAsia="黑体" w:cs="Times New Roman"/>
          <w:color w:val="000000"/>
          <w:sz w:val="28"/>
          <w:szCs w:val="28"/>
        </w:rPr>
        <w:t>1、项目</w:t>
      </w:r>
      <w:r>
        <w:rPr>
          <w:rFonts w:hint="eastAsia" w:ascii="Calibri" w:hAnsi="Calibri" w:eastAsia="黑体" w:cs="Times New Roman"/>
          <w:color w:val="000000"/>
          <w:sz w:val="28"/>
          <w:szCs w:val="28"/>
        </w:rPr>
        <w:t>概况</w:t>
      </w:r>
      <w:bookmarkEnd w:id="2"/>
    </w:p>
    <w:p>
      <w:pPr>
        <w:spacing w:line="520" w:lineRule="exact"/>
        <w:ind w:firstLine="480" w:firstLineChars="200"/>
        <w:rPr>
          <w:rFonts w:ascii="Calibri" w:hAnsi="Calibri" w:cs="宋体"/>
          <w:color w:val="000000"/>
          <w:sz w:val="24"/>
        </w:rPr>
      </w:pPr>
      <w:r>
        <w:rPr>
          <w:rFonts w:hint="eastAsia" w:ascii="Calibri" w:hAnsi="Calibri" w:cs="宋体"/>
          <w:color w:val="000000"/>
          <w:sz w:val="24"/>
        </w:rPr>
        <w:t>本项目</w:t>
      </w:r>
      <w:r>
        <w:rPr>
          <w:rFonts w:ascii="Calibri" w:hAnsi="Calibri" w:cs="宋体"/>
          <w:color w:val="000000"/>
          <w:sz w:val="24"/>
        </w:rPr>
        <w:t>选址位于</w:t>
      </w:r>
      <w:r>
        <w:rPr>
          <w:rFonts w:ascii="Calibri" w:hAnsi="Calibri" w:cs="Calibri"/>
          <w:bCs/>
          <w:color w:val="000000"/>
          <w:sz w:val="24"/>
        </w:rPr>
        <w:t>宝丰高新技术产业开发区宝隆不锈钢院内，</w:t>
      </w:r>
      <w:r>
        <w:rPr>
          <w:rFonts w:hint="eastAsia" w:ascii="Calibri" w:hAnsi="Calibri" w:cs="Calibri"/>
          <w:bCs/>
          <w:color w:val="000000"/>
          <w:sz w:val="24"/>
        </w:rPr>
        <w:t>拟</w:t>
      </w:r>
      <w:r>
        <w:rPr>
          <w:rFonts w:ascii="Calibri" w:hAnsi="Calibri" w:cs="Calibri"/>
          <w:bCs/>
          <w:color w:val="000000"/>
          <w:sz w:val="24"/>
        </w:rPr>
        <w:t>租用宝隆公司2栋厂房</w:t>
      </w:r>
      <w:r>
        <w:rPr>
          <w:rFonts w:hint="eastAsia" w:ascii="Calibri" w:hAnsi="Calibri" w:cs="Calibri"/>
          <w:bCs/>
          <w:color w:val="000000"/>
          <w:sz w:val="24"/>
        </w:rPr>
        <w:t>（5#厂房</w:t>
      </w:r>
      <w:r>
        <w:rPr>
          <w:rFonts w:ascii="Calibri" w:hAnsi="Calibri" w:cs="Calibri"/>
          <w:bCs/>
          <w:color w:val="000000"/>
          <w:sz w:val="24"/>
        </w:rPr>
        <w:t>、</w:t>
      </w:r>
      <w:r>
        <w:rPr>
          <w:rFonts w:hint="eastAsia" w:ascii="Calibri" w:hAnsi="Calibri" w:cs="Calibri"/>
          <w:bCs/>
          <w:color w:val="000000"/>
          <w:sz w:val="24"/>
        </w:rPr>
        <w:t>4#厂房）</w:t>
      </w:r>
      <w:r>
        <w:rPr>
          <w:rFonts w:ascii="Calibri" w:hAnsi="Calibri" w:cs="Calibri"/>
          <w:bCs/>
          <w:color w:val="000000"/>
          <w:sz w:val="24"/>
        </w:rPr>
        <w:t>进行生产活动。</w:t>
      </w:r>
      <w:r>
        <w:rPr>
          <w:rFonts w:hint="eastAsia" w:ascii="Calibri" w:hAnsi="Calibri" w:cs="Calibri"/>
          <w:bCs/>
          <w:color w:val="000000"/>
          <w:sz w:val="24"/>
        </w:rPr>
        <w:t>本项目以石墨炭粉（已</w:t>
      </w:r>
      <w:r>
        <w:rPr>
          <w:rFonts w:ascii="Calibri" w:hAnsi="Calibri" w:cs="Calibri"/>
          <w:bCs/>
          <w:color w:val="000000"/>
          <w:sz w:val="24"/>
        </w:rPr>
        <w:t>石墨化</w:t>
      </w:r>
      <w:r>
        <w:rPr>
          <w:rFonts w:hint="eastAsia" w:ascii="Calibri" w:hAnsi="Calibri" w:cs="Calibri"/>
          <w:bCs/>
          <w:color w:val="000000"/>
          <w:sz w:val="24"/>
        </w:rPr>
        <w:t>）、</w:t>
      </w:r>
      <w:r>
        <w:rPr>
          <w:rFonts w:ascii="Calibri" w:hAnsi="Calibri" w:cs="Calibri"/>
          <w:bCs/>
          <w:color w:val="000000"/>
          <w:sz w:val="24"/>
        </w:rPr>
        <w:t>优质沥青</w:t>
      </w:r>
      <w:r>
        <w:rPr>
          <w:rFonts w:hint="eastAsia" w:ascii="Calibri" w:hAnsi="Calibri" w:cs="Calibri"/>
          <w:bCs/>
          <w:color w:val="000000"/>
          <w:sz w:val="24"/>
        </w:rPr>
        <w:t>（已</w:t>
      </w:r>
      <w:r>
        <w:rPr>
          <w:rFonts w:ascii="Calibri" w:hAnsi="Calibri" w:cs="Calibri"/>
          <w:bCs/>
          <w:color w:val="000000"/>
          <w:sz w:val="24"/>
        </w:rPr>
        <w:t>碳化</w:t>
      </w:r>
      <w:r>
        <w:rPr>
          <w:rFonts w:hint="eastAsia" w:ascii="Calibri" w:hAnsi="Calibri" w:cs="Calibri"/>
          <w:bCs/>
          <w:color w:val="000000"/>
          <w:sz w:val="24"/>
        </w:rPr>
        <w:t>）</w:t>
      </w:r>
      <w:r>
        <w:rPr>
          <w:rFonts w:ascii="Calibri" w:hAnsi="Calibri" w:cs="Calibri"/>
          <w:bCs/>
          <w:color w:val="000000"/>
          <w:sz w:val="24"/>
        </w:rPr>
        <w:t>为原料，经</w:t>
      </w:r>
      <w:r>
        <w:rPr>
          <w:rFonts w:hint="eastAsia" w:ascii="Calibri" w:hAnsi="Calibri" w:cs="Calibri"/>
          <w:bCs/>
          <w:color w:val="000000"/>
          <w:sz w:val="24"/>
        </w:rPr>
        <w:t>预处理、</w:t>
      </w:r>
      <w:r>
        <w:rPr>
          <w:rFonts w:ascii="Calibri" w:hAnsi="Calibri" w:cs="Calibri"/>
          <w:bCs/>
          <w:color w:val="000000"/>
          <w:sz w:val="24"/>
        </w:rPr>
        <w:t>包覆改性、成品加工等</w:t>
      </w:r>
      <w:r>
        <w:rPr>
          <w:rFonts w:hint="eastAsia" w:ascii="Calibri" w:hAnsi="Calibri" w:cs="Calibri"/>
          <w:bCs/>
          <w:color w:val="000000"/>
          <w:sz w:val="24"/>
        </w:rPr>
        <w:t>工序生产</w:t>
      </w:r>
      <w:r>
        <w:rPr>
          <w:rFonts w:ascii="Calibri" w:hAnsi="Calibri" w:cs="Calibri"/>
          <w:bCs/>
          <w:color w:val="000000"/>
          <w:sz w:val="24"/>
        </w:rPr>
        <w:t>负极材料</w:t>
      </w:r>
      <w:r>
        <w:rPr>
          <w:rFonts w:hint="eastAsia" w:ascii="Calibri" w:hAnsi="Calibri" w:cs="Calibri"/>
          <w:bCs/>
          <w:color w:val="000000"/>
          <w:sz w:val="24"/>
        </w:rPr>
        <w:t>，计划建设2条</w:t>
      </w:r>
      <w:r>
        <w:rPr>
          <w:rFonts w:ascii="Calibri" w:hAnsi="Calibri" w:cs="Calibri"/>
          <w:bCs/>
          <w:color w:val="000000"/>
          <w:sz w:val="24"/>
        </w:rPr>
        <w:t>锂离子</w:t>
      </w:r>
      <w:r>
        <w:rPr>
          <w:rFonts w:hint="eastAsia" w:ascii="Calibri" w:hAnsi="Calibri" w:cs="Calibri"/>
          <w:bCs/>
          <w:color w:val="000000"/>
          <w:sz w:val="24"/>
        </w:rPr>
        <w:t>电池</w:t>
      </w:r>
      <w:r>
        <w:rPr>
          <w:rFonts w:ascii="Calibri" w:hAnsi="Calibri" w:cs="Calibri"/>
          <w:bCs/>
          <w:color w:val="000000"/>
          <w:sz w:val="24"/>
        </w:rPr>
        <w:t>负极材料生产线，</w:t>
      </w:r>
      <w:r>
        <w:rPr>
          <w:rFonts w:hint="eastAsia" w:ascii="Calibri" w:hAnsi="Calibri" w:cs="Calibri"/>
          <w:bCs/>
          <w:color w:val="000000"/>
          <w:sz w:val="24"/>
        </w:rPr>
        <w:t>单条生产线产能为1.5万t/a，营运后可年产锂离子电池负极材料3万吨。</w:t>
      </w:r>
    </w:p>
    <w:p>
      <w:pPr>
        <w:pStyle w:val="3"/>
        <w:spacing w:before="200" w:after="100" w:line="360" w:lineRule="auto"/>
        <w:rPr>
          <w:rFonts w:ascii="Calibri" w:hAnsi="Calibri" w:eastAsia="黑体" w:cs="Times New Roman"/>
          <w:color w:val="000000"/>
          <w:sz w:val="28"/>
          <w:szCs w:val="28"/>
        </w:rPr>
      </w:pPr>
      <w:bookmarkStart w:id="3" w:name="_Toc130253184"/>
      <w:r>
        <w:rPr>
          <w:rFonts w:ascii="Calibri" w:hAnsi="Calibri" w:eastAsia="黑体" w:cs="Times New Roman"/>
          <w:color w:val="000000"/>
          <w:sz w:val="28"/>
          <w:szCs w:val="28"/>
        </w:rPr>
        <w:t>2、评价等级与评价范围</w:t>
      </w:r>
      <w:bookmarkEnd w:id="3"/>
    </w:p>
    <w:p>
      <w:pPr>
        <w:pStyle w:val="92"/>
        <w:tabs>
          <w:tab w:val="left" w:pos="420"/>
          <w:tab w:val="clear" w:pos="360"/>
        </w:tabs>
        <w:spacing w:before="156" w:line="360" w:lineRule="auto"/>
        <w:ind w:firstLine="0"/>
        <w:rPr>
          <w:rFonts w:eastAsia="宋体"/>
          <w:color w:val="000000"/>
          <w:sz w:val="28"/>
          <w:szCs w:val="28"/>
          <w:lang w:val="en-US" w:eastAsia="zh-CN"/>
        </w:rPr>
      </w:pPr>
      <w:bookmarkStart w:id="4" w:name="_Toc130253185"/>
      <w:r>
        <w:rPr>
          <w:rFonts w:eastAsia="宋体"/>
          <w:color w:val="000000"/>
          <w:sz w:val="28"/>
          <w:szCs w:val="28"/>
          <w:lang w:val="en-US" w:eastAsia="zh-CN"/>
        </w:rPr>
        <w:t>2.1环境影响识别与评价因子筛选</w:t>
      </w:r>
      <w:bookmarkEnd w:id="4"/>
    </w:p>
    <w:p>
      <w:pPr>
        <w:spacing w:line="520" w:lineRule="exact"/>
        <w:ind w:firstLine="480" w:firstLineChars="200"/>
        <w:rPr>
          <w:rFonts w:ascii="Calibri" w:hAnsi="Calibri" w:cs="宋体"/>
          <w:color w:val="000000"/>
          <w:sz w:val="24"/>
        </w:rPr>
      </w:pPr>
      <w:r>
        <w:rPr>
          <w:rFonts w:ascii="Calibri" w:hAnsi="Calibri" w:cs="宋体"/>
          <w:color w:val="000000"/>
          <w:sz w:val="24"/>
        </w:rPr>
        <w:t>本项目</w:t>
      </w:r>
      <w:r>
        <w:rPr>
          <w:rFonts w:hint="eastAsia" w:ascii="Calibri" w:hAnsi="Calibri" w:cs="宋体"/>
          <w:color w:val="000000"/>
          <w:sz w:val="24"/>
        </w:rPr>
        <w:t>产品为锂离子电池负极材料</w:t>
      </w:r>
      <w:r>
        <w:rPr>
          <w:rFonts w:ascii="Calibri" w:hAnsi="Calibri" w:cs="宋体"/>
          <w:color w:val="000000"/>
          <w:sz w:val="24"/>
        </w:rPr>
        <w:t>，</w:t>
      </w:r>
      <w:r>
        <w:rPr>
          <w:rFonts w:hint="eastAsia" w:ascii="Calibri" w:hAnsi="Calibri" w:cs="宋体"/>
          <w:color w:val="000000"/>
          <w:sz w:val="24"/>
        </w:rPr>
        <w:t>属于石墨及碳素制品制造业</w:t>
      </w:r>
      <w:r>
        <w:rPr>
          <w:rFonts w:ascii="Calibri" w:hAnsi="Calibri" w:cs="宋体"/>
          <w:color w:val="000000"/>
          <w:sz w:val="24"/>
        </w:rPr>
        <w:t>，</w:t>
      </w:r>
      <w:r>
        <w:rPr>
          <w:rFonts w:hint="eastAsia" w:ascii="Calibri" w:hAnsi="Calibri" w:cs="宋体"/>
          <w:color w:val="000000"/>
          <w:sz w:val="24"/>
        </w:rPr>
        <w:t>其</w:t>
      </w:r>
      <w:r>
        <w:rPr>
          <w:rFonts w:ascii="Calibri" w:hAnsi="Calibri" w:cs="宋体"/>
          <w:color w:val="000000"/>
          <w:sz w:val="24"/>
        </w:rPr>
        <w:t>生产过程中不涉及焙烧、煅烧、石墨化工序，包覆改性工序以天然气为燃料，生产原料为</w:t>
      </w:r>
      <w:r>
        <w:rPr>
          <w:rFonts w:hint="eastAsia" w:ascii="Calibri" w:hAnsi="Calibri" w:cs="宋体"/>
          <w:color w:val="000000"/>
          <w:sz w:val="24"/>
        </w:rPr>
        <w:t>石墨</w:t>
      </w:r>
      <w:r>
        <w:rPr>
          <w:rFonts w:ascii="Calibri" w:hAnsi="Calibri" w:cs="宋体"/>
          <w:color w:val="000000"/>
          <w:sz w:val="24"/>
        </w:rPr>
        <w:t>炭粉和优质沥青。</w:t>
      </w:r>
    </w:p>
    <w:p>
      <w:pPr>
        <w:spacing w:line="520" w:lineRule="exact"/>
        <w:ind w:firstLine="480" w:firstLineChars="200"/>
        <w:rPr>
          <w:rFonts w:ascii="Calibri" w:hAnsi="Calibri" w:cs="宋体"/>
          <w:color w:val="000000"/>
          <w:sz w:val="24"/>
        </w:rPr>
      </w:pPr>
      <w:r>
        <w:rPr>
          <w:rFonts w:ascii="Calibri" w:hAnsi="Calibri" w:cs="宋体"/>
          <w:color w:val="000000"/>
          <w:sz w:val="24"/>
        </w:rPr>
        <w:t>根据工程特点，</w:t>
      </w:r>
      <w:r>
        <w:rPr>
          <w:rFonts w:hint="eastAsia" w:ascii="Calibri" w:hAnsi="Calibri" w:cs="宋体"/>
          <w:color w:val="000000"/>
          <w:sz w:val="24"/>
        </w:rPr>
        <w:t>本</w:t>
      </w:r>
      <w:r>
        <w:rPr>
          <w:rFonts w:ascii="Calibri" w:hAnsi="Calibri" w:cs="宋体"/>
          <w:color w:val="000000"/>
          <w:sz w:val="24"/>
        </w:rPr>
        <w:t>项目评价因子筛选见表1。</w:t>
      </w:r>
    </w:p>
    <w:p>
      <w:pPr>
        <w:spacing w:line="520" w:lineRule="exact"/>
        <w:ind w:firstLine="480" w:firstLineChars="200"/>
        <w:rPr>
          <w:rFonts w:ascii="Calibri" w:hAnsi="Calibri" w:cs="宋体"/>
          <w:color w:val="000000"/>
          <w:sz w:val="24"/>
        </w:rPr>
      </w:pPr>
    </w:p>
    <w:p>
      <w:pPr>
        <w:spacing w:line="520" w:lineRule="exact"/>
        <w:ind w:firstLine="480" w:firstLineChars="200"/>
        <w:rPr>
          <w:rFonts w:ascii="Calibri" w:hAnsi="Calibri" w:cs="宋体"/>
          <w:color w:val="000000"/>
          <w:sz w:val="24"/>
        </w:rPr>
      </w:pPr>
    </w:p>
    <w:p>
      <w:pPr>
        <w:pStyle w:val="43"/>
        <w:ind w:firstLineChars="200"/>
        <w:rPr>
          <w:rFonts w:ascii="Calibri" w:hAnsi="Calibri" w:eastAsia="黑体"/>
          <w:color w:val="000000"/>
        </w:rPr>
      </w:pPr>
      <w:r>
        <w:rPr>
          <w:rFonts w:ascii="Calibri" w:eastAsia="黑体"/>
          <w:color w:val="000000"/>
        </w:rPr>
        <w:t>表</w:t>
      </w:r>
      <w:r>
        <w:rPr>
          <w:rFonts w:ascii="Calibri" w:hAnsi="Calibri" w:eastAsia="黑体"/>
          <w:color w:val="000000"/>
        </w:rPr>
        <w:t xml:space="preserve">1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eastAsia="黑体"/>
          <w:color w:val="000000"/>
        </w:rPr>
        <w:t>大气</w:t>
      </w:r>
      <w:r>
        <w:rPr>
          <w:rFonts w:ascii="Calibri" w:eastAsia="黑体"/>
          <w:color w:val="000000"/>
        </w:rPr>
        <w:t>环境评价因子筛选</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2197"/>
        <w:gridCol w:w="652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260" w:type="pct"/>
            <w:vAlign w:val="center"/>
          </w:tcPr>
          <w:p>
            <w:pPr>
              <w:jc w:val="center"/>
              <w:rPr>
                <w:rFonts w:ascii="Calibri" w:hAnsi="Calibri"/>
                <w:color w:val="000000"/>
              </w:rPr>
            </w:pPr>
            <w:r>
              <w:rPr>
                <w:rFonts w:ascii="Calibri"/>
                <w:color w:val="000000"/>
              </w:rPr>
              <w:t>项目</w:t>
            </w:r>
          </w:p>
        </w:tc>
        <w:tc>
          <w:tcPr>
            <w:tcW w:w="3740" w:type="pct"/>
            <w:vAlign w:val="center"/>
          </w:tcPr>
          <w:p>
            <w:pPr>
              <w:jc w:val="center"/>
              <w:rPr>
                <w:rFonts w:ascii="Calibri" w:hAnsi="Calibri"/>
                <w:color w:val="000000"/>
              </w:rPr>
            </w:pPr>
            <w:r>
              <w:rPr>
                <w:rFonts w:ascii="Calibri"/>
                <w:color w:val="000000"/>
              </w:rPr>
              <w:t>评价因子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260" w:type="pct"/>
            <w:vAlign w:val="center"/>
          </w:tcPr>
          <w:p>
            <w:pPr>
              <w:jc w:val="center"/>
              <w:rPr>
                <w:rFonts w:ascii="Calibri" w:hAnsi="Calibri"/>
                <w:color w:val="000000"/>
              </w:rPr>
            </w:pPr>
            <w:r>
              <w:rPr>
                <w:rFonts w:ascii="Calibri"/>
                <w:color w:val="000000"/>
              </w:rPr>
              <w:t>现状评价</w:t>
            </w:r>
          </w:p>
        </w:tc>
        <w:tc>
          <w:tcPr>
            <w:tcW w:w="3740" w:type="pct"/>
            <w:vAlign w:val="center"/>
          </w:tcPr>
          <w:p>
            <w:pPr>
              <w:jc w:val="center"/>
              <w:rPr>
                <w:rFonts w:ascii="Calibri" w:hAnsi="Calibri"/>
                <w:color w:val="000000"/>
              </w:rPr>
            </w:pPr>
            <w:r>
              <w:rPr>
                <w:rFonts w:ascii="Calibri" w:hAnsi="Calibri" w:cs="Calibri"/>
                <w:color w:val="000000"/>
              </w:rPr>
              <w:t>SO</w:t>
            </w:r>
            <w:r>
              <w:rPr>
                <w:rFonts w:ascii="Calibri" w:hAnsi="Calibri" w:cs="Calibri"/>
                <w:color w:val="000000"/>
                <w:vertAlign w:val="subscript"/>
              </w:rPr>
              <w:t>2</w:t>
            </w:r>
            <w:r>
              <w:rPr>
                <w:rFonts w:ascii="Calibri" w:hAnsi="Calibri" w:cs="Calibri"/>
                <w:color w:val="000000"/>
              </w:rPr>
              <w:t>、NO</w:t>
            </w:r>
            <w:r>
              <w:rPr>
                <w:rFonts w:ascii="Calibri" w:hAnsi="Calibri" w:cs="Calibri"/>
                <w:color w:val="000000"/>
                <w:vertAlign w:val="subscript"/>
              </w:rPr>
              <w:t>2</w:t>
            </w:r>
            <w:r>
              <w:rPr>
                <w:rFonts w:ascii="Calibri" w:hAnsi="Calibri" w:cs="Calibri"/>
                <w:color w:val="000000"/>
              </w:rPr>
              <w:t>、PM</w:t>
            </w:r>
            <w:r>
              <w:rPr>
                <w:rFonts w:ascii="Calibri" w:hAnsi="Calibri" w:cs="Calibri"/>
                <w:color w:val="000000"/>
                <w:vertAlign w:val="subscript"/>
              </w:rPr>
              <w:t>2.5</w:t>
            </w:r>
            <w:r>
              <w:rPr>
                <w:rFonts w:ascii="Calibri" w:hAnsi="Calibri" w:cs="Calibri"/>
                <w:color w:val="000000"/>
              </w:rPr>
              <w:t>、PM</w:t>
            </w:r>
            <w:r>
              <w:rPr>
                <w:rFonts w:ascii="Calibri" w:hAnsi="Calibri" w:cs="Calibri"/>
                <w:color w:val="000000"/>
                <w:vertAlign w:val="subscript"/>
              </w:rPr>
              <w:t>10</w:t>
            </w:r>
            <w:r>
              <w:rPr>
                <w:rFonts w:ascii="Calibri" w:hAnsi="Calibri" w:cs="Calibri"/>
                <w:color w:val="000000"/>
              </w:rPr>
              <w:t>、CO、O</w:t>
            </w:r>
            <w:r>
              <w:rPr>
                <w:rFonts w:ascii="Calibri" w:hAnsi="Calibri" w:cs="Calibri"/>
                <w:color w:val="000000"/>
                <w:vertAlign w:val="subscript"/>
              </w:rPr>
              <w:t>3</w:t>
            </w:r>
            <w:r>
              <w:rPr>
                <w:rFonts w:hint="eastAsia" w:ascii="Calibri" w:hAnsi="Calibri" w:cs="Calibri"/>
                <w:color w:val="000000"/>
              </w:rPr>
              <w:t>、</w:t>
            </w:r>
            <w:r>
              <w:rPr>
                <w:rFonts w:ascii="Calibri" w:hAnsi="Calibri" w:cs="Calibri"/>
                <w:color w:val="000000"/>
              </w:rPr>
              <w:t>苯并</w:t>
            </w:r>
            <w:r>
              <w:rPr>
                <w:rFonts w:hint="eastAsia" w:ascii="Calibri" w:hAnsi="Calibri" w:cs="Calibri"/>
                <w:color w:val="000000"/>
              </w:rPr>
              <w:t>[a]</w:t>
            </w:r>
            <w:r>
              <w:rPr>
                <w:rFonts w:ascii="Calibri" w:hAnsi="Calibri" w:cs="Calibri"/>
                <w:color w:val="000000"/>
              </w:rPr>
              <w:t>芘</w:t>
            </w:r>
            <w:r>
              <w:rPr>
                <w:rFonts w:hint="eastAsia" w:ascii="Calibri" w:hAnsi="Calibri" w:cs="Calibri"/>
                <w:color w:val="000000"/>
              </w:rPr>
              <w:t>、</w:t>
            </w:r>
            <w:r>
              <w:rPr>
                <w:rFonts w:ascii="Calibri" w:hAnsi="Calibri" w:cs="Calibri"/>
                <w:color w:val="000000"/>
              </w:rPr>
              <w:t>TSP、非甲烷总烃</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260" w:type="pct"/>
            <w:vAlign w:val="center"/>
          </w:tcPr>
          <w:p>
            <w:pPr>
              <w:jc w:val="center"/>
              <w:rPr>
                <w:rFonts w:ascii="Calibri" w:hAnsi="Calibri"/>
                <w:color w:val="000000"/>
              </w:rPr>
            </w:pPr>
            <w:r>
              <w:rPr>
                <w:rFonts w:ascii="Calibri"/>
                <w:color w:val="000000"/>
              </w:rPr>
              <w:t>影响评价</w:t>
            </w:r>
          </w:p>
        </w:tc>
        <w:tc>
          <w:tcPr>
            <w:tcW w:w="3740" w:type="pct"/>
            <w:vAlign w:val="center"/>
          </w:tcPr>
          <w:p>
            <w:pPr>
              <w:jc w:val="center"/>
              <w:rPr>
                <w:rFonts w:ascii="Calibri" w:hAnsi="Calibri"/>
                <w:color w:val="000000"/>
              </w:rPr>
            </w:pPr>
            <w:r>
              <w:rPr>
                <w:rFonts w:hint="eastAsia" w:ascii="Calibri" w:hAnsi="Calibri"/>
                <w:color w:val="000000"/>
              </w:rPr>
              <w:t>颗粒物</w:t>
            </w:r>
            <w:r>
              <w:rPr>
                <w:rFonts w:ascii="Calibri" w:hAnsi="Calibri"/>
                <w:color w:val="000000"/>
              </w:rPr>
              <w:t>、</w:t>
            </w:r>
            <w:r>
              <w:rPr>
                <w:rFonts w:ascii="Calibri" w:hAnsi="Calibri" w:cs="Calibri"/>
                <w:color w:val="000000"/>
              </w:rPr>
              <w:t>SO</w:t>
            </w:r>
            <w:r>
              <w:rPr>
                <w:rFonts w:ascii="Calibri" w:hAnsi="Calibri" w:cs="Calibri"/>
                <w:color w:val="000000"/>
                <w:vertAlign w:val="subscript"/>
              </w:rPr>
              <w:t>2</w:t>
            </w:r>
            <w:r>
              <w:rPr>
                <w:rFonts w:ascii="Calibri" w:hAnsi="Calibri" w:cs="Calibri"/>
                <w:color w:val="000000"/>
              </w:rPr>
              <w:t>、NO</w:t>
            </w:r>
            <w:r>
              <w:rPr>
                <w:rFonts w:ascii="Calibri" w:hAnsi="Calibri" w:cs="Calibri"/>
                <w:color w:val="000000"/>
                <w:vertAlign w:val="subscript"/>
              </w:rPr>
              <w:t>2</w:t>
            </w:r>
            <w:r>
              <w:rPr>
                <w:rFonts w:ascii="Calibri" w:hAnsi="Calibri" w:cs="Calibri"/>
                <w:color w:val="000000"/>
              </w:rPr>
              <w:t>、苯并</w:t>
            </w:r>
            <w:r>
              <w:rPr>
                <w:rFonts w:hint="eastAsia" w:ascii="Calibri" w:hAnsi="Calibri" w:cs="Calibri"/>
                <w:color w:val="000000"/>
              </w:rPr>
              <w:t>[a]</w:t>
            </w:r>
            <w:r>
              <w:rPr>
                <w:rFonts w:ascii="Calibri" w:hAnsi="Calibri" w:cs="Calibri"/>
                <w:color w:val="000000"/>
              </w:rPr>
              <w:t>芘</w:t>
            </w:r>
            <w:r>
              <w:rPr>
                <w:rFonts w:hint="eastAsia" w:ascii="Calibri" w:hAnsi="Calibri" w:cs="Calibri"/>
                <w:color w:val="000000"/>
              </w:rPr>
              <w:t>、非甲烷总烃、</w:t>
            </w:r>
            <w:r>
              <w:rPr>
                <w:rFonts w:ascii="Calibri" w:hAnsi="Calibri" w:cs="Calibri"/>
                <w:color w:val="000000"/>
              </w:rPr>
              <w:t>沥青烟</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260" w:type="pct"/>
            <w:vAlign w:val="center"/>
          </w:tcPr>
          <w:p>
            <w:pPr>
              <w:jc w:val="center"/>
              <w:rPr>
                <w:rFonts w:ascii="Calibri" w:hAnsi="Calibri"/>
                <w:color w:val="000000"/>
              </w:rPr>
            </w:pPr>
            <w:r>
              <w:rPr>
                <w:rFonts w:ascii="Calibri"/>
                <w:color w:val="000000"/>
              </w:rPr>
              <w:t>总量控制因子</w:t>
            </w:r>
          </w:p>
        </w:tc>
        <w:tc>
          <w:tcPr>
            <w:tcW w:w="3740" w:type="pct"/>
            <w:vAlign w:val="center"/>
          </w:tcPr>
          <w:p>
            <w:pPr>
              <w:jc w:val="center"/>
              <w:rPr>
                <w:rFonts w:ascii="Calibri" w:hAnsi="Calibri"/>
                <w:color w:val="000000"/>
              </w:rPr>
            </w:pPr>
            <w:r>
              <w:rPr>
                <w:rFonts w:hint="eastAsia" w:ascii="Calibri" w:hAnsi="Calibri"/>
                <w:color w:val="000000"/>
              </w:rPr>
              <w:t>颗粒物</w:t>
            </w:r>
            <w:r>
              <w:rPr>
                <w:rFonts w:ascii="Calibri" w:hAnsi="Calibri"/>
                <w:color w:val="000000"/>
              </w:rPr>
              <w:t>、</w:t>
            </w:r>
            <w:r>
              <w:rPr>
                <w:rFonts w:ascii="Calibri" w:hAnsi="Calibri" w:cs="Calibri"/>
                <w:color w:val="000000"/>
              </w:rPr>
              <w:t>SO</w:t>
            </w:r>
            <w:r>
              <w:rPr>
                <w:rFonts w:ascii="Calibri" w:hAnsi="Calibri" w:cs="Calibri"/>
                <w:color w:val="000000"/>
                <w:vertAlign w:val="subscript"/>
              </w:rPr>
              <w:t>2</w:t>
            </w:r>
            <w:r>
              <w:rPr>
                <w:rFonts w:ascii="Calibri" w:hAnsi="Calibri" w:cs="Calibri"/>
                <w:color w:val="000000"/>
              </w:rPr>
              <w:t>、NO</w:t>
            </w:r>
            <w:r>
              <w:rPr>
                <w:rFonts w:ascii="Calibri" w:hAnsi="Calibri" w:cs="Calibri"/>
                <w:color w:val="000000"/>
                <w:vertAlign w:val="subscript"/>
              </w:rPr>
              <w:t>2</w:t>
            </w:r>
            <w:r>
              <w:rPr>
                <w:rFonts w:ascii="Calibri" w:hAnsi="Calibri" w:cs="Calibri"/>
                <w:color w:val="000000"/>
              </w:rPr>
              <w:t>、</w:t>
            </w:r>
            <w:r>
              <w:rPr>
                <w:rFonts w:hint="eastAsia" w:ascii="Calibri" w:hAnsi="Calibri" w:cs="Calibri"/>
                <w:color w:val="000000"/>
              </w:rPr>
              <w:t>非甲烷总烃</w:t>
            </w:r>
          </w:p>
        </w:tc>
      </w:tr>
    </w:tbl>
    <w:p>
      <w:pPr>
        <w:pStyle w:val="92"/>
        <w:tabs>
          <w:tab w:val="left" w:pos="420"/>
          <w:tab w:val="clear" w:pos="360"/>
        </w:tabs>
        <w:spacing w:before="156" w:line="360" w:lineRule="auto"/>
        <w:ind w:firstLine="0"/>
        <w:rPr>
          <w:rFonts w:eastAsia="宋体"/>
          <w:color w:val="000000"/>
          <w:sz w:val="28"/>
          <w:szCs w:val="28"/>
          <w:lang w:val="en-US" w:eastAsia="zh-CN"/>
        </w:rPr>
      </w:pPr>
      <w:bookmarkStart w:id="5" w:name="_Toc130253186"/>
      <w:r>
        <w:rPr>
          <w:rFonts w:eastAsia="宋体"/>
          <w:color w:val="000000"/>
          <w:sz w:val="28"/>
          <w:szCs w:val="28"/>
          <w:lang w:val="en-US" w:eastAsia="zh-CN"/>
        </w:rPr>
        <w:t>2.2</w:t>
      </w:r>
      <w:r>
        <w:rPr>
          <w:rFonts w:hint="eastAsia" w:eastAsia="宋体"/>
          <w:color w:val="000000"/>
          <w:sz w:val="28"/>
          <w:szCs w:val="28"/>
          <w:lang w:val="en-US" w:eastAsia="zh-CN"/>
        </w:rPr>
        <w:t>评价标准</w:t>
      </w:r>
      <w:r>
        <w:rPr>
          <w:rFonts w:eastAsia="宋体"/>
          <w:color w:val="000000"/>
          <w:sz w:val="28"/>
          <w:szCs w:val="28"/>
          <w:lang w:val="en-US" w:eastAsia="zh-CN"/>
        </w:rPr>
        <w:t>确定</w:t>
      </w:r>
      <w:bookmarkEnd w:id="5"/>
    </w:p>
    <w:p>
      <w:pPr>
        <w:spacing w:line="520" w:lineRule="exact"/>
        <w:ind w:firstLine="480" w:firstLineChars="200"/>
        <w:rPr>
          <w:rFonts w:ascii="Calibri"/>
          <w:color w:val="000000"/>
          <w:sz w:val="24"/>
        </w:rPr>
      </w:pPr>
      <w:r>
        <w:rPr>
          <w:rFonts w:hint="eastAsia" w:ascii="Calibri"/>
          <w:color w:val="000000"/>
          <w:sz w:val="24"/>
        </w:rPr>
        <w:t>本次评价PM</w:t>
      </w:r>
      <w:r>
        <w:rPr>
          <w:rFonts w:hint="eastAsia" w:ascii="Calibri"/>
          <w:color w:val="000000"/>
          <w:sz w:val="24"/>
          <w:vertAlign w:val="subscript"/>
        </w:rPr>
        <w:t>10</w:t>
      </w:r>
      <w:r>
        <w:rPr>
          <w:rFonts w:hint="eastAsia" w:ascii="Calibri"/>
          <w:color w:val="000000"/>
          <w:sz w:val="24"/>
        </w:rPr>
        <w:t>、PM</w:t>
      </w:r>
      <w:r>
        <w:rPr>
          <w:rFonts w:hint="eastAsia" w:ascii="Calibri"/>
          <w:color w:val="000000"/>
          <w:sz w:val="24"/>
          <w:vertAlign w:val="subscript"/>
        </w:rPr>
        <w:t>2.5</w:t>
      </w:r>
      <w:r>
        <w:rPr>
          <w:rFonts w:hint="eastAsia" w:ascii="Calibri"/>
          <w:color w:val="000000"/>
          <w:sz w:val="24"/>
        </w:rPr>
        <w:t>、SO</w:t>
      </w:r>
      <w:r>
        <w:rPr>
          <w:rFonts w:hint="eastAsia" w:ascii="Calibri"/>
          <w:color w:val="000000"/>
          <w:sz w:val="24"/>
          <w:vertAlign w:val="subscript"/>
        </w:rPr>
        <w:t>2</w:t>
      </w:r>
      <w:r>
        <w:rPr>
          <w:rFonts w:hint="eastAsia" w:ascii="Calibri"/>
          <w:color w:val="000000"/>
          <w:sz w:val="24"/>
        </w:rPr>
        <w:t>、NO</w:t>
      </w:r>
      <w:r>
        <w:rPr>
          <w:rFonts w:hint="eastAsia" w:ascii="Calibri"/>
          <w:color w:val="000000"/>
          <w:sz w:val="24"/>
          <w:vertAlign w:val="subscript"/>
        </w:rPr>
        <w:t>2</w:t>
      </w:r>
      <w:r>
        <w:rPr>
          <w:rFonts w:hint="eastAsia" w:ascii="Calibri"/>
          <w:color w:val="000000"/>
          <w:sz w:val="24"/>
        </w:rPr>
        <w:t>、CO、O</w:t>
      </w:r>
      <w:r>
        <w:rPr>
          <w:rFonts w:hint="eastAsia" w:ascii="Calibri"/>
          <w:color w:val="000000"/>
          <w:sz w:val="24"/>
          <w:vertAlign w:val="subscript"/>
        </w:rPr>
        <w:t>3</w:t>
      </w:r>
      <w:r>
        <w:rPr>
          <w:rFonts w:hint="eastAsia" w:ascii="Calibri"/>
          <w:color w:val="000000"/>
          <w:sz w:val="24"/>
        </w:rPr>
        <w:t>、TSP、苯并[a]芘执行《环境空气质量标准》（GB3095-2012）中的二级标准及修改单；特征污染物非甲烷总烃参考《大气污染物综合排放标准详解》；其具体标准限值见表</w:t>
      </w:r>
      <w:r>
        <w:rPr>
          <w:rFonts w:ascii="Calibri"/>
          <w:color w:val="000000"/>
          <w:sz w:val="24"/>
        </w:rPr>
        <w:t>2</w:t>
      </w:r>
      <w:r>
        <w:rPr>
          <w:rFonts w:hint="eastAsia" w:ascii="Calibri"/>
          <w:color w:val="000000"/>
          <w:sz w:val="24"/>
        </w:rPr>
        <w:t>。</w:t>
      </w:r>
    </w:p>
    <w:p>
      <w:pPr>
        <w:pStyle w:val="43"/>
        <w:rPr>
          <w:rFonts w:ascii="Calibri" w:hAnsi="Calibri"/>
          <w:color w:val="000000"/>
          <w:sz w:val="21"/>
          <w:szCs w:val="21"/>
        </w:rPr>
      </w:pPr>
      <w:r>
        <w:rPr>
          <w:rFonts w:hint="eastAsia" w:ascii="Calibri" w:hAnsi="Calibri" w:eastAsia="黑体"/>
          <w:color w:val="000000"/>
        </w:rPr>
        <w:t>表</w:t>
      </w:r>
      <w:r>
        <w:rPr>
          <w:rFonts w:ascii="Calibri" w:hAnsi="Calibri" w:eastAsia="黑体"/>
          <w:color w:val="000000"/>
        </w:rPr>
        <w:t xml:space="preserve">2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环境空气质量标准</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385"/>
        <w:gridCol w:w="1986"/>
        <w:gridCol w:w="1418"/>
        <w:gridCol w:w="1156"/>
        <w:gridCol w:w="277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 w:hRule="atLeast"/>
        </w:trPr>
        <w:tc>
          <w:tcPr>
            <w:tcW w:w="794" w:type="pct"/>
            <w:vAlign w:val="center"/>
          </w:tcPr>
          <w:p>
            <w:pPr>
              <w:jc w:val="center"/>
              <w:rPr>
                <w:rFonts w:ascii="Calibri" w:hAnsi="Calibri"/>
                <w:color w:val="000000"/>
              </w:rPr>
            </w:pPr>
            <w:r>
              <w:rPr>
                <w:rFonts w:ascii="Calibri"/>
                <w:color w:val="000000"/>
              </w:rPr>
              <w:t>污染物名称</w:t>
            </w:r>
          </w:p>
        </w:tc>
        <w:tc>
          <w:tcPr>
            <w:tcW w:w="1139" w:type="pct"/>
            <w:vAlign w:val="center"/>
          </w:tcPr>
          <w:p>
            <w:pPr>
              <w:jc w:val="center"/>
              <w:rPr>
                <w:rFonts w:ascii="Calibri" w:hAnsi="Calibri"/>
                <w:color w:val="000000"/>
              </w:rPr>
            </w:pPr>
            <w:r>
              <w:rPr>
                <w:rFonts w:ascii="Calibri"/>
                <w:color w:val="000000"/>
              </w:rPr>
              <w:t>取值时间</w:t>
            </w:r>
          </w:p>
        </w:tc>
        <w:tc>
          <w:tcPr>
            <w:tcW w:w="813" w:type="pct"/>
            <w:vAlign w:val="center"/>
          </w:tcPr>
          <w:p>
            <w:pPr>
              <w:jc w:val="center"/>
              <w:rPr>
                <w:rFonts w:ascii="Calibri" w:hAnsi="Calibri"/>
                <w:color w:val="000000"/>
              </w:rPr>
            </w:pPr>
            <w:r>
              <w:rPr>
                <w:rFonts w:ascii="Calibri"/>
                <w:color w:val="000000"/>
              </w:rPr>
              <w:t>标准限值</w:t>
            </w:r>
          </w:p>
        </w:tc>
        <w:tc>
          <w:tcPr>
            <w:tcW w:w="663" w:type="pct"/>
            <w:vAlign w:val="center"/>
          </w:tcPr>
          <w:p>
            <w:pPr>
              <w:jc w:val="center"/>
              <w:rPr>
                <w:rFonts w:ascii="Calibri" w:hAnsi="Calibri"/>
                <w:color w:val="000000"/>
              </w:rPr>
            </w:pPr>
            <w:r>
              <w:rPr>
                <w:rFonts w:ascii="Calibri"/>
                <w:color w:val="000000"/>
              </w:rPr>
              <w:t>单位</w:t>
            </w:r>
          </w:p>
        </w:tc>
        <w:tc>
          <w:tcPr>
            <w:tcW w:w="1591" w:type="pct"/>
            <w:vAlign w:val="center"/>
          </w:tcPr>
          <w:p>
            <w:pPr>
              <w:jc w:val="center"/>
              <w:rPr>
                <w:rFonts w:ascii="Calibri" w:hAnsi="Calibri"/>
                <w:color w:val="000000"/>
              </w:rPr>
            </w:pPr>
            <w:r>
              <w:rPr>
                <w:rFonts w:ascii="Calibri"/>
                <w:color w:val="000000"/>
              </w:rPr>
              <w:t>标准来源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restart"/>
            <w:vAlign w:val="center"/>
          </w:tcPr>
          <w:p>
            <w:pPr>
              <w:jc w:val="center"/>
              <w:rPr>
                <w:rFonts w:ascii="Calibri" w:hAnsi="Calibri"/>
                <w:color w:val="000000"/>
              </w:rPr>
            </w:pPr>
            <w:r>
              <w:rPr>
                <w:rFonts w:ascii="Calibri" w:hAnsi="Calibri"/>
                <w:color w:val="000000"/>
              </w:rPr>
              <w:t>PM</w:t>
            </w:r>
            <w:r>
              <w:rPr>
                <w:rFonts w:ascii="Calibri" w:hAnsi="Calibri"/>
                <w:color w:val="000000"/>
                <w:vertAlign w:val="subscript"/>
              </w:rPr>
              <w:t>10</w:t>
            </w:r>
          </w:p>
        </w:tc>
        <w:tc>
          <w:tcPr>
            <w:tcW w:w="1139" w:type="pct"/>
            <w:vAlign w:val="center"/>
          </w:tcPr>
          <w:p>
            <w:pPr>
              <w:jc w:val="center"/>
              <w:rPr>
                <w:rFonts w:ascii="Calibri" w:hAnsi="Calibri"/>
                <w:color w:val="000000"/>
              </w:rPr>
            </w:pPr>
            <w:r>
              <w:rPr>
                <w:rFonts w:ascii="Calibri" w:hAnsi="Calibri"/>
                <w:color w:val="000000"/>
              </w:rPr>
              <w:t>24小时平均</w:t>
            </w:r>
          </w:p>
        </w:tc>
        <w:tc>
          <w:tcPr>
            <w:tcW w:w="813" w:type="pct"/>
            <w:vAlign w:val="center"/>
          </w:tcPr>
          <w:p>
            <w:pPr>
              <w:jc w:val="center"/>
              <w:rPr>
                <w:rFonts w:ascii="Calibri" w:hAnsi="Calibri"/>
                <w:color w:val="000000"/>
              </w:rPr>
            </w:pPr>
            <w:r>
              <w:rPr>
                <w:rFonts w:ascii="Calibri" w:hAnsi="Calibri"/>
                <w:color w:val="000000"/>
              </w:rPr>
              <w:t>150</w:t>
            </w:r>
          </w:p>
        </w:tc>
        <w:tc>
          <w:tcPr>
            <w:tcW w:w="663" w:type="pct"/>
            <w:vMerge w:val="restart"/>
            <w:vAlign w:val="center"/>
          </w:tcPr>
          <w:p>
            <w:pPr>
              <w:jc w:val="center"/>
              <w:rPr>
                <w:rFonts w:ascii="Calibri" w:hAnsi="Calibri"/>
                <w:color w:val="000000"/>
              </w:rPr>
            </w:pPr>
            <w:r>
              <w:rPr>
                <w:rFonts w:ascii="Calibri" w:hAnsi="Calibri"/>
                <w:color w:val="000000"/>
              </w:rPr>
              <w:t>μg/m³</w:t>
            </w:r>
          </w:p>
        </w:tc>
        <w:tc>
          <w:tcPr>
            <w:tcW w:w="1591" w:type="pct"/>
            <w:vMerge w:val="restart"/>
            <w:vAlign w:val="center"/>
          </w:tcPr>
          <w:p>
            <w:pPr>
              <w:spacing w:line="240" w:lineRule="atLeast"/>
              <w:jc w:val="center"/>
              <w:rPr>
                <w:rFonts w:ascii="Calibri" w:hAnsi="Calibri"/>
                <w:color w:val="000000"/>
              </w:rPr>
            </w:pPr>
            <w:r>
              <w:rPr>
                <w:rFonts w:ascii="Calibri" w:hAnsi="Calibri"/>
                <w:color w:val="000000"/>
              </w:rPr>
              <w:t>《环境空气质量标准》（GB3095-2012）二级标准</w:t>
            </w:r>
            <w:r>
              <w:rPr>
                <w:rFonts w:hint="eastAsia" w:ascii="Calibri" w:hAnsi="Calibri"/>
                <w:color w:val="000000"/>
              </w:rPr>
              <w:t>及修改单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continue"/>
            <w:vAlign w:val="center"/>
          </w:tcPr>
          <w:p>
            <w:pPr>
              <w:jc w:val="center"/>
              <w:rPr>
                <w:rFonts w:ascii="Calibri" w:hAnsi="Calibri"/>
                <w:color w:val="000000"/>
              </w:rPr>
            </w:pPr>
          </w:p>
        </w:tc>
        <w:tc>
          <w:tcPr>
            <w:tcW w:w="1139" w:type="pct"/>
            <w:vAlign w:val="center"/>
          </w:tcPr>
          <w:p>
            <w:pPr>
              <w:jc w:val="center"/>
              <w:rPr>
                <w:rFonts w:ascii="Calibri" w:hAnsi="Calibri"/>
                <w:color w:val="000000"/>
              </w:rPr>
            </w:pPr>
            <w:r>
              <w:rPr>
                <w:rFonts w:ascii="Calibri" w:hAnsi="Calibri"/>
                <w:color w:val="000000"/>
              </w:rPr>
              <w:t>年平均</w:t>
            </w:r>
          </w:p>
        </w:tc>
        <w:tc>
          <w:tcPr>
            <w:tcW w:w="813" w:type="pct"/>
            <w:vAlign w:val="center"/>
          </w:tcPr>
          <w:p>
            <w:pPr>
              <w:jc w:val="center"/>
              <w:rPr>
                <w:rFonts w:ascii="Calibri" w:hAnsi="Calibri"/>
                <w:color w:val="000000"/>
              </w:rPr>
            </w:pPr>
            <w:r>
              <w:rPr>
                <w:rFonts w:ascii="Calibri" w:hAnsi="Calibri"/>
                <w:color w:val="000000"/>
              </w:rPr>
              <w:t>70</w:t>
            </w:r>
          </w:p>
        </w:tc>
        <w:tc>
          <w:tcPr>
            <w:tcW w:w="663" w:type="pct"/>
            <w:vMerge w:val="continue"/>
            <w:vAlign w:val="center"/>
          </w:tcPr>
          <w:p>
            <w:pPr>
              <w:jc w:val="center"/>
              <w:rPr>
                <w:rFonts w:ascii="Calibri" w:hAnsi="Calibri"/>
                <w:color w:val="000000"/>
              </w:rPr>
            </w:pP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restart"/>
            <w:vAlign w:val="center"/>
          </w:tcPr>
          <w:p>
            <w:pPr>
              <w:jc w:val="center"/>
              <w:rPr>
                <w:rFonts w:ascii="Calibri" w:hAnsi="Calibri"/>
                <w:color w:val="000000"/>
              </w:rPr>
            </w:pPr>
            <w:r>
              <w:rPr>
                <w:rFonts w:ascii="Calibri" w:hAnsi="Calibri"/>
                <w:color w:val="000000"/>
              </w:rPr>
              <w:t>PM</w:t>
            </w:r>
            <w:r>
              <w:rPr>
                <w:rFonts w:hint="eastAsia" w:ascii="Calibri" w:hAnsi="Calibri"/>
                <w:color w:val="000000"/>
                <w:vertAlign w:val="subscript"/>
              </w:rPr>
              <w:t>2.5</w:t>
            </w:r>
          </w:p>
        </w:tc>
        <w:tc>
          <w:tcPr>
            <w:tcW w:w="1139" w:type="pct"/>
            <w:vAlign w:val="center"/>
          </w:tcPr>
          <w:p>
            <w:pPr>
              <w:jc w:val="center"/>
              <w:rPr>
                <w:rFonts w:ascii="Calibri" w:hAnsi="Calibri"/>
                <w:color w:val="000000"/>
              </w:rPr>
            </w:pPr>
            <w:r>
              <w:rPr>
                <w:rFonts w:ascii="Calibri" w:hAnsi="Calibri"/>
                <w:color w:val="000000"/>
              </w:rPr>
              <w:t>24小时平均</w:t>
            </w:r>
          </w:p>
        </w:tc>
        <w:tc>
          <w:tcPr>
            <w:tcW w:w="813" w:type="pct"/>
            <w:vAlign w:val="center"/>
          </w:tcPr>
          <w:p>
            <w:pPr>
              <w:jc w:val="center"/>
              <w:rPr>
                <w:rFonts w:ascii="Calibri" w:hAnsi="Calibri"/>
                <w:color w:val="000000"/>
              </w:rPr>
            </w:pPr>
            <w:r>
              <w:rPr>
                <w:rFonts w:hint="eastAsia" w:ascii="Calibri" w:hAnsi="Calibri"/>
                <w:color w:val="000000"/>
              </w:rPr>
              <w:t>75</w:t>
            </w:r>
          </w:p>
        </w:tc>
        <w:tc>
          <w:tcPr>
            <w:tcW w:w="663" w:type="pct"/>
            <w:vMerge w:val="restart"/>
            <w:vAlign w:val="center"/>
          </w:tcPr>
          <w:p>
            <w:pPr>
              <w:jc w:val="center"/>
              <w:rPr>
                <w:rFonts w:ascii="Calibri" w:hAnsi="Calibri"/>
                <w:color w:val="000000"/>
              </w:rPr>
            </w:pPr>
            <w:r>
              <w:rPr>
                <w:rFonts w:ascii="Calibri" w:hAnsi="Calibri"/>
                <w:color w:val="000000"/>
              </w:rPr>
              <w:t>μg/m³</w:t>
            </w: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continue"/>
            <w:vAlign w:val="center"/>
          </w:tcPr>
          <w:p>
            <w:pPr>
              <w:jc w:val="center"/>
              <w:rPr>
                <w:rFonts w:ascii="Calibri" w:hAnsi="Calibri"/>
                <w:color w:val="000000"/>
              </w:rPr>
            </w:pPr>
          </w:p>
        </w:tc>
        <w:tc>
          <w:tcPr>
            <w:tcW w:w="1139" w:type="pct"/>
            <w:vAlign w:val="center"/>
          </w:tcPr>
          <w:p>
            <w:pPr>
              <w:jc w:val="center"/>
              <w:rPr>
                <w:rFonts w:ascii="Calibri" w:hAnsi="Calibri"/>
                <w:color w:val="000000"/>
              </w:rPr>
            </w:pPr>
            <w:r>
              <w:rPr>
                <w:rFonts w:ascii="Calibri" w:hAnsi="Calibri"/>
                <w:color w:val="000000"/>
              </w:rPr>
              <w:t>年平均</w:t>
            </w:r>
          </w:p>
        </w:tc>
        <w:tc>
          <w:tcPr>
            <w:tcW w:w="813" w:type="pct"/>
            <w:vAlign w:val="center"/>
          </w:tcPr>
          <w:p>
            <w:pPr>
              <w:jc w:val="center"/>
              <w:rPr>
                <w:rFonts w:ascii="Calibri" w:hAnsi="Calibri"/>
                <w:color w:val="000000"/>
              </w:rPr>
            </w:pPr>
            <w:r>
              <w:rPr>
                <w:rFonts w:hint="eastAsia" w:ascii="Calibri" w:hAnsi="Calibri"/>
                <w:color w:val="000000"/>
              </w:rPr>
              <w:t>35</w:t>
            </w:r>
          </w:p>
        </w:tc>
        <w:tc>
          <w:tcPr>
            <w:tcW w:w="663" w:type="pct"/>
            <w:vMerge w:val="continue"/>
            <w:vAlign w:val="center"/>
          </w:tcPr>
          <w:p>
            <w:pPr>
              <w:jc w:val="center"/>
              <w:rPr>
                <w:rFonts w:ascii="Calibri" w:hAnsi="Calibri"/>
                <w:color w:val="000000"/>
              </w:rPr>
            </w:pP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restart"/>
            <w:vAlign w:val="center"/>
          </w:tcPr>
          <w:p>
            <w:pPr>
              <w:jc w:val="center"/>
              <w:rPr>
                <w:rFonts w:ascii="Calibri" w:hAnsi="Calibri"/>
                <w:color w:val="000000"/>
              </w:rPr>
            </w:pPr>
            <w:r>
              <w:rPr>
                <w:rFonts w:hint="eastAsia" w:ascii="Calibri" w:hAnsi="Calibri"/>
                <w:color w:val="000000"/>
              </w:rPr>
              <w:t>TSP</w:t>
            </w:r>
          </w:p>
        </w:tc>
        <w:tc>
          <w:tcPr>
            <w:tcW w:w="1139" w:type="pct"/>
            <w:vAlign w:val="center"/>
          </w:tcPr>
          <w:p>
            <w:pPr>
              <w:jc w:val="center"/>
              <w:rPr>
                <w:rFonts w:ascii="Calibri" w:hAnsi="Calibri"/>
                <w:color w:val="000000"/>
              </w:rPr>
            </w:pPr>
            <w:r>
              <w:rPr>
                <w:rFonts w:ascii="Calibri" w:hAnsi="Calibri"/>
                <w:color w:val="000000"/>
              </w:rPr>
              <w:t>24小时平均</w:t>
            </w:r>
          </w:p>
        </w:tc>
        <w:tc>
          <w:tcPr>
            <w:tcW w:w="813" w:type="pct"/>
            <w:vAlign w:val="center"/>
          </w:tcPr>
          <w:p>
            <w:pPr>
              <w:jc w:val="center"/>
              <w:rPr>
                <w:rFonts w:ascii="Calibri" w:hAnsi="Calibri"/>
                <w:color w:val="000000"/>
              </w:rPr>
            </w:pPr>
            <w:r>
              <w:rPr>
                <w:rFonts w:ascii="Calibri" w:hAnsi="Calibri"/>
                <w:color w:val="000000"/>
              </w:rPr>
              <w:t>300</w:t>
            </w:r>
          </w:p>
        </w:tc>
        <w:tc>
          <w:tcPr>
            <w:tcW w:w="663" w:type="pct"/>
            <w:vMerge w:val="restart"/>
            <w:vAlign w:val="center"/>
          </w:tcPr>
          <w:p>
            <w:pPr>
              <w:jc w:val="center"/>
              <w:rPr>
                <w:rFonts w:ascii="Calibri" w:hAnsi="Calibri"/>
                <w:color w:val="000000"/>
              </w:rPr>
            </w:pPr>
            <w:r>
              <w:rPr>
                <w:rFonts w:ascii="Calibri" w:hAnsi="Calibri"/>
                <w:color w:val="000000"/>
              </w:rPr>
              <w:t>μg/m³</w:t>
            </w: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continue"/>
            <w:vAlign w:val="center"/>
          </w:tcPr>
          <w:p>
            <w:pPr>
              <w:jc w:val="center"/>
              <w:rPr>
                <w:rFonts w:ascii="Calibri" w:hAnsi="Calibri"/>
                <w:color w:val="000000"/>
              </w:rPr>
            </w:pPr>
          </w:p>
        </w:tc>
        <w:tc>
          <w:tcPr>
            <w:tcW w:w="1139" w:type="pct"/>
            <w:vAlign w:val="center"/>
          </w:tcPr>
          <w:p>
            <w:pPr>
              <w:jc w:val="center"/>
              <w:rPr>
                <w:rFonts w:ascii="Calibri" w:hAnsi="Calibri"/>
                <w:color w:val="000000"/>
              </w:rPr>
            </w:pPr>
            <w:r>
              <w:rPr>
                <w:rFonts w:ascii="Calibri" w:hAnsi="Calibri"/>
                <w:color w:val="000000"/>
              </w:rPr>
              <w:t>年平均</w:t>
            </w:r>
          </w:p>
        </w:tc>
        <w:tc>
          <w:tcPr>
            <w:tcW w:w="813" w:type="pct"/>
            <w:vAlign w:val="center"/>
          </w:tcPr>
          <w:p>
            <w:pPr>
              <w:jc w:val="center"/>
              <w:rPr>
                <w:rFonts w:ascii="Calibri" w:hAnsi="Calibri"/>
                <w:color w:val="000000"/>
              </w:rPr>
            </w:pPr>
            <w:r>
              <w:rPr>
                <w:rFonts w:ascii="Calibri" w:hAnsi="Calibri"/>
                <w:color w:val="000000"/>
              </w:rPr>
              <w:t>200</w:t>
            </w:r>
          </w:p>
        </w:tc>
        <w:tc>
          <w:tcPr>
            <w:tcW w:w="663" w:type="pct"/>
            <w:vMerge w:val="continue"/>
            <w:vAlign w:val="center"/>
          </w:tcPr>
          <w:p>
            <w:pPr>
              <w:jc w:val="center"/>
              <w:rPr>
                <w:rFonts w:ascii="Calibri" w:hAnsi="Calibri"/>
                <w:color w:val="000000"/>
              </w:rPr>
            </w:pP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restart"/>
            <w:vAlign w:val="center"/>
          </w:tcPr>
          <w:p>
            <w:pPr>
              <w:jc w:val="center"/>
              <w:rPr>
                <w:rFonts w:ascii="Calibri" w:hAnsi="Calibri"/>
                <w:color w:val="000000"/>
              </w:rPr>
            </w:pPr>
            <w:r>
              <w:rPr>
                <w:rFonts w:ascii="Calibri" w:hAnsi="Calibri"/>
                <w:color w:val="000000"/>
              </w:rPr>
              <w:t>SO</w:t>
            </w:r>
            <w:r>
              <w:rPr>
                <w:rFonts w:ascii="Calibri" w:hAnsi="Calibri"/>
                <w:color w:val="000000"/>
                <w:vertAlign w:val="subscript"/>
              </w:rPr>
              <w:t>2</w:t>
            </w:r>
          </w:p>
        </w:tc>
        <w:tc>
          <w:tcPr>
            <w:tcW w:w="1139" w:type="pct"/>
            <w:vAlign w:val="center"/>
          </w:tcPr>
          <w:p>
            <w:pPr>
              <w:jc w:val="center"/>
              <w:rPr>
                <w:rFonts w:ascii="Calibri" w:hAnsi="Calibri"/>
                <w:color w:val="000000"/>
              </w:rPr>
            </w:pPr>
            <w:r>
              <w:rPr>
                <w:rFonts w:ascii="Calibri" w:hAnsi="Calibri"/>
                <w:color w:val="000000"/>
              </w:rPr>
              <w:t>1小时平均</w:t>
            </w:r>
          </w:p>
        </w:tc>
        <w:tc>
          <w:tcPr>
            <w:tcW w:w="813" w:type="pct"/>
            <w:vAlign w:val="center"/>
          </w:tcPr>
          <w:p>
            <w:pPr>
              <w:jc w:val="center"/>
              <w:rPr>
                <w:rFonts w:ascii="Calibri" w:hAnsi="Calibri"/>
                <w:color w:val="000000"/>
              </w:rPr>
            </w:pPr>
            <w:r>
              <w:rPr>
                <w:rFonts w:ascii="Calibri" w:hAnsi="Calibri"/>
                <w:color w:val="000000"/>
              </w:rPr>
              <w:t>500</w:t>
            </w:r>
          </w:p>
        </w:tc>
        <w:tc>
          <w:tcPr>
            <w:tcW w:w="663" w:type="pct"/>
            <w:vMerge w:val="restart"/>
            <w:vAlign w:val="center"/>
          </w:tcPr>
          <w:p>
            <w:pPr>
              <w:spacing w:line="240" w:lineRule="atLeast"/>
              <w:jc w:val="center"/>
              <w:rPr>
                <w:rFonts w:ascii="Calibri" w:hAnsi="Calibri"/>
                <w:color w:val="000000"/>
              </w:rPr>
            </w:pPr>
            <w:r>
              <w:rPr>
                <w:rFonts w:ascii="Calibri" w:hAnsi="Calibri"/>
                <w:color w:val="000000"/>
              </w:rPr>
              <w:t>μg/m³</w:t>
            </w: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continue"/>
            <w:vAlign w:val="center"/>
          </w:tcPr>
          <w:p>
            <w:pPr>
              <w:jc w:val="center"/>
              <w:rPr>
                <w:rFonts w:ascii="Calibri" w:hAnsi="Calibri"/>
                <w:color w:val="000000"/>
              </w:rPr>
            </w:pPr>
          </w:p>
        </w:tc>
        <w:tc>
          <w:tcPr>
            <w:tcW w:w="1139" w:type="pct"/>
            <w:vAlign w:val="center"/>
          </w:tcPr>
          <w:p>
            <w:pPr>
              <w:jc w:val="center"/>
              <w:rPr>
                <w:rFonts w:ascii="Calibri" w:hAnsi="Calibri"/>
                <w:color w:val="000000"/>
              </w:rPr>
            </w:pPr>
            <w:r>
              <w:rPr>
                <w:rFonts w:ascii="Calibri" w:hAnsi="Calibri"/>
                <w:color w:val="000000"/>
              </w:rPr>
              <w:t>24小时平均</w:t>
            </w:r>
          </w:p>
        </w:tc>
        <w:tc>
          <w:tcPr>
            <w:tcW w:w="813" w:type="pct"/>
            <w:vAlign w:val="center"/>
          </w:tcPr>
          <w:p>
            <w:pPr>
              <w:jc w:val="center"/>
              <w:rPr>
                <w:rFonts w:ascii="Calibri" w:hAnsi="Calibri"/>
                <w:color w:val="000000"/>
              </w:rPr>
            </w:pPr>
            <w:r>
              <w:rPr>
                <w:rFonts w:ascii="Calibri" w:hAnsi="Calibri"/>
                <w:color w:val="000000"/>
              </w:rPr>
              <w:t>150</w:t>
            </w:r>
          </w:p>
        </w:tc>
        <w:tc>
          <w:tcPr>
            <w:tcW w:w="663" w:type="pct"/>
            <w:vMerge w:val="continue"/>
            <w:vAlign w:val="center"/>
          </w:tcPr>
          <w:p>
            <w:pPr>
              <w:spacing w:line="240" w:lineRule="atLeast"/>
              <w:jc w:val="center"/>
              <w:rPr>
                <w:rFonts w:ascii="Calibri" w:hAnsi="Calibri"/>
                <w:color w:val="000000"/>
              </w:rPr>
            </w:pP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continue"/>
            <w:vAlign w:val="center"/>
          </w:tcPr>
          <w:p>
            <w:pPr>
              <w:jc w:val="center"/>
              <w:rPr>
                <w:rFonts w:ascii="Calibri" w:hAnsi="Calibri"/>
                <w:color w:val="000000"/>
              </w:rPr>
            </w:pPr>
          </w:p>
        </w:tc>
        <w:tc>
          <w:tcPr>
            <w:tcW w:w="1139" w:type="pct"/>
            <w:vAlign w:val="center"/>
          </w:tcPr>
          <w:p>
            <w:pPr>
              <w:jc w:val="center"/>
              <w:rPr>
                <w:rFonts w:ascii="Calibri" w:hAnsi="Calibri"/>
                <w:color w:val="000000"/>
              </w:rPr>
            </w:pPr>
            <w:r>
              <w:rPr>
                <w:rFonts w:ascii="Calibri" w:hAnsi="Calibri"/>
                <w:color w:val="000000"/>
              </w:rPr>
              <w:t>年平均</w:t>
            </w:r>
          </w:p>
        </w:tc>
        <w:tc>
          <w:tcPr>
            <w:tcW w:w="813" w:type="pct"/>
            <w:vAlign w:val="center"/>
          </w:tcPr>
          <w:p>
            <w:pPr>
              <w:jc w:val="center"/>
              <w:rPr>
                <w:rFonts w:ascii="Calibri" w:hAnsi="Calibri"/>
                <w:color w:val="000000"/>
              </w:rPr>
            </w:pPr>
            <w:r>
              <w:rPr>
                <w:rFonts w:ascii="Calibri" w:hAnsi="Calibri"/>
                <w:color w:val="000000"/>
              </w:rPr>
              <w:t>60</w:t>
            </w:r>
          </w:p>
        </w:tc>
        <w:tc>
          <w:tcPr>
            <w:tcW w:w="663" w:type="pct"/>
            <w:vMerge w:val="continue"/>
            <w:vAlign w:val="center"/>
          </w:tcPr>
          <w:p>
            <w:pPr>
              <w:spacing w:line="240" w:lineRule="atLeast"/>
              <w:jc w:val="center"/>
              <w:rPr>
                <w:rFonts w:ascii="Calibri" w:hAnsi="Calibri"/>
                <w:color w:val="000000"/>
              </w:rPr>
            </w:pP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restart"/>
            <w:vAlign w:val="center"/>
          </w:tcPr>
          <w:p>
            <w:pPr>
              <w:jc w:val="center"/>
              <w:rPr>
                <w:rFonts w:ascii="Calibri" w:hAnsi="Calibri"/>
                <w:color w:val="000000"/>
              </w:rPr>
            </w:pPr>
            <w:r>
              <w:rPr>
                <w:rFonts w:hint="eastAsia" w:ascii="Calibri"/>
                <w:color w:val="000000"/>
              </w:rPr>
              <w:t>NO</w:t>
            </w:r>
            <w:r>
              <w:rPr>
                <w:rFonts w:hint="eastAsia" w:ascii="Calibri"/>
                <w:color w:val="000000"/>
                <w:vertAlign w:val="subscript"/>
              </w:rPr>
              <w:t>2</w:t>
            </w:r>
          </w:p>
        </w:tc>
        <w:tc>
          <w:tcPr>
            <w:tcW w:w="1139" w:type="pct"/>
            <w:vAlign w:val="center"/>
          </w:tcPr>
          <w:p>
            <w:pPr>
              <w:jc w:val="center"/>
              <w:rPr>
                <w:rFonts w:ascii="Calibri" w:hAnsi="Calibri"/>
                <w:color w:val="000000"/>
              </w:rPr>
            </w:pPr>
            <w:r>
              <w:rPr>
                <w:rFonts w:ascii="Calibri" w:hAnsi="Calibri"/>
                <w:color w:val="000000"/>
              </w:rPr>
              <w:t>1小时平均</w:t>
            </w:r>
          </w:p>
        </w:tc>
        <w:tc>
          <w:tcPr>
            <w:tcW w:w="813" w:type="pct"/>
            <w:vAlign w:val="center"/>
          </w:tcPr>
          <w:p>
            <w:pPr>
              <w:jc w:val="center"/>
              <w:rPr>
                <w:rFonts w:ascii="Calibri" w:hAnsi="Calibri"/>
                <w:color w:val="000000"/>
              </w:rPr>
            </w:pPr>
            <w:r>
              <w:rPr>
                <w:rFonts w:hint="eastAsia" w:ascii="Calibri" w:hAnsi="Calibri"/>
                <w:color w:val="000000"/>
              </w:rPr>
              <w:t>200</w:t>
            </w:r>
          </w:p>
        </w:tc>
        <w:tc>
          <w:tcPr>
            <w:tcW w:w="663" w:type="pct"/>
            <w:vMerge w:val="restart"/>
            <w:vAlign w:val="center"/>
          </w:tcPr>
          <w:p>
            <w:pPr>
              <w:spacing w:line="240" w:lineRule="atLeast"/>
              <w:jc w:val="center"/>
              <w:rPr>
                <w:rFonts w:ascii="Calibri" w:hAnsi="Calibri"/>
                <w:color w:val="000000"/>
              </w:rPr>
            </w:pPr>
            <w:r>
              <w:rPr>
                <w:rFonts w:ascii="Calibri" w:hAnsi="Calibri"/>
                <w:color w:val="000000"/>
              </w:rPr>
              <w:t>μg/m³</w:t>
            </w: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continue"/>
            <w:vAlign w:val="center"/>
          </w:tcPr>
          <w:p>
            <w:pPr>
              <w:jc w:val="center"/>
              <w:rPr>
                <w:rFonts w:ascii="Calibri" w:hAnsi="Calibri"/>
                <w:color w:val="000000"/>
              </w:rPr>
            </w:pPr>
          </w:p>
        </w:tc>
        <w:tc>
          <w:tcPr>
            <w:tcW w:w="1139" w:type="pct"/>
            <w:vAlign w:val="center"/>
          </w:tcPr>
          <w:p>
            <w:pPr>
              <w:jc w:val="center"/>
              <w:rPr>
                <w:rFonts w:ascii="Calibri" w:hAnsi="Calibri"/>
                <w:color w:val="000000"/>
              </w:rPr>
            </w:pPr>
            <w:r>
              <w:rPr>
                <w:rFonts w:ascii="Calibri" w:hAnsi="Calibri"/>
                <w:color w:val="000000"/>
              </w:rPr>
              <w:t>24小时平均</w:t>
            </w:r>
          </w:p>
        </w:tc>
        <w:tc>
          <w:tcPr>
            <w:tcW w:w="813" w:type="pct"/>
            <w:vAlign w:val="center"/>
          </w:tcPr>
          <w:p>
            <w:pPr>
              <w:jc w:val="center"/>
              <w:rPr>
                <w:rFonts w:ascii="Calibri" w:hAnsi="Calibri"/>
                <w:color w:val="000000"/>
              </w:rPr>
            </w:pPr>
            <w:r>
              <w:rPr>
                <w:rFonts w:hint="eastAsia" w:ascii="Calibri" w:hAnsi="Calibri"/>
                <w:color w:val="000000"/>
              </w:rPr>
              <w:t>80</w:t>
            </w:r>
          </w:p>
        </w:tc>
        <w:tc>
          <w:tcPr>
            <w:tcW w:w="663" w:type="pct"/>
            <w:vMerge w:val="continue"/>
            <w:vAlign w:val="center"/>
          </w:tcPr>
          <w:p>
            <w:pPr>
              <w:spacing w:line="240" w:lineRule="atLeast"/>
              <w:jc w:val="center"/>
              <w:rPr>
                <w:rFonts w:ascii="Calibri" w:hAnsi="Calibri"/>
                <w:color w:val="000000"/>
              </w:rPr>
            </w:pP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continue"/>
            <w:vAlign w:val="center"/>
          </w:tcPr>
          <w:p>
            <w:pPr>
              <w:jc w:val="center"/>
              <w:rPr>
                <w:rFonts w:ascii="Calibri" w:hAnsi="Calibri"/>
                <w:color w:val="000000"/>
              </w:rPr>
            </w:pPr>
          </w:p>
        </w:tc>
        <w:tc>
          <w:tcPr>
            <w:tcW w:w="1139" w:type="pct"/>
            <w:vAlign w:val="center"/>
          </w:tcPr>
          <w:p>
            <w:pPr>
              <w:jc w:val="center"/>
              <w:rPr>
                <w:rFonts w:ascii="Calibri" w:hAnsi="Calibri"/>
                <w:color w:val="000000"/>
              </w:rPr>
            </w:pPr>
            <w:r>
              <w:rPr>
                <w:rFonts w:ascii="Calibri" w:hAnsi="Calibri"/>
                <w:color w:val="000000"/>
              </w:rPr>
              <w:t>年平均</w:t>
            </w:r>
          </w:p>
        </w:tc>
        <w:tc>
          <w:tcPr>
            <w:tcW w:w="813" w:type="pct"/>
            <w:vAlign w:val="center"/>
          </w:tcPr>
          <w:p>
            <w:pPr>
              <w:jc w:val="center"/>
              <w:rPr>
                <w:rFonts w:ascii="Calibri" w:hAnsi="Calibri"/>
                <w:color w:val="000000"/>
              </w:rPr>
            </w:pPr>
            <w:r>
              <w:rPr>
                <w:rFonts w:hint="eastAsia" w:ascii="Calibri" w:hAnsi="Calibri"/>
                <w:color w:val="000000"/>
              </w:rPr>
              <w:t>40</w:t>
            </w:r>
          </w:p>
        </w:tc>
        <w:tc>
          <w:tcPr>
            <w:tcW w:w="663" w:type="pct"/>
            <w:vMerge w:val="continue"/>
            <w:vAlign w:val="center"/>
          </w:tcPr>
          <w:p>
            <w:pPr>
              <w:spacing w:line="240" w:lineRule="atLeast"/>
              <w:jc w:val="center"/>
              <w:rPr>
                <w:rFonts w:ascii="Calibri" w:hAnsi="Calibri"/>
                <w:color w:val="000000"/>
              </w:rPr>
            </w:pP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restart"/>
            <w:vAlign w:val="center"/>
          </w:tcPr>
          <w:p>
            <w:pPr>
              <w:jc w:val="center"/>
              <w:rPr>
                <w:rFonts w:ascii="Calibri" w:hAnsi="Calibri"/>
                <w:caps/>
                <w:color w:val="000000"/>
              </w:rPr>
            </w:pPr>
            <w:r>
              <w:rPr>
                <w:rFonts w:hint="eastAsia" w:ascii="Calibri" w:hAnsi="Calibri"/>
                <w:caps/>
                <w:color w:val="000000"/>
              </w:rPr>
              <w:t>臭氧</w:t>
            </w:r>
          </w:p>
        </w:tc>
        <w:tc>
          <w:tcPr>
            <w:tcW w:w="1139" w:type="pct"/>
            <w:vAlign w:val="center"/>
          </w:tcPr>
          <w:p>
            <w:pPr>
              <w:jc w:val="center"/>
              <w:rPr>
                <w:rFonts w:ascii="Calibri" w:hAnsi="Calibri"/>
                <w:color w:val="000000"/>
              </w:rPr>
            </w:pPr>
            <w:r>
              <w:rPr>
                <w:rFonts w:hint="eastAsia" w:ascii="Calibri" w:hAnsi="Calibri"/>
                <w:color w:val="000000"/>
              </w:rPr>
              <w:t>日最大</w:t>
            </w:r>
            <w:r>
              <w:rPr>
                <w:rFonts w:ascii="Calibri" w:hAnsi="Calibri"/>
                <w:color w:val="000000"/>
              </w:rPr>
              <w:t>8</w:t>
            </w:r>
            <w:r>
              <w:rPr>
                <w:rFonts w:hint="eastAsia" w:ascii="Calibri" w:hAnsi="Calibri"/>
                <w:color w:val="000000"/>
              </w:rPr>
              <w:t>小时平均</w:t>
            </w:r>
          </w:p>
        </w:tc>
        <w:tc>
          <w:tcPr>
            <w:tcW w:w="813" w:type="pct"/>
            <w:vAlign w:val="center"/>
          </w:tcPr>
          <w:p>
            <w:pPr>
              <w:jc w:val="center"/>
              <w:rPr>
                <w:rFonts w:ascii="Calibri" w:hAnsi="Calibri"/>
                <w:color w:val="000000"/>
              </w:rPr>
            </w:pPr>
            <w:r>
              <w:rPr>
                <w:rFonts w:ascii="Calibri" w:hAnsi="Calibri"/>
                <w:color w:val="000000"/>
              </w:rPr>
              <w:t>160</w:t>
            </w:r>
          </w:p>
        </w:tc>
        <w:tc>
          <w:tcPr>
            <w:tcW w:w="663" w:type="pct"/>
            <w:vMerge w:val="restart"/>
            <w:vAlign w:val="center"/>
          </w:tcPr>
          <w:p>
            <w:pPr>
              <w:spacing w:line="240" w:lineRule="atLeast"/>
              <w:jc w:val="center"/>
              <w:rPr>
                <w:rFonts w:ascii="Calibri" w:hAnsi="Calibri"/>
                <w:color w:val="000000"/>
              </w:rPr>
            </w:pPr>
            <w:r>
              <w:rPr>
                <w:rFonts w:ascii="Calibri" w:hAnsi="Calibri"/>
                <w:color w:val="000000"/>
              </w:rPr>
              <w:t>μg/m³</w:t>
            </w: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continue"/>
            <w:vAlign w:val="center"/>
          </w:tcPr>
          <w:p>
            <w:pPr>
              <w:jc w:val="center"/>
              <w:rPr>
                <w:rFonts w:ascii="Calibri" w:hAnsi="Calibri"/>
                <w:color w:val="000000"/>
              </w:rPr>
            </w:pPr>
          </w:p>
        </w:tc>
        <w:tc>
          <w:tcPr>
            <w:tcW w:w="1139" w:type="pct"/>
            <w:vAlign w:val="center"/>
          </w:tcPr>
          <w:p>
            <w:pPr>
              <w:jc w:val="center"/>
              <w:rPr>
                <w:rFonts w:ascii="Calibri" w:hAnsi="Calibri"/>
                <w:color w:val="000000"/>
              </w:rPr>
            </w:pPr>
            <w:r>
              <w:rPr>
                <w:rFonts w:ascii="Calibri" w:hAnsi="Calibri"/>
                <w:color w:val="000000"/>
              </w:rPr>
              <w:t>1</w:t>
            </w:r>
            <w:r>
              <w:rPr>
                <w:rFonts w:hint="eastAsia" w:ascii="Calibri" w:hAnsi="Calibri"/>
                <w:color w:val="000000"/>
              </w:rPr>
              <w:t>小时平均</w:t>
            </w:r>
          </w:p>
        </w:tc>
        <w:tc>
          <w:tcPr>
            <w:tcW w:w="813" w:type="pct"/>
            <w:vAlign w:val="center"/>
          </w:tcPr>
          <w:p>
            <w:pPr>
              <w:jc w:val="center"/>
              <w:rPr>
                <w:rFonts w:ascii="Calibri" w:hAnsi="Calibri"/>
                <w:color w:val="000000"/>
              </w:rPr>
            </w:pPr>
            <w:r>
              <w:rPr>
                <w:rFonts w:ascii="Calibri" w:hAnsi="Calibri"/>
                <w:color w:val="000000"/>
              </w:rPr>
              <w:t>200</w:t>
            </w:r>
          </w:p>
        </w:tc>
        <w:tc>
          <w:tcPr>
            <w:tcW w:w="663" w:type="pct"/>
            <w:vMerge w:val="continue"/>
            <w:vAlign w:val="center"/>
          </w:tcPr>
          <w:p>
            <w:pPr>
              <w:spacing w:line="240" w:lineRule="atLeast"/>
              <w:jc w:val="center"/>
              <w:rPr>
                <w:rFonts w:ascii="Calibri" w:hAnsi="Calibri"/>
                <w:color w:val="000000"/>
              </w:rPr>
            </w:pP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restart"/>
            <w:vAlign w:val="center"/>
          </w:tcPr>
          <w:p>
            <w:pPr>
              <w:jc w:val="center"/>
              <w:rPr>
                <w:rFonts w:ascii="Calibri" w:hAnsi="Calibri"/>
                <w:caps/>
                <w:color w:val="000000"/>
              </w:rPr>
            </w:pPr>
            <w:r>
              <w:rPr>
                <w:rFonts w:hint="eastAsia" w:ascii="Calibri" w:hAnsi="Calibri"/>
                <w:caps/>
                <w:color w:val="000000"/>
              </w:rPr>
              <w:t>CO</w:t>
            </w:r>
          </w:p>
        </w:tc>
        <w:tc>
          <w:tcPr>
            <w:tcW w:w="1139" w:type="pct"/>
            <w:vAlign w:val="center"/>
          </w:tcPr>
          <w:p>
            <w:pPr>
              <w:jc w:val="center"/>
              <w:rPr>
                <w:rFonts w:ascii="Calibri" w:hAnsi="Calibri"/>
                <w:color w:val="000000"/>
              </w:rPr>
            </w:pPr>
            <w:r>
              <w:rPr>
                <w:rFonts w:ascii="Calibri" w:hAnsi="Calibri"/>
                <w:color w:val="000000"/>
              </w:rPr>
              <w:t>1小时平均</w:t>
            </w:r>
          </w:p>
        </w:tc>
        <w:tc>
          <w:tcPr>
            <w:tcW w:w="813" w:type="pct"/>
            <w:vAlign w:val="center"/>
          </w:tcPr>
          <w:p>
            <w:pPr>
              <w:jc w:val="center"/>
              <w:rPr>
                <w:rFonts w:ascii="Calibri" w:hAnsi="Calibri"/>
                <w:color w:val="000000"/>
              </w:rPr>
            </w:pPr>
            <w:r>
              <w:rPr>
                <w:rFonts w:hint="eastAsia" w:ascii="Calibri" w:hAnsi="Calibri"/>
                <w:color w:val="000000"/>
              </w:rPr>
              <w:t>10</w:t>
            </w:r>
          </w:p>
        </w:tc>
        <w:tc>
          <w:tcPr>
            <w:tcW w:w="663" w:type="pct"/>
            <w:vMerge w:val="restart"/>
            <w:vAlign w:val="center"/>
          </w:tcPr>
          <w:p>
            <w:pPr>
              <w:jc w:val="center"/>
              <w:rPr>
                <w:rFonts w:ascii="Calibri" w:hAnsi="Calibri"/>
                <w:color w:val="000000"/>
              </w:rPr>
            </w:pPr>
            <w:r>
              <w:rPr>
                <w:rFonts w:hint="eastAsia" w:ascii="Calibri" w:hAnsi="Calibri"/>
                <w:color w:val="000000"/>
              </w:rPr>
              <w:t>m</w:t>
            </w:r>
            <w:r>
              <w:rPr>
                <w:rFonts w:ascii="Calibri" w:hAnsi="Calibri"/>
                <w:color w:val="000000"/>
              </w:rPr>
              <w:t>g/m³</w:t>
            </w: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continue"/>
            <w:vAlign w:val="center"/>
          </w:tcPr>
          <w:p>
            <w:pPr>
              <w:jc w:val="center"/>
              <w:rPr>
                <w:rFonts w:ascii="Calibri" w:hAnsi="Calibri"/>
                <w:color w:val="000000"/>
              </w:rPr>
            </w:pPr>
          </w:p>
        </w:tc>
        <w:tc>
          <w:tcPr>
            <w:tcW w:w="1139" w:type="pct"/>
            <w:vAlign w:val="center"/>
          </w:tcPr>
          <w:p>
            <w:pPr>
              <w:jc w:val="center"/>
              <w:rPr>
                <w:rFonts w:ascii="Calibri" w:hAnsi="Calibri"/>
                <w:color w:val="000000"/>
              </w:rPr>
            </w:pPr>
            <w:r>
              <w:rPr>
                <w:rFonts w:ascii="Calibri" w:hAnsi="Calibri"/>
                <w:color w:val="000000"/>
              </w:rPr>
              <w:t>24小时平均</w:t>
            </w:r>
          </w:p>
        </w:tc>
        <w:tc>
          <w:tcPr>
            <w:tcW w:w="813" w:type="pct"/>
            <w:vAlign w:val="center"/>
          </w:tcPr>
          <w:p>
            <w:pPr>
              <w:jc w:val="center"/>
              <w:rPr>
                <w:rFonts w:ascii="Calibri" w:hAnsi="Calibri"/>
                <w:color w:val="000000"/>
              </w:rPr>
            </w:pPr>
            <w:r>
              <w:rPr>
                <w:rFonts w:hint="eastAsia" w:ascii="Calibri" w:hAnsi="Calibri"/>
                <w:color w:val="000000"/>
              </w:rPr>
              <w:t>4</w:t>
            </w:r>
          </w:p>
        </w:tc>
        <w:tc>
          <w:tcPr>
            <w:tcW w:w="663" w:type="pct"/>
            <w:vMerge w:val="continue"/>
            <w:vAlign w:val="center"/>
          </w:tcPr>
          <w:p>
            <w:pPr>
              <w:jc w:val="center"/>
              <w:rPr>
                <w:rFonts w:ascii="Calibri" w:hAnsi="Calibri"/>
                <w:color w:val="000000"/>
              </w:rPr>
            </w:pP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restart"/>
            <w:vAlign w:val="center"/>
          </w:tcPr>
          <w:p>
            <w:pPr>
              <w:jc w:val="center"/>
              <w:rPr>
                <w:rFonts w:ascii="Calibri" w:hAnsi="Calibri"/>
                <w:color w:val="000000"/>
              </w:rPr>
            </w:pPr>
            <w:r>
              <w:rPr>
                <w:rFonts w:hint="eastAsia" w:ascii="Calibri" w:hAnsi="Calibri"/>
                <w:color w:val="000000"/>
              </w:rPr>
              <w:t>苯并[a]芘</w:t>
            </w:r>
          </w:p>
        </w:tc>
        <w:tc>
          <w:tcPr>
            <w:tcW w:w="1139" w:type="pct"/>
            <w:vAlign w:val="center"/>
          </w:tcPr>
          <w:p>
            <w:pPr>
              <w:jc w:val="center"/>
              <w:rPr>
                <w:rFonts w:ascii="Calibri" w:hAnsi="Calibri"/>
                <w:color w:val="000000"/>
              </w:rPr>
            </w:pPr>
            <w:r>
              <w:rPr>
                <w:rFonts w:ascii="Calibri" w:hAnsi="Calibri"/>
                <w:color w:val="000000"/>
              </w:rPr>
              <w:t>24小时平均</w:t>
            </w:r>
          </w:p>
        </w:tc>
        <w:tc>
          <w:tcPr>
            <w:tcW w:w="813" w:type="pct"/>
            <w:vAlign w:val="center"/>
          </w:tcPr>
          <w:p>
            <w:pPr>
              <w:jc w:val="center"/>
              <w:rPr>
                <w:rFonts w:ascii="Calibri" w:hAnsi="Calibri"/>
                <w:color w:val="000000"/>
              </w:rPr>
            </w:pPr>
            <w:r>
              <w:rPr>
                <w:rFonts w:ascii="Calibri" w:hAnsi="Calibri"/>
                <w:color w:val="000000"/>
              </w:rPr>
              <w:t>0.0025</w:t>
            </w:r>
          </w:p>
        </w:tc>
        <w:tc>
          <w:tcPr>
            <w:tcW w:w="663" w:type="pct"/>
            <w:vMerge w:val="restart"/>
            <w:vAlign w:val="center"/>
          </w:tcPr>
          <w:p>
            <w:pPr>
              <w:jc w:val="center"/>
              <w:rPr>
                <w:rFonts w:ascii="Calibri" w:hAnsi="Calibri"/>
                <w:color w:val="000000"/>
              </w:rPr>
            </w:pPr>
            <w:r>
              <w:rPr>
                <w:rFonts w:ascii="Calibri" w:hAnsi="Calibri"/>
                <w:color w:val="000000"/>
              </w:rPr>
              <w:t>μg/m³</w:t>
            </w: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Merge w:val="continue"/>
            <w:vAlign w:val="center"/>
          </w:tcPr>
          <w:p>
            <w:pPr>
              <w:jc w:val="center"/>
              <w:rPr>
                <w:rFonts w:ascii="Calibri" w:hAnsi="Calibri"/>
                <w:color w:val="000000"/>
              </w:rPr>
            </w:pPr>
          </w:p>
        </w:tc>
        <w:tc>
          <w:tcPr>
            <w:tcW w:w="1139" w:type="pct"/>
            <w:vAlign w:val="center"/>
          </w:tcPr>
          <w:p>
            <w:pPr>
              <w:jc w:val="center"/>
              <w:rPr>
                <w:rFonts w:ascii="Calibri" w:hAnsi="Calibri"/>
                <w:color w:val="000000"/>
              </w:rPr>
            </w:pPr>
            <w:r>
              <w:rPr>
                <w:rFonts w:ascii="Calibri" w:hAnsi="Calibri"/>
                <w:color w:val="000000"/>
              </w:rPr>
              <w:t>年平均</w:t>
            </w:r>
          </w:p>
        </w:tc>
        <w:tc>
          <w:tcPr>
            <w:tcW w:w="813" w:type="pct"/>
            <w:vAlign w:val="center"/>
          </w:tcPr>
          <w:p>
            <w:pPr>
              <w:jc w:val="center"/>
              <w:rPr>
                <w:rFonts w:ascii="Calibri" w:hAnsi="Calibri"/>
                <w:color w:val="000000"/>
              </w:rPr>
            </w:pPr>
            <w:r>
              <w:rPr>
                <w:rFonts w:ascii="Calibri" w:hAnsi="Calibri"/>
                <w:color w:val="000000"/>
              </w:rPr>
              <w:t>0.001</w:t>
            </w:r>
          </w:p>
        </w:tc>
        <w:tc>
          <w:tcPr>
            <w:tcW w:w="663" w:type="pct"/>
            <w:vMerge w:val="continue"/>
            <w:vAlign w:val="center"/>
          </w:tcPr>
          <w:p>
            <w:pPr>
              <w:jc w:val="center"/>
              <w:rPr>
                <w:rFonts w:ascii="Calibri" w:hAnsi="Calibri"/>
                <w:color w:val="000000"/>
              </w:rPr>
            </w:pPr>
          </w:p>
        </w:tc>
        <w:tc>
          <w:tcPr>
            <w:tcW w:w="1591"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94" w:type="pct"/>
            <w:vAlign w:val="center"/>
          </w:tcPr>
          <w:p>
            <w:pPr>
              <w:jc w:val="center"/>
              <w:rPr>
                <w:rFonts w:ascii="Calibri" w:hAnsi="Calibri"/>
                <w:color w:val="000000"/>
              </w:rPr>
            </w:pPr>
            <w:r>
              <w:rPr>
                <w:rFonts w:ascii="Calibri"/>
                <w:color w:val="000000"/>
              </w:rPr>
              <w:t>非甲烷总烃</w:t>
            </w:r>
          </w:p>
        </w:tc>
        <w:tc>
          <w:tcPr>
            <w:tcW w:w="1139" w:type="pct"/>
            <w:vAlign w:val="center"/>
          </w:tcPr>
          <w:p>
            <w:pPr>
              <w:jc w:val="center"/>
              <w:rPr>
                <w:rFonts w:ascii="Calibri" w:hAnsi="Calibri"/>
                <w:color w:val="000000"/>
              </w:rPr>
            </w:pPr>
            <w:r>
              <w:rPr>
                <w:rFonts w:ascii="Calibri" w:hAnsi="Calibri"/>
                <w:color w:val="000000"/>
              </w:rPr>
              <w:t>1小时平均</w:t>
            </w:r>
          </w:p>
        </w:tc>
        <w:tc>
          <w:tcPr>
            <w:tcW w:w="813" w:type="pct"/>
            <w:vAlign w:val="center"/>
          </w:tcPr>
          <w:p>
            <w:pPr>
              <w:jc w:val="center"/>
              <w:rPr>
                <w:rFonts w:ascii="Calibri" w:hAnsi="Calibri"/>
                <w:color w:val="000000"/>
              </w:rPr>
            </w:pPr>
            <w:r>
              <w:rPr>
                <w:rFonts w:hint="eastAsia" w:ascii="Calibri" w:hAnsi="Calibri"/>
                <w:color w:val="000000"/>
              </w:rPr>
              <w:t>2000</w:t>
            </w:r>
          </w:p>
        </w:tc>
        <w:tc>
          <w:tcPr>
            <w:tcW w:w="663" w:type="pct"/>
            <w:vAlign w:val="center"/>
          </w:tcPr>
          <w:p>
            <w:pPr>
              <w:spacing w:line="240" w:lineRule="atLeast"/>
              <w:jc w:val="center"/>
              <w:rPr>
                <w:rFonts w:ascii="Calibri" w:hAnsi="Calibri"/>
                <w:color w:val="000000"/>
              </w:rPr>
            </w:pPr>
            <w:r>
              <w:rPr>
                <w:rFonts w:ascii="Calibri" w:hAnsi="Calibri"/>
                <w:color w:val="000000"/>
              </w:rPr>
              <w:t>μg/m³</w:t>
            </w:r>
          </w:p>
        </w:tc>
        <w:tc>
          <w:tcPr>
            <w:tcW w:w="1591" w:type="pct"/>
            <w:vAlign w:val="center"/>
          </w:tcPr>
          <w:p>
            <w:pPr>
              <w:spacing w:line="240" w:lineRule="atLeast"/>
              <w:jc w:val="center"/>
              <w:rPr>
                <w:rFonts w:ascii="Calibri" w:hAnsi="Calibri"/>
                <w:color w:val="000000"/>
              </w:rPr>
            </w:pPr>
            <w:r>
              <w:rPr>
                <w:rFonts w:ascii="Calibri"/>
                <w:color w:val="000000"/>
              </w:rPr>
              <w:t>参考《大气污染物综合排放标准详解》</w:t>
            </w:r>
          </w:p>
        </w:tc>
      </w:tr>
    </w:tbl>
    <w:p>
      <w:pPr>
        <w:pStyle w:val="92"/>
        <w:tabs>
          <w:tab w:val="left" w:pos="420"/>
          <w:tab w:val="clear" w:pos="360"/>
        </w:tabs>
        <w:spacing w:before="156" w:line="360" w:lineRule="auto"/>
        <w:ind w:firstLine="0"/>
        <w:rPr>
          <w:rFonts w:eastAsia="宋体"/>
          <w:color w:val="000000"/>
          <w:sz w:val="28"/>
          <w:szCs w:val="28"/>
          <w:lang w:val="en-US" w:eastAsia="zh-CN"/>
        </w:rPr>
      </w:pPr>
      <w:bookmarkStart w:id="6" w:name="_Toc130253187"/>
      <w:r>
        <w:rPr>
          <w:rFonts w:eastAsia="宋体"/>
          <w:color w:val="000000"/>
          <w:sz w:val="28"/>
          <w:szCs w:val="28"/>
          <w:lang w:val="en-US" w:eastAsia="zh-CN"/>
        </w:rPr>
        <w:t>2.3</w:t>
      </w:r>
      <w:r>
        <w:rPr>
          <w:rFonts w:hint="eastAsia" w:eastAsia="宋体"/>
          <w:color w:val="000000"/>
          <w:sz w:val="28"/>
          <w:szCs w:val="28"/>
          <w:lang w:val="en-US" w:eastAsia="zh-CN"/>
        </w:rPr>
        <w:t>评价</w:t>
      </w:r>
      <w:r>
        <w:rPr>
          <w:rFonts w:eastAsia="宋体"/>
          <w:color w:val="000000"/>
          <w:sz w:val="28"/>
          <w:szCs w:val="28"/>
          <w:lang w:val="en-US" w:eastAsia="zh-CN"/>
        </w:rPr>
        <w:t>等级判定</w:t>
      </w:r>
      <w:bookmarkEnd w:id="6"/>
    </w:p>
    <w:p>
      <w:pPr>
        <w:pStyle w:val="43"/>
        <w:ind w:firstLineChars="200"/>
        <w:rPr>
          <w:rFonts w:ascii="Calibri" w:hAnsi="Calibri"/>
          <w:color w:val="000000"/>
        </w:rPr>
      </w:pPr>
      <w:r>
        <w:rPr>
          <w:rFonts w:ascii="Calibri" w:hAnsi="Calibri"/>
          <w:color w:val="000000"/>
        </w:rPr>
        <w:t>根据《环境影响评价技术导则 大气环境》（HJ2.2-2018）</w:t>
      </w:r>
      <w:r>
        <w:rPr>
          <w:rFonts w:hint="eastAsia" w:ascii="Calibri" w:hAnsi="Calibri"/>
          <w:color w:val="000000"/>
        </w:rPr>
        <w:t>规定，进行环境空气评价工作等级的划分。根据工程</w:t>
      </w:r>
      <w:r>
        <w:rPr>
          <w:rFonts w:ascii="Calibri" w:hAnsi="Calibri"/>
          <w:color w:val="000000"/>
        </w:rPr>
        <w:t>分析</w:t>
      </w:r>
      <w:r>
        <w:rPr>
          <w:rFonts w:hint="eastAsia" w:ascii="Calibri" w:hAnsi="Calibri"/>
          <w:color w:val="000000"/>
        </w:rPr>
        <w:t>，选择主要大气污染物为PM</w:t>
      </w:r>
      <w:r>
        <w:rPr>
          <w:rFonts w:ascii="Calibri" w:hAnsi="Calibri"/>
          <w:color w:val="000000"/>
          <w:vertAlign w:val="subscript"/>
        </w:rPr>
        <w:t>10</w:t>
      </w:r>
      <w:r>
        <w:rPr>
          <w:rFonts w:hint="eastAsia" w:ascii="Calibri" w:hAnsi="Calibri"/>
          <w:color w:val="000000"/>
        </w:rPr>
        <w:t>、TSP</w:t>
      </w:r>
      <w:r>
        <w:rPr>
          <w:rFonts w:ascii="Calibri" w:hAnsi="Calibri"/>
          <w:color w:val="000000"/>
        </w:rPr>
        <w:t>、</w:t>
      </w:r>
      <w:r>
        <w:rPr>
          <w:rFonts w:hint="eastAsia" w:ascii="Calibri" w:hAnsi="Calibri"/>
          <w:color w:val="000000"/>
        </w:rPr>
        <w:t>SO</w:t>
      </w:r>
      <w:r>
        <w:rPr>
          <w:rFonts w:hint="eastAsia" w:ascii="Calibri" w:hAnsi="Calibri"/>
          <w:color w:val="000000"/>
          <w:vertAlign w:val="subscript"/>
        </w:rPr>
        <w:t>2</w:t>
      </w:r>
      <w:r>
        <w:rPr>
          <w:rFonts w:hint="eastAsia" w:ascii="Calibri" w:hAnsi="Calibri"/>
          <w:color w:val="000000"/>
        </w:rPr>
        <w:t>、NO</w:t>
      </w:r>
      <w:r>
        <w:rPr>
          <w:rFonts w:hint="eastAsia" w:ascii="Calibri" w:hAnsi="Calibri"/>
          <w:color w:val="000000"/>
          <w:vertAlign w:val="subscript"/>
        </w:rPr>
        <w:t>2</w:t>
      </w:r>
      <w:r>
        <w:rPr>
          <w:rFonts w:hint="eastAsia" w:ascii="Calibri" w:hAnsi="Calibri"/>
          <w:color w:val="000000"/>
        </w:rPr>
        <w:t>、苯并[a]芘、非甲烷总烃，</w:t>
      </w:r>
      <w:r>
        <w:rPr>
          <w:rFonts w:ascii="Calibri" w:hAnsi="Calibri"/>
          <w:color w:val="000000"/>
        </w:rPr>
        <w:t>分</w:t>
      </w:r>
      <w:r>
        <w:rPr>
          <w:rFonts w:hint="eastAsia" w:ascii="Calibri" w:hAnsi="Calibri"/>
          <w:color w:val="000000"/>
        </w:rPr>
        <w:t>别计算每一种污染物的最大地面空气质量浓度占标率P</w:t>
      </w:r>
      <w:r>
        <w:rPr>
          <w:rFonts w:hint="eastAsia" w:ascii="Calibri" w:hAnsi="Calibri"/>
          <w:color w:val="000000"/>
          <w:vertAlign w:val="subscript"/>
        </w:rPr>
        <w:t>i</w:t>
      </w:r>
      <w:r>
        <w:rPr>
          <w:rFonts w:hint="eastAsia" w:ascii="Calibri" w:hAnsi="Calibri"/>
          <w:color w:val="000000"/>
        </w:rPr>
        <w:t>（第i个污染物，简称“最大浓度占标率”），及第i个污染物的地面空气质量浓度达到标准值的10%时所对应的最远距离D</w:t>
      </w:r>
      <w:r>
        <w:rPr>
          <w:rFonts w:hint="eastAsia" w:ascii="Calibri" w:hAnsi="Calibri"/>
          <w:color w:val="000000"/>
          <w:vertAlign w:val="subscript"/>
        </w:rPr>
        <w:t>10%</w:t>
      </w:r>
      <w:r>
        <w:rPr>
          <w:rFonts w:hint="eastAsia" w:ascii="Calibri" w:hAnsi="Calibri"/>
          <w:color w:val="000000"/>
        </w:rPr>
        <w:t>。其中P</w:t>
      </w:r>
      <w:r>
        <w:rPr>
          <w:rFonts w:hint="eastAsia" w:ascii="Calibri" w:hAnsi="Calibri"/>
          <w:color w:val="000000"/>
          <w:vertAlign w:val="subscript"/>
        </w:rPr>
        <w:t>i</w:t>
      </w:r>
      <w:r>
        <w:rPr>
          <w:rFonts w:hint="eastAsia" w:ascii="Calibri" w:hAnsi="Calibri"/>
          <w:color w:val="000000"/>
        </w:rPr>
        <w:t>定义为：</w:t>
      </w:r>
    </w:p>
    <w:p>
      <w:pPr>
        <w:pStyle w:val="43"/>
        <w:ind w:firstLine="1200" w:firstLineChars="500"/>
        <w:rPr>
          <w:rFonts w:ascii="Calibri" w:hAnsi="Calibri"/>
          <w:color w:val="000000"/>
        </w:rPr>
      </w:pPr>
      <w:r>
        <w:rPr>
          <w:rFonts w:ascii="Calibri" w:hAnsi="Calibri"/>
          <w:color w:val="000000"/>
        </w:rPr>
        <w:t>P</w:t>
      </w:r>
      <w:r>
        <w:rPr>
          <w:rFonts w:ascii="Calibri" w:hAnsi="Calibri"/>
          <w:color w:val="000000"/>
          <w:vertAlign w:val="subscript"/>
        </w:rPr>
        <w:t>i</w:t>
      </w:r>
      <w:r>
        <w:rPr>
          <w:rFonts w:ascii="Calibri" w:hAnsi="Calibri"/>
          <w:color w:val="000000"/>
        </w:rPr>
        <w:t xml:space="preserve"> =</w:t>
      </w:r>
      <w:r>
        <w:rPr>
          <w:rFonts w:hint="eastAsia" w:ascii="Calibri" w:hAnsi="Calibri"/>
          <w:color w:val="000000"/>
        </w:rPr>
        <w:t>（</w:t>
      </w:r>
      <w:r>
        <w:rPr>
          <w:rFonts w:ascii="Calibri" w:hAnsi="Calibri"/>
          <w:color w:val="000000"/>
        </w:rPr>
        <w:t>C</w:t>
      </w:r>
      <w:r>
        <w:rPr>
          <w:rFonts w:ascii="Calibri" w:hAnsi="Calibri"/>
          <w:color w:val="000000"/>
          <w:vertAlign w:val="subscript"/>
        </w:rPr>
        <w:t>i</w:t>
      </w:r>
      <w:r>
        <w:rPr>
          <w:rFonts w:ascii="Calibri" w:hAnsi="Calibri"/>
          <w:color w:val="000000"/>
        </w:rPr>
        <w:t>/C</w:t>
      </w:r>
      <w:r>
        <w:rPr>
          <w:rFonts w:hint="eastAsia" w:ascii="Calibri" w:hAnsi="Calibri"/>
          <w:color w:val="000000"/>
          <w:vertAlign w:val="subscript"/>
        </w:rPr>
        <w:t>0</w:t>
      </w:r>
      <w:r>
        <w:rPr>
          <w:rFonts w:ascii="Calibri" w:hAnsi="Calibri"/>
          <w:color w:val="000000"/>
          <w:vertAlign w:val="subscript"/>
        </w:rPr>
        <w:t>i</w:t>
      </w:r>
      <w:r>
        <w:rPr>
          <w:rFonts w:hint="eastAsia" w:ascii="Calibri" w:hAnsi="Calibri"/>
          <w:color w:val="000000"/>
        </w:rPr>
        <w:t>）</w:t>
      </w:r>
      <w:r>
        <w:rPr>
          <w:rFonts w:ascii="Calibri" w:hAnsi="Calibri"/>
          <w:color w:val="000000"/>
        </w:rPr>
        <w:t>×100%</w:t>
      </w:r>
    </w:p>
    <w:p>
      <w:pPr>
        <w:pStyle w:val="43"/>
        <w:ind w:firstLineChars="200"/>
        <w:rPr>
          <w:rFonts w:ascii="Calibri" w:hAnsi="Calibri"/>
          <w:color w:val="000000"/>
        </w:rPr>
      </w:pPr>
      <w:r>
        <w:rPr>
          <w:rFonts w:hint="eastAsia" w:ascii="Calibri" w:hAnsi="Calibri"/>
          <w:color w:val="000000"/>
        </w:rPr>
        <w:t>式中：P</w:t>
      </w:r>
      <w:r>
        <w:rPr>
          <w:rFonts w:hint="eastAsia" w:ascii="Calibri" w:hAnsi="Calibri"/>
          <w:color w:val="000000"/>
          <w:vertAlign w:val="subscript"/>
        </w:rPr>
        <w:t>i</w:t>
      </w:r>
      <w:r>
        <w:rPr>
          <w:rFonts w:hint="eastAsia" w:ascii="Calibri" w:hAnsi="Calibri"/>
          <w:color w:val="000000"/>
        </w:rPr>
        <w:t>——第i个污染物的最大地面空气质量浓度占标率，%；</w:t>
      </w:r>
    </w:p>
    <w:p>
      <w:pPr>
        <w:pStyle w:val="43"/>
        <w:ind w:firstLine="1200" w:firstLineChars="500"/>
        <w:rPr>
          <w:rFonts w:ascii="Calibri" w:hAnsi="Calibri"/>
          <w:color w:val="000000"/>
        </w:rPr>
      </w:pPr>
      <w:r>
        <w:rPr>
          <w:rFonts w:hint="eastAsia" w:ascii="Calibri" w:hAnsi="Calibri"/>
          <w:color w:val="000000"/>
        </w:rPr>
        <w:t>C</w:t>
      </w:r>
      <w:r>
        <w:rPr>
          <w:rFonts w:hint="eastAsia" w:ascii="Calibri" w:hAnsi="Calibri"/>
          <w:color w:val="000000"/>
          <w:vertAlign w:val="subscript"/>
        </w:rPr>
        <w:t>i</w:t>
      </w:r>
      <w:r>
        <w:rPr>
          <w:rFonts w:hint="eastAsia" w:ascii="Calibri" w:hAnsi="Calibri"/>
          <w:color w:val="000000"/>
        </w:rPr>
        <w:t>——采用估算模型计算出的第i个污染物的最大1h地面空气质量浓</w:t>
      </w:r>
      <w:r>
        <w:rPr>
          <w:rFonts w:ascii="Calibri" w:hAnsi="Calibri"/>
          <w:color w:val="000000"/>
        </w:rPr>
        <w:t>度</w:t>
      </w:r>
      <w:r>
        <w:rPr>
          <w:rFonts w:ascii="Calibri"/>
          <w:color w:val="000000"/>
        </w:rPr>
        <w:t>，</w:t>
      </w:r>
      <w:r>
        <w:rPr>
          <w:rFonts w:ascii="Calibri" w:hAnsi="Calibri"/>
          <w:color w:val="000000"/>
        </w:rPr>
        <w:t>μg/m³</w:t>
      </w:r>
      <w:r>
        <w:rPr>
          <w:rFonts w:ascii="Calibri"/>
          <w:color w:val="000000"/>
        </w:rPr>
        <w:t>；</w:t>
      </w:r>
    </w:p>
    <w:p>
      <w:pPr>
        <w:pStyle w:val="43"/>
        <w:ind w:firstLine="1200" w:firstLineChars="500"/>
        <w:rPr>
          <w:rFonts w:ascii="Calibri" w:hAnsi="Calibri"/>
          <w:color w:val="000000"/>
        </w:rPr>
      </w:pPr>
      <w:r>
        <w:rPr>
          <w:rFonts w:hint="eastAsia" w:ascii="Calibri" w:hAnsi="Calibri"/>
          <w:color w:val="000000"/>
        </w:rPr>
        <w:t>C</w:t>
      </w:r>
      <w:r>
        <w:rPr>
          <w:rFonts w:hint="eastAsia" w:ascii="Calibri" w:hAnsi="Calibri"/>
          <w:color w:val="000000"/>
          <w:vertAlign w:val="subscript"/>
        </w:rPr>
        <w:t>0i</w:t>
      </w:r>
      <w:r>
        <w:rPr>
          <w:rFonts w:hint="eastAsia" w:ascii="Calibri" w:hAnsi="Calibri"/>
          <w:color w:val="000000"/>
        </w:rPr>
        <w:t>——第i个污染物的环境空气质量浓度标准，</w:t>
      </w:r>
      <w:r>
        <w:rPr>
          <w:rFonts w:ascii="Calibri" w:hAnsi="Calibri" w:eastAsia="PMingLiU"/>
          <w:color w:val="000000"/>
        </w:rPr>
        <w:t>μ</w:t>
      </w:r>
      <w:r>
        <w:rPr>
          <w:rFonts w:hint="eastAsia" w:ascii="Calibri" w:hAnsi="Calibri"/>
          <w:color w:val="000000"/>
        </w:rPr>
        <w:t>g/m³。</w:t>
      </w:r>
    </w:p>
    <w:p>
      <w:pPr>
        <w:pStyle w:val="43"/>
        <w:ind w:firstLineChars="200"/>
        <w:rPr>
          <w:rFonts w:ascii="Calibri" w:hAnsi="Calibri"/>
          <w:color w:val="000000"/>
        </w:rPr>
      </w:pPr>
      <w:r>
        <w:rPr>
          <w:rFonts w:hint="eastAsia" w:ascii="Calibri" w:hAnsi="Calibri"/>
          <w:color w:val="000000"/>
        </w:rPr>
        <w:t>其中C</w:t>
      </w:r>
      <w:r>
        <w:rPr>
          <w:rFonts w:hint="eastAsia" w:ascii="Calibri" w:hAnsi="Calibri"/>
          <w:color w:val="000000"/>
          <w:vertAlign w:val="subscript"/>
        </w:rPr>
        <w:t>0i</w:t>
      </w:r>
      <w:r>
        <w:rPr>
          <w:rFonts w:hint="eastAsia" w:ascii="Calibri" w:hAnsi="Calibri"/>
          <w:color w:val="000000"/>
        </w:rPr>
        <w:t>一般选用GB3095中1h平均质量浓度的二级标准浓度限值。对于该标准中未包含的污染物，使用</w:t>
      </w:r>
      <w:r>
        <w:rPr>
          <w:rFonts w:ascii="Calibri" w:hAnsi="Calibri"/>
          <w:color w:val="000000"/>
        </w:rPr>
        <w:t>HJ2.2-2018</w:t>
      </w:r>
      <w:r>
        <w:rPr>
          <w:rFonts w:hint="eastAsia" w:ascii="Calibri" w:hAnsi="Calibri"/>
          <w:color w:val="000000"/>
        </w:rPr>
        <w:t>中5.2（评价标准确定）确定的各评价因子1h平均质量浓度限值。对仅有8h平均质量浓度限值、日平均质量浓度限值或年平均质量浓度限值的，可分别按2倍、3倍、6倍折算为1h平均质量浓度限值。评价工作等级的划分依据见表</w:t>
      </w:r>
      <w:r>
        <w:rPr>
          <w:rFonts w:ascii="Calibri" w:hAnsi="Calibri"/>
          <w:color w:val="000000"/>
        </w:rPr>
        <w:t>3</w:t>
      </w:r>
      <w:r>
        <w:rPr>
          <w:rFonts w:hint="eastAsia" w:ascii="Calibri" w:hAnsi="Calibri"/>
          <w:color w:val="000000"/>
        </w:rPr>
        <w:t>。</w:t>
      </w:r>
    </w:p>
    <w:p>
      <w:pPr>
        <w:pStyle w:val="43"/>
        <w:ind w:firstLineChars="200"/>
        <w:rPr>
          <w:rFonts w:ascii="Calibri" w:hAnsi="Calibri" w:eastAsia="黑体"/>
          <w:color w:val="000000"/>
        </w:rPr>
      </w:pPr>
      <w:r>
        <w:rPr>
          <w:rFonts w:ascii="Calibri" w:hAnsi="Calibri" w:eastAsia="黑体"/>
          <w:color w:val="000000"/>
        </w:rPr>
        <w:t>表3              大气环境影响评价工作等级划分依据</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007"/>
        <w:gridCol w:w="571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4" w:type="pct"/>
            <w:vAlign w:val="center"/>
          </w:tcPr>
          <w:p>
            <w:pPr>
              <w:pStyle w:val="90"/>
              <w:rPr>
                <w:rFonts w:ascii="Calibri" w:hAnsi="Calibri"/>
                <w:color w:val="000000"/>
              </w:rPr>
            </w:pPr>
            <w:r>
              <w:rPr>
                <w:rFonts w:ascii="Calibri" w:hAnsi="Calibri"/>
                <w:color w:val="000000"/>
              </w:rPr>
              <w:t>评价工作等级</w:t>
            </w:r>
          </w:p>
        </w:tc>
        <w:tc>
          <w:tcPr>
            <w:tcW w:w="3276" w:type="pct"/>
            <w:vAlign w:val="center"/>
          </w:tcPr>
          <w:p>
            <w:pPr>
              <w:pStyle w:val="90"/>
              <w:rPr>
                <w:rFonts w:ascii="Calibri" w:hAnsi="Calibri"/>
                <w:color w:val="000000"/>
              </w:rPr>
            </w:pPr>
            <w:r>
              <w:rPr>
                <w:rFonts w:ascii="Calibri" w:hAnsi="Calibri"/>
                <w:color w:val="000000"/>
              </w:rP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4" w:type="pct"/>
            <w:vAlign w:val="center"/>
          </w:tcPr>
          <w:p>
            <w:pPr>
              <w:pStyle w:val="90"/>
              <w:rPr>
                <w:rFonts w:ascii="Calibri" w:hAnsi="Calibri"/>
                <w:color w:val="000000"/>
              </w:rPr>
            </w:pPr>
            <w:r>
              <w:rPr>
                <w:rFonts w:ascii="Calibri" w:hAnsi="Calibri"/>
                <w:color w:val="000000"/>
              </w:rPr>
              <w:t>一级</w:t>
            </w:r>
          </w:p>
        </w:tc>
        <w:tc>
          <w:tcPr>
            <w:tcW w:w="3276" w:type="pct"/>
            <w:vAlign w:val="center"/>
          </w:tcPr>
          <w:p>
            <w:pPr>
              <w:pStyle w:val="90"/>
              <w:rPr>
                <w:rFonts w:ascii="Calibri" w:hAnsi="Calibri"/>
                <w:color w:val="000000"/>
              </w:rPr>
            </w:pPr>
            <w:r>
              <w:rPr>
                <w:rStyle w:val="96"/>
                <w:rFonts w:ascii="Calibri" w:hAnsi="Calibri"/>
              </w:rPr>
              <w:t>P</w:t>
            </w:r>
            <w:r>
              <w:rPr>
                <w:rFonts w:ascii="Calibri" w:hAnsi="Calibri"/>
                <w:color w:val="000000"/>
                <w:vertAlign w:val="subscript"/>
              </w:rPr>
              <w:t>max</w:t>
            </w:r>
            <w:r>
              <w:rPr>
                <w:rStyle w:val="96"/>
                <w:rFonts w:ascii="Calibri" w:hAnsi="Calibri"/>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4" w:type="pct"/>
            <w:vAlign w:val="center"/>
          </w:tcPr>
          <w:p>
            <w:pPr>
              <w:pStyle w:val="90"/>
              <w:rPr>
                <w:rFonts w:ascii="Calibri" w:hAnsi="Calibri"/>
                <w:color w:val="000000"/>
              </w:rPr>
            </w:pPr>
            <w:r>
              <w:rPr>
                <w:rFonts w:ascii="Calibri" w:hAnsi="Calibri"/>
                <w:color w:val="000000"/>
              </w:rPr>
              <w:t>二级</w:t>
            </w:r>
          </w:p>
        </w:tc>
        <w:tc>
          <w:tcPr>
            <w:tcW w:w="3276" w:type="pct"/>
            <w:vAlign w:val="center"/>
          </w:tcPr>
          <w:p>
            <w:pPr>
              <w:pStyle w:val="90"/>
              <w:rPr>
                <w:rFonts w:ascii="Calibri" w:hAnsi="Calibri"/>
                <w:color w:val="000000"/>
              </w:rPr>
            </w:pPr>
            <w:r>
              <w:rPr>
                <w:rFonts w:ascii="Calibri" w:hAnsi="Calibri"/>
                <w:color w:val="000000"/>
              </w:rPr>
              <w:t>1%≤Pmax＜10%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4" w:type="pct"/>
            <w:vAlign w:val="center"/>
          </w:tcPr>
          <w:p>
            <w:pPr>
              <w:pStyle w:val="90"/>
              <w:rPr>
                <w:rFonts w:ascii="Calibri" w:hAnsi="Calibri"/>
                <w:color w:val="000000"/>
              </w:rPr>
            </w:pPr>
            <w:r>
              <w:rPr>
                <w:rFonts w:ascii="Calibri" w:hAnsi="Calibri"/>
                <w:color w:val="000000"/>
              </w:rPr>
              <w:t>三级</w:t>
            </w:r>
          </w:p>
        </w:tc>
        <w:tc>
          <w:tcPr>
            <w:tcW w:w="3276" w:type="pct"/>
            <w:vAlign w:val="center"/>
          </w:tcPr>
          <w:p>
            <w:pPr>
              <w:pStyle w:val="90"/>
              <w:rPr>
                <w:rFonts w:ascii="Calibri" w:hAnsi="Calibri"/>
                <w:color w:val="000000"/>
              </w:rPr>
            </w:pPr>
            <w:r>
              <w:rPr>
                <w:rStyle w:val="96"/>
                <w:rFonts w:ascii="Calibri" w:hAnsi="Calibri"/>
              </w:rPr>
              <w:t>P</w:t>
            </w:r>
            <w:r>
              <w:rPr>
                <w:rFonts w:ascii="Calibri" w:hAnsi="Calibri"/>
                <w:color w:val="000000"/>
                <w:vertAlign w:val="subscript"/>
              </w:rPr>
              <w:t>max</w:t>
            </w:r>
            <w:r>
              <w:rPr>
                <w:rStyle w:val="96"/>
                <w:rFonts w:ascii="Calibri" w:hAnsi="Calibri"/>
              </w:rPr>
              <w:t>&lt;1%</w:t>
            </w:r>
          </w:p>
        </w:tc>
      </w:tr>
    </w:tbl>
    <w:p>
      <w:pPr>
        <w:pStyle w:val="43"/>
        <w:ind w:firstLineChars="200"/>
        <w:rPr>
          <w:rFonts w:ascii="Calibri" w:hAnsi="Calibri"/>
          <w:color w:val="000000"/>
        </w:rPr>
      </w:pPr>
      <w:r>
        <w:rPr>
          <w:rFonts w:hint="eastAsia" w:ascii="Calibri" w:hAnsi="Calibri"/>
          <w:color w:val="000000"/>
        </w:rPr>
        <w:t>根据AERSCREEN估算结果，本项目主要污染物计算结果见表</w:t>
      </w:r>
      <w:r>
        <w:rPr>
          <w:rFonts w:ascii="Calibri" w:hAnsi="Calibri"/>
          <w:color w:val="000000"/>
        </w:rPr>
        <w:t>4</w:t>
      </w:r>
      <w:r>
        <w:rPr>
          <w:rFonts w:hint="eastAsia" w:ascii="Calibri" w:hAnsi="Calibri"/>
          <w:color w:val="000000"/>
        </w:rPr>
        <w:t>。</w:t>
      </w:r>
    </w:p>
    <w:p>
      <w:pPr>
        <w:pStyle w:val="43"/>
        <w:ind w:firstLineChars="200"/>
        <w:rPr>
          <w:rFonts w:ascii="Calibri" w:hAnsi="Calibri"/>
          <w:color w:val="000000"/>
          <w:sz w:val="21"/>
          <w:szCs w:val="21"/>
        </w:rPr>
      </w:pPr>
      <w:r>
        <w:rPr>
          <w:rFonts w:ascii="Calibri" w:hAnsi="Calibri" w:eastAsia="黑体"/>
          <w:color w:val="000000"/>
        </w:rPr>
        <w:t xml:space="preserve">表4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环境空气评价等级判别结果</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57" w:type="dxa"/>
          <w:bottom w:w="0" w:type="dxa"/>
          <w:right w:w="57" w:type="dxa"/>
        </w:tblCellMar>
      </w:tblPr>
      <w:tblGrid>
        <w:gridCol w:w="515"/>
        <w:gridCol w:w="1243"/>
        <w:gridCol w:w="1419"/>
        <w:gridCol w:w="1134"/>
        <w:gridCol w:w="1213"/>
        <w:gridCol w:w="1100"/>
        <w:gridCol w:w="1170"/>
        <w:gridCol w:w="82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Align w:val="center"/>
          </w:tcPr>
          <w:p>
            <w:pPr>
              <w:pStyle w:val="55"/>
              <w:rPr>
                <w:rFonts w:ascii="Calibri" w:hAnsi="Calibri"/>
                <w:szCs w:val="21"/>
              </w:rPr>
            </w:pPr>
            <w:r>
              <w:rPr>
                <w:rFonts w:ascii="Calibri" w:hAnsi="Calibri"/>
                <w:szCs w:val="21"/>
              </w:rPr>
              <w:t>序号</w:t>
            </w:r>
          </w:p>
        </w:tc>
        <w:tc>
          <w:tcPr>
            <w:tcW w:w="721" w:type="pct"/>
            <w:vAlign w:val="center"/>
          </w:tcPr>
          <w:p>
            <w:pPr>
              <w:pStyle w:val="55"/>
              <w:rPr>
                <w:rFonts w:ascii="Calibri" w:hAnsi="Calibri"/>
                <w:szCs w:val="21"/>
              </w:rPr>
            </w:pPr>
            <w:r>
              <w:rPr>
                <w:rFonts w:ascii="Calibri" w:hAnsi="Calibri"/>
                <w:szCs w:val="21"/>
              </w:rPr>
              <w:t>污染源</w:t>
            </w:r>
          </w:p>
        </w:tc>
        <w:tc>
          <w:tcPr>
            <w:tcW w:w="823" w:type="pct"/>
            <w:vAlign w:val="center"/>
          </w:tcPr>
          <w:p>
            <w:pPr>
              <w:pStyle w:val="55"/>
              <w:rPr>
                <w:rFonts w:ascii="Calibri" w:hAnsi="Calibri"/>
                <w:szCs w:val="21"/>
              </w:rPr>
            </w:pPr>
            <w:r>
              <w:rPr>
                <w:rFonts w:ascii="Calibri" w:hAnsi="Calibri"/>
                <w:szCs w:val="21"/>
              </w:rPr>
              <w:t>污染物</w:t>
            </w:r>
          </w:p>
        </w:tc>
        <w:tc>
          <w:tcPr>
            <w:tcW w:w="658" w:type="pct"/>
            <w:vAlign w:val="center"/>
          </w:tcPr>
          <w:p>
            <w:pPr>
              <w:pStyle w:val="55"/>
              <w:rPr>
                <w:rFonts w:ascii="Calibri" w:hAnsi="Calibri"/>
                <w:szCs w:val="21"/>
              </w:rPr>
            </w:pPr>
            <w:r>
              <w:rPr>
                <w:rFonts w:ascii="Calibri" w:hAnsi="Calibri"/>
                <w:szCs w:val="21"/>
              </w:rPr>
              <w:t>标准限值</w:t>
            </w:r>
          </w:p>
          <w:p>
            <w:pPr>
              <w:jc w:val="center"/>
              <w:rPr>
                <w:rFonts w:ascii="Calibri" w:hAnsi="Calibri"/>
                <w:color w:val="000000"/>
              </w:rPr>
            </w:pPr>
            <w:r>
              <w:rPr>
                <w:rFonts w:ascii="Calibri"/>
                <w:color w:val="000000"/>
              </w:rPr>
              <w:t>（</w:t>
            </w:r>
            <w:r>
              <w:rPr>
                <w:rFonts w:ascii="Calibri" w:hAnsi="Calibri"/>
                <w:color w:val="000000"/>
              </w:rPr>
              <w:t>μg/m</w:t>
            </w:r>
            <w:r>
              <w:rPr>
                <w:rFonts w:ascii="Calibri" w:hAnsi="Calibri"/>
                <w:color w:val="000000"/>
                <w:vertAlign w:val="superscript"/>
              </w:rPr>
              <w:t>3</w:t>
            </w:r>
            <w:r>
              <w:rPr>
                <w:rFonts w:ascii="Calibri"/>
                <w:color w:val="000000"/>
              </w:rPr>
              <w:t>）</w:t>
            </w:r>
          </w:p>
        </w:tc>
        <w:tc>
          <w:tcPr>
            <w:tcW w:w="704" w:type="pct"/>
            <w:vAlign w:val="center"/>
          </w:tcPr>
          <w:p>
            <w:pPr>
              <w:pStyle w:val="55"/>
              <w:rPr>
                <w:rFonts w:ascii="Calibri" w:hAnsi="Calibri"/>
                <w:szCs w:val="21"/>
              </w:rPr>
            </w:pPr>
            <w:r>
              <w:rPr>
                <w:rFonts w:ascii="Calibri" w:hAnsi="Calibri"/>
                <w:szCs w:val="21"/>
              </w:rPr>
              <w:t>最大地</w:t>
            </w:r>
          </w:p>
          <w:p>
            <w:pPr>
              <w:pStyle w:val="55"/>
              <w:rPr>
                <w:rFonts w:ascii="Calibri" w:hAnsi="Calibri"/>
                <w:szCs w:val="21"/>
              </w:rPr>
            </w:pPr>
            <w:r>
              <w:rPr>
                <w:rFonts w:ascii="Calibri" w:hAnsi="Calibri"/>
                <w:szCs w:val="21"/>
              </w:rPr>
              <w:t>面浓度（μg/m</w:t>
            </w:r>
            <w:r>
              <w:rPr>
                <w:rFonts w:ascii="Calibri" w:hAnsi="Calibri"/>
                <w:szCs w:val="21"/>
                <w:vertAlign w:val="superscript"/>
              </w:rPr>
              <w:t>3</w:t>
            </w:r>
            <w:r>
              <w:rPr>
                <w:rFonts w:ascii="Calibri" w:hAnsi="Calibri"/>
                <w:szCs w:val="21"/>
              </w:rPr>
              <w:t>）</w:t>
            </w:r>
          </w:p>
        </w:tc>
        <w:tc>
          <w:tcPr>
            <w:tcW w:w="638" w:type="pct"/>
            <w:vAlign w:val="center"/>
          </w:tcPr>
          <w:p>
            <w:pPr>
              <w:pStyle w:val="55"/>
              <w:rPr>
                <w:rFonts w:ascii="Calibri" w:hAnsi="Calibri"/>
                <w:szCs w:val="21"/>
              </w:rPr>
            </w:pPr>
            <w:r>
              <w:rPr>
                <w:rFonts w:ascii="Calibri" w:hAnsi="Calibri"/>
                <w:szCs w:val="21"/>
              </w:rPr>
              <w:t>最大占标率Pmax（%）</w:t>
            </w:r>
          </w:p>
        </w:tc>
        <w:tc>
          <w:tcPr>
            <w:tcW w:w="679" w:type="pct"/>
            <w:vAlign w:val="center"/>
          </w:tcPr>
          <w:p>
            <w:pPr>
              <w:pStyle w:val="55"/>
              <w:rPr>
                <w:rFonts w:ascii="Calibri" w:hAnsi="Calibri"/>
                <w:szCs w:val="21"/>
              </w:rPr>
            </w:pPr>
            <w:r>
              <w:rPr>
                <w:rFonts w:ascii="Calibri" w:hAnsi="Calibri"/>
                <w:szCs w:val="21"/>
              </w:rPr>
              <w:t>占标率10%的最远距离D</w:t>
            </w:r>
            <w:r>
              <w:rPr>
                <w:rFonts w:ascii="Calibri" w:hAnsi="Calibri"/>
                <w:szCs w:val="21"/>
                <w:vertAlign w:val="subscript"/>
              </w:rPr>
              <w:t>10%</w:t>
            </w:r>
            <w:r>
              <w:rPr>
                <w:rFonts w:ascii="Calibri" w:hAnsi="Calibri"/>
                <w:szCs w:val="21"/>
              </w:rPr>
              <w:t>（m）</w:t>
            </w:r>
          </w:p>
        </w:tc>
        <w:tc>
          <w:tcPr>
            <w:tcW w:w="478" w:type="pct"/>
            <w:vAlign w:val="center"/>
          </w:tcPr>
          <w:p>
            <w:pPr>
              <w:pStyle w:val="55"/>
              <w:rPr>
                <w:rFonts w:ascii="Calibri" w:hAnsi="Calibri"/>
                <w:szCs w:val="21"/>
              </w:rPr>
            </w:pPr>
            <w:r>
              <w:rPr>
                <w:rFonts w:ascii="Calibri" w:hAnsi="Calibri"/>
                <w:szCs w:val="21"/>
              </w:rPr>
              <w:t>评价</w:t>
            </w:r>
          </w:p>
          <w:p>
            <w:pPr>
              <w:pStyle w:val="55"/>
              <w:rPr>
                <w:rFonts w:ascii="Calibri" w:hAnsi="Calibri"/>
                <w:szCs w:val="21"/>
              </w:rPr>
            </w:pPr>
            <w:r>
              <w:rPr>
                <w:rFonts w:ascii="Calibri" w:hAnsi="Calibri"/>
                <w:szCs w:val="21"/>
              </w:rPr>
              <w:t>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Align w:val="center"/>
          </w:tcPr>
          <w:p>
            <w:pPr>
              <w:pStyle w:val="55"/>
              <w:rPr>
                <w:rFonts w:ascii="Calibri" w:hAnsi="Calibri"/>
                <w:szCs w:val="21"/>
              </w:rPr>
            </w:pPr>
            <w:r>
              <w:rPr>
                <w:rFonts w:hint="eastAsia" w:ascii="Calibri" w:hAnsi="Calibri"/>
                <w:szCs w:val="21"/>
              </w:rPr>
              <w:t>1</w:t>
            </w:r>
          </w:p>
        </w:tc>
        <w:tc>
          <w:tcPr>
            <w:tcW w:w="721" w:type="pct"/>
            <w:vAlign w:val="center"/>
          </w:tcPr>
          <w:p>
            <w:pPr>
              <w:pStyle w:val="55"/>
              <w:rPr>
                <w:rFonts w:ascii="Calibri" w:hAnsi="Calibri"/>
                <w:szCs w:val="21"/>
              </w:rPr>
            </w:pPr>
            <w:r>
              <w:rPr>
                <w:rFonts w:hint="eastAsia" w:ascii="Calibri" w:hAnsi="Calibri"/>
                <w:szCs w:val="21"/>
              </w:rPr>
              <w:t>5#车间</w:t>
            </w:r>
            <w:r>
              <w:rPr>
                <w:rFonts w:ascii="Calibri" w:hAnsi="Calibri"/>
                <w:szCs w:val="21"/>
              </w:rPr>
              <w:t>原料预处理</w:t>
            </w:r>
          </w:p>
        </w:tc>
        <w:tc>
          <w:tcPr>
            <w:tcW w:w="823" w:type="pct"/>
            <w:vAlign w:val="center"/>
          </w:tcPr>
          <w:p>
            <w:pPr>
              <w:pStyle w:val="55"/>
              <w:rPr>
                <w:rFonts w:ascii="Calibri" w:hAnsi="Calibri"/>
                <w:szCs w:val="21"/>
                <w:vertAlign w:val="subscript"/>
              </w:rPr>
            </w:pPr>
            <w:r>
              <w:rPr>
                <w:rFonts w:hint="eastAsia" w:ascii="Calibri" w:hAnsi="Calibri"/>
                <w:szCs w:val="21"/>
              </w:rPr>
              <w:t>PM</w:t>
            </w:r>
            <w:r>
              <w:rPr>
                <w:rFonts w:ascii="Calibri" w:hAnsi="Calibri"/>
                <w:szCs w:val="21"/>
                <w:vertAlign w:val="subscript"/>
              </w:rPr>
              <w:t>10</w:t>
            </w:r>
          </w:p>
          <w:p>
            <w:pPr>
              <w:pStyle w:val="55"/>
              <w:rPr>
                <w:rFonts w:ascii="Calibri" w:hAnsi="Calibri"/>
                <w:szCs w:val="21"/>
              </w:rPr>
            </w:pPr>
            <w:r>
              <w:rPr>
                <w:rFonts w:hint="eastAsia" w:ascii="Calibri" w:hAnsi="Calibri"/>
                <w:szCs w:val="21"/>
              </w:rPr>
              <w:t>（日均）</w:t>
            </w:r>
          </w:p>
        </w:tc>
        <w:tc>
          <w:tcPr>
            <w:tcW w:w="658"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704" w:type="pct"/>
            <w:vAlign w:val="center"/>
          </w:tcPr>
          <w:p>
            <w:pPr>
              <w:pStyle w:val="55"/>
              <w:rPr>
                <w:rFonts w:ascii="Calibri" w:hAnsi="Calibri"/>
                <w:szCs w:val="21"/>
              </w:rPr>
            </w:pPr>
            <w:r>
              <w:rPr>
                <w:rFonts w:ascii="Calibri" w:hAnsi="Calibri"/>
                <w:szCs w:val="21"/>
              </w:rPr>
              <w:t>6.53</w:t>
            </w:r>
          </w:p>
        </w:tc>
        <w:tc>
          <w:tcPr>
            <w:tcW w:w="638" w:type="pct"/>
            <w:vAlign w:val="center"/>
          </w:tcPr>
          <w:p>
            <w:pPr>
              <w:pStyle w:val="55"/>
              <w:rPr>
                <w:rFonts w:ascii="Calibri" w:hAnsi="Calibri"/>
                <w:szCs w:val="21"/>
              </w:rPr>
            </w:pPr>
            <w:r>
              <w:rPr>
                <w:rFonts w:ascii="Calibri" w:hAnsi="Calibri"/>
                <w:szCs w:val="21"/>
              </w:rPr>
              <w:t>1.45</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restart"/>
            <w:vAlign w:val="center"/>
          </w:tcPr>
          <w:p>
            <w:pPr>
              <w:pStyle w:val="55"/>
              <w:rPr>
                <w:rFonts w:ascii="Calibri" w:hAnsi="Calibri"/>
                <w:szCs w:val="21"/>
              </w:rPr>
            </w:pPr>
            <w:r>
              <w:rPr>
                <w:rFonts w:hint="eastAsia" w:ascii="Calibri" w:hAnsi="Calibri"/>
                <w:szCs w:val="21"/>
              </w:rPr>
              <w:t>2</w:t>
            </w:r>
          </w:p>
        </w:tc>
        <w:tc>
          <w:tcPr>
            <w:tcW w:w="721" w:type="pct"/>
            <w:vMerge w:val="restart"/>
            <w:vAlign w:val="center"/>
          </w:tcPr>
          <w:p>
            <w:pPr>
              <w:pStyle w:val="55"/>
              <w:rPr>
                <w:rFonts w:ascii="Calibri" w:hAnsi="Calibri"/>
                <w:szCs w:val="21"/>
              </w:rPr>
            </w:pPr>
            <w:r>
              <w:rPr>
                <w:rFonts w:hint="eastAsia" w:ascii="Calibri" w:hAnsi="Calibri"/>
                <w:szCs w:val="21"/>
              </w:rPr>
              <w:t>5#车间</w:t>
            </w:r>
            <w:r>
              <w:rPr>
                <w:rFonts w:ascii="Calibri" w:hAnsi="Calibri"/>
                <w:szCs w:val="21"/>
              </w:rPr>
              <w:t>包覆改性</w:t>
            </w:r>
          </w:p>
        </w:tc>
        <w:tc>
          <w:tcPr>
            <w:tcW w:w="823" w:type="pct"/>
            <w:vAlign w:val="center"/>
          </w:tcPr>
          <w:p>
            <w:pPr>
              <w:pStyle w:val="55"/>
              <w:rPr>
                <w:rFonts w:ascii="Calibri" w:hAnsi="Calibri"/>
                <w:szCs w:val="21"/>
              </w:rPr>
            </w:pPr>
            <w:r>
              <w:rPr>
                <w:rFonts w:hint="eastAsia" w:ascii="Calibri" w:hAnsi="Calibri"/>
                <w:szCs w:val="21"/>
              </w:rPr>
              <w:t>PM</w:t>
            </w:r>
            <w:r>
              <w:rPr>
                <w:rFonts w:ascii="Calibri" w:hAnsi="Calibri"/>
                <w:szCs w:val="21"/>
                <w:vertAlign w:val="subscript"/>
              </w:rPr>
              <w:t>10</w:t>
            </w:r>
            <w:r>
              <w:rPr>
                <w:rFonts w:hint="eastAsia" w:ascii="Calibri" w:hAnsi="Calibri"/>
                <w:szCs w:val="21"/>
              </w:rPr>
              <w:t>（日均）</w:t>
            </w:r>
          </w:p>
        </w:tc>
        <w:tc>
          <w:tcPr>
            <w:tcW w:w="658"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704" w:type="pct"/>
            <w:vAlign w:val="center"/>
          </w:tcPr>
          <w:p>
            <w:pPr>
              <w:pStyle w:val="55"/>
              <w:rPr>
                <w:rFonts w:ascii="Calibri" w:hAnsi="Calibri"/>
                <w:szCs w:val="21"/>
              </w:rPr>
            </w:pPr>
            <w:r>
              <w:rPr>
                <w:rFonts w:ascii="Calibri" w:hAnsi="Calibri"/>
                <w:szCs w:val="21"/>
              </w:rPr>
              <w:t>1.53</w:t>
            </w:r>
          </w:p>
        </w:tc>
        <w:tc>
          <w:tcPr>
            <w:tcW w:w="638" w:type="pct"/>
            <w:vAlign w:val="center"/>
          </w:tcPr>
          <w:p>
            <w:pPr>
              <w:pStyle w:val="55"/>
              <w:rPr>
                <w:rFonts w:ascii="Calibri" w:hAnsi="Calibri"/>
                <w:szCs w:val="21"/>
              </w:rPr>
            </w:pPr>
            <w:r>
              <w:rPr>
                <w:rFonts w:ascii="Calibri" w:hAnsi="Calibri"/>
                <w:szCs w:val="21"/>
              </w:rPr>
              <w:t>0.34</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658" w:type="pct"/>
            <w:vAlign w:val="center"/>
          </w:tcPr>
          <w:p>
            <w:pPr>
              <w:pStyle w:val="55"/>
              <w:rPr>
                <w:rFonts w:ascii="Calibri" w:hAnsi="Calibri"/>
                <w:szCs w:val="21"/>
              </w:rPr>
            </w:pPr>
            <w:r>
              <w:rPr>
                <w:rFonts w:ascii="Calibri" w:hAnsi="Calibri"/>
                <w:szCs w:val="21"/>
              </w:rPr>
              <w:t>50</w:t>
            </w:r>
            <w:r>
              <w:rPr>
                <w:rFonts w:hint="eastAsia" w:ascii="Calibri" w:hAnsi="Calibri"/>
                <w:szCs w:val="21"/>
              </w:rPr>
              <w:t>0</w:t>
            </w:r>
          </w:p>
        </w:tc>
        <w:tc>
          <w:tcPr>
            <w:tcW w:w="704" w:type="pct"/>
            <w:vAlign w:val="center"/>
          </w:tcPr>
          <w:p>
            <w:pPr>
              <w:pStyle w:val="55"/>
              <w:rPr>
                <w:rFonts w:ascii="Calibri" w:hAnsi="Calibri"/>
                <w:szCs w:val="21"/>
              </w:rPr>
            </w:pPr>
            <w:r>
              <w:rPr>
                <w:rFonts w:ascii="Calibri" w:hAnsi="Calibri"/>
                <w:szCs w:val="21"/>
              </w:rPr>
              <w:t>6.51</w:t>
            </w:r>
          </w:p>
        </w:tc>
        <w:tc>
          <w:tcPr>
            <w:tcW w:w="638" w:type="pct"/>
            <w:vAlign w:val="center"/>
          </w:tcPr>
          <w:p>
            <w:pPr>
              <w:pStyle w:val="55"/>
              <w:rPr>
                <w:rFonts w:ascii="Calibri" w:hAnsi="Calibri"/>
                <w:szCs w:val="21"/>
              </w:rPr>
            </w:pPr>
            <w:r>
              <w:rPr>
                <w:rFonts w:ascii="Calibri" w:hAnsi="Calibri"/>
                <w:szCs w:val="21"/>
              </w:rPr>
              <w:t>1.30</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NO</w:t>
            </w:r>
            <w:r>
              <w:rPr>
                <w:rFonts w:hint="eastAsia" w:ascii="Calibri" w:hAnsi="Calibri"/>
                <w:szCs w:val="21"/>
                <w:vertAlign w:val="subscript"/>
              </w:rPr>
              <w:t>2</w:t>
            </w:r>
          </w:p>
        </w:tc>
        <w:tc>
          <w:tcPr>
            <w:tcW w:w="658" w:type="pct"/>
            <w:vAlign w:val="center"/>
          </w:tcPr>
          <w:p>
            <w:pPr>
              <w:pStyle w:val="55"/>
              <w:rPr>
                <w:rFonts w:ascii="Calibri" w:hAnsi="Calibri"/>
                <w:szCs w:val="21"/>
              </w:rPr>
            </w:pPr>
            <w:r>
              <w:rPr>
                <w:rFonts w:ascii="Calibri" w:hAnsi="Calibri"/>
                <w:szCs w:val="21"/>
              </w:rPr>
              <w:t>200</w:t>
            </w:r>
          </w:p>
        </w:tc>
        <w:tc>
          <w:tcPr>
            <w:tcW w:w="704" w:type="pct"/>
            <w:vAlign w:val="center"/>
          </w:tcPr>
          <w:p>
            <w:pPr>
              <w:pStyle w:val="55"/>
              <w:rPr>
                <w:rFonts w:ascii="Calibri" w:hAnsi="Calibri"/>
                <w:szCs w:val="21"/>
              </w:rPr>
            </w:pPr>
            <w:r>
              <w:rPr>
                <w:rFonts w:ascii="Calibri" w:hAnsi="Calibri"/>
                <w:szCs w:val="21"/>
              </w:rPr>
              <w:t>6.97</w:t>
            </w:r>
          </w:p>
        </w:tc>
        <w:tc>
          <w:tcPr>
            <w:tcW w:w="638" w:type="pct"/>
            <w:vAlign w:val="center"/>
          </w:tcPr>
          <w:p>
            <w:pPr>
              <w:pStyle w:val="55"/>
              <w:rPr>
                <w:rFonts w:ascii="Calibri" w:hAnsi="Calibri"/>
                <w:szCs w:val="21"/>
              </w:rPr>
            </w:pPr>
            <w:r>
              <w:rPr>
                <w:rFonts w:ascii="Calibri" w:hAnsi="Calibri"/>
                <w:szCs w:val="21"/>
              </w:rPr>
              <w:t>3.49</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苯并[a]芘</w:t>
            </w:r>
          </w:p>
          <w:p>
            <w:pPr>
              <w:pStyle w:val="55"/>
              <w:rPr>
                <w:rFonts w:ascii="Calibri" w:hAnsi="Calibri"/>
                <w:szCs w:val="21"/>
              </w:rPr>
            </w:pPr>
            <w:r>
              <w:rPr>
                <w:rFonts w:hint="eastAsia" w:ascii="Calibri" w:hAnsi="Calibri"/>
                <w:szCs w:val="21"/>
              </w:rPr>
              <w:t>（日均）</w:t>
            </w:r>
          </w:p>
        </w:tc>
        <w:tc>
          <w:tcPr>
            <w:tcW w:w="658" w:type="pct"/>
            <w:vAlign w:val="center"/>
          </w:tcPr>
          <w:p>
            <w:pPr>
              <w:pStyle w:val="55"/>
              <w:rPr>
                <w:rFonts w:ascii="Calibri" w:hAnsi="Calibri"/>
                <w:szCs w:val="21"/>
              </w:rPr>
            </w:pPr>
            <w:r>
              <w:rPr>
                <w:rFonts w:hint="eastAsia" w:ascii="Calibri" w:hAnsi="Calibri"/>
                <w:szCs w:val="21"/>
              </w:rPr>
              <w:t>0.00</w:t>
            </w:r>
            <w:r>
              <w:rPr>
                <w:rFonts w:ascii="Calibri" w:hAnsi="Calibri"/>
                <w:szCs w:val="21"/>
              </w:rPr>
              <w:t>7</w:t>
            </w:r>
            <w:r>
              <w:rPr>
                <w:rFonts w:hint="eastAsia" w:ascii="Calibri" w:hAnsi="Calibri"/>
                <w:szCs w:val="21"/>
              </w:rPr>
              <w:t>5</w:t>
            </w:r>
          </w:p>
        </w:tc>
        <w:tc>
          <w:tcPr>
            <w:tcW w:w="704" w:type="pct"/>
            <w:vAlign w:val="center"/>
          </w:tcPr>
          <w:p>
            <w:pPr>
              <w:pStyle w:val="55"/>
              <w:rPr>
                <w:rFonts w:ascii="Calibri" w:hAnsi="Calibri"/>
                <w:szCs w:val="21"/>
              </w:rPr>
            </w:pPr>
            <w:r>
              <w:rPr>
                <w:rFonts w:hint="eastAsia" w:ascii="Calibri" w:hAnsi="Calibri"/>
                <w:szCs w:val="21"/>
              </w:rPr>
              <w:t>0</w:t>
            </w:r>
            <w:r>
              <w:rPr>
                <w:rFonts w:ascii="Calibri" w:hAnsi="Calibri"/>
                <w:szCs w:val="21"/>
              </w:rPr>
              <w:t>.0000360</w:t>
            </w:r>
          </w:p>
        </w:tc>
        <w:tc>
          <w:tcPr>
            <w:tcW w:w="638" w:type="pct"/>
            <w:vAlign w:val="center"/>
          </w:tcPr>
          <w:p>
            <w:pPr>
              <w:pStyle w:val="55"/>
              <w:rPr>
                <w:rFonts w:ascii="Calibri" w:hAnsi="Calibri"/>
                <w:szCs w:val="21"/>
              </w:rPr>
            </w:pPr>
            <w:r>
              <w:rPr>
                <w:rFonts w:hint="eastAsia" w:ascii="Calibri" w:hAnsi="Calibri"/>
                <w:szCs w:val="21"/>
              </w:rPr>
              <w:t>0.</w:t>
            </w:r>
            <w:r>
              <w:rPr>
                <w:rFonts w:ascii="Calibri" w:hAnsi="Calibri"/>
                <w:szCs w:val="21"/>
              </w:rPr>
              <w:t>48</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非甲烷总烃</w:t>
            </w:r>
          </w:p>
        </w:tc>
        <w:tc>
          <w:tcPr>
            <w:tcW w:w="658" w:type="pct"/>
            <w:vAlign w:val="center"/>
          </w:tcPr>
          <w:p>
            <w:pPr>
              <w:pStyle w:val="55"/>
              <w:rPr>
                <w:rFonts w:ascii="Calibri" w:hAnsi="Calibri"/>
                <w:szCs w:val="21"/>
              </w:rPr>
            </w:pPr>
            <w:r>
              <w:rPr>
                <w:rFonts w:hint="eastAsia" w:ascii="Calibri" w:hAnsi="Calibri"/>
                <w:szCs w:val="21"/>
              </w:rPr>
              <w:t>2000</w:t>
            </w:r>
          </w:p>
        </w:tc>
        <w:tc>
          <w:tcPr>
            <w:tcW w:w="704" w:type="pct"/>
            <w:vAlign w:val="center"/>
          </w:tcPr>
          <w:p>
            <w:pPr>
              <w:pStyle w:val="55"/>
              <w:rPr>
                <w:rFonts w:ascii="Calibri" w:hAnsi="Calibri"/>
                <w:szCs w:val="21"/>
              </w:rPr>
            </w:pPr>
            <w:r>
              <w:rPr>
                <w:rFonts w:ascii="Calibri" w:hAnsi="Calibri"/>
                <w:szCs w:val="21"/>
              </w:rPr>
              <w:t>2.97</w:t>
            </w:r>
          </w:p>
        </w:tc>
        <w:tc>
          <w:tcPr>
            <w:tcW w:w="638" w:type="pct"/>
            <w:vAlign w:val="center"/>
          </w:tcPr>
          <w:p>
            <w:pPr>
              <w:pStyle w:val="55"/>
              <w:rPr>
                <w:rFonts w:ascii="Calibri" w:hAnsi="Calibri"/>
                <w:szCs w:val="21"/>
              </w:rPr>
            </w:pPr>
            <w:r>
              <w:rPr>
                <w:rFonts w:ascii="Calibri" w:hAnsi="Calibri"/>
                <w:szCs w:val="21"/>
              </w:rPr>
              <w:t>0.15</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Align w:val="center"/>
          </w:tcPr>
          <w:p>
            <w:pPr>
              <w:pStyle w:val="55"/>
              <w:rPr>
                <w:rFonts w:ascii="Calibri" w:hAnsi="Calibri"/>
                <w:szCs w:val="21"/>
              </w:rPr>
            </w:pPr>
            <w:r>
              <w:rPr>
                <w:rFonts w:hint="eastAsia" w:ascii="Calibri" w:hAnsi="Calibri"/>
                <w:szCs w:val="21"/>
              </w:rPr>
              <w:t>3</w:t>
            </w:r>
          </w:p>
        </w:tc>
        <w:tc>
          <w:tcPr>
            <w:tcW w:w="721" w:type="pct"/>
            <w:vAlign w:val="center"/>
          </w:tcPr>
          <w:p>
            <w:pPr>
              <w:pStyle w:val="55"/>
              <w:rPr>
                <w:rFonts w:ascii="Calibri" w:hAnsi="Calibri"/>
                <w:szCs w:val="21"/>
              </w:rPr>
            </w:pPr>
            <w:r>
              <w:rPr>
                <w:rFonts w:hint="eastAsia" w:ascii="Calibri" w:hAnsi="Calibri"/>
                <w:szCs w:val="21"/>
              </w:rPr>
              <w:t>5#车间成品</w:t>
            </w:r>
            <w:r>
              <w:rPr>
                <w:rFonts w:ascii="Calibri" w:hAnsi="Calibri"/>
                <w:szCs w:val="21"/>
              </w:rPr>
              <w:t>加工</w:t>
            </w:r>
          </w:p>
        </w:tc>
        <w:tc>
          <w:tcPr>
            <w:tcW w:w="823" w:type="pct"/>
            <w:vAlign w:val="center"/>
          </w:tcPr>
          <w:p>
            <w:pPr>
              <w:pStyle w:val="55"/>
              <w:rPr>
                <w:rFonts w:ascii="Calibri" w:hAnsi="Calibri"/>
                <w:szCs w:val="21"/>
              </w:rPr>
            </w:pPr>
            <w:r>
              <w:rPr>
                <w:rFonts w:hint="eastAsia" w:ascii="Calibri" w:hAnsi="Calibri"/>
                <w:szCs w:val="21"/>
              </w:rPr>
              <w:t>PM</w:t>
            </w:r>
            <w:r>
              <w:rPr>
                <w:rFonts w:ascii="Calibri" w:hAnsi="Calibri"/>
                <w:szCs w:val="21"/>
                <w:vertAlign w:val="subscript"/>
              </w:rPr>
              <w:t>10</w:t>
            </w:r>
            <w:r>
              <w:rPr>
                <w:rFonts w:hint="eastAsia" w:ascii="Calibri" w:hAnsi="Calibri"/>
                <w:szCs w:val="21"/>
              </w:rPr>
              <w:t>（日均）</w:t>
            </w:r>
          </w:p>
        </w:tc>
        <w:tc>
          <w:tcPr>
            <w:tcW w:w="658"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704" w:type="pct"/>
            <w:vAlign w:val="center"/>
          </w:tcPr>
          <w:p>
            <w:pPr>
              <w:pStyle w:val="55"/>
              <w:rPr>
                <w:rFonts w:ascii="Calibri" w:hAnsi="Calibri"/>
                <w:szCs w:val="21"/>
              </w:rPr>
            </w:pPr>
            <w:r>
              <w:rPr>
                <w:rFonts w:ascii="Calibri" w:hAnsi="Calibri"/>
                <w:szCs w:val="21"/>
              </w:rPr>
              <w:t>6.77</w:t>
            </w:r>
          </w:p>
        </w:tc>
        <w:tc>
          <w:tcPr>
            <w:tcW w:w="638" w:type="pct"/>
            <w:vAlign w:val="center"/>
          </w:tcPr>
          <w:p>
            <w:pPr>
              <w:pStyle w:val="55"/>
              <w:rPr>
                <w:rFonts w:ascii="Calibri" w:hAnsi="Calibri"/>
                <w:szCs w:val="21"/>
              </w:rPr>
            </w:pPr>
            <w:r>
              <w:rPr>
                <w:rFonts w:ascii="Calibri" w:hAnsi="Calibri"/>
                <w:szCs w:val="21"/>
              </w:rPr>
              <w:t>1.50</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Align w:val="center"/>
          </w:tcPr>
          <w:p>
            <w:pPr>
              <w:pStyle w:val="55"/>
              <w:rPr>
                <w:rFonts w:ascii="Calibri" w:hAnsi="Calibri"/>
                <w:szCs w:val="21"/>
              </w:rPr>
            </w:pPr>
            <w:r>
              <w:rPr>
                <w:rFonts w:hint="eastAsia" w:ascii="Calibri" w:hAnsi="Calibri"/>
                <w:szCs w:val="21"/>
              </w:rPr>
              <w:t>4</w:t>
            </w:r>
          </w:p>
        </w:tc>
        <w:tc>
          <w:tcPr>
            <w:tcW w:w="721" w:type="pct"/>
            <w:vAlign w:val="center"/>
          </w:tcPr>
          <w:p>
            <w:pPr>
              <w:pStyle w:val="55"/>
              <w:rPr>
                <w:rFonts w:ascii="Calibri" w:hAnsi="Calibri"/>
                <w:szCs w:val="21"/>
              </w:rPr>
            </w:pPr>
            <w:r>
              <w:rPr>
                <w:rFonts w:ascii="Calibri" w:hAnsi="Calibri"/>
                <w:szCs w:val="21"/>
              </w:rPr>
              <w:t>4</w:t>
            </w:r>
            <w:r>
              <w:rPr>
                <w:rFonts w:hint="eastAsia" w:ascii="Calibri" w:hAnsi="Calibri"/>
                <w:szCs w:val="21"/>
              </w:rPr>
              <w:t>#车间</w:t>
            </w:r>
            <w:r>
              <w:rPr>
                <w:rFonts w:ascii="Calibri" w:hAnsi="Calibri"/>
                <w:szCs w:val="21"/>
              </w:rPr>
              <w:t>原料预处理</w:t>
            </w:r>
          </w:p>
        </w:tc>
        <w:tc>
          <w:tcPr>
            <w:tcW w:w="823" w:type="pct"/>
            <w:vAlign w:val="center"/>
          </w:tcPr>
          <w:p>
            <w:pPr>
              <w:pStyle w:val="55"/>
              <w:rPr>
                <w:rFonts w:ascii="Calibri" w:hAnsi="Calibri"/>
                <w:szCs w:val="21"/>
              </w:rPr>
            </w:pPr>
            <w:r>
              <w:rPr>
                <w:rFonts w:hint="eastAsia" w:ascii="Calibri" w:hAnsi="Calibri"/>
                <w:szCs w:val="21"/>
              </w:rPr>
              <w:t>PM</w:t>
            </w:r>
            <w:r>
              <w:rPr>
                <w:rFonts w:ascii="Calibri" w:hAnsi="Calibri"/>
                <w:szCs w:val="21"/>
                <w:vertAlign w:val="subscript"/>
              </w:rPr>
              <w:t>10</w:t>
            </w:r>
            <w:r>
              <w:rPr>
                <w:rFonts w:hint="eastAsia" w:ascii="Calibri" w:hAnsi="Calibri"/>
                <w:szCs w:val="21"/>
              </w:rPr>
              <w:t>（日均）</w:t>
            </w:r>
          </w:p>
        </w:tc>
        <w:tc>
          <w:tcPr>
            <w:tcW w:w="658"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704" w:type="pct"/>
            <w:vAlign w:val="center"/>
          </w:tcPr>
          <w:p>
            <w:pPr>
              <w:pStyle w:val="55"/>
              <w:rPr>
                <w:rFonts w:ascii="Calibri" w:hAnsi="Calibri"/>
                <w:szCs w:val="21"/>
              </w:rPr>
            </w:pPr>
            <w:r>
              <w:rPr>
                <w:rFonts w:ascii="Calibri" w:hAnsi="Calibri"/>
                <w:szCs w:val="21"/>
              </w:rPr>
              <w:t>6.53</w:t>
            </w:r>
          </w:p>
        </w:tc>
        <w:tc>
          <w:tcPr>
            <w:tcW w:w="638" w:type="pct"/>
            <w:vAlign w:val="center"/>
          </w:tcPr>
          <w:p>
            <w:pPr>
              <w:pStyle w:val="55"/>
              <w:rPr>
                <w:rFonts w:ascii="Calibri" w:hAnsi="Calibri"/>
                <w:szCs w:val="21"/>
              </w:rPr>
            </w:pPr>
            <w:r>
              <w:rPr>
                <w:rFonts w:ascii="Calibri" w:hAnsi="Calibri"/>
                <w:szCs w:val="21"/>
              </w:rPr>
              <w:t>1.45</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restart"/>
            <w:vAlign w:val="center"/>
          </w:tcPr>
          <w:p>
            <w:pPr>
              <w:pStyle w:val="55"/>
              <w:rPr>
                <w:rFonts w:ascii="Calibri" w:hAnsi="Calibri"/>
                <w:szCs w:val="21"/>
              </w:rPr>
            </w:pPr>
            <w:r>
              <w:rPr>
                <w:rFonts w:hint="eastAsia" w:ascii="Calibri" w:hAnsi="Calibri"/>
                <w:szCs w:val="21"/>
              </w:rPr>
              <w:t>5</w:t>
            </w:r>
          </w:p>
        </w:tc>
        <w:tc>
          <w:tcPr>
            <w:tcW w:w="721" w:type="pct"/>
            <w:vMerge w:val="restart"/>
            <w:vAlign w:val="center"/>
          </w:tcPr>
          <w:p>
            <w:pPr>
              <w:pStyle w:val="55"/>
              <w:rPr>
                <w:rFonts w:ascii="Calibri" w:hAnsi="Calibri"/>
                <w:szCs w:val="21"/>
              </w:rPr>
            </w:pPr>
            <w:r>
              <w:rPr>
                <w:rFonts w:ascii="Calibri" w:hAnsi="Calibri"/>
                <w:szCs w:val="21"/>
              </w:rPr>
              <w:t>4</w:t>
            </w:r>
            <w:r>
              <w:rPr>
                <w:rFonts w:hint="eastAsia" w:ascii="Calibri" w:hAnsi="Calibri"/>
                <w:szCs w:val="21"/>
              </w:rPr>
              <w:t>#车间</w:t>
            </w:r>
            <w:r>
              <w:rPr>
                <w:rFonts w:ascii="Calibri" w:hAnsi="Calibri"/>
                <w:szCs w:val="21"/>
              </w:rPr>
              <w:t>包覆改性</w:t>
            </w:r>
          </w:p>
        </w:tc>
        <w:tc>
          <w:tcPr>
            <w:tcW w:w="823" w:type="pct"/>
            <w:vAlign w:val="center"/>
          </w:tcPr>
          <w:p>
            <w:pPr>
              <w:pStyle w:val="55"/>
              <w:rPr>
                <w:rFonts w:ascii="Calibri" w:hAnsi="Calibri"/>
                <w:szCs w:val="21"/>
              </w:rPr>
            </w:pPr>
            <w:r>
              <w:rPr>
                <w:rFonts w:hint="eastAsia" w:ascii="Calibri" w:hAnsi="Calibri"/>
                <w:szCs w:val="21"/>
              </w:rPr>
              <w:t>PM</w:t>
            </w:r>
            <w:r>
              <w:rPr>
                <w:rFonts w:ascii="Calibri" w:hAnsi="Calibri"/>
                <w:szCs w:val="21"/>
                <w:vertAlign w:val="subscript"/>
              </w:rPr>
              <w:t>10</w:t>
            </w:r>
            <w:r>
              <w:rPr>
                <w:rFonts w:hint="eastAsia" w:ascii="Calibri" w:hAnsi="Calibri"/>
                <w:szCs w:val="21"/>
              </w:rPr>
              <w:t>（日均）</w:t>
            </w:r>
          </w:p>
        </w:tc>
        <w:tc>
          <w:tcPr>
            <w:tcW w:w="658"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704" w:type="pct"/>
            <w:vAlign w:val="center"/>
          </w:tcPr>
          <w:p>
            <w:pPr>
              <w:pStyle w:val="55"/>
              <w:rPr>
                <w:rFonts w:ascii="Calibri" w:hAnsi="Calibri"/>
                <w:szCs w:val="21"/>
              </w:rPr>
            </w:pPr>
            <w:r>
              <w:rPr>
                <w:rFonts w:ascii="Calibri" w:hAnsi="Calibri"/>
                <w:szCs w:val="21"/>
              </w:rPr>
              <w:t>1.53</w:t>
            </w:r>
          </w:p>
        </w:tc>
        <w:tc>
          <w:tcPr>
            <w:tcW w:w="638" w:type="pct"/>
            <w:vAlign w:val="center"/>
          </w:tcPr>
          <w:p>
            <w:pPr>
              <w:pStyle w:val="55"/>
              <w:rPr>
                <w:rFonts w:ascii="Calibri" w:hAnsi="Calibri"/>
                <w:szCs w:val="21"/>
              </w:rPr>
            </w:pPr>
            <w:r>
              <w:rPr>
                <w:rFonts w:ascii="Calibri" w:hAnsi="Calibri"/>
                <w:szCs w:val="21"/>
              </w:rPr>
              <w:t>0.34</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658" w:type="pct"/>
            <w:vAlign w:val="center"/>
          </w:tcPr>
          <w:p>
            <w:pPr>
              <w:pStyle w:val="55"/>
              <w:rPr>
                <w:rFonts w:ascii="Calibri" w:hAnsi="Calibri"/>
                <w:szCs w:val="21"/>
              </w:rPr>
            </w:pPr>
            <w:r>
              <w:rPr>
                <w:rFonts w:ascii="Calibri" w:hAnsi="Calibri"/>
                <w:szCs w:val="21"/>
              </w:rPr>
              <w:t>50</w:t>
            </w:r>
            <w:r>
              <w:rPr>
                <w:rFonts w:hint="eastAsia" w:ascii="Calibri" w:hAnsi="Calibri"/>
                <w:szCs w:val="21"/>
              </w:rPr>
              <w:t>0</w:t>
            </w:r>
          </w:p>
        </w:tc>
        <w:tc>
          <w:tcPr>
            <w:tcW w:w="704" w:type="pct"/>
            <w:vAlign w:val="center"/>
          </w:tcPr>
          <w:p>
            <w:pPr>
              <w:pStyle w:val="55"/>
              <w:rPr>
                <w:rFonts w:ascii="Calibri" w:hAnsi="Calibri"/>
                <w:szCs w:val="21"/>
              </w:rPr>
            </w:pPr>
            <w:r>
              <w:rPr>
                <w:rFonts w:ascii="Calibri" w:hAnsi="Calibri"/>
                <w:szCs w:val="21"/>
              </w:rPr>
              <w:t>6.51</w:t>
            </w:r>
          </w:p>
        </w:tc>
        <w:tc>
          <w:tcPr>
            <w:tcW w:w="638" w:type="pct"/>
            <w:vAlign w:val="center"/>
          </w:tcPr>
          <w:p>
            <w:pPr>
              <w:pStyle w:val="55"/>
              <w:rPr>
                <w:rFonts w:ascii="Calibri" w:hAnsi="Calibri"/>
                <w:szCs w:val="21"/>
              </w:rPr>
            </w:pPr>
            <w:r>
              <w:rPr>
                <w:rFonts w:ascii="Calibri" w:hAnsi="Calibri"/>
                <w:szCs w:val="21"/>
              </w:rPr>
              <w:t>1.30</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NO</w:t>
            </w:r>
            <w:r>
              <w:rPr>
                <w:rFonts w:hint="eastAsia" w:ascii="Calibri" w:hAnsi="Calibri"/>
                <w:szCs w:val="21"/>
                <w:vertAlign w:val="subscript"/>
              </w:rPr>
              <w:t>2</w:t>
            </w:r>
          </w:p>
        </w:tc>
        <w:tc>
          <w:tcPr>
            <w:tcW w:w="658" w:type="pct"/>
            <w:vAlign w:val="center"/>
          </w:tcPr>
          <w:p>
            <w:pPr>
              <w:pStyle w:val="55"/>
              <w:rPr>
                <w:rFonts w:ascii="Calibri" w:hAnsi="Calibri"/>
                <w:szCs w:val="21"/>
              </w:rPr>
            </w:pPr>
            <w:r>
              <w:rPr>
                <w:rFonts w:ascii="Calibri" w:hAnsi="Calibri"/>
                <w:szCs w:val="21"/>
              </w:rPr>
              <w:t>200</w:t>
            </w:r>
          </w:p>
        </w:tc>
        <w:tc>
          <w:tcPr>
            <w:tcW w:w="704" w:type="pct"/>
            <w:vAlign w:val="center"/>
          </w:tcPr>
          <w:p>
            <w:pPr>
              <w:pStyle w:val="55"/>
              <w:rPr>
                <w:rFonts w:ascii="Calibri" w:hAnsi="Calibri"/>
                <w:szCs w:val="21"/>
              </w:rPr>
            </w:pPr>
            <w:r>
              <w:rPr>
                <w:rFonts w:ascii="Calibri" w:hAnsi="Calibri"/>
                <w:szCs w:val="21"/>
              </w:rPr>
              <w:t>6.97</w:t>
            </w:r>
          </w:p>
        </w:tc>
        <w:tc>
          <w:tcPr>
            <w:tcW w:w="638" w:type="pct"/>
            <w:vAlign w:val="center"/>
          </w:tcPr>
          <w:p>
            <w:pPr>
              <w:pStyle w:val="55"/>
              <w:rPr>
                <w:rFonts w:ascii="Calibri" w:hAnsi="Calibri"/>
                <w:szCs w:val="21"/>
              </w:rPr>
            </w:pPr>
            <w:r>
              <w:rPr>
                <w:rFonts w:ascii="Calibri" w:hAnsi="Calibri"/>
                <w:szCs w:val="21"/>
              </w:rPr>
              <w:t>3.49</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苯并[a]芘</w:t>
            </w:r>
          </w:p>
          <w:p>
            <w:pPr>
              <w:pStyle w:val="55"/>
              <w:rPr>
                <w:rFonts w:ascii="Calibri" w:hAnsi="Calibri"/>
                <w:szCs w:val="21"/>
              </w:rPr>
            </w:pPr>
            <w:r>
              <w:rPr>
                <w:rFonts w:hint="eastAsia" w:ascii="Calibri" w:hAnsi="Calibri"/>
                <w:szCs w:val="21"/>
              </w:rPr>
              <w:t>（日均）</w:t>
            </w:r>
          </w:p>
        </w:tc>
        <w:tc>
          <w:tcPr>
            <w:tcW w:w="658" w:type="pct"/>
            <w:vAlign w:val="center"/>
          </w:tcPr>
          <w:p>
            <w:pPr>
              <w:pStyle w:val="55"/>
              <w:rPr>
                <w:rFonts w:ascii="Calibri" w:hAnsi="Calibri"/>
                <w:szCs w:val="21"/>
              </w:rPr>
            </w:pPr>
            <w:r>
              <w:rPr>
                <w:rFonts w:hint="eastAsia" w:ascii="Calibri" w:hAnsi="Calibri"/>
                <w:szCs w:val="21"/>
              </w:rPr>
              <w:t>0.00</w:t>
            </w:r>
            <w:r>
              <w:rPr>
                <w:rFonts w:ascii="Calibri" w:hAnsi="Calibri"/>
                <w:szCs w:val="21"/>
              </w:rPr>
              <w:t>7</w:t>
            </w:r>
            <w:r>
              <w:rPr>
                <w:rFonts w:hint="eastAsia" w:ascii="Calibri" w:hAnsi="Calibri"/>
                <w:szCs w:val="21"/>
              </w:rPr>
              <w:t>5</w:t>
            </w:r>
          </w:p>
        </w:tc>
        <w:tc>
          <w:tcPr>
            <w:tcW w:w="704" w:type="pct"/>
            <w:vAlign w:val="center"/>
          </w:tcPr>
          <w:p>
            <w:pPr>
              <w:pStyle w:val="55"/>
              <w:rPr>
                <w:rFonts w:ascii="Calibri" w:hAnsi="Calibri"/>
                <w:szCs w:val="21"/>
              </w:rPr>
            </w:pPr>
            <w:r>
              <w:rPr>
                <w:rFonts w:hint="eastAsia" w:ascii="Calibri" w:hAnsi="Calibri"/>
                <w:szCs w:val="21"/>
              </w:rPr>
              <w:t>0</w:t>
            </w:r>
            <w:r>
              <w:rPr>
                <w:rFonts w:ascii="Calibri" w:hAnsi="Calibri"/>
                <w:szCs w:val="21"/>
              </w:rPr>
              <w:t>.0000360</w:t>
            </w:r>
          </w:p>
        </w:tc>
        <w:tc>
          <w:tcPr>
            <w:tcW w:w="638" w:type="pct"/>
            <w:vAlign w:val="center"/>
          </w:tcPr>
          <w:p>
            <w:pPr>
              <w:pStyle w:val="55"/>
              <w:rPr>
                <w:rFonts w:ascii="Calibri" w:hAnsi="Calibri"/>
                <w:szCs w:val="21"/>
              </w:rPr>
            </w:pPr>
            <w:r>
              <w:rPr>
                <w:rFonts w:hint="eastAsia" w:ascii="Calibri" w:hAnsi="Calibri"/>
                <w:szCs w:val="21"/>
              </w:rPr>
              <w:t>0.</w:t>
            </w:r>
            <w:r>
              <w:rPr>
                <w:rFonts w:ascii="Calibri" w:hAnsi="Calibri"/>
                <w:szCs w:val="21"/>
              </w:rPr>
              <w:t>48</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非甲烷总烃</w:t>
            </w:r>
          </w:p>
        </w:tc>
        <w:tc>
          <w:tcPr>
            <w:tcW w:w="658" w:type="pct"/>
            <w:vAlign w:val="center"/>
          </w:tcPr>
          <w:p>
            <w:pPr>
              <w:pStyle w:val="55"/>
              <w:rPr>
                <w:rFonts w:ascii="Calibri" w:hAnsi="Calibri"/>
                <w:szCs w:val="21"/>
              </w:rPr>
            </w:pPr>
            <w:r>
              <w:rPr>
                <w:rFonts w:hint="eastAsia" w:ascii="Calibri" w:hAnsi="Calibri"/>
                <w:szCs w:val="21"/>
              </w:rPr>
              <w:t>2000</w:t>
            </w:r>
          </w:p>
        </w:tc>
        <w:tc>
          <w:tcPr>
            <w:tcW w:w="704" w:type="pct"/>
            <w:vAlign w:val="center"/>
          </w:tcPr>
          <w:p>
            <w:pPr>
              <w:pStyle w:val="55"/>
              <w:rPr>
                <w:rFonts w:ascii="Calibri" w:hAnsi="Calibri"/>
                <w:szCs w:val="21"/>
              </w:rPr>
            </w:pPr>
            <w:r>
              <w:rPr>
                <w:rFonts w:ascii="Calibri" w:hAnsi="Calibri"/>
                <w:szCs w:val="21"/>
              </w:rPr>
              <w:t>2.97</w:t>
            </w:r>
          </w:p>
        </w:tc>
        <w:tc>
          <w:tcPr>
            <w:tcW w:w="638" w:type="pct"/>
            <w:vAlign w:val="center"/>
          </w:tcPr>
          <w:p>
            <w:pPr>
              <w:pStyle w:val="55"/>
              <w:rPr>
                <w:rFonts w:ascii="Calibri" w:hAnsi="Calibri"/>
                <w:szCs w:val="21"/>
              </w:rPr>
            </w:pPr>
            <w:r>
              <w:rPr>
                <w:rFonts w:ascii="Calibri" w:hAnsi="Calibri"/>
                <w:szCs w:val="21"/>
              </w:rPr>
              <w:t>0.15</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Align w:val="center"/>
          </w:tcPr>
          <w:p>
            <w:pPr>
              <w:pStyle w:val="55"/>
              <w:rPr>
                <w:rFonts w:ascii="Calibri" w:hAnsi="Calibri"/>
                <w:szCs w:val="21"/>
              </w:rPr>
            </w:pPr>
            <w:r>
              <w:rPr>
                <w:rFonts w:hint="eastAsia" w:ascii="Calibri" w:hAnsi="Calibri"/>
                <w:szCs w:val="21"/>
              </w:rPr>
              <w:t>6</w:t>
            </w:r>
          </w:p>
        </w:tc>
        <w:tc>
          <w:tcPr>
            <w:tcW w:w="721" w:type="pct"/>
            <w:vAlign w:val="center"/>
          </w:tcPr>
          <w:p>
            <w:pPr>
              <w:pStyle w:val="55"/>
              <w:rPr>
                <w:rFonts w:ascii="Calibri" w:hAnsi="Calibri"/>
                <w:szCs w:val="21"/>
              </w:rPr>
            </w:pPr>
            <w:r>
              <w:rPr>
                <w:rFonts w:ascii="Calibri" w:hAnsi="Calibri"/>
                <w:szCs w:val="21"/>
              </w:rPr>
              <w:t>4</w:t>
            </w:r>
            <w:r>
              <w:rPr>
                <w:rFonts w:hint="eastAsia" w:ascii="Calibri" w:hAnsi="Calibri"/>
                <w:szCs w:val="21"/>
              </w:rPr>
              <w:t>#车间成品</w:t>
            </w:r>
            <w:r>
              <w:rPr>
                <w:rFonts w:ascii="Calibri" w:hAnsi="Calibri"/>
                <w:szCs w:val="21"/>
              </w:rPr>
              <w:t>加工</w:t>
            </w:r>
          </w:p>
        </w:tc>
        <w:tc>
          <w:tcPr>
            <w:tcW w:w="823" w:type="pct"/>
            <w:vAlign w:val="center"/>
          </w:tcPr>
          <w:p>
            <w:pPr>
              <w:pStyle w:val="55"/>
              <w:rPr>
                <w:rFonts w:ascii="Calibri" w:hAnsi="Calibri"/>
                <w:szCs w:val="21"/>
              </w:rPr>
            </w:pPr>
            <w:r>
              <w:rPr>
                <w:rFonts w:hint="eastAsia" w:ascii="Calibri" w:hAnsi="Calibri"/>
                <w:szCs w:val="21"/>
              </w:rPr>
              <w:t>PM</w:t>
            </w:r>
            <w:r>
              <w:rPr>
                <w:rFonts w:ascii="Calibri" w:hAnsi="Calibri"/>
                <w:szCs w:val="21"/>
                <w:vertAlign w:val="subscript"/>
              </w:rPr>
              <w:t>10</w:t>
            </w:r>
            <w:r>
              <w:rPr>
                <w:rFonts w:hint="eastAsia" w:ascii="Calibri" w:hAnsi="Calibri"/>
                <w:szCs w:val="21"/>
              </w:rPr>
              <w:t>（日均）</w:t>
            </w:r>
          </w:p>
        </w:tc>
        <w:tc>
          <w:tcPr>
            <w:tcW w:w="658"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704" w:type="pct"/>
            <w:vAlign w:val="center"/>
          </w:tcPr>
          <w:p>
            <w:pPr>
              <w:pStyle w:val="55"/>
              <w:rPr>
                <w:rFonts w:ascii="Calibri" w:hAnsi="Calibri"/>
                <w:szCs w:val="21"/>
              </w:rPr>
            </w:pPr>
            <w:r>
              <w:rPr>
                <w:rFonts w:ascii="Calibri" w:hAnsi="Calibri"/>
                <w:szCs w:val="21"/>
              </w:rPr>
              <w:t>6.77</w:t>
            </w:r>
          </w:p>
        </w:tc>
        <w:tc>
          <w:tcPr>
            <w:tcW w:w="638" w:type="pct"/>
            <w:vAlign w:val="center"/>
          </w:tcPr>
          <w:p>
            <w:pPr>
              <w:pStyle w:val="55"/>
              <w:rPr>
                <w:rFonts w:ascii="Calibri" w:hAnsi="Calibri"/>
                <w:szCs w:val="21"/>
              </w:rPr>
            </w:pPr>
            <w:r>
              <w:rPr>
                <w:rFonts w:ascii="Calibri" w:hAnsi="Calibri"/>
                <w:szCs w:val="21"/>
              </w:rPr>
              <w:t>1.50</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restart"/>
            <w:vAlign w:val="center"/>
          </w:tcPr>
          <w:p>
            <w:pPr>
              <w:pStyle w:val="55"/>
              <w:rPr>
                <w:rFonts w:ascii="Calibri" w:hAnsi="Calibri"/>
                <w:szCs w:val="21"/>
              </w:rPr>
            </w:pPr>
            <w:r>
              <w:rPr>
                <w:rFonts w:hint="eastAsia" w:ascii="Calibri" w:hAnsi="Calibri"/>
                <w:szCs w:val="21"/>
              </w:rPr>
              <w:t>7</w:t>
            </w:r>
          </w:p>
        </w:tc>
        <w:tc>
          <w:tcPr>
            <w:tcW w:w="721" w:type="pct"/>
            <w:vMerge w:val="restart"/>
            <w:vAlign w:val="center"/>
          </w:tcPr>
          <w:p>
            <w:pPr>
              <w:pStyle w:val="55"/>
              <w:rPr>
                <w:rFonts w:ascii="Calibri" w:hAnsi="Calibri"/>
                <w:szCs w:val="21"/>
              </w:rPr>
            </w:pPr>
            <w:r>
              <w:rPr>
                <w:rFonts w:hint="eastAsia" w:ascii="Calibri" w:hAnsi="Calibri"/>
                <w:szCs w:val="21"/>
              </w:rPr>
              <w:t>5#生产</w:t>
            </w:r>
            <w:r>
              <w:rPr>
                <w:rFonts w:ascii="Calibri" w:hAnsi="Calibri"/>
                <w:szCs w:val="21"/>
              </w:rPr>
              <w:t>车间无组织</w:t>
            </w:r>
          </w:p>
        </w:tc>
        <w:tc>
          <w:tcPr>
            <w:tcW w:w="823" w:type="pct"/>
            <w:vAlign w:val="center"/>
          </w:tcPr>
          <w:p>
            <w:pPr>
              <w:pStyle w:val="55"/>
              <w:rPr>
                <w:rFonts w:ascii="Calibri" w:hAnsi="Calibri"/>
                <w:szCs w:val="21"/>
              </w:rPr>
            </w:pPr>
            <w:r>
              <w:rPr>
                <w:rFonts w:hint="eastAsia" w:ascii="Calibri" w:hAnsi="Calibri"/>
                <w:szCs w:val="21"/>
              </w:rPr>
              <w:t>TSP（日均）</w:t>
            </w:r>
          </w:p>
        </w:tc>
        <w:tc>
          <w:tcPr>
            <w:tcW w:w="658" w:type="pct"/>
            <w:vAlign w:val="center"/>
          </w:tcPr>
          <w:p>
            <w:pPr>
              <w:pStyle w:val="55"/>
              <w:rPr>
                <w:rFonts w:ascii="Calibri" w:hAnsi="Calibri"/>
                <w:szCs w:val="21"/>
              </w:rPr>
            </w:pPr>
            <w:r>
              <w:rPr>
                <w:rFonts w:ascii="Calibri" w:hAnsi="Calibri"/>
                <w:szCs w:val="21"/>
              </w:rPr>
              <w:t>9</w:t>
            </w:r>
            <w:r>
              <w:rPr>
                <w:rFonts w:hint="eastAsia" w:ascii="Calibri" w:hAnsi="Calibri"/>
                <w:szCs w:val="21"/>
              </w:rPr>
              <w:t>00</w:t>
            </w:r>
          </w:p>
        </w:tc>
        <w:tc>
          <w:tcPr>
            <w:tcW w:w="704" w:type="pct"/>
            <w:vAlign w:val="center"/>
          </w:tcPr>
          <w:p>
            <w:pPr>
              <w:pStyle w:val="55"/>
              <w:rPr>
                <w:rFonts w:ascii="Calibri" w:hAnsi="Calibri"/>
                <w:szCs w:val="21"/>
              </w:rPr>
            </w:pPr>
            <w:r>
              <w:rPr>
                <w:rFonts w:ascii="Calibri" w:hAnsi="Calibri"/>
                <w:szCs w:val="21"/>
              </w:rPr>
              <w:t>81.24</w:t>
            </w:r>
          </w:p>
        </w:tc>
        <w:tc>
          <w:tcPr>
            <w:tcW w:w="638" w:type="pct"/>
            <w:vAlign w:val="center"/>
          </w:tcPr>
          <w:p>
            <w:pPr>
              <w:pStyle w:val="55"/>
              <w:rPr>
                <w:rFonts w:ascii="Calibri" w:hAnsi="Calibri"/>
                <w:szCs w:val="21"/>
              </w:rPr>
            </w:pPr>
            <w:r>
              <w:rPr>
                <w:rFonts w:ascii="Calibri" w:hAnsi="Calibri"/>
                <w:szCs w:val="21"/>
              </w:rPr>
              <w:t>9.03</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658" w:type="pct"/>
            <w:vAlign w:val="center"/>
          </w:tcPr>
          <w:p>
            <w:pPr>
              <w:pStyle w:val="55"/>
              <w:rPr>
                <w:rFonts w:ascii="Calibri" w:hAnsi="Calibri"/>
                <w:szCs w:val="21"/>
              </w:rPr>
            </w:pPr>
            <w:r>
              <w:rPr>
                <w:rFonts w:ascii="Calibri" w:hAnsi="Calibri"/>
                <w:szCs w:val="21"/>
              </w:rPr>
              <w:t>50</w:t>
            </w:r>
            <w:r>
              <w:rPr>
                <w:rFonts w:hint="eastAsia" w:ascii="Calibri" w:hAnsi="Calibri"/>
                <w:szCs w:val="21"/>
              </w:rPr>
              <w:t>0</w:t>
            </w:r>
          </w:p>
        </w:tc>
        <w:tc>
          <w:tcPr>
            <w:tcW w:w="704" w:type="pct"/>
            <w:vAlign w:val="center"/>
          </w:tcPr>
          <w:p>
            <w:pPr>
              <w:pStyle w:val="55"/>
              <w:rPr>
                <w:rFonts w:ascii="Calibri" w:hAnsi="Calibri"/>
                <w:szCs w:val="21"/>
              </w:rPr>
            </w:pPr>
            <w:r>
              <w:rPr>
                <w:rFonts w:hint="eastAsia" w:ascii="Calibri" w:hAnsi="Calibri"/>
                <w:szCs w:val="21"/>
              </w:rPr>
              <w:t>6.</w:t>
            </w:r>
            <w:r>
              <w:rPr>
                <w:rFonts w:ascii="Calibri" w:hAnsi="Calibri"/>
                <w:szCs w:val="21"/>
              </w:rPr>
              <w:t>2</w:t>
            </w:r>
            <w:r>
              <w:rPr>
                <w:rFonts w:hint="eastAsia" w:ascii="Calibri" w:hAnsi="Calibri"/>
                <w:szCs w:val="21"/>
              </w:rPr>
              <w:t>4</w:t>
            </w:r>
          </w:p>
        </w:tc>
        <w:tc>
          <w:tcPr>
            <w:tcW w:w="638" w:type="pct"/>
            <w:vAlign w:val="center"/>
          </w:tcPr>
          <w:p>
            <w:pPr>
              <w:pStyle w:val="55"/>
              <w:rPr>
                <w:rFonts w:ascii="Calibri" w:hAnsi="Calibri"/>
                <w:szCs w:val="21"/>
              </w:rPr>
            </w:pPr>
            <w:r>
              <w:rPr>
                <w:rFonts w:hint="eastAsia" w:ascii="Calibri" w:hAnsi="Calibri"/>
                <w:szCs w:val="21"/>
              </w:rPr>
              <w:t>1.25</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NO</w:t>
            </w:r>
            <w:r>
              <w:rPr>
                <w:rFonts w:hint="eastAsia" w:ascii="Calibri" w:hAnsi="Calibri"/>
                <w:szCs w:val="21"/>
                <w:vertAlign w:val="subscript"/>
              </w:rPr>
              <w:t>2</w:t>
            </w:r>
          </w:p>
        </w:tc>
        <w:tc>
          <w:tcPr>
            <w:tcW w:w="658" w:type="pct"/>
            <w:vAlign w:val="center"/>
          </w:tcPr>
          <w:p>
            <w:pPr>
              <w:pStyle w:val="55"/>
              <w:rPr>
                <w:rFonts w:ascii="Calibri" w:hAnsi="Calibri"/>
                <w:szCs w:val="21"/>
              </w:rPr>
            </w:pPr>
            <w:r>
              <w:rPr>
                <w:rFonts w:ascii="Calibri" w:hAnsi="Calibri"/>
                <w:szCs w:val="21"/>
              </w:rPr>
              <w:t>200</w:t>
            </w:r>
          </w:p>
        </w:tc>
        <w:tc>
          <w:tcPr>
            <w:tcW w:w="704" w:type="pct"/>
            <w:vAlign w:val="center"/>
          </w:tcPr>
          <w:p>
            <w:pPr>
              <w:pStyle w:val="55"/>
              <w:rPr>
                <w:rFonts w:ascii="Calibri" w:hAnsi="Calibri"/>
                <w:szCs w:val="21"/>
              </w:rPr>
            </w:pPr>
            <w:r>
              <w:rPr>
                <w:rFonts w:hint="eastAsia" w:ascii="Calibri" w:hAnsi="Calibri"/>
                <w:szCs w:val="21"/>
              </w:rPr>
              <w:t>0.85</w:t>
            </w:r>
          </w:p>
        </w:tc>
        <w:tc>
          <w:tcPr>
            <w:tcW w:w="638" w:type="pct"/>
            <w:vAlign w:val="center"/>
          </w:tcPr>
          <w:p>
            <w:pPr>
              <w:pStyle w:val="55"/>
              <w:rPr>
                <w:rFonts w:ascii="Calibri" w:hAnsi="Calibri"/>
                <w:szCs w:val="21"/>
              </w:rPr>
            </w:pPr>
            <w:r>
              <w:rPr>
                <w:rFonts w:hint="eastAsia" w:ascii="Calibri" w:hAnsi="Calibri"/>
                <w:szCs w:val="21"/>
              </w:rPr>
              <w:t>0.42</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苯并[a]芘</w:t>
            </w:r>
          </w:p>
          <w:p>
            <w:pPr>
              <w:pStyle w:val="55"/>
              <w:rPr>
                <w:rFonts w:ascii="Calibri" w:hAnsi="Calibri"/>
                <w:szCs w:val="21"/>
              </w:rPr>
            </w:pPr>
            <w:r>
              <w:rPr>
                <w:rFonts w:hint="eastAsia" w:ascii="Calibri" w:hAnsi="Calibri"/>
                <w:szCs w:val="21"/>
              </w:rPr>
              <w:t>（日均）</w:t>
            </w:r>
          </w:p>
        </w:tc>
        <w:tc>
          <w:tcPr>
            <w:tcW w:w="658" w:type="pct"/>
            <w:vAlign w:val="center"/>
          </w:tcPr>
          <w:p>
            <w:pPr>
              <w:pStyle w:val="55"/>
              <w:rPr>
                <w:rFonts w:ascii="Calibri" w:hAnsi="Calibri"/>
                <w:szCs w:val="21"/>
              </w:rPr>
            </w:pPr>
            <w:r>
              <w:rPr>
                <w:rFonts w:hint="eastAsia" w:ascii="Calibri" w:hAnsi="Calibri"/>
                <w:szCs w:val="21"/>
              </w:rPr>
              <w:t>0.00</w:t>
            </w:r>
            <w:r>
              <w:rPr>
                <w:rFonts w:ascii="Calibri" w:hAnsi="Calibri"/>
                <w:szCs w:val="21"/>
              </w:rPr>
              <w:t>7</w:t>
            </w:r>
            <w:r>
              <w:rPr>
                <w:rFonts w:hint="eastAsia" w:ascii="Calibri" w:hAnsi="Calibri"/>
                <w:szCs w:val="21"/>
              </w:rPr>
              <w:t>5</w:t>
            </w:r>
          </w:p>
        </w:tc>
        <w:tc>
          <w:tcPr>
            <w:tcW w:w="704" w:type="pct"/>
            <w:vAlign w:val="center"/>
          </w:tcPr>
          <w:p>
            <w:pPr>
              <w:pStyle w:val="55"/>
              <w:rPr>
                <w:rFonts w:ascii="Calibri" w:hAnsi="Calibri"/>
                <w:szCs w:val="21"/>
              </w:rPr>
            </w:pPr>
            <w:r>
              <w:rPr>
                <w:rFonts w:hint="eastAsia" w:ascii="Calibri" w:hAnsi="Calibri"/>
                <w:szCs w:val="21"/>
              </w:rPr>
              <w:t>0.0000</w:t>
            </w:r>
            <w:r>
              <w:rPr>
                <w:rFonts w:ascii="Calibri" w:hAnsi="Calibri"/>
                <w:szCs w:val="21"/>
              </w:rPr>
              <w:t>695</w:t>
            </w:r>
          </w:p>
        </w:tc>
        <w:tc>
          <w:tcPr>
            <w:tcW w:w="638" w:type="pct"/>
            <w:vAlign w:val="center"/>
          </w:tcPr>
          <w:p>
            <w:pPr>
              <w:pStyle w:val="55"/>
              <w:rPr>
                <w:rFonts w:ascii="Calibri" w:hAnsi="Calibri"/>
                <w:szCs w:val="21"/>
              </w:rPr>
            </w:pPr>
            <w:r>
              <w:rPr>
                <w:rFonts w:hint="eastAsia" w:ascii="Calibri" w:hAnsi="Calibri"/>
                <w:szCs w:val="21"/>
              </w:rPr>
              <w:t>0.93</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非甲烷总烃</w:t>
            </w:r>
          </w:p>
        </w:tc>
        <w:tc>
          <w:tcPr>
            <w:tcW w:w="658" w:type="pct"/>
            <w:vAlign w:val="center"/>
          </w:tcPr>
          <w:p>
            <w:pPr>
              <w:pStyle w:val="55"/>
              <w:rPr>
                <w:rFonts w:ascii="Calibri" w:hAnsi="Calibri"/>
                <w:szCs w:val="21"/>
              </w:rPr>
            </w:pPr>
            <w:r>
              <w:rPr>
                <w:rFonts w:hint="eastAsia" w:ascii="Calibri" w:hAnsi="Calibri"/>
                <w:szCs w:val="21"/>
              </w:rPr>
              <w:t>2000</w:t>
            </w:r>
          </w:p>
        </w:tc>
        <w:tc>
          <w:tcPr>
            <w:tcW w:w="704" w:type="pct"/>
            <w:vAlign w:val="center"/>
          </w:tcPr>
          <w:p>
            <w:pPr>
              <w:pStyle w:val="55"/>
              <w:rPr>
                <w:rFonts w:ascii="Calibri" w:hAnsi="Calibri"/>
                <w:szCs w:val="21"/>
              </w:rPr>
            </w:pPr>
            <w:r>
              <w:rPr>
                <w:rFonts w:ascii="Calibri" w:hAnsi="Calibri"/>
                <w:szCs w:val="21"/>
              </w:rPr>
              <w:t>28.95</w:t>
            </w:r>
          </w:p>
        </w:tc>
        <w:tc>
          <w:tcPr>
            <w:tcW w:w="638" w:type="pct"/>
            <w:vAlign w:val="center"/>
          </w:tcPr>
          <w:p>
            <w:pPr>
              <w:pStyle w:val="55"/>
              <w:rPr>
                <w:rFonts w:ascii="Calibri" w:hAnsi="Calibri"/>
                <w:szCs w:val="21"/>
              </w:rPr>
            </w:pPr>
            <w:r>
              <w:rPr>
                <w:rFonts w:hint="eastAsia" w:ascii="Calibri" w:hAnsi="Calibri"/>
                <w:szCs w:val="21"/>
              </w:rPr>
              <w:t>1.</w:t>
            </w:r>
            <w:r>
              <w:rPr>
                <w:rFonts w:ascii="Calibri" w:hAnsi="Calibri"/>
                <w:szCs w:val="21"/>
              </w:rPr>
              <w:t>45</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restart"/>
            <w:vAlign w:val="center"/>
          </w:tcPr>
          <w:p>
            <w:pPr>
              <w:pStyle w:val="55"/>
              <w:rPr>
                <w:rFonts w:ascii="Calibri" w:hAnsi="Calibri"/>
                <w:szCs w:val="21"/>
              </w:rPr>
            </w:pPr>
            <w:r>
              <w:rPr>
                <w:rFonts w:hint="eastAsia" w:ascii="Calibri" w:hAnsi="Calibri"/>
                <w:szCs w:val="21"/>
              </w:rPr>
              <w:t>8</w:t>
            </w:r>
          </w:p>
        </w:tc>
        <w:tc>
          <w:tcPr>
            <w:tcW w:w="721" w:type="pct"/>
            <w:vMerge w:val="restart"/>
            <w:vAlign w:val="center"/>
          </w:tcPr>
          <w:p>
            <w:pPr>
              <w:pStyle w:val="55"/>
              <w:rPr>
                <w:rFonts w:ascii="Calibri" w:hAnsi="Calibri"/>
                <w:szCs w:val="21"/>
              </w:rPr>
            </w:pPr>
            <w:r>
              <w:rPr>
                <w:rFonts w:hint="eastAsia" w:ascii="Calibri" w:hAnsi="Calibri"/>
                <w:szCs w:val="21"/>
              </w:rPr>
              <w:t>4#生产</w:t>
            </w:r>
            <w:r>
              <w:rPr>
                <w:rFonts w:ascii="Calibri" w:hAnsi="Calibri"/>
                <w:szCs w:val="21"/>
              </w:rPr>
              <w:t>车间无组织</w:t>
            </w:r>
          </w:p>
        </w:tc>
        <w:tc>
          <w:tcPr>
            <w:tcW w:w="823" w:type="pct"/>
            <w:vAlign w:val="center"/>
          </w:tcPr>
          <w:p>
            <w:pPr>
              <w:pStyle w:val="55"/>
              <w:rPr>
                <w:rFonts w:ascii="Calibri" w:hAnsi="Calibri"/>
                <w:szCs w:val="21"/>
              </w:rPr>
            </w:pPr>
            <w:r>
              <w:rPr>
                <w:rFonts w:hint="eastAsia" w:ascii="Calibri" w:hAnsi="Calibri"/>
                <w:szCs w:val="21"/>
              </w:rPr>
              <w:t>TSP（日均）</w:t>
            </w:r>
          </w:p>
        </w:tc>
        <w:tc>
          <w:tcPr>
            <w:tcW w:w="658" w:type="pct"/>
            <w:vAlign w:val="center"/>
          </w:tcPr>
          <w:p>
            <w:pPr>
              <w:pStyle w:val="55"/>
              <w:rPr>
                <w:rFonts w:ascii="Calibri" w:hAnsi="Calibri"/>
                <w:szCs w:val="21"/>
              </w:rPr>
            </w:pPr>
            <w:r>
              <w:rPr>
                <w:rFonts w:ascii="Calibri" w:hAnsi="Calibri"/>
                <w:szCs w:val="21"/>
              </w:rPr>
              <w:t>9</w:t>
            </w:r>
            <w:r>
              <w:rPr>
                <w:rFonts w:hint="eastAsia" w:ascii="Calibri" w:hAnsi="Calibri"/>
                <w:szCs w:val="21"/>
              </w:rPr>
              <w:t>00</w:t>
            </w:r>
          </w:p>
        </w:tc>
        <w:tc>
          <w:tcPr>
            <w:tcW w:w="704" w:type="pct"/>
            <w:vAlign w:val="center"/>
          </w:tcPr>
          <w:p>
            <w:pPr>
              <w:pStyle w:val="55"/>
              <w:rPr>
                <w:rFonts w:ascii="Calibri" w:hAnsi="Calibri"/>
                <w:szCs w:val="21"/>
              </w:rPr>
            </w:pPr>
            <w:r>
              <w:rPr>
                <w:rFonts w:ascii="Calibri" w:hAnsi="Calibri"/>
                <w:szCs w:val="21"/>
              </w:rPr>
              <w:t>66.83</w:t>
            </w:r>
          </w:p>
        </w:tc>
        <w:tc>
          <w:tcPr>
            <w:tcW w:w="638" w:type="pct"/>
            <w:vAlign w:val="center"/>
          </w:tcPr>
          <w:p>
            <w:pPr>
              <w:pStyle w:val="55"/>
              <w:rPr>
                <w:rFonts w:ascii="Calibri" w:hAnsi="Calibri"/>
                <w:szCs w:val="21"/>
              </w:rPr>
            </w:pPr>
            <w:r>
              <w:rPr>
                <w:rFonts w:ascii="Calibri" w:hAnsi="Calibri"/>
                <w:szCs w:val="21"/>
              </w:rPr>
              <w:t>7.43</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658" w:type="pct"/>
            <w:vAlign w:val="center"/>
          </w:tcPr>
          <w:p>
            <w:pPr>
              <w:pStyle w:val="55"/>
              <w:rPr>
                <w:rFonts w:ascii="Calibri" w:hAnsi="Calibri"/>
                <w:szCs w:val="21"/>
              </w:rPr>
            </w:pPr>
            <w:r>
              <w:rPr>
                <w:rFonts w:ascii="Calibri" w:hAnsi="Calibri"/>
                <w:szCs w:val="21"/>
              </w:rPr>
              <w:t>50</w:t>
            </w:r>
            <w:r>
              <w:rPr>
                <w:rFonts w:hint="eastAsia" w:ascii="Calibri" w:hAnsi="Calibri"/>
                <w:szCs w:val="21"/>
              </w:rPr>
              <w:t>0</w:t>
            </w:r>
          </w:p>
        </w:tc>
        <w:tc>
          <w:tcPr>
            <w:tcW w:w="704" w:type="pct"/>
            <w:vAlign w:val="center"/>
          </w:tcPr>
          <w:p>
            <w:pPr>
              <w:pStyle w:val="55"/>
              <w:rPr>
                <w:rFonts w:ascii="Calibri" w:hAnsi="Calibri"/>
                <w:szCs w:val="21"/>
              </w:rPr>
            </w:pPr>
            <w:r>
              <w:rPr>
                <w:rFonts w:hint="eastAsia" w:ascii="Calibri" w:hAnsi="Calibri"/>
                <w:szCs w:val="21"/>
              </w:rPr>
              <w:t>5.13</w:t>
            </w:r>
          </w:p>
        </w:tc>
        <w:tc>
          <w:tcPr>
            <w:tcW w:w="638" w:type="pct"/>
            <w:vAlign w:val="center"/>
          </w:tcPr>
          <w:p>
            <w:pPr>
              <w:pStyle w:val="55"/>
              <w:rPr>
                <w:rFonts w:ascii="Calibri" w:hAnsi="Calibri"/>
                <w:szCs w:val="21"/>
              </w:rPr>
            </w:pPr>
            <w:r>
              <w:rPr>
                <w:rFonts w:hint="eastAsia" w:ascii="Calibri" w:hAnsi="Calibri"/>
                <w:szCs w:val="21"/>
              </w:rPr>
              <w:t>1.03</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NO</w:t>
            </w:r>
            <w:r>
              <w:rPr>
                <w:rFonts w:hint="eastAsia" w:ascii="Calibri" w:hAnsi="Calibri"/>
                <w:szCs w:val="21"/>
                <w:vertAlign w:val="subscript"/>
              </w:rPr>
              <w:t>2</w:t>
            </w:r>
          </w:p>
        </w:tc>
        <w:tc>
          <w:tcPr>
            <w:tcW w:w="658" w:type="pct"/>
            <w:vAlign w:val="center"/>
          </w:tcPr>
          <w:p>
            <w:pPr>
              <w:pStyle w:val="55"/>
              <w:rPr>
                <w:rFonts w:ascii="Calibri" w:hAnsi="Calibri"/>
                <w:szCs w:val="21"/>
              </w:rPr>
            </w:pPr>
            <w:r>
              <w:rPr>
                <w:rFonts w:ascii="Calibri" w:hAnsi="Calibri"/>
                <w:szCs w:val="21"/>
              </w:rPr>
              <w:t>200</w:t>
            </w:r>
          </w:p>
        </w:tc>
        <w:tc>
          <w:tcPr>
            <w:tcW w:w="704" w:type="pct"/>
            <w:vAlign w:val="center"/>
          </w:tcPr>
          <w:p>
            <w:pPr>
              <w:pStyle w:val="55"/>
              <w:rPr>
                <w:rFonts w:ascii="Calibri" w:hAnsi="Calibri"/>
                <w:szCs w:val="21"/>
              </w:rPr>
            </w:pPr>
            <w:r>
              <w:rPr>
                <w:rFonts w:hint="eastAsia" w:ascii="Calibri" w:hAnsi="Calibri"/>
                <w:szCs w:val="21"/>
              </w:rPr>
              <w:t>0.70</w:t>
            </w:r>
          </w:p>
        </w:tc>
        <w:tc>
          <w:tcPr>
            <w:tcW w:w="638" w:type="pct"/>
            <w:vAlign w:val="center"/>
          </w:tcPr>
          <w:p>
            <w:pPr>
              <w:pStyle w:val="55"/>
              <w:rPr>
                <w:rFonts w:ascii="Calibri" w:hAnsi="Calibri"/>
                <w:szCs w:val="21"/>
              </w:rPr>
            </w:pPr>
            <w:r>
              <w:rPr>
                <w:rFonts w:hint="eastAsia" w:ascii="Calibri" w:hAnsi="Calibri"/>
                <w:szCs w:val="21"/>
              </w:rPr>
              <w:t>0.35</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苯并[a]芘</w:t>
            </w:r>
          </w:p>
          <w:p>
            <w:pPr>
              <w:pStyle w:val="55"/>
              <w:rPr>
                <w:rFonts w:ascii="Calibri" w:hAnsi="Calibri"/>
                <w:szCs w:val="21"/>
              </w:rPr>
            </w:pPr>
            <w:r>
              <w:rPr>
                <w:rFonts w:hint="eastAsia" w:ascii="Calibri" w:hAnsi="Calibri"/>
                <w:szCs w:val="21"/>
              </w:rPr>
              <w:t>（日均）</w:t>
            </w:r>
          </w:p>
        </w:tc>
        <w:tc>
          <w:tcPr>
            <w:tcW w:w="658" w:type="pct"/>
            <w:vAlign w:val="center"/>
          </w:tcPr>
          <w:p>
            <w:pPr>
              <w:pStyle w:val="55"/>
              <w:rPr>
                <w:rFonts w:ascii="Calibri" w:hAnsi="Calibri"/>
                <w:szCs w:val="21"/>
              </w:rPr>
            </w:pPr>
            <w:r>
              <w:rPr>
                <w:rFonts w:hint="eastAsia" w:ascii="Calibri" w:hAnsi="Calibri"/>
                <w:szCs w:val="21"/>
              </w:rPr>
              <w:t>0.00</w:t>
            </w:r>
            <w:r>
              <w:rPr>
                <w:rFonts w:ascii="Calibri" w:hAnsi="Calibri"/>
                <w:szCs w:val="21"/>
              </w:rPr>
              <w:t>7</w:t>
            </w:r>
            <w:r>
              <w:rPr>
                <w:rFonts w:hint="eastAsia" w:ascii="Calibri" w:hAnsi="Calibri"/>
                <w:szCs w:val="21"/>
              </w:rPr>
              <w:t>5</w:t>
            </w:r>
          </w:p>
        </w:tc>
        <w:tc>
          <w:tcPr>
            <w:tcW w:w="704" w:type="pct"/>
            <w:vAlign w:val="center"/>
          </w:tcPr>
          <w:p>
            <w:pPr>
              <w:pStyle w:val="55"/>
              <w:rPr>
                <w:rFonts w:ascii="Calibri" w:hAnsi="Calibri"/>
                <w:szCs w:val="21"/>
              </w:rPr>
            </w:pPr>
            <w:r>
              <w:rPr>
                <w:rFonts w:hint="eastAsia" w:ascii="Calibri" w:hAnsi="Calibri"/>
                <w:szCs w:val="21"/>
              </w:rPr>
              <w:t>0.000</w:t>
            </w:r>
            <w:r>
              <w:rPr>
                <w:rFonts w:ascii="Calibri" w:hAnsi="Calibri"/>
                <w:szCs w:val="21"/>
              </w:rPr>
              <w:t>0</w:t>
            </w:r>
            <w:r>
              <w:rPr>
                <w:rFonts w:hint="eastAsia" w:ascii="Calibri" w:hAnsi="Calibri"/>
                <w:szCs w:val="21"/>
              </w:rPr>
              <w:t>57</w:t>
            </w:r>
            <w:r>
              <w:rPr>
                <w:rFonts w:ascii="Calibri" w:hAnsi="Calibri"/>
                <w:szCs w:val="21"/>
              </w:rPr>
              <w:t>2</w:t>
            </w:r>
          </w:p>
        </w:tc>
        <w:tc>
          <w:tcPr>
            <w:tcW w:w="638" w:type="pct"/>
            <w:vAlign w:val="center"/>
          </w:tcPr>
          <w:p>
            <w:pPr>
              <w:pStyle w:val="55"/>
              <w:rPr>
                <w:rFonts w:ascii="Calibri" w:hAnsi="Calibri"/>
                <w:szCs w:val="21"/>
              </w:rPr>
            </w:pPr>
            <w:r>
              <w:rPr>
                <w:rFonts w:hint="eastAsia" w:ascii="Calibri" w:hAnsi="Calibri"/>
                <w:szCs w:val="21"/>
              </w:rPr>
              <w:t>0.76</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9"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非甲烷总烃</w:t>
            </w:r>
          </w:p>
        </w:tc>
        <w:tc>
          <w:tcPr>
            <w:tcW w:w="658" w:type="pct"/>
            <w:vAlign w:val="center"/>
          </w:tcPr>
          <w:p>
            <w:pPr>
              <w:pStyle w:val="55"/>
              <w:rPr>
                <w:rFonts w:ascii="Calibri" w:hAnsi="Calibri"/>
                <w:szCs w:val="21"/>
              </w:rPr>
            </w:pPr>
            <w:r>
              <w:rPr>
                <w:rFonts w:hint="eastAsia" w:ascii="Calibri" w:hAnsi="Calibri"/>
                <w:szCs w:val="21"/>
              </w:rPr>
              <w:t>2000</w:t>
            </w:r>
          </w:p>
        </w:tc>
        <w:tc>
          <w:tcPr>
            <w:tcW w:w="704" w:type="pct"/>
            <w:vAlign w:val="center"/>
          </w:tcPr>
          <w:p>
            <w:pPr>
              <w:pStyle w:val="55"/>
              <w:rPr>
                <w:rFonts w:ascii="Calibri" w:hAnsi="Calibri"/>
                <w:szCs w:val="21"/>
              </w:rPr>
            </w:pPr>
            <w:r>
              <w:rPr>
                <w:rFonts w:ascii="Calibri" w:hAnsi="Calibri"/>
                <w:szCs w:val="21"/>
              </w:rPr>
              <w:t>23.81</w:t>
            </w:r>
          </w:p>
        </w:tc>
        <w:tc>
          <w:tcPr>
            <w:tcW w:w="638" w:type="pct"/>
            <w:vAlign w:val="center"/>
          </w:tcPr>
          <w:p>
            <w:pPr>
              <w:pStyle w:val="55"/>
              <w:rPr>
                <w:rFonts w:ascii="Calibri" w:hAnsi="Calibri"/>
                <w:szCs w:val="21"/>
              </w:rPr>
            </w:pPr>
            <w:r>
              <w:rPr>
                <w:rFonts w:hint="eastAsia" w:ascii="Calibri" w:hAnsi="Calibri"/>
                <w:szCs w:val="21"/>
              </w:rPr>
              <w:t>1.</w:t>
            </w:r>
            <w:r>
              <w:rPr>
                <w:rFonts w:ascii="Calibri" w:hAnsi="Calibri"/>
                <w:szCs w:val="21"/>
              </w:rPr>
              <w:t>19</w:t>
            </w:r>
          </w:p>
        </w:tc>
        <w:tc>
          <w:tcPr>
            <w:tcW w:w="679" w:type="pct"/>
            <w:vAlign w:val="center"/>
          </w:tcPr>
          <w:p>
            <w:pPr>
              <w:pStyle w:val="55"/>
              <w:rPr>
                <w:rFonts w:ascii="Calibri" w:hAnsi="Calibri"/>
                <w:szCs w:val="21"/>
              </w:rPr>
            </w:pPr>
            <w:r>
              <w:rPr>
                <w:rFonts w:hint="eastAsia" w:ascii="Calibri" w:hAnsi="Calibri"/>
                <w:szCs w:val="21"/>
              </w:rPr>
              <w:t>/</w:t>
            </w:r>
          </w:p>
        </w:tc>
        <w:tc>
          <w:tcPr>
            <w:tcW w:w="478" w:type="pct"/>
            <w:vAlign w:val="center"/>
          </w:tcPr>
          <w:p>
            <w:pPr>
              <w:pStyle w:val="55"/>
              <w:rPr>
                <w:rFonts w:ascii="Calibri" w:hAnsi="Calibri"/>
                <w:szCs w:val="21"/>
              </w:rPr>
            </w:pPr>
            <w:r>
              <w:rPr>
                <w:rFonts w:hint="eastAsia" w:ascii="Calibri" w:hAnsi="Calibri"/>
                <w:szCs w:val="21"/>
              </w:rPr>
              <w:t>二级</w:t>
            </w:r>
          </w:p>
        </w:tc>
      </w:tr>
    </w:tbl>
    <w:p>
      <w:pPr>
        <w:pStyle w:val="43"/>
        <w:ind w:firstLineChars="200"/>
        <w:rPr>
          <w:rFonts w:ascii="Calibri" w:hAnsi="Calibri"/>
          <w:color w:val="000000"/>
        </w:rPr>
      </w:pPr>
      <w:r>
        <w:rPr>
          <w:rFonts w:hint="eastAsia" w:ascii="Calibri" w:hAnsi="Calibri"/>
          <w:color w:val="000000"/>
        </w:rPr>
        <w:t>由上表</w:t>
      </w:r>
      <w:r>
        <w:rPr>
          <w:rFonts w:ascii="Calibri" w:hAnsi="Calibri"/>
          <w:color w:val="000000"/>
        </w:rPr>
        <w:t>估算结果可知，本项目Pmax最大值</w:t>
      </w:r>
      <w:r>
        <w:rPr>
          <w:rFonts w:hint="eastAsia" w:ascii="Calibri" w:hAnsi="Calibri"/>
          <w:color w:val="000000"/>
        </w:rPr>
        <w:t>为5</w:t>
      </w:r>
      <w:r>
        <w:rPr>
          <w:rFonts w:ascii="Calibri" w:hAnsi="Calibri"/>
          <w:color w:val="000000"/>
        </w:rPr>
        <w:t>#</w:t>
      </w:r>
      <w:r>
        <w:rPr>
          <w:rFonts w:hint="eastAsia" w:ascii="Calibri" w:hAnsi="Calibri"/>
          <w:color w:val="000000"/>
        </w:rPr>
        <w:t>生产</w:t>
      </w:r>
      <w:r>
        <w:rPr>
          <w:rFonts w:ascii="Calibri" w:hAnsi="Calibri"/>
          <w:color w:val="000000"/>
        </w:rPr>
        <w:t>车间</w:t>
      </w:r>
      <w:r>
        <w:rPr>
          <w:rFonts w:hint="eastAsia" w:ascii="Calibri" w:hAnsi="Calibri"/>
          <w:color w:val="000000"/>
        </w:rPr>
        <w:t>无组织</w:t>
      </w:r>
      <w:r>
        <w:rPr>
          <w:rFonts w:ascii="Calibri" w:hAnsi="Calibri"/>
          <w:color w:val="000000"/>
        </w:rPr>
        <w:t>排放的TSP</w:t>
      </w:r>
      <w:r>
        <w:rPr>
          <w:rFonts w:hint="eastAsia" w:ascii="Calibri" w:hAnsi="Calibri"/>
          <w:color w:val="000000"/>
        </w:rPr>
        <w:t>，最大落地浓度</w:t>
      </w:r>
      <w:r>
        <w:rPr>
          <w:rFonts w:ascii="Calibri" w:hAnsi="Calibri"/>
          <w:color w:val="000000"/>
        </w:rPr>
        <w:t>为81.24μg/m</w:t>
      </w:r>
      <w:r>
        <w:rPr>
          <w:rFonts w:ascii="Calibri" w:hAnsi="Calibri"/>
          <w:color w:val="000000"/>
          <w:vertAlign w:val="superscript"/>
        </w:rPr>
        <w:t>3</w:t>
      </w:r>
      <w:r>
        <w:rPr>
          <w:rFonts w:ascii="Calibri" w:hAnsi="Calibri"/>
          <w:color w:val="000000"/>
        </w:rPr>
        <w:t>，</w:t>
      </w:r>
      <w:r>
        <w:rPr>
          <w:rFonts w:hint="eastAsia" w:ascii="Calibri" w:hAnsi="Calibri"/>
          <w:color w:val="000000"/>
        </w:rPr>
        <w:t>占标率为P</w:t>
      </w:r>
      <w:r>
        <w:rPr>
          <w:rFonts w:hint="eastAsia" w:ascii="Calibri" w:hAnsi="Calibri"/>
          <w:color w:val="000000"/>
          <w:sz w:val="26"/>
          <w:vertAlign w:val="subscript"/>
        </w:rPr>
        <w:t>max</w:t>
      </w:r>
      <w:r>
        <w:rPr>
          <w:rFonts w:hint="eastAsia" w:ascii="Calibri" w:hAnsi="Calibri"/>
          <w:color w:val="000000"/>
        </w:rPr>
        <w:t>=</w:t>
      </w:r>
      <w:r>
        <w:rPr>
          <w:rFonts w:ascii="Calibri" w:hAnsi="Calibri"/>
          <w:color w:val="000000"/>
        </w:rPr>
        <w:t>9.03</w:t>
      </w:r>
      <w:r>
        <w:rPr>
          <w:rFonts w:hint="eastAsia" w:ascii="Calibri" w:hAnsi="Calibri"/>
          <w:color w:val="000000"/>
        </w:rPr>
        <w:t>%＜10%。</w:t>
      </w:r>
      <w:r>
        <w:rPr>
          <w:rFonts w:ascii="Calibri" w:hAnsi="Calibri"/>
          <w:color w:val="000000"/>
        </w:rPr>
        <w:t>根据《环境影响评价技术导则 大气环境》（HJ2.2-2018）分级</w:t>
      </w:r>
      <w:r>
        <w:rPr>
          <w:rFonts w:hint="eastAsia" w:ascii="Calibri" w:hAnsi="Calibri"/>
          <w:color w:val="000000"/>
        </w:rPr>
        <w:t>判定依据</w:t>
      </w:r>
      <w:r>
        <w:rPr>
          <w:rFonts w:ascii="Calibri" w:hAnsi="Calibri"/>
          <w:color w:val="000000"/>
        </w:rPr>
        <w:t>，确定本项目大气环境影响评价工作等级为</w:t>
      </w:r>
      <w:r>
        <w:rPr>
          <w:rFonts w:hint="eastAsia" w:ascii="Calibri" w:hAnsi="Calibri"/>
          <w:color w:val="000000"/>
        </w:rPr>
        <w:t>二</w:t>
      </w:r>
      <w:r>
        <w:rPr>
          <w:rFonts w:ascii="Calibri" w:hAnsi="Calibri"/>
          <w:color w:val="000000"/>
        </w:rPr>
        <w:t>级。</w:t>
      </w:r>
    </w:p>
    <w:p>
      <w:pPr>
        <w:pStyle w:val="92"/>
        <w:tabs>
          <w:tab w:val="left" w:pos="420"/>
          <w:tab w:val="clear" w:pos="360"/>
        </w:tabs>
        <w:spacing w:before="156" w:line="360" w:lineRule="auto"/>
        <w:ind w:firstLine="0"/>
        <w:rPr>
          <w:rFonts w:eastAsia="宋体"/>
          <w:color w:val="000000"/>
          <w:sz w:val="28"/>
          <w:szCs w:val="28"/>
          <w:lang w:val="en-US" w:eastAsia="zh-CN"/>
        </w:rPr>
      </w:pPr>
      <w:bookmarkStart w:id="7" w:name="_Toc130253188"/>
      <w:r>
        <w:rPr>
          <w:rFonts w:eastAsia="宋体"/>
          <w:color w:val="000000"/>
          <w:sz w:val="28"/>
          <w:szCs w:val="28"/>
          <w:lang w:val="en-US" w:eastAsia="zh-CN"/>
        </w:rPr>
        <w:t>2.4</w:t>
      </w:r>
      <w:r>
        <w:rPr>
          <w:rFonts w:hint="eastAsia" w:eastAsia="宋体"/>
          <w:color w:val="000000"/>
          <w:sz w:val="28"/>
          <w:szCs w:val="28"/>
          <w:lang w:val="en-US" w:eastAsia="zh-CN"/>
        </w:rPr>
        <w:t>评价</w:t>
      </w:r>
      <w:r>
        <w:rPr>
          <w:rFonts w:eastAsia="宋体"/>
          <w:color w:val="000000"/>
          <w:sz w:val="28"/>
          <w:szCs w:val="28"/>
          <w:lang w:val="en-US" w:eastAsia="zh-CN"/>
        </w:rPr>
        <w:t>范围</w:t>
      </w:r>
      <w:r>
        <w:rPr>
          <w:rFonts w:hint="eastAsia" w:eastAsia="宋体"/>
          <w:color w:val="000000"/>
          <w:sz w:val="28"/>
          <w:szCs w:val="28"/>
          <w:lang w:val="en-US" w:eastAsia="zh-CN"/>
        </w:rPr>
        <w:t>确定</w:t>
      </w:r>
      <w:bookmarkEnd w:id="7"/>
    </w:p>
    <w:p>
      <w:pPr>
        <w:pStyle w:val="43"/>
        <w:ind w:firstLineChars="200"/>
        <w:rPr>
          <w:rFonts w:ascii="Calibri"/>
          <w:bCs/>
          <w:color w:val="000000"/>
        </w:rPr>
      </w:pPr>
      <w:r>
        <w:rPr>
          <w:rFonts w:hint="eastAsia" w:ascii="Calibri"/>
          <w:bCs/>
          <w:color w:val="000000"/>
        </w:rPr>
        <w:t>根据《环境影响评价技术导则大气环境》（HJ2.2-2018）规定，二级</w:t>
      </w:r>
      <w:r>
        <w:rPr>
          <w:rFonts w:ascii="Calibri"/>
          <w:bCs/>
          <w:color w:val="000000"/>
        </w:rPr>
        <w:t>评价项目大气大气环境影响评价范围边长</w:t>
      </w:r>
      <w:r>
        <w:rPr>
          <w:rFonts w:hint="eastAsia" w:ascii="Calibri"/>
          <w:bCs/>
          <w:color w:val="000000"/>
        </w:rPr>
        <w:t>取5</w:t>
      </w:r>
      <w:r>
        <w:rPr>
          <w:rFonts w:ascii="Calibri"/>
          <w:bCs/>
          <w:color w:val="000000"/>
        </w:rPr>
        <w:t>km。</w:t>
      </w:r>
      <w:r>
        <w:rPr>
          <w:rFonts w:hint="eastAsia" w:ascii="Calibri"/>
          <w:bCs/>
          <w:color w:val="000000"/>
        </w:rPr>
        <w:t>因此</w:t>
      </w:r>
      <w:r>
        <w:rPr>
          <w:rFonts w:ascii="Calibri"/>
          <w:bCs/>
          <w:color w:val="000000"/>
        </w:rPr>
        <w:t>，</w:t>
      </w:r>
      <w:r>
        <w:rPr>
          <w:rFonts w:hint="eastAsia" w:ascii="Calibri"/>
          <w:bCs/>
          <w:color w:val="000000"/>
        </w:rPr>
        <w:t>本项目评价范围以厂址为中心区域，自厂界外延2500m的矩形区域，即边长5000m的矩形区域作为大气环境影响评价范围。</w:t>
      </w:r>
    </w:p>
    <w:p>
      <w:pPr>
        <w:pStyle w:val="43"/>
        <w:ind w:firstLineChars="200"/>
        <w:rPr>
          <w:rFonts w:ascii="Calibri"/>
          <w:bCs/>
          <w:color w:val="000000"/>
        </w:rPr>
      </w:pPr>
      <w:r>
        <w:rPr>
          <w:rFonts w:hint="eastAsia" w:ascii="Calibri"/>
          <w:bCs/>
          <w:color w:val="000000"/>
        </w:rPr>
        <w:t>本项目</w:t>
      </w:r>
      <w:r>
        <w:rPr>
          <w:rFonts w:ascii="Calibri"/>
          <w:bCs/>
          <w:color w:val="000000"/>
        </w:rPr>
        <w:t>大气评价范围</w:t>
      </w:r>
      <w:r>
        <w:rPr>
          <w:rFonts w:hint="eastAsia" w:ascii="Calibri"/>
          <w:bCs/>
          <w:color w:val="000000"/>
        </w:rPr>
        <w:t>见图1。</w:t>
      </w:r>
    </w:p>
    <w:p>
      <w:pPr>
        <w:pStyle w:val="43"/>
        <w:ind w:firstLineChars="200"/>
        <w:rPr>
          <w:rFonts w:ascii="Calibri"/>
          <w:bCs/>
          <w:color w:val="000000"/>
        </w:rPr>
      </w:pPr>
    </w:p>
    <w:p>
      <w:pPr>
        <w:pStyle w:val="43"/>
        <w:ind w:firstLineChars="200"/>
        <w:rPr>
          <w:rFonts w:ascii="Calibri"/>
          <w:bCs/>
          <w:color w:val="000000"/>
        </w:rPr>
        <w:sectPr>
          <w:pgSz w:w="11906" w:h="16838"/>
          <w:pgMar w:top="1440" w:right="1701" w:bottom="1440" w:left="1701" w:header="851" w:footer="992" w:gutter="0"/>
          <w:pgNumType w:start="1"/>
          <w:cols w:space="720" w:num="1"/>
          <w:titlePg/>
          <w:docGrid w:type="lines" w:linePitch="312" w:charSpace="0"/>
        </w:sectPr>
      </w:pPr>
    </w:p>
    <w:p>
      <w:pPr>
        <w:pStyle w:val="43"/>
        <w:ind w:firstLineChars="200"/>
        <w:rPr>
          <w:color w:val="000000"/>
        </w:rPr>
      </w:pPr>
      <w:r>
        <w:rPr>
          <w:color w:val="000000"/>
        </w:rPr>
        <w:drawing>
          <wp:anchor distT="0" distB="0" distL="114300" distR="114300" simplePos="0" relativeHeight="251746304" behindDoc="1" locked="0" layoutInCell="1" allowOverlap="1">
            <wp:simplePos x="0" y="0"/>
            <wp:positionH relativeFrom="column">
              <wp:posOffset>940435</wp:posOffset>
            </wp:positionH>
            <wp:positionV relativeFrom="paragraph">
              <wp:posOffset>-651510</wp:posOffset>
            </wp:positionV>
            <wp:extent cx="7123430" cy="5612765"/>
            <wp:effectExtent l="0" t="0" r="1270" b="698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email"/>
                    <a:srcRect/>
                    <a:stretch>
                      <a:fillRect/>
                    </a:stretch>
                  </pic:blipFill>
                  <pic:spPr>
                    <a:xfrm>
                      <a:off x="0" y="0"/>
                      <a:ext cx="7123430" cy="5612765"/>
                    </a:xfrm>
                    <a:prstGeom prst="rect">
                      <a:avLst/>
                    </a:prstGeom>
                    <a:noFill/>
                    <a:ln>
                      <a:noFill/>
                    </a:ln>
                  </pic:spPr>
                </pic:pic>
              </a:graphicData>
            </a:graphic>
          </wp:anchor>
        </w:drawing>
      </w: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color w:val="000000"/>
        </w:rPr>
      </w:pPr>
    </w:p>
    <w:p>
      <w:pPr>
        <w:pStyle w:val="43"/>
        <w:ind w:firstLineChars="200"/>
        <w:rPr>
          <w:rFonts w:ascii="Calibri"/>
          <w:bCs/>
          <w:color w:val="000000"/>
        </w:rPr>
      </w:pPr>
      <w:r>
        <w:rPr>
          <w:color w:val="000000"/>
        </w:rPr>
        <w:drawing>
          <wp:anchor distT="0" distB="0" distL="114300" distR="114300" simplePos="0" relativeHeight="251745280" behindDoc="0" locked="0" layoutInCell="1" allowOverlap="1">
            <wp:simplePos x="0" y="0"/>
            <wp:positionH relativeFrom="margin">
              <wp:posOffset>7501255</wp:posOffset>
            </wp:positionH>
            <wp:positionV relativeFrom="paragraph">
              <wp:posOffset>-5615940</wp:posOffset>
            </wp:positionV>
            <wp:extent cx="558165" cy="633730"/>
            <wp:effectExtent l="0" t="0" r="0" b="0"/>
            <wp:wrapNone/>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noChangeArrowheads="1"/>
                    </pic:cNvPicPr>
                  </pic:nvPicPr>
                  <pic:blipFill>
                    <a:blip r:embed="rId15" cstate="email"/>
                    <a:srcRect/>
                    <a:stretch>
                      <a:fillRect/>
                    </a:stretch>
                  </pic:blipFill>
                  <pic:spPr>
                    <a:xfrm>
                      <a:off x="0" y="0"/>
                      <a:ext cx="558165" cy="633730"/>
                    </a:xfrm>
                    <a:prstGeom prst="rect">
                      <a:avLst/>
                    </a:prstGeom>
                    <a:noFill/>
                    <a:ln>
                      <a:noFill/>
                    </a:ln>
                  </pic:spPr>
                </pic:pic>
              </a:graphicData>
            </a:graphic>
          </wp:anchor>
        </w:drawing>
      </w:r>
      <w:r>
        <w:rPr>
          <w:color w:val="000000"/>
        </w:rPr>
        <mc:AlternateContent>
          <mc:Choice Requires="wps">
            <w:drawing>
              <wp:anchor distT="0" distB="0" distL="114300" distR="114300" simplePos="0" relativeHeight="251744256" behindDoc="0" locked="0" layoutInCell="1" allowOverlap="1">
                <wp:simplePos x="0" y="0"/>
                <wp:positionH relativeFrom="column">
                  <wp:posOffset>4363720</wp:posOffset>
                </wp:positionH>
                <wp:positionV relativeFrom="paragraph">
                  <wp:posOffset>-5275580</wp:posOffset>
                </wp:positionV>
                <wp:extent cx="673100" cy="333375"/>
                <wp:effectExtent l="1270" t="0" r="1905" b="0"/>
                <wp:wrapNone/>
                <wp:docPr id="299"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673100" cy="333375"/>
                        </a:xfrm>
                        <a:prstGeom prst="rect">
                          <a:avLst/>
                        </a:prstGeom>
                        <a:noFill/>
                        <a:ln>
                          <a:noFill/>
                        </a:ln>
                      </wps:spPr>
                      <wps:txbx>
                        <w:txbxContent>
                          <w:p>
                            <w:pPr>
                              <w:rPr>
                                <w:rFonts w:ascii="Calibri" w:hAnsi="Calibri"/>
                                <w:b/>
                                <w:color w:val="FFFF00"/>
                              </w:rPr>
                            </w:pPr>
                            <w:r>
                              <w:rPr>
                                <w:rFonts w:ascii="Calibri" w:hAnsi="Calibri"/>
                                <w:b/>
                                <w:color w:val="FFFF00"/>
                              </w:rPr>
                              <w:t>5km</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3.6pt;margin-top:-415.4pt;height:26.25pt;width:53pt;z-index:251744256;mso-width-relative:page;mso-height-relative:page;" filled="f" stroked="f" coordsize="21600,21600" o:gfxdata="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9T13ZAAAADQEA&#10;AA8AAAAAAAAAAQAgAAAAIgAAAGRycy9kb3ducmV2LnhtbFBLAQIUABQAAAAIAIdO4kAGn4cZGQIA&#10;ABgEAAAOAAAAAAAAAAEAIAAAACgBAABkcnMvZTJvRG9jLnhtbFBLBQYAAAAABgAGAFkBAACzBQAA&#10;AAA=&#10;">
                <v:fill on="f" focussize="0,0"/>
                <v:stroke on="f"/>
                <v:imagedata o:title=""/>
                <o:lock v:ext="edit" aspectratio="f"/>
                <v:textbox>
                  <w:txbxContent>
                    <w:p>
                      <w:pPr>
                        <w:rPr>
                          <w:rFonts w:ascii="Calibri" w:hAnsi="Calibri"/>
                          <w:b/>
                          <w:color w:val="FFFF00"/>
                        </w:rPr>
                      </w:pPr>
                      <w:r>
                        <w:rPr>
                          <w:rFonts w:ascii="Calibri" w:hAnsi="Calibri"/>
                          <w:b/>
                          <w:color w:val="FFFF00"/>
                        </w:rPr>
                        <w:t>5km</w:t>
                      </w:r>
                    </w:p>
                  </w:txbxContent>
                </v:textbox>
              </v:shape>
            </w:pict>
          </mc:Fallback>
        </mc:AlternateContent>
      </w:r>
      <w:r>
        <w:rPr>
          <w:color w:val="000000"/>
        </w:rPr>
        <mc:AlternateContent>
          <mc:Choice Requires="wps">
            <w:drawing>
              <wp:anchor distT="0" distB="0" distL="114300" distR="114300" simplePos="0" relativeHeight="251743232" behindDoc="0" locked="0" layoutInCell="1" allowOverlap="1">
                <wp:simplePos x="0" y="0"/>
                <wp:positionH relativeFrom="column">
                  <wp:posOffset>1459230</wp:posOffset>
                </wp:positionH>
                <wp:positionV relativeFrom="paragraph">
                  <wp:posOffset>-55880</wp:posOffset>
                </wp:positionV>
                <wp:extent cx="6493510" cy="390525"/>
                <wp:effectExtent l="1905" t="0" r="635" b="0"/>
                <wp:wrapNone/>
                <wp:docPr id="298" name="文本框 298"/>
                <wp:cNvGraphicFramePr/>
                <a:graphic xmlns:a="http://schemas.openxmlformats.org/drawingml/2006/main">
                  <a:graphicData uri="http://schemas.microsoft.com/office/word/2010/wordprocessingShape">
                    <wps:wsp>
                      <wps:cNvSpPr txBox="1">
                        <a:spLocks noChangeArrowheads="1"/>
                      </wps:cNvSpPr>
                      <wps:spPr bwMode="auto">
                        <a:xfrm>
                          <a:off x="0" y="0"/>
                          <a:ext cx="6493510" cy="390525"/>
                        </a:xfrm>
                        <a:prstGeom prst="rect">
                          <a:avLst/>
                        </a:prstGeom>
                        <a:noFill/>
                        <a:ln>
                          <a:noFill/>
                        </a:ln>
                      </wps:spPr>
                      <wps:txbx>
                        <w:txbxContent>
                          <w:p>
                            <w:pPr>
                              <w:rPr>
                                <w:rFonts w:ascii="Calibri" w:hAnsi="Calibri" w:eastAsia="黑体"/>
                                <w:sz w:val="24"/>
                              </w:rPr>
                            </w:pPr>
                            <w:r>
                              <w:rPr>
                                <w:rFonts w:ascii="Calibri" w:hAnsi="Calibri" w:eastAsia="黑体"/>
                                <w:sz w:val="24"/>
                              </w:rPr>
                              <w:t>图1                        本项目环境空气评价范围图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4.9pt;margin-top:-4.4pt;height:30.75pt;width:511.3pt;z-index:251743232;mso-width-relative:page;mso-height-relative:page;" filled="f" stroked="f" coordsize="21600,21600" o:gfxdata="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Qjr8NcAAAAKAQAA&#10;DwAAAAAAAAABACAAAAAiAAAAZHJzL2Rvd25yZXYueG1sUEsBAhQAFAAAAAgAh07iQLAy3QIaAgAA&#10;GQQAAA4AAAAAAAAAAQAgAAAAJgEAAGRycy9lMm9Eb2MueG1sUEsFBgAAAAAGAAYAWQEAALIFAAAA&#10;AA==&#10;">
                <v:fill on="f" focussize="0,0"/>
                <v:stroke on="f"/>
                <v:imagedata o:title=""/>
                <o:lock v:ext="edit" aspectratio="f"/>
                <v:textbox>
                  <w:txbxContent>
                    <w:p>
                      <w:pPr>
                        <w:rPr>
                          <w:rFonts w:ascii="Calibri" w:hAnsi="Calibri" w:eastAsia="黑体"/>
                          <w:sz w:val="24"/>
                        </w:rPr>
                      </w:pPr>
                      <w:r>
                        <w:rPr>
                          <w:rFonts w:ascii="Calibri" w:hAnsi="Calibri" w:eastAsia="黑体"/>
                          <w:sz w:val="24"/>
                        </w:rPr>
                        <w:t>图1                        本项目环境空气评价范围图</w:t>
                      </w:r>
                    </w:p>
                  </w:txbxContent>
                </v:textbox>
              </v:shape>
            </w:pict>
          </mc:Fallback>
        </mc:AlternateContent>
      </w:r>
      <w:r>
        <w:rPr>
          <w:color w:val="000000"/>
        </w:rPr>
        <mc:AlternateContent>
          <mc:Choice Requires="wps">
            <w:drawing>
              <wp:anchor distT="0" distB="0" distL="114300" distR="114300" simplePos="0" relativeHeight="251706368" behindDoc="0" locked="0" layoutInCell="1" allowOverlap="1">
                <wp:simplePos x="0" y="0"/>
                <wp:positionH relativeFrom="column">
                  <wp:posOffset>3782060</wp:posOffset>
                </wp:positionH>
                <wp:positionV relativeFrom="paragraph">
                  <wp:posOffset>-2727960</wp:posOffset>
                </wp:positionV>
                <wp:extent cx="523240" cy="303530"/>
                <wp:effectExtent l="635" t="4445" r="0" b="0"/>
                <wp:wrapNone/>
                <wp:docPr id="297"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小店村</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297.8pt;margin-top:-214.8pt;height:23.9pt;width:41.2pt;z-index:251706368;mso-width-relative:page;mso-height-relative:page;" filled="f" stroked="f" coordsize="21600,21600" o:gfxdata="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RMbe9wAAAAN&#10;AQAADwAAAAAAAAABACAAAAAiAAAAZHJzL2Rvd25yZXYueG1sUEsBAhQAFAAAAAgAh07iQN5JupMY&#10;AgAAGAQAAA4AAAAAAAAAAQAgAAAAKwEAAGRycy9lMm9Eb2MueG1sUEsFBgAAAAAGAAYAWQEAALUF&#10;A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小店村</w:t>
                      </w:r>
                    </w:p>
                  </w:txbxContent>
                </v:textbox>
              </v:shape>
            </w:pict>
          </mc:Fallback>
        </mc:AlternateContent>
      </w:r>
      <w:r>
        <w:rPr>
          <w:color w:val="000000"/>
        </w:rPr>
        <mc:AlternateContent>
          <mc:Choice Requires="wps">
            <w:drawing>
              <wp:anchor distT="0" distB="0" distL="114300" distR="114300" simplePos="0" relativeHeight="251671552" behindDoc="0" locked="0" layoutInCell="1" allowOverlap="1">
                <wp:simplePos x="0" y="0"/>
                <wp:positionH relativeFrom="column">
                  <wp:posOffset>4002405</wp:posOffset>
                </wp:positionH>
                <wp:positionV relativeFrom="paragraph">
                  <wp:posOffset>-2747645</wp:posOffset>
                </wp:positionV>
                <wp:extent cx="99695" cy="94615"/>
                <wp:effectExtent l="20955" t="22860" r="22225" b="25400"/>
                <wp:wrapNone/>
                <wp:docPr id="296" name="五角星 296"/>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315.15pt;margin-top:-216.35pt;height:7.45pt;width:7.85pt;z-index:251671552;mso-width-relative:page;mso-height-relative:page;" fillcolor="#FF0000" filled="t" stroked="t" coordsize="99695,94615" o:gfxdata="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aw+tsAAAANAQAADwAAAAAAAAABACAAAAAiAAAAZHJzL2Rv&#10;d25yZXYueG1sUEsBAhQAFAAAAAgAh07iQF9Ngmw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736064" behindDoc="0" locked="0" layoutInCell="1" allowOverlap="1">
                <wp:simplePos x="0" y="0"/>
                <wp:positionH relativeFrom="column">
                  <wp:posOffset>5433060</wp:posOffset>
                </wp:positionH>
                <wp:positionV relativeFrom="paragraph">
                  <wp:posOffset>-4960620</wp:posOffset>
                </wp:positionV>
                <wp:extent cx="868680" cy="303530"/>
                <wp:effectExtent l="3810" t="635" r="3810" b="635"/>
                <wp:wrapNone/>
                <wp:docPr id="295"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868680" cy="303530"/>
                        </a:xfrm>
                        <a:prstGeom prst="rect">
                          <a:avLst/>
                        </a:prstGeom>
                        <a:noFill/>
                        <a:ln>
                          <a:noFill/>
                        </a:ln>
                      </wps:spPr>
                      <wps:txbx>
                        <w:txbxContent>
                          <w:p>
                            <w:pPr>
                              <w:rPr>
                                <w:b/>
                                <w:color w:val="FFFF00"/>
                                <w:sz w:val="18"/>
                                <w:szCs w:val="18"/>
                              </w:rPr>
                            </w:pPr>
                            <w:r>
                              <w:rPr>
                                <w:rFonts w:hint="eastAsia"/>
                                <w:b/>
                                <w:color w:val="FFFF00"/>
                                <w:sz w:val="18"/>
                                <w:szCs w:val="18"/>
                              </w:rPr>
                              <w:t>宝丰县城区</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27.8pt;margin-top:-390.6pt;height:23.9pt;width:68.4pt;z-index:251736064;mso-width-relative:page;mso-height-relative:page;" filled="f" stroked="f" coordsize="21600,21600" o:gfxdata="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d+UyTdAAAA&#10;DQEAAA8AAAAAAAAAAQAgAAAAIgAAAGRycy9kb3ducmV2LnhtbFBLAQIUABQAAAAIAIdO4kDQl5X7&#10;GAIAABgEAAAOAAAAAAAAAAEAIAAAACwBAABkcnMvZTJvRG9jLnhtbFBLBQYAAAAABgAGAFkBAAC2&#10;BQ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宝丰县城区</w:t>
                      </w:r>
                    </w:p>
                  </w:txbxContent>
                </v:textbox>
              </v:shape>
            </w:pict>
          </mc:Fallback>
        </mc:AlternateContent>
      </w:r>
      <w:r>
        <w:rPr>
          <w:color w:val="000000"/>
        </w:rPr>
        <mc:AlternateContent>
          <mc:Choice Requires="wps">
            <w:drawing>
              <wp:anchor distT="0" distB="0" distL="114300" distR="114300" simplePos="0" relativeHeight="251737088" behindDoc="0" locked="0" layoutInCell="1" allowOverlap="1">
                <wp:simplePos x="0" y="0"/>
                <wp:positionH relativeFrom="column">
                  <wp:posOffset>5333365</wp:posOffset>
                </wp:positionH>
                <wp:positionV relativeFrom="paragraph">
                  <wp:posOffset>-4859655</wp:posOffset>
                </wp:positionV>
                <wp:extent cx="99695" cy="94615"/>
                <wp:effectExtent l="27940" t="25400" r="24765" b="22860"/>
                <wp:wrapNone/>
                <wp:docPr id="294" name="五角星 294"/>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19.95pt;margin-top:-382.65pt;height:7.45pt;width:7.85pt;z-index:251737088;mso-width-relative:page;mso-height-relative:page;" fillcolor="#FF0000" filled="t" stroked="t" coordsize="99695,94615" o:gfxdata="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QzRwHcAAAADQEAAA8AAAAAAAAAAQAgAAAAIgAAAGRycy9k&#10;b3ducmV2LnhtbFBLAQIUABQAAAAIAIdO4kBTfgtfNwIAAHQEAAAOAAAAAAAAAAEAIAAAACsBAABk&#10;cnMvZTJvRG9jLnhtbFBLBQYAAAAABgAGAFkBAADU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719680" behindDoc="0" locked="0" layoutInCell="1" allowOverlap="1">
                <wp:simplePos x="0" y="0"/>
                <wp:positionH relativeFrom="column">
                  <wp:posOffset>4387850</wp:posOffset>
                </wp:positionH>
                <wp:positionV relativeFrom="paragraph">
                  <wp:posOffset>-4089400</wp:posOffset>
                </wp:positionV>
                <wp:extent cx="523240" cy="303530"/>
                <wp:effectExtent l="0" t="0" r="3810" b="0"/>
                <wp:wrapNone/>
                <wp:docPr id="293" name="文本框 293"/>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杨庄镇</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345.5pt;margin-top:-322pt;height:23.9pt;width:41.2pt;z-index:251719680;mso-width-relative:page;mso-height-relative:page;" filled="f" stroked="f" coordsize="21600,21600" o:gfxdata="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15f73gAA&#10;AA0BAAAPAAAAAAAAAAEAIAAAACIAAABkcnMvZG93bnJldi54bWxQSwECFAAUAAAACACHTuJAoegk&#10;KxgCAAAYBAAADgAAAAAAAAABACAAAAAtAQAAZHJzL2Uyb0RvYy54bWxQSwUGAAAAAAYABgBZAQAA&#10;twU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杨庄镇</w:t>
                      </w:r>
                    </w:p>
                  </w:txbxContent>
                </v:textbox>
              </v:shape>
            </w:pict>
          </mc:Fallback>
        </mc:AlternateContent>
      </w:r>
      <w:r>
        <w:rPr>
          <w:color w:val="000000"/>
        </w:rPr>
        <mc:AlternateContent>
          <mc:Choice Requires="wps">
            <w:drawing>
              <wp:anchor distT="0" distB="0" distL="114300" distR="114300" simplePos="0" relativeHeight="251702272" behindDoc="0" locked="0" layoutInCell="1" allowOverlap="1">
                <wp:simplePos x="0" y="0"/>
                <wp:positionH relativeFrom="column">
                  <wp:posOffset>2518410</wp:posOffset>
                </wp:positionH>
                <wp:positionV relativeFrom="paragraph">
                  <wp:posOffset>-824865</wp:posOffset>
                </wp:positionV>
                <wp:extent cx="523240" cy="303530"/>
                <wp:effectExtent l="3810" t="2540" r="0" b="0"/>
                <wp:wrapNone/>
                <wp:docPr id="292"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马庄村</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198.3pt;margin-top:-64.95pt;height:23.9pt;width:41.2pt;z-index:251702272;mso-width-relative:page;mso-height-relative:page;" filled="f" stroked="f" coordsize="21600,21600" o:gfxdata="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kypd2wAAAAwB&#10;AAAPAAAAAAAAAAEAIAAAACIAAABkcnMvZG93bnJldi54bWxQSwECFAAUAAAACACHTuJAToJnnhgC&#10;AAAYBAAADgAAAAAAAAABACAAAAAq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马庄村</w:t>
                      </w:r>
                    </w:p>
                  </w:txbxContent>
                </v:textbox>
              </v:shape>
            </w:pict>
          </mc:Fallback>
        </mc:AlternateContent>
      </w:r>
      <w:r>
        <w:rPr>
          <w:color w:val="000000"/>
        </w:rPr>
        <mc:AlternateContent>
          <mc:Choice Requires="wps">
            <w:drawing>
              <wp:anchor distT="0" distB="0" distL="114300" distR="114300" simplePos="0" relativeHeight="251735040" behindDoc="0" locked="0" layoutInCell="1" allowOverlap="1">
                <wp:simplePos x="0" y="0"/>
                <wp:positionH relativeFrom="column">
                  <wp:posOffset>6301740</wp:posOffset>
                </wp:positionH>
                <wp:positionV relativeFrom="paragraph">
                  <wp:posOffset>-3284855</wp:posOffset>
                </wp:positionV>
                <wp:extent cx="523240" cy="303530"/>
                <wp:effectExtent l="0" t="0" r="4445" b="1270"/>
                <wp:wrapNone/>
                <wp:docPr id="291" name="文本框 291"/>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观山悦墅</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96.2pt;margin-top:-258.65pt;height:23.9pt;width:41.2pt;z-index:251735040;mso-width-relative:page;mso-height-relative:page;" filled="f" stroked="f" coordsize="21600,21600" o:gfxdata="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5gw2zeAAAA&#10;DgEAAA8AAAAAAAAAAQAgAAAAIgAAAGRycy9kb3ducmV2LnhtbFBLAQIUABQAAAAIAIdO4kA+O9Oa&#10;FwIAABgEAAAOAAAAAAAAAAEAIAAAAC0BAABkcnMvZTJvRG9jLnhtbFBLBQYAAAAABgAGAFkBAAC2&#10;BQ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观山悦墅</w:t>
                      </w:r>
                    </w:p>
                  </w:txbxContent>
                </v:textbox>
              </v:shape>
            </w:pict>
          </mc:Fallback>
        </mc:AlternateContent>
      </w:r>
      <w:r>
        <w:rPr>
          <w:color w:val="000000"/>
        </w:rPr>
        <mc:AlternateContent>
          <mc:Choice Requires="wps">
            <w:drawing>
              <wp:anchor distT="0" distB="0" distL="114300" distR="114300" simplePos="0" relativeHeight="251727872" behindDoc="0" locked="0" layoutInCell="1" allowOverlap="1">
                <wp:simplePos x="0" y="0"/>
                <wp:positionH relativeFrom="column">
                  <wp:posOffset>5247640</wp:posOffset>
                </wp:positionH>
                <wp:positionV relativeFrom="paragraph">
                  <wp:posOffset>-1600200</wp:posOffset>
                </wp:positionV>
                <wp:extent cx="527050" cy="303530"/>
                <wp:effectExtent l="0" t="0" r="0" b="2540"/>
                <wp:wrapNone/>
                <wp:docPr id="290"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527050" cy="303530"/>
                        </a:xfrm>
                        <a:prstGeom prst="rect">
                          <a:avLst/>
                        </a:prstGeom>
                        <a:noFill/>
                        <a:ln>
                          <a:noFill/>
                        </a:ln>
                      </wps:spPr>
                      <wps:txbx>
                        <w:txbxContent>
                          <w:p>
                            <w:pPr>
                              <w:rPr>
                                <w:b/>
                                <w:color w:val="FFFF00"/>
                                <w:sz w:val="18"/>
                                <w:szCs w:val="18"/>
                              </w:rPr>
                            </w:pPr>
                            <w:r>
                              <w:rPr>
                                <w:rFonts w:hint="eastAsia"/>
                                <w:b/>
                                <w:color w:val="FFFF00"/>
                                <w:sz w:val="18"/>
                                <w:szCs w:val="18"/>
                              </w:rPr>
                              <w:t>宋庄</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13.2pt;margin-top:-126pt;height:23.9pt;width:41.5pt;z-index:251727872;mso-width-relative:page;mso-height-relative:page;" filled="f" stroked="f" coordsize="21600,21600" o:gfxdata="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7M6ntoAAAANAQAA&#10;DwAAAAAAAAABACAAAAAiAAAAZHJzL2Rvd25yZXYueG1sUEsBAhQAFAAAAAgAh07iQOG2HBEXAgAA&#10;GAQAAA4AAAAAAAAAAQAgAAAAKQEAAGRycy9lMm9Eb2MueG1sUEsFBgAAAAAGAAYAWQEAALIFAAAA&#10;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宋庄</w:t>
                      </w:r>
                    </w:p>
                  </w:txbxContent>
                </v:textbox>
              </v:shape>
            </w:pict>
          </mc:Fallback>
        </mc:AlternateContent>
      </w:r>
      <w:r>
        <w:rPr>
          <w:color w:val="000000"/>
        </w:rPr>
        <mc:AlternateContent>
          <mc:Choice Requires="wps">
            <w:drawing>
              <wp:anchor distT="0" distB="0" distL="114300" distR="114300" simplePos="0" relativeHeight="251734016" behindDoc="0" locked="0" layoutInCell="1" allowOverlap="1">
                <wp:simplePos x="0" y="0"/>
                <wp:positionH relativeFrom="column">
                  <wp:posOffset>5809615</wp:posOffset>
                </wp:positionH>
                <wp:positionV relativeFrom="paragraph">
                  <wp:posOffset>-1197610</wp:posOffset>
                </wp:positionV>
                <wp:extent cx="638810" cy="303530"/>
                <wp:effectExtent l="0" t="1270" r="0" b="0"/>
                <wp:wrapNone/>
                <wp:docPr id="289"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638810" cy="303530"/>
                        </a:xfrm>
                        <a:prstGeom prst="rect">
                          <a:avLst/>
                        </a:prstGeom>
                        <a:noFill/>
                        <a:ln>
                          <a:noFill/>
                        </a:ln>
                      </wps:spPr>
                      <wps:txbx>
                        <w:txbxContent>
                          <w:p>
                            <w:pPr>
                              <w:rPr>
                                <w:b/>
                                <w:color w:val="FFFF00"/>
                                <w:sz w:val="18"/>
                                <w:szCs w:val="18"/>
                              </w:rPr>
                            </w:pPr>
                            <w:r>
                              <w:rPr>
                                <w:rFonts w:hint="eastAsia"/>
                                <w:b/>
                                <w:color w:val="FFFF00"/>
                                <w:sz w:val="18"/>
                                <w:szCs w:val="18"/>
                              </w:rPr>
                              <w:t>东彭庄村</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57.45pt;margin-top:-94.3pt;height:23.9pt;width:50.3pt;z-index:251734016;mso-width-relative:page;mso-height-relative:page;" filled="f" stroked="f" coordsize="21600,21600" o:gfxdata="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b1642wAAAA4B&#10;AAAPAAAAAAAAAAEAIAAAACIAAABkcnMvZG93bnJldi54bWxQSwECFAAUAAAACACHTuJAjt+vRRgC&#10;AAAYBAAADgAAAAAAAAABACAAAAAq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东彭庄村</w:t>
                      </w:r>
                    </w:p>
                  </w:txbxContent>
                </v:textbox>
              </v:shape>
            </w:pict>
          </mc:Fallback>
        </mc:AlternateContent>
      </w:r>
      <w:r>
        <w:rPr>
          <w:color w:val="000000"/>
        </w:rPr>
        <mc:AlternateContent>
          <mc:Choice Requires="wps">
            <w:drawing>
              <wp:anchor distT="0" distB="0" distL="114300" distR="114300" simplePos="0" relativeHeight="251732992" behindDoc="0" locked="0" layoutInCell="1" allowOverlap="1">
                <wp:simplePos x="0" y="0"/>
                <wp:positionH relativeFrom="column">
                  <wp:posOffset>5992495</wp:posOffset>
                </wp:positionH>
                <wp:positionV relativeFrom="paragraph">
                  <wp:posOffset>-791845</wp:posOffset>
                </wp:positionV>
                <wp:extent cx="638810" cy="303530"/>
                <wp:effectExtent l="1270" t="0" r="0" b="3810"/>
                <wp:wrapNone/>
                <wp:docPr id="288" name="文本框 288"/>
                <wp:cNvGraphicFramePr/>
                <a:graphic xmlns:a="http://schemas.openxmlformats.org/drawingml/2006/main">
                  <a:graphicData uri="http://schemas.microsoft.com/office/word/2010/wordprocessingShape">
                    <wps:wsp>
                      <wps:cNvSpPr txBox="1">
                        <a:spLocks noChangeArrowheads="1"/>
                      </wps:cNvSpPr>
                      <wps:spPr bwMode="auto">
                        <a:xfrm>
                          <a:off x="0" y="0"/>
                          <a:ext cx="638810" cy="303530"/>
                        </a:xfrm>
                        <a:prstGeom prst="rect">
                          <a:avLst/>
                        </a:prstGeom>
                        <a:noFill/>
                        <a:ln>
                          <a:noFill/>
                        </a:ln>
                      </wps:spPr>
                      <wps:txbx>
                        <w:txbxContent>
                          <w:p>
                            <w:pPr>
                              <w:rPr>
                                <w:b/>
                                <w:color w:val="FFFF00"/>
                                <w:sz w:val="18"/>
                                <w:szCs w:val="18"/>
                              </w:rPr>
                            </w:pPr>
                            <w:r>
                              <w:rPr>
                                <w:rFonts w:hint="eastAsia"/>
                                <w:b/>
                                <w:color w:val="FFFF00"/>
                                <w:sz w:val="18"/>
                                <w:szCs w:val="18"/>
                              </w:rPr>
                              <w:t>白水营村</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71.85pt;margin-top:-62.35pt;height:23.9pt;width:50.3pt;z-index:251732992;mso-width-relative:page;mso-height-relative:page;" filled="f" stroked="f" coordsize="21600,21600" o:gfxdata="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EHYfdAAAA&#10;DQEAAA8AAAAAAAAAAQAgAAAAIgAAAGRycy9kb3ducmV2LnhtbFBLAQIUABQAAAAIAIdO4kBhtezw&#10;GAIAABgEAAAOAAAAAAAAAAEAIAAAACwBAABkcnMvZTJvRG9jLnhtbFBLBQYAAAAABgAGAFkBAAC2&#10;BQ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白水营村</w:t>
                      </w:r>
                    </w:p>
                  </w:txbxContent>
                </v:textbox>
              </v:shape>
            </w:pict>
          </mc:Fallback>
        </mc:AlternateContent>
      </w:r>
      <w:r>
        <w:rPr>
          <w:color w:val="000000"/>
        </w:rPr>
        <mc:AlternateContent>
          <mc:Choice Requires="wps">
            <w:drawing>
              <wp:anchor distT="0" distB="0" distL="114300" distR="114300" simplePos="0" relativeHeight="251731968" behindDoc="0" locked="0" layoutInCell="1" allowOverlap="1">
                <wp:simplePos x="0" y="0"/>
                <wp:positionH relativeFrom="column">
                  <wp:posOffset>4033520</wp:posOffset>
                </wp:positionH>
                <wp:positionV relativeFrom="paragraph">
                  <wp:posOffset>-742315</wp:posOffset>
                </wp:positionV>
                <wp:extent cx="638810" cy="303530"/>
                <wp:effectExtent l="4445" t="0" r="4445" b="1905"/>
                <wp:wrapNone/>
                <wp:docPr id="287" name="文本框 287"/>
                <wp:cNvGraphicFramePr/>
                <a:graphic xmlns:a="http://schemas.openxmlformats.org/drawingml/2006/main">
                  <a:graphicData uri="http://schemas.microsoft.com/office/word/2010/wordprocessingShape">
                    <wps:wsp>
                      <wps:cNvSpPr txBox="1">
                        <a:spLocks noChangeArrowheads="1"/>
                      </wps:cNvSpPr>
                      <wps:spPr bwMode="auto">
                        <a:xfrm>
                          <a:off x="0" y="0"/>
                          <a:ext cx="638810" cy="303530"/>
                        </a:xfrm>
                        <a:prstGeom prst="rect">
                          <a:avLst/>
                        </a:prstGeom>
                        <a:noFill/>
                        <a:ln>
                          <a:noFill/>
                        </a:ln>
                      </wps:spPr>
                      <wps:txbx>
                        <w:txbxContent>
                          <w:p>
                            <w:pPr>
                              <w:rPr>
                                <w:b/>
                                <w:color w:val="FFFF00"/>
                                <w:sz w:val="18"/>
                                <w:szCs w:val="18"/>
                              </w:rPr>
                            </w:pPr>
                            <w:r>
                              <w:rPr>
                                <w:rFonts w:hint="eastAsia"/>
                                <w:b/>
                                <w:color w:val="FFFF00"/>
                                <w:sz w:val="18"/>
                                <w:szCs w:val="18"/>
                              </w:rPr>
                              <w:t>马北村</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317.6pt;margin-top:-58.45pt;height:23.9pt;width:50.3pt;z-index:251731968;mso-width-relative:page;mso-height-relative:page;" filled="f" stroked="f" coordsize="21600,21600" o:gfxdata="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uoR92wAAAAwB&#10;AAAPAAAAAAAAAAEAIAAAACIAAABkcnMvZG93bnJldi54bWxQSwECFAAUAAAACACHTuJA0emK5hgC&#10;AAAYBAAADgAAAAAAAAABACAAAAAq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马北村</w:t>
                      </w:r>
                    </w:p>
                  </w:txbxContent>
                </v:textbox>
              </v:shape>
            </w:pict>
          </mc:Fallback>
        </mc:AlternateContent>
      </w:r>
      <w:r>
        <w:rPr>
          <w:color w:val="000000"/>
        </w:rPr>
        <mc:AlternateContent>
          <mc:Choice Requires="wps">
            <w:drawing>
              <wp:anchor distT="0" distB="0" distL="114300" distR="114300" simplePos="0" relativeHeight="251730944" behindDoc="0" locked="0" layoutInCell="1" allowOverlap="1">
                <wp:simplePos x="0" y="0"/>
                <wp:positionH relativeFrom="column">
                  <wp:posOffset>4931410</wp:posOffset>
                </wp:positionH>
                <wp:positionV relativeFrom="paragraph">
                  <wp:posOffset>-1177925</wp:posOffset>
                </wp:positionV>
                <wp:extent cx="638810" cy="303530"/>
                <wp:effectExtent l="0" t="1905" r="1905" b="0"/>
                <wp:wrapNone/>
                <wp:docPr id="286" name="文本框 286"/>
                <wp:cNvGraphicFramePr/>
                <a:graphic xmlns:a="http://schemas.openxmlformats.org/drawingml/2006/main">
                  <a:graphicData uri="http://schemas.microsoft.com/office/word/2010/wordprocessingShape">
                    <wps:wsp>
                      <wps:cNvSpPr txBox="1">
                        <a:spLocks noChangeArrowheads="1"/>
                      </wps:cNvSpPr>
                      <wps:spPr bwMode="auto">
                        <a:xfrm>
                          <a:off x="0" y="0"/>
                          <a:ext cx="638810" cy="303530"/>
                        </a:xfrm>
                        <a:prstGeom prst="rect">
                          <a:avLst/>
                        </a:prstGeom>
                        <a:noFill/>
                        <a:ln>
                          <a:noFill/>
                        </a:ln>
                      </wps:spPr>
                      <wps:txbx>
                        <w:txbxContent>
                          <w:p>
                            <w:pPr>
                              <w:rPr>
                                <w:b/>
                                <w:color w:val="FFFF00"/>
                                <w:sz w:val="18"/>
                                <w:szCs w:val="18"/>
                              </w:rPr>
                            </w:pPr>
                            <w:r>
                              <w:rPr>
                                <w:rFonts w:hint="eastAsia"/>
                                <w:b/>
                                <w:color w:val="FFFF00"/>
                                <w:sz w:val="18"/>
                                <w:szCs w:val="18"/>
                              </w:rPr>
                              <w:t>新寨</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388.3pt;margin-top:-92.75pt;height:23.9pt;width:50.3pt;z-index:251730944;mso-width-relative:page;mso-height-relative:page;" filled="f" stroked="f" coordsize="21600,21600" o:gfxdata="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aiLI3AAAAA0B&#10;AAAPAAAAAAAAAAEAIAAAACIAAABkcnMvZG93bnJldi54bWxQSwECFAAUAAAACACHTuJAPoPJUxcC&#10;AAAYBAAADgAAAAAAAAABACAAAAAr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新寨</w:t>
                      </w:r>
                    </w:p>
                  </w:txbxContent>
                </v:textbox>
              </v:shape>
            </w:pict>
          </mc:Fallback>
        </mc:AlternateContent>
      </w:r>
      <w:r>
        <w:rPr>
          <w:color w:val="000000"/>
        </w:rPr>
        <mc:AlternateContent>
          <mc:Choice Requires="wps">
            <w:drawing>
              <wp:anchor distT="0" distB="0" distL="114300" distR="114300" simplePos="0" relativeHeight="251676672" behindDoc="0" locked="0" layoutInCell="1" allowOverlap="1">
                <wp:simplePos x="0" y="0"/>
                <wp:positionH relativeFrom="column">
                  <wp:posOffset>5029200</wp:posOffset>
                </wp:positionH>
                <wp:positionV relativeFrom="paragraph">
                  <wp:posOffset>-1220470</wp:posOffset>
                </wp:positionV>
                <wp:extent cx="99695" cy="94615"/>
                <wp:effectExtent l="28575" t="26035" r="24130" b="22225"/>
                <wp:wrapNone/>
                <wp:docPr id="285" name="五角星 285"/>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396pt;margin-top:-96.1pt;height:7.45pt;width:7.85pt;z-index:251676672;mso-width-relative:page;mso-height-relative:page;" fillcolor="#FF0000" filled="t" stroked="t" coordsize="99695,94615" o:gfxdata="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zpuQXbAAAADQEAAA8AAAAAAAAAAQAgAAAAIgAAAGRycy9k&#10;b3ducmV2LnhtbFBLAQIUABQAAAAIAIdO4kBZBQ1COAIAAHQEAAAOAAAAAAAAAAEAIAAAACoBAABk&#10;cnMvZTJvRG9jLnhtbFBLBQYAAAAABgAGAFkBAADU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729920" behindDoc="0" locked="0" layoutInCell="1" allowOverlap="1">
                <wp:simplePos x="0" y="0"/>
                <wp:positionH relativeFrom="column">
                  <wp:posOffset>5180965</wp:posOffset>
                </wp:positionH>
                <wp:positionV relativeFrom="paragraph">
                  <wp:posOffset>-1331595</wp:posOffset>
                </wp:positionV>
                <wp:extent cx="638810" cy="303530"/>
                <wp:effectExtent l="0" t="635" r="0" b="635"/>
                <wp:wrapNone/>
                <wp:docPr id="284" name="文本框 284"/>
                <wp:cNvGraphicFramePr/>
                <a:graphic xmlns:a="http://schemas.openxmlformats.org/drawingml/2006/main">
                  <a:graphicData uri="http://schemas.microsoft.com/office/word/2010/wordprocessingShape">
                    <wps:wsp>
                      <wps:cNvSpPr txBox="1">
                        <a:spLocks noChangeArrowheads="1"/>
                      </wps:cNvSpPr>
                      <wps:spPr bwMode="auto">
                        <a:xfrm>
                          <a:off x="0" y="0"/>
                          <a:ext cx="638810" cy="303530"/>
                        </a:xfrm>
                        <a:prstGeom prst="rect">
                          <a:avLst/>
                        </a:prstGeom>
                        <a:noFill/>
                        <a:ln>
                          <a:noFill/>
                        </a:ln>
                      </wps:spPr>
                      <wps:txbx>
                        <w:txbxContent>
                          <w:p>
                            <w:pPr>
                              <w:rPr>
                                <w:b/>
                                <w:color w:val="FFFF00"/>
                                <w:sz w:val="18"/>
                                <w:szCs w:val="18"/>
                              </w:rPr>
                            </w:pPr>
                            <w:r>
                              <w:rPr>
                                <w:rFonts w:hint="eastAsia"/>
                                <w:b/>
                                <w:color w:val="FFFF00"/>
                                <w:sz w:val="18"/>
                                <w:szCs w:val="18"/>
                              </w:rPr>
                              <w:t>水牛多</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07.95pt;margin-top:-104.85pt;height:23.9pt;width:50.3pt;z-index:251729920;mso-width-relative:page;mso-height-relative:page;" filled="f" stroked="f" coordsize="21600,21600" o:gfxdata="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1Vhz2wAAAA0B&#10;AAAPAAAAAAAAAAEAIAAAACIAAABkcnMvZG93bnJldi54bWxQSwECFAAUAAAACACHTuJAoVA+4hgC&#10;AAAYBAAADgAAAAAAAAABACAAAAAq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水牛多</w:t>
                      </w:r>
                    </w:p>
                  </w:txbxContent>
                </v:textbox>
              </v:shape>
            </w:pict>
          </mc:Fallback>
        </mc:AlternateContent>
      </w:r>
      <w:r>
        <w:rPr>
          <w:color w:val="000000"/>
        </w:rPr>
        <mc:AlternateContent>
          <mc:Choice Requires="wps">
            <w:drawing>
              <wp:anchor distT="0" distB="0" distL="114300" distR="114300" simplePos="0" relativeHeight="251728896" behindDoc="0" locked="0" layoutInCell="1" allowOverlap="1">
                <wp:simplePos x="0" y="0"/>
                <wp:positionH relativeFrom="column">
                  <wp:posOffset>5656580</wp:posOffset>
                </wp:positionH>
                <wp:positionV relativeFrom="paragraph">
                  <wp:posOffset>-1642745</wp:posOffset>
                </wp:positionV>
                <wp:extent cx="638810" cy="303530"/>
                <wp:effectExtent l="0" t="3810" r="635" b="0"/>
                <wp:wrapNone/>
                <wp:docPr id="283" name="文本框 283"/>
                <wp:cNvGraphicFramePr/>
                <a:graphic xmlns:a="http://schemas.openxmlformats.org/drawingml/2006/main">
                  <a:graphicData uri="http://schemas.microsoft.com/office/word/2010/wordprocessingShape">
                    <wps:wsp>
                      <wps:cNvSpPr txBox="1">
                        <a:spLocks noChangeArrowheads="1"/>
                      </wps:cNvSpPr>
                      <wps:spPr bwMode="auto">
                        <a:xfrm>
                          <a:off x="0" y="0"/>
                          <a:ext cx="638810" cy="303530"/>
                        </a:xfrm>
                        <a:prstGeom prst="rect">
                          <a:avLst/>
                        </a:prstGeom>
                        <a:noFill/>
                        <a:ln>
                          <a:noFill/>
                        </a:ln>
                      </wps:spPr>
                      <wps:txbx>
                        <w:txbxContent>
                          <w:p>
                            <w:pPr>
                              <w:rPr>
                                <w:b/>
                                <w:color w:val="FFFF00"/>
                                <w:sz w:val="18"/>
                                <w:szCs w:val="18"/>
                              </w:rPr>
                            </w:pPr>
                            <w:r>
                              <w:rPr>
                                <w:rFonts w:hint="eastAsia"/>
                                <w:b/>
                                <w:color w:val="FFFF00"/>
                                <w:sz w:val="18"/>
                                <w:szCs w:val="18"/>
                              </w:rPr>
                              <w:t>双庙</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45.4pt;margin-top:-129.35pt;height:23.9pt;width:50.3pt;z-index:251728896;mso-width-relative:page;mso-height-relative:page;" filled="f" stroked="f" coordsize="21600,21600" o:gfxdata="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IZCztwAAAAN&#10;AQAADwAAAAAAAAABACAAAAAiAAAAZHJzL2Rvd25yZXYueG1sUEsBAhQAFAAAAAgAh07iQK5IFF4Y&#10;AgAAGAQAAA4AAAAAAAAAAQAgAAAAKwEAAGRycy9lMm9Eb2MueG1sUEsFBgAAAAAGAAYAWQEAALUF&#10;A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双庙</w:t>
                      </w:r>
                    </w:p>
                  </w:txbxContent>
                </v:textbox>
              </v:shape>
            </w:pict>
          </mc:Fallback>
        </mc:AlternateContent>
      </w:r>
      <w:r>
        <w:rPr>
          <w:color w:val="000000"/>
        </w:rPr>
        <mc:AlternateContent>
          <mc:Choice Requires="wps">
            <w:drawing>
              <wp:anchor distT="0" distB="0" distL="114300" distR="114300" simplePos="0" relativeHeight="251679744" behindDoc="0" locked="0" layoutInCell="1" allowOverlap="1">
                <wp:simplePos x="0" y="0"/>
                <wp:positionH relativeFrom="column">
                  <wp:posOffset>5709920</wp:posOffset>
                </wp:positionH>
                <wp:positionV relativeFrom="paragraph">
                  <wp:posOffset>-1661160</wp:posOffset>
                </wp:positionV>
                <wp:extent cx="99695" cy="94615"/>
                <wp:effectExtent l="23495" t="23495" r="19685" b="24765"/>
                <wp:wrapNone/>
                <wp:docPr id="282" name="五角星 282"/>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49.6pt;margin-top:-130.8pt;height:7.45pt;width:7.85pt;z-index:251679744;mso-width-relative:page;mso-height-relative:page;" fillcolor="#FF0000" filled="t" stroked="t" coordsize="99695,94615" o:gfxdata="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yZqcjbAAAADQEAAA8AAAAAAAAAAQAgAAAAIgAAAGRycy9k&#10;b3ducmV2LnhtbFBLAQIUABQAAAAIAIdO4kDLyVIPOAIAAHQEAAAOAAAAAAAAAAEAIAAAACoBAABk&#10;cnMvZTJvRG9jLnhtbFBLBQYAAAAABgAGAFkBAADU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726848" behindDoc="0" locked="0" layoutInCell="1" allowOverlap="1">
                <wp:simplePos x="0" y="0"/>
                <wp:positionH relativeFrom="column">
                  <wp:posOffset>5189855</wp:posOffset>
                </wp:positionH>
                <wp:positionV relativeFrom="paragraph">
                  <wp:posOffset>-1886585</wp:posOffset>
                </wp:positionV>
                <wp:extent cx="638810" cy="303530"/>
                <wp:effectExtent l="0" t="0" r="635" b="3175"/>
                <wp:wrapNone/>
                <wp:docPr id="281" name="文本框 281"/>
                <wp:cNvGraphicFramePr/>
                <a:graphic xmlns:a="http://schemas.openxmlformats.org/drawingml/2006/main">
                  <a:graphicData uri="http://schemas.microsoft.com/office/word/2010/wordprocessingShape">
                    <wps:wsp>
                      <wps:cNvSpPr txBox="1">
                        <a:spLocks noChangeArrowheads="1"/>
                      </wps:cNvSpPr>
                      <wps:spPr bwMode="auto">
                        <a:xfrm>
                          <a:off x="0" y="0"/>
                          <a:ext cx="638810" cy="303530"/>
                        </a:xfrm>
                        <a:prstGeom prst="rect">
                          <a:avLst/>
                        </a:prstGeom>
                        <a:noFill/>
                        <a:ln>
                          <a:noFill/>
                        </a:ln>
                      </wps:spPr>
                      <wps:txbx>
                        <w:txbxContent>
                          <w:p>
                            <w:pPr>
                              <w:rPr>
                                <w:b/>
                                <w:color w:val="FFFF00"/>
                                <w:sz w:val="18"/>
                                <w:szCs w:val="18"/>
                              </w:rPr>
                            </w:pPr>
                            <w:r>
                              <w:rPr>
                                <w:rFonts w:hint="eastAsia"/>
                                <w:b/>
                                <w:color w:val="FFFF00"/>
                                <w:sz w:val="18"/>
                                <w:szCs w:val="18"/>
                              </w:rPr>
                              <w:t>太平庄</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08.65pt;margin-top:-148.55pt;height:23.9pt;width:50.3pt;z-index:251726848;mso-width-relative:page;mso-height-relative:page;" filled="f" stroked="f" coordsize="21600,21600" o:gfxdata="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rfKN0AAAAN&#10;AQAADwAAAAAAAAABACAAAAAiAAAAZHJzL2Rvd25yZXYueG1sUEsBAhQAFAAAAAgAh07iQDGb4+8X&#10;AgAAGAQAAA4AAAAAAAAAAQAgAAAALAEAAGRycy9lMm9Eb2MueG1sUEsFBgAAAAAGAAYAWQEAALUF&#10;A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太平庄</w:t>
                      </w:r>
                    </w:p>
                  </w:txbxContent>
                </v:textbox>
              </v:shape>
            </w:pict>
          </mc:Fallback>
        </mc:AlternateContent>
      </w:r>
      <w:r>
        <w:rPr>
          <w:color w:val="000000"/>
        </w:rPr>
        <mc:AlternateContent>
          <mc:Choice Requires="wps">
            <w:drawing>
              <wp:anchor distT="0" distB="0" distL="114300" distR="114300" simplePos="0" relativeHeight="251725824" behindDoc="0" locked="0" layoutInCell="1" allowOverlap="1">
                <wp:simplePos x="0" y="0"/>
                <wp:positionH relativeFrom="column">
                  <wp:posOffset>4725035</wp:posOffset>
                </wp:positionH>
                <wp:positionV relativeFrom="paragraph">
                  <wp:posOffset>-2127885</wp:posOffset>
                </wp:positionV>
                <wp:extent cx="984885" cy="303530"/>
                <wp:effectExtent l="635" t="4445" r="0" b="0"/>
                <wp:wrapNone/>
                <wp:docPr id="280"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984885" cy="303530"/>
                        </a:xfrm>
                        <a:prstGeom prst="rect">
                          <a:avLst/>
                        </a:prstGeom>
                        <a:noFill/>
                        <a:ln>
                          <a:noFill/>
                        </a:ln>
                      </wps:spPr>
                      <wps:txbx>
                        <w:txbxContent>
                          <w:p>
                            <w:pPr>
                              <w:rPr>
                                <w:b/>
                                <w:color w:val="FFFF00"/>
                                <w:sz w:val="18"/>
                                <w:szCs w:val="18"/>
                              </w:rPr>
                            </w:pPr>
                            <w:r>
                              <w:rPr>
                                <w:rFonts w:hint="eastAsia"/>
                                <w:b/>
                                <w:color w:val="FFFF00"/>
                                <w:sz w:val="18"/>
                                <w:szCs w:val="18"/>
                              </w:rPr>
                              <w:t>衡水卓越</w:t>
                            </w:r>
                            <w:r>
                              <w:rPr>
                                <w:b/>
                                <w:color w:val="FFFF00"/>
                                <w:sz w:val="18"/>
                                <w:szCs w:val="18"/>
                              </w:rPr>
                              <w:t>中学</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372.05pt;margin-top:-167.55pt;height:23.9pt;width:77.55pt;z-index:251725824;mso-width-relative:page;mso-height-relative:page;" filled="f" stroked="f" coordsize="21600,21600" o:gfxdata="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DhShN0AAAAN&#10;AQAADwAAAAAAAAABACAAAAAiAAAAZHJzL2Rvd25yZXYueG1sUEsBAhQAFAAAAAgAh07iQFywyRMX&#10;AgAAGAQAAA4AAAAAAAAAAQAgAAAALAEAAGRycy9lMm9Eb2MueG1sUEsFBgAAAAAGAAYAWQEAALUF&#10;A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衡水卓越</w:t>
                      </w:r>
                      <w:r>
                        <w:rPr>
                          <w:b/>
                          <w:color w:val="FFFF00"/>
                          <w:sz w:val="18"/>
                          <w:szCs w:val="18"/>
                        </w:rPr>
                        <w:t>中学</w:t>
                      </w:r>
                    </w:p>
                  </w:txbxContent>
                </v:textbox>
              </v:shape>
            </w:pict>
          </mc:Fallback>
        </mc:AlternateContent>
      </w:r>
      <w:r>
        <w:rPr>
          <w:color w:val="000000"/>
        </w:rPr>
        <mc:AlternateContent>
          <mc:Choice Requires="wps">
            <w:drawing>
              <wp:anchor distT="0" distB="0" distL="114300" distR="114300" simplePos="0" relativeHeight="251724800" behindDoc="0" locked="0" layoutInCell="1" allowOverlap="1">
                <wp:simplePos x="0" y="0"/>
                <wp:positionH relativeFrom="column">
                  <wp:posOffset>6301740</wp:posOffset>
                </wp:positionH>
                <wp:positionV relativeFrom="paragraph">
                  <wp:posOffset>-1661160</wp:posOffset>
                </wp:positionV>
                <wp:extent cx="984885" cy="303530"/>
                <wp:effectExtent l="0" t="4445" r="0" b="0"/>
                <wp:wrapNone/>
                <wp:docPr id="279" name="文本框 279"/>
                <wp:cNvGraphicFramePr/>
                <a:graphic xmlns:a="http://schemas.openxmlformats.org/drawingml/2006/main">
                  <a:graphicData uri="http://schemas.microsoft.com/office/word/2010/wordprocessingShape">
                    <wps:wsp>
                      <wps:cNvSpPr txBox="1">
                        <a:spLocks noChangeArrowheads="1"/>
                      </wps:cNvSpPr>
                      <wps:spPr bwMode="auto">
                        <a:xfrm>
                          <a:off x="0" y="0"/>
                          <a:ext cx="984885" cy="303530"/>
                        </a:xfrm>
                        <a:prstGeom prst="rect">
                          <a:avLst/>
                        </a:prstGeom>
                        <a:noFill/>
                        <a:ln>
                          <a:noFill/>
                        </a:ln>
                      </wps:spPr>
                      <wps:txbx>
                        <w:txbxContent>
                          <w:p>
                            <w:pPr>
                              <w:rPr>
                                <w:b/>
                                <w:color w:val="FFFF00"/>
                                <w:sz w:val="18"/>
                                <w:szCs w:val="18"/>
                              </w:rPr>
                            </w:pPr>
                            <w:r>
                              <w:rPr>
                                <w:rFonts w:hint="eastAsia"/>
                                <w:b/>
                                <w:color w:val="FFFF00"/>
                                <w:sz w:val="18"/>
                                <w:szCs w:val="18"/>
                              </w:rPr>
                              <w:t>职业技术学院</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96.2pt;margin-top:-130.8pt;height:23.9pt;width:77.55pt;z-index:251724800;mso-width-relative:page;mso-height-relative:page;" filled="f" stroked="f" coordsize="21600,21600" o:gfxdata="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HCE/XcAAAA&#10;DgEAAA8AAAAAAAAAAQAgAAAAIgAAAGRycy9kb3ducmV2LnhtbFBLAQIUABQAAAAIAIdO4kDcS7HH&#10;GQIAABgEAAAOAAAAAAAAAAEAIAAAACsBAABkcnMvZTJvRG9jLnhtbFBLBQYAAAAABgAGAFkBAAC2&#10;BQ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职业技术学院</w:t>
                      </w:r>
                    </w:p>
                  </w:txbxContent>
                </v:textbox>
              </v:shape>
            </w:pict>
          </mc:Fallback>
        </mc:AlternateContent>
      </w:r>
      <w:r>
        <w:rPr>
          <w:color w:val="000000"/>
        </w:rPr>
        <mc:AlternateContent>
          <mc:Choice Requires="wps">
            <w:drawing>
              <wp:anchor distT="0" distB="0" distL="114300" distR="114300" simplePos="0" relativeHeight="251723776" behindDoc="0" locked="0" layoutInCell="1" allowOverlap="1">
                <wp:simplePos x="0" y="0"/>
                <wp:positionH relativeFrom="column">
                  <wp:posOffset>5862955</wp:posOffset>
                </wp:positionH>
                <wp:positionV relativeFrom="paragraph">
                  <wp:posOffset>-1958975</wp:posOffset>
                </wp:positionV>
                <wp:extent cx="666115" cy="303530"/>
                <wp:effectExtent l="0" t="1905" r="0" b="0"/>
                <wp:wrapNone/>
                <wp:docPr id="278" name="文本框 278"/>
                <wp:cNvGraphicFramePr/>
                <a:graphic xmlns:a="http://schemas.openxmlformats.org/drawingml/2006/main">
                  <a:graphicData uri="http://schemas.microsoft.com/office/word/2010/wordprocessingShape">
                    <wps:wsp>
                      <wps:cNvSpPr txBox="1">
                        <a:spLocks noChangeArrowheads="1"/>
                      </wps:cNvSpPr>
                      <wps:spPr bwMode="auto">
                        <a:xfrm>
                          <a:off x="0" y="0"/>
                          <a:ext cx="666115" cy="303530"/>
                        </a:xfrm>
                        <a:prstGeom prst="rect">
                          <a:avLst/>
                        </a:prstGeom>
                        <a:noFill/>
                        <a:ln>
                          <a:noFill/>
                        </a:ln>
                      </wps:spPr>
                      <wps:txbx>
                        <w:txbxContent>
                          <w:p>
                            <w:pPr>
                              <w:rPr>
                                <w:b/>
                                <w:color w:val="FFFF00"/>
                                <w:sz w:val="18"/>
                                <w:szCs w:val="18"/>
                              </w:rPr>
                            </w:pPr>
                            <w:r>
                              <w:rPr>
                                <w:rFonts w:hint="eastAsia"/>
                                <w:b/>
                                <w:color w:val="FFFF00"/>
                                <w:sz w:val="18"/>
                                <w:szCs w:val="18"/>
                              </w:rPr>
                              <w:t>桂语江南</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61.65pt;margin-top:-154.25pt;height:23.9pt;width:52.45pt;z-index:251723776;mso-width-relative:page;mso-height-relative:page;" filled="f" stroked="f" coordsize="21600,21600" o:gfxdata="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79Jp7cAAAA&#10;DgEAAA8AAAAAAAAAAQAgAAAAIgAAAGRycy9kb3ducmV2LnhtbFBLAQIUABQAAAAIAIdO4kATuhVt&#10;GQIAABgEAAAOAAAAAAAAAAEAIAAAACsBAABkcnMvZTJvRG9jLnhtbFBLBQYAAAAABgAGAFkBAAC2&#10;BQ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桂语江南</w:t>
                      </w:r>
                    </w:p>
                  </w:txbxContent>
                </v:textbox>
              </v:shape>
            </w:pict>
          </mc:Fallback>
        </mc:AlternateContent>
      </w:r>
      <w:r>
        <w:rPr>
          <w:color w:val="000000"/>
        </w:rPr>
        <mc:AlternateContent>
          <mc:Choice Requires="wps">
            <w:drawing>
              <wp:anchor distT="0" distB="0" distL="114300" distR="114300" simplePos="0" relativeHeight="251722752" behindDoc="0" locked="0" layoutInCell="1" allowOverlap="1">
                <wp:simplePos x="0" y="0"/>
                <wp:positionH relativeFrom="column">
                  <wp:posOffset>5464175</wp:posOffset>
                </wp:positionH>
                <wp:positionV relativeFrom="paragraph">
                  <wp:posOffset>-2262505</wp:posOffset>
                </wp:positionV>
                <wp:extent cx="666115" cy="303530"/>
                <wp:effectExtent l="0" t="3175" r="3810" b="0"/>
                <wp:wrapNone/>
                <wp:docPr id="277" name="文本框 277"/>
                <wp:cNvGraphicFramePr/>
                <a:graphic xmlns:a="http://schemas.openxmlformats.org/drawingml/2006/main">
                  <a:graphicData uri="http://schemas.microsoft.com/office/word/2010/wordprocessingShape">
                    <wps:wsp>
                      <wps:cNvSpPr txBox="1">
                        <a:spLocks noChangeArrowheads="1"/>
                      </wps:cNvSpPr>
                      <wps:spPr bwMode="auto">
                        <a:xfrm>
                          <a:off x="0" y="0"/>
                          <a:ext cx="666115" cy="303530"/>
                        </a:xfrm>
                        <a:prstGeom prst="rect">
                          <a:avLst/>
                        </a:prstGeom>
                        <a:noFill/>
                        <a:ln>
                          <a:noFill/>
                        </a:ln>
                      </wps:spPr>
                      <wps:txbx>
                        <w:txbxContent>
                          <w:p>
                            <w:pPr>
                              <w:rPr>
                                <w:b/>
                                <w:color w:val="FFFF00"/>
                                <w:sz w:val="18"/>
                                <w:szCs w:val="18"/>
                              </w:rPr>
                            </w:pPr>
                            <w:r>
                              <w:rPr>
                                <w:rFonts w:hint="eastAsia"/>
                                <w:b/>
                                <w:color w:val="FFFF00"/>
                                <w:sz w:val="18"/>
                                <w:szCs w:val="18"/>
                              </w:rPr>
                              <w:t>宝丰大地城</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30.25pt;margin-top:-178.15pt;height:23.9pt;width:52.45pt;z-index:251722752;mso-width-relative:page;mso-height-relative:page;" filled="f" stroked="f" coordsize="21600,21600" o:gfxdata="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RWwW7cAAAA&#10;DQEAAA8AAAAAAAAAAQAgAAAAIgAAAGRycy9kb3ducmV2LnhtbFBLAQIUABQAAAAIAIdO4kCj5nN7&#10;GQIAABgEAAAOAAAAAAAAAAEAIAAAACsBAABkcnMvZTJvRG9jLnhtbFBLBQYAAAAABgAGAFkBAAC2&#10;BQ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宝丰大地城</w:t>
                      </w:r>
                    </w:p>
                  </w:txbxContent>
                </v:textbox>
              </v:shape>
            </w:pict>
          </mc:Fallback>
        </mc:AlternateContent>
      </w:r>
      <w:r>
        <w:rPr>
          <w:color w:val="000000"/>
        </w:rPr>
        <mc:AlternateContent>
          <mc:Choice Requires="wps">
            <w:drawing>
              <wp:anchor distT="0" distB="0" distL="114300" distR="114300" simplePos="0" relativeHeight="251721728" behindDoc="0" locked="0" layoutInCell="1" allowOverlap="1">
                <wp:simplePos x="0" y="0"/>
                <wp:positionH relativeFrom="column">
                  <wp:posOffset>5416550</wp:posOffset>
                </wp:positionH>
                <wp:positionV relativeFrom="paragraph">
                  <wp:posOffset>-2662555</wp:posOffset>
                </wp:positionV>
                <wp:extent cx="666115" cy="303530"/>
                <wp:effectExtent l="0" t="3175" r="3810" b="0"/>
                <wp:wrapNone/>
                <wp:docPr id="276"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666115" cy="303530"/>
                        </a:xfrm>
                        <a:prstGeom prst="rect">
                          <a:avLst/>
                        </a:prstGeom>
                        <a:noFill/>
                        <a:ln>
                          <a:noFill/>
                        </a:ln>
                      </wps:spPr>
                      <wps:txbx>
                        <w:txbxContent>
                          <w:p>
                            <w:pPr>
                              <w:rPr>
                                <w:b/>
                                <w:color w:val="FFFF00"/>
                                <w:sz w:val="18"/>
                                <w:szCs w:val="18"/>
                              </w:rPr>
                            </w:pPr>
                            <w:r>
                              <w:rPr>
                                <w:rFonts w:hint="eastAsia"/>
                                <w:b/>
                                <w:color w:val="FFFF00"/>
                                <w:sz w:val="18"/>
                                <w:szCs w:val="18"/>
                              </w:rPr>
                              <w:t>公租房小区</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26.5pt;margin-top:-209.65pt;height:23.9pt;width:52.45pt;z-index:251721728;mso-width-relative:page;mso-height-relative:page;" filled="f" stroked="f" coordsize="21600,21600" o:gfxdata="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4YWrW3QAA&#10;AA0BAAAPAAAAAAAAAAEAIAAAACIAAABkcnMvZG93bnJldi54bWxQSwECFAAUAAAACACHTuJATIww&#10;zhkCAAAYBAAADgAAAAAAAAABACAAAAAsAQAAZHJzL2Uyb0RvYy54bWxQSwUGAAAAAAYABgBZAQAA&#10;twU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公租房小区</w:t>
                      </w:r>
                    </w:p>
                  </w:txbxContent>
                </v:textbox>
              </v:shape>
            </w:pict>
          </mc:Fallback>
        </mc:AlternateContent>
      </w:r>
      <w:r>
        <w:rPr>
          <w:color w:val="000000"/>
        </w:rPr>
        <mc:AlternateContent>
          <mc:Choice Requires="wps">
            <w:drawing>
              <wp:anchor distT="0" distB="0" distL="114300" distR="114300" simplePos="0" relativeHeight="251720704" behindDoc="0" locked="0" layoutInCell="1" allowOverlap="1">
                <wp:simplePos x="0" y="0"/>
                <wp:positionH relativeFrom="column">
                  <wp:posOffset>5482590</wp:posOffset>
                </wp:positionH>
                <wp:positionV relativeFrom="paragraph">
                  <wp:posOffset>-3611245</wp:posOffset>
                </wp:positionV>
                <wp:extent cx="523240" cy="303530"/>
                <wp:effectExtent l="0" t="0" r="4445" b="3810"/>
                <wp:wrapNone/>
                <wp:docPr id="271" name="文本框 271"/>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石洼村</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431.7pt;margin-top:-284.35pt;height:23.9pt;width:41.2pt;z-index:251720704;mso-width-relative:page;mso-height-relative:page;" filled="f" stroked="f" coordsize="21600,21600" o:gfxdata="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asEf3AAAAA0B&#10;AAAPAAAAAAAAAAEAIAAAACIAAABkcnMvZG93bnJldi54bWxQSwECFAAUAAAACACHTuJAbVKkYRcC&#10;AAAYBAAADgAAAAAAAAABACAAAAAr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石洼村</w:t>
                      </w:r>
                    </w:p>
                  </w:txbxContent>
                </v:textbox>
              </v:shape>
            </w:pict>
          </mc:Fallback>
        </mc:AlternateContent>
      </w:r>
      <w:r>
        <w:rPr>
          <w:color w:val="000000"/>
        </w:rPr>
        <mc:AlternateContent>
          <mc:Choice Requires="wps">
            <w:drawing>
              <wp:anchor distT="0" distB="0" distL="114300" distR="114300" simplePos="0" relativeHeight="251718656" behindDoc="0" locked="0" layoutInCell="1" allowOverlap="1">
                <wp:simplePos x="0" y="0"/>
                <wp:positionH relativeFrom="column">
                  <wp:posOffset>3924300</wp:posOffset>
                </wp:positionH>
                <wp:positionV relativeFrom="paragraph">
                  <wp:posOffset>-3566795</wp:posOffset>
                </wp:positionV>
                <wp:extent cx="755650" cy="303530"/>
                <wp:effectExtent l="0" t="3810" r="0" b="0"/>
                <wp:wrapNone/>
                <wp:docPr id="268" name="文本框 268"/>
                <wp:cNvGraphicFramePr/>
                <a:graphic xmlns:a="http://schemas.openxmlformats.org/drawingml/2006/main">
                  <a:graphicData uri="http://schemas.microsoft.com/office/word/2010/wordprocessingShape">
                    <wps:wsp>
                      <wps:cNvSpPr txBox="1">
                        <a:spLocks noChangeArrowheads="1"/>
                      </wps:cNvSpPr>
                      <wps:spPr bwMode="auto">
                        <a:xfrm>
                          <a:off x="0" y="0"/>
                          <a:ext cx="755650" cy="303530"/>
                        </a:xfrm>
                        <a:prstGeom prst="rect">
                          <a:avLst/>
                        </a:prstGeom>
                        <a:noFill/>
                        <a:ln>
                          <a:noFill/>
                        </a:ln>
                      </wps:spPr>
                      <wps:txbx>
                        <w:txbxContent>
                          <w:p>
                            <w:pPr>
                              <w:rPr>
                                <w:b/>
                                <w:color w:val="FFFF00"/>
                                <w:sz w:val="18"/>
                                <w:szCs w:val="18"/>
                              </w:rPr>
                            </w:pPr>
                            <w:r>
                              <w:rPr>
                                <w:rFonts w:hint="eastAsia"/>
                                <w:b/>
                                <w:color w:val="FFFF00"/>
                                <w:sz w:val="18"/>
                                <w:szCs w:val="18"/>
                              </w:rPr>
                              <w:t>大地天誉</w:t>
                            </w:r>
                            <w:r>
                              <w:rPr>
                                <w:b/>
                                <w:color w:val="FFFF00"/>
                                <w:sz w:val="18"/>
                                <w:szCs w:val="18"/>
                              </w:rPr>
                              <w:t>华都</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309pt;margin-top:-280.85pt;height:23.9pt;width:59.5pt;z-index:251718656;mso-width-relative:page;mso-height-relative:page;" filled="f" stroked="f" coordsize="21600,21600" o:gfxdata="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tOydwAAAAN&#10;AQAADwAAAAAAAAABACAAAAAiAAAAZHJzL2Rvd25yZXYueG1sUEsBAhQAFAAAAAgAh07iQMlzGAEY&#10;AgAAGAQAAA4AAAAAAAAAAQAgAAAAKwEAAGRycy9lMm9Eb2MueG1sUEsFBgAAAAAGAAYAWQEAALUF&#10;A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大地天誉</w:t>
                      </w:r>
                      <w:r>
                        <w:rPr>
                          <w:b/>
                          <w:color w:val="FFFF00"/>
                          <w:sz w:val="18"/>
                          <w:szCs w:val="18"/>
                        </w:rPr>
                        <w:t>华都</w:t>
                      </w:r>
                    </w:p>
                  </w:txbxContent>
                </v:textbox>
              </v:shape>
            </w:pict>
          </mc:Fallback>
        </mc:AlternateContent>
      </w:r>
      <w:r>
        <w:rPr>
          <w:color w:val="000000"/>
        </w:rPr>
        <mc:AlternateContent>
          <mc:Choice Requires="wps">
            <w:drawing>
              <wp:anchor distT="0" distB="0" distL="114300" distR="114300" simplePos="0" relativeHeight="251717632" behindDoc="0" locked="0" layoutInCell="1" allowOverlap="1">
                <wp:simplePos x="0" y="0"/>
                <wp:positionH relativeFrom="column">
                  <wp:posOffset>3753485</wp:posOffset>
                </wp:positionH>
                <wp:positionV relativeFrom="paragraph">
                  <wp:posOffset>-3332480</wp:posOffset>
                </wp:positionV>
                <wp:extent cx="396240" cy="303530"/>
                <wp:effectExtent l="635" t="0" r="3175" b="1270"/>
                <wp:wrapNone/>
                <wp:docPr id="267" name="文本框 267"/>
                <wp:cNvGraphicFramePr/>
                <a:graphic xmlns:a="http://schemas.openxmlformats.org/drawingml/2006/main">
                  <a:graphicData uri="http://schemas.microsoft.com/office/word/2010/wordprocessingShape">
                    <wps:wsp>
                      <wps:cNvSpPr txBox="1">
                        <a:spLocks noChangeArrowheads="1"/>
                      </wps:cNvSpPr>
                      <wps:spPr bwMode="auto">
                        <a:xfrm>
                          <a:off x="0" y="0"/>
                          <a:ext cx="396240" cy="303530"/>
                        </a:xfrm>
                        <a:prstGeom prst="rect">
                          <a:avLst/>
                        </a:prstGeom>
                        <a:noFill/>
                        <a:ln>
                          <a:noFill/>
                        </a:ln>
                      </wps:spPr>
                      <wps:txbx>
                        <w:txbxContent>
                          <w:p>
                            <w:pPr>
                              <w:rPr>
                                <w:b/>
                                <w:color w:val="FFFF00"/>
                                <w:sz w:val="18"/>
                                <w:szCs w:val="18"/>
                              </w:rPr>
                            </w:pPr>
                            <w:r>
                              <w:rPr>
                                <w:rFonts w:hint="eastAsia"/>
                                <w:b/>
                                <w:color w:val="FFFF00"/>
                                <w:sz w:val="18"/>
                                <w:szCs w:val="18"/>
                              </w:rPr>
                              <w:t>韩庄</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295.55pt;margin-top:-262.4pt;height:23.9pt;width:31.2pt;z-index:251717632;mso-width-relative:page;mso-height-relative:page;" filled="f" stroked="f" coordsize="21600,21600" o:gfxdata="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XWMY3QAA&#10;AA0BAAAPAAAAAAAAAAEAIAAAACIAAABkcnMvZG93bnJldi54bWxQSwECFAAUAAAACACHTuJAIhQn&#10;mhkCAAAYBAAADgAAAAAAAAABACAAAAAsAQAAZHJzL2Uyb0RvYy54bWxQSwUGAAAAAAYABgBZAQAA&#10;twU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韩庄</w:t>
                      </w:r>
                    </w:p>
                  </w:txbxContent>
                </v:textbox>
              </v:shape>
            </w:pict>
          </mc:Fallback>
        </mc:AlternateContent>
      </w:r>
      <w:r>
        <w:rPr>
          <w:color w:val="000000"/>
        </w:rPr>
        <mc:AlternateContent>
          <mc:Choice Requires="wps">
            <w:drawing>
              <wp:anchor distT="0" distB="0" distL="114300" distR="114300" simplePos="0" relativeHeight="251716608" behindDoc="0" locked="0" layoutInCell="1" allowOverlap="1">
                <wp:simplePos x="0" y="0"/>
                <wp:positionH relativeFrom="column">
                  <wp:posOffset>3592830</wp:posOffset>
                </wp:positionH>
                <wp:positionV relativeFrom="paragraph">
                  <wp:posOffset>-4221480</wp:posOffset>
                </wp:positionV>
                <wp:extent cx="523240" cy="303530"/>
                <wp:effectExtent l="1905" t="0" r="0" b="4445"/>
                <wp:wrapNone/>
                <wp:docPr id="266"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杨庄社区</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282.9pt;margin-top:-332.4pt;height:23.9pt;width:41.2pt;z-index:251716608;mso-width-relative:page;mso-height-relative:page;" filled="f" stroked="f" coordsize="21600,21600" o:gfxdata="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8e9/jaAAAADQEA&#10;AA8AAAAAAAAAAQAgAAAAIgAAAGRycy9kb3ducmV2LnhtbFBLAQIUABQAAAAIAIdO4kDh9o7tGAIA&#10;ABgEAAAOAAAAAAAAAAEAIAAAACkBAABkcnMvZTJvRG9jLnhtbFBLBQYAAAAABgAGAFkBAACzBQAA&#10;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杨庄社区</w:t>
                      </w:r>
                    </w:p>
                  </w:txbxContent>
                </v:textbox>
              </v:shape>
            </w:pict>
          </mc:Fallback>
        </mc:AlternateContent>
      </w:r>
      <w:r>
        <w:rPr>
          <w:color w:val="000000"/>
        </w:rPr>
        <mc:AlternateContent>
          <mc:Choice Requires="wps">
            <w:drawing>
              <wp:anchor distT="0" distB="0" distL="114300" distR="114300" simplePos="0" relativeHeight="251715584" behindDoc="0" locked="0" layoutInCell="1" allowOverlap="1">
                <wp:simplePos x="0" y="0"/>
                <wp:positionH relativeFrom="column">
                  <wp:posOffset>3533775</wp:posOffset>
                </wp:positionH>
                <wp:positionV relativeFrom="paragraph">
                  <wp:posOffset>-3862705</wp:posOffset>
                </wp:positionV>
                <wp:extent cx="523240" cy="303530"/>
                <wp:effectExtent l="0" t="3175" r="635" b="0"/>
                <wp:wrapNone/>
                <wp:docPr id="265" name="文本框 265"/>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楝树园</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278.25pt;margin-top:-304.15pt;height:23.9pt;width:41.2pt;z-index:251715584;mso-width-relative:page;mso-height-relative:page;" filled="f" stroked="f" coordsize="21600,21600" o:gfxdata="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qojj2wAAAA0B&#10;AAAPAAAAAAAAAAEAIAAAACIAAABkcnMvZG93bnJldi54bWxQSwECFAAUAAAACACHTuJAkU866RgC&#10;AAAYBAAADgAAAAAAAAABACAAAAAq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楝树园</w:t>
                      </w:r>
                    </w:p>
                  </w:txbxContent>
                </v:textbox>
              </v:shape>
            </w:pict>
          </mc:Fallback>
        </mc:AlternateContent>
      </w:r>
      <w:r>
        <w:rPr>
          <w:color w:val="000000"/>
        </w:rPr>
        <mc:AlternateContent>
          <mc:Choice Requires="wps">
            <w:drawing>
              <wp:anchor distT="0" distB="0" distL="114300" distR="114300" simplePos="0" relativeHeight="251714560" behindDoc="0" locked="0" layoutInCell="1" allowOverlap="1">
                <wp:simplePos x="0" y="0"/>
                <wp:positionH relativeFrom="column">
                  <wp:posOffset>3093720</wp:posOffset>
                </wp:positionH>
                <wp:positionV relativeFrom="paragraph">
                  <wp:posOffset>-3957320</wp:posOffset>
                </wp:positionV>
                <wp:extent cx="523240" cy="303530"/>
                <wp:effectExtent l="0" t="3810" r="2540" b="0"/>
                <wp:wrapNone/>
                <wp:docPr id="263" name="文本框 263"/>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徐庄</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243.6pt;margin-top:-311.6pt;height:23.9pt;width:41.2pt;z-index:251714560;mso-width-relative:page;mso-height-relative:page;" filled="f" stroked="f" coordsize="21600,21600" o:gfxdata="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Z1DCjdAAAA&#10;DQEAAA8AAAAAAAAAAQAgAAAAIgAAAGRycy9kb3ducmV2LnhtbFBLAQIUABQAAAAIAIdO4kBxPVPg&#10;GAIAABgEAAAOAAAAAAAAAAEAIAAAACwBAABkcnMvZTJvRG9jLnhtbFBLBQYAAAAABgAGAFkBAAC2&#10;BQ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徐庄</w:t>
                      </w:r>
                    </w:p>
                  </w:txbxContent>
                </v:textbox>
              </v:shape>
            </w:pict>
          </mc:Fallback>
        </mc:AlternateContent>
      </w:r>
      <w:r>
        <w:rPr>
          <w:color w:val="000000"/>
        </w:rPr>
        <mc:AlternateContent>
          <mc:Choice Requires="wps">
            <w:drawing>
              <wp:anchor distT="0" distB="0" distL="114300" distR="114300" simplePos="0" relativeHeight="251713536" behindDoc="0" locked="0" layoutInCell="1" allowOverlap="1">
                <wp:simplePos x="0" y="0"/>
                <wp:positionH relativeFrom="column">
                  <wp:posOffset>3185160</wp:posOffset>
                </wp:positionH>
                <wp:positionV relativeFrom="paragraph">
                  <wp:posOffset>-3990975</wp:posOffset>
                </wp:positionV>
                <wp:extent cx="99695" cy="94615"/>
                <wp:effectExtent l="22860" t="27305" r="20320" b="20955"/>
                <wp:wrapNone/>
                <wp:docPr id="261" name="五角星 261"/>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50.8pt;margin-top:-314.25pt;height:7.45pt;width:7.85pt;z-index:251713536;mso-width-relative:page;mso-height-relative:page;" fillcolor="#FF0000" filled="t" stroked="t" coordsize="99695,94615" o:gfxdata="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9f8h3bAAAADQEAAA8AAAAAAAAAAQAgAAAAIgAAAGRycy9kb3du&#10;cmV2LnhtbFBLAQIUABQAAAAIAIdO4kAJOIYZNQIAAHQEAAAOAAAAAAAAAAEAIAAAACoBAABkcnMv&#10;ZTJvRG9jLnhtbFBLBQYAAAAABgAGAFkBAADR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712512" behindDoc="0" locked="0" layoutInCell="1" allowOverlap="1">
                <wp:simplePos x="0" y="0"/>
                <wp:positionH relativeFrom="column">
                  <wp:posOffset>2457450</wp:posOffset>
                </wp:positionH>
                <wp:positionV relativeFrom="paragraph">
                  <wp:posOffset>-4059555</wp:posOffset>
                </wp:positionV>
                <wp:extent cx="523240" cy="303530"/>
                <wp:effectExtent l="0" t="0" r="635" b="4445"/>
                <wp:wrapNone/>
                <wp:docPr id="260" name="文本框 260"/>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张庄</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193.5pt;margin-top:-319.65pt;height:23.9pt;width:41.2pt;z-index:251712512;mso-width-relative:page;mso-height-relative:page;" filled="f" stroked="f" coordsize="21600,21600" o:gfxdata="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4NUk90AAAAN&#10;AQAADwAAAAAAAAABACAAAAAiAAAAZHJzL2Rvd25yZXYueG1sUEsBAhQAFAAAAAgAh07iQAGE5+QX&#10;AgAAGAQAAA4AAAAAAAAAAQAgAAAALAEAAGRycy9lMm9Eb2MueG1sUEsFBgAAAAAGAAYAWQEAALUF&#10;A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张庄</w:t>
                      </w:r>
                    </w:p>
                  </w:txbxContent>
                </v:textbox>
              </v:shape>
            </w:pict>
          </mc:Fallback>
        </mc:AlternateContent>
      </w:r>
      <w:r>
        <w:rPr>
          <w:color w:val="000000"/>
        </w:rPr>
        <mc:AlternateContent>
          <mc:Choice Requires="wps">
            <w:drawing>
              <wp:anchor distT="0" distB="0" distL="114300" distR="114300" simplePos="0" relativeHeight="251711488" behindDoc="0" locked="0" layoutInCell="1" allowOverlap="1">
                <wp:simplePos x="0" y="0"/>
                <wp:positionH relativeFrom="column">
                  <wp:posOffset>2870835</wp:posOffset>
                </wp:positionH>
                <wp:positionV relativeFrom="paragraph">
                  <wp:posOffset>-3657600</wp:posOffset>
                </wp:positionV>
                <wp:extent cx="523240" cy="303530"/>
                <wp:effectExtent l="3810" t="0" r="0" b="2540"/>
                <wp:wrapNone/>
                <wp:docPr id="258" name="文本框 258"/>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大温庄</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226.05pt;margin-top:-288pt;height:23.9pt;width:41.2pt;z-index:251711488;mso-width-relative:page;mso-height-relative:page;" filled="f" stroked="f" coordsize="21600,21600" o:gfxdata="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FMaC3AAAAA0B&#10;AAAPAAAAAAAAAAEAIAAAACIAAABkcnMvZG93bnJldi54bWxQSwECFAAUAAAACACHTuJAOwWqHhcC&#10;AAAYBAAADgAAAAAAAAABACAAAAAr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大温庄</w:t>
                      </w:r>
                    </w:p>
                  </w:txbxContent>
                </v:textbox>
              </v:shape>
            </w:pict>
          </mc:Fallback>
        </mc:AlternateContent>
      </w:r>
      <w:r>
        <w:rPr>
          <w:color w:val="000000"/>
        </w:rPr>
        <mc:AlternateContent>
          <mc:Choice Requires="wps">
            <w:drawing>
              <wp:anchor distT="0" distB="0" distL="114300" distR="114300" simplePos="0" relativeHeight="251710464" behindDoc="0" locked="0" layoutInCell="1" allowOverlap="1">
                <wp:simplePos x="0" y="0"/>
                <wp:positionH relativeFrom="column">
                  <wp:posOffset>2428240</wp:posOffset>
                </wp:positionH>
                <wp:positionV relativeFrom="paragraph">
                  <wp:posOffset>-3413125</wp:posOffset>
                </wp:positionV>
                <wp:extent cx="523240" cy="303530"/>
                <wp:effectExtent l="0" t="0" r="1270" b="0"/>
                <wp:wrapNone/>
                <wp:docPr id="250" name="文本框 250"/>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冀庄</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191.2pt;margin-top:-268.75pt;height:23.9pt;width:41.2pt;z-index:251710464;mso-width-relative:page;mso-height-relative:page;" filled="f" stroked="f" coordsize="21600,21600" o:gfxdata="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l4fK3QAAAA0B&#10;AAAPAAAAAAAAAAEAIAAAACIAAABkcnMvZG93bnJldi54bWxQSwECFAAUAAAACACHTuJAhEHmtBYC&#10;AAAYBAAADgAAAAAAAAABACAAAAAs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冀庄</w:t>
                      </w:r>
                    </w:p>
                  </w:txbxContent>
                </v:textbox>
              </v:shape>
            </w:pict>
          </mc:Fallback>
        </mc:AlternateContent>
      </w:r>
      <w:r>
        <w:rPr>
          <w:color w:val="000000"/>
        </w:rPr>
        <mc:AlternateContent>
          <mc:Choice Requires="wps">
            <w:drawing>
              <wp:anchor distT="0" distB="0" distL="114300" distR="114300" simplePos="0" relativeHeight="251670528" behindDoc="0" locked="0" layoutInCell="1" allowOverlap="1">
                <wp:simplePos x="0" y="0"/>
                <wp:positionH relativeFrom="column">
                  <wp:posOffset>3203575</wp:posOffset>
                </wp:positionH>
                <wp:positionV relativeFrom="paragraph">
                  <wp:posOffset>-2842260</wp:posOffset>
                </wp:positionV>
                <wp:extent cx="99695" cy="94615"/>
                <wp:effectExtent l="22225" t="23495" r="20955" b="24765"/>
                <wp:wrapNone/>
                <wp:docPr id="249" name="五角星 249"/>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52.25pt;margin-top:-223.8pt;height:7.45pt;width:7.85pt;z-index:251670528;mso-width-relative:page;mso-height-relative:page;" fillcolor="#FF0000" filled="t" stroked="t" coordsize="99695,94615" o:gfxdata="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uxNAdsAAAANAQAADwAAAAAAAAABACAAAAAiAAAAZHJzL2Rv&#10;d25yZXYueG1sUEsBAhQAFAAAAAgAh07iQCExJ94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707392" behindDoc="0" locked="0" layoutInCell="1" allowOverlap="1">
                <wp:simplePos x="0" y="0"/>
                <wp:positionH relativeFrom="column">
                  <wp:posOffset>3010535</wp:posOffset>
                </wp:positionH>
                <wp:positionV relativeFrom="paragraph">
                  <wp:posOffset>-2824480</wp:posOffset>
                </wp:positionV>
                <wp:extent cx="523240" cy="303530"/>
                <wp:effectExtent l="635" t="3175" r="0" b="0"/>
                <wp:wrapNone/>
                <wp:docPr id="248" name="文本框 248"/>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小李庄村</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237.05pt;margin-top:-222.4pt;height:23.9pt;width:41.2pt;z-index:251707392;mso-width-relative:page;mso-height-relative:page;" filled="f" stroked="f" coordsize="21600,21600" o:gfxdata="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EZhW3AAAAA0B&#10;AAAPAAAAAAAAAAEAIAAAACIAAABkcnMvZG93bnJldi54bWxQSwECFAAUAAAACACHTuJAuLmqLhcC&#10;AAAYBAAADgAAAAAAAAABACAAAAAr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小李庄村</w:t>
                      </w:r>
                    </w:p>
                  </w:txbxContent>
                </v:textbox>
              </v:shape>
            </w:pict>
          </mc:Fallback>
        </mc:AlternateContent>
      </w:r>
      <w:r>
        <w:rPr>
          <w:color w:val="000000"/>
        </w:rPr>
        <mc:AlternateContent>
          <mc:Choice Requires="wps">
            <w:drawing>
              <wp:anchor distT="0" distB="0" distL="114300" distR="114300" simplePos="0" relativeHeight="251709440" behindDoc="0" locked="0" layoutInCell="1" allowOverlap="1">
                <wp:simplePos x="0" y="0"/>
                <wp:positionH relativeFrom="column">
                  <wp:posOffset>3342640</wp:posOffset>
                </wp:positionH>
                <wp:positionV relativeFrom="paragraph">
                  <wp:posOffset>-2966085</wp:posOffset>
                </wp:positionV>
                <wp:extent cx="523240" cy="303530"/>
                <wp:effectExtent l="0" t="4445" r="1270" b="0"/>
                <wp:wrapNone/>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小温庄</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263.2pt;margin-top:-233.55pt;height:23.9pt;width:41.2pt;z-index:251709440;mso-width-relative:page;mso-height-relative:page;" filled="f" stroked="f" coordsize="21600,21600" o:gfxdata="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TueKtwAAAAN&#10;AQAADwAAAAAAAAABACAAAAAiAAAAZHJzL2Rvd25yZXYueG1sUEsBAhQAFAAAAAgAh07iQAjlzDgY&#10;AgAAGAQAAA4AAAAAAAAAAQAgAAAAKwEAAGRycy9lMm9Eb2MueG1sUEsFBgAAAAAGAAYAWQEAALUF&#10;A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小温庄</w:t>
                      </w:r>
                    </w:p>
                  </w:txbxContent>
                </v:textbox>
              </v:shape>
            </w:pict>
          </mc:Fallback>
        </mc:AlternateContent>
      </w:r>
      <w:r>
        <w:rPr>
          <w:color w:val="000000"/>
        </w:rPr>
        <mc:AlternateContent>
          <mc:Choice Requires="wps">
            <w:drawing>
              <wp:anchor distT="0" distB="0" distL="114300" distR="114300" simplePos="0" relativeHeight="251708416" behindDoc="0" locked="0" layoutInCell="1" allowOverlap="1">
                <wp:simplePos x="0" y="0"/>
                <wp:positionH relativeFrom="column">
                  <wp:posOffset>3434080</wp:posOffset>
                </wp:positionH>
                <wp:positionV relativeFrom="paragraph">
                  <wp:posOffset>-2988310</wp:posOffset>
                </wp:positionV>
                <wp:extent cx="99695" cy="94615"/>
                <wp:effectExtent l="24130" t="29845" r="28575" b="18415"/>
                <wp:wrapNone/>
                <wp:docPr id="246" name="五角星 246"/>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70.4pt;margin-top:-235.3pt;height:7.45pt;width:7.85pt;z-index:251708416;mso-width-relative:page;mso-height-relative:page;" fillcolor="#FF0000" filled="t" stroked="t" coordsize="99695,94615" o:gfxdata="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vb5jdsAAAANAQAADwAAAAAAAAABACAAAAAiAAAAZHJzL2Rv&#10;d25yZXYueG1sUEsBAhQAFAAAAAgAh07iQIMxXF0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705344" behindDoc="0" locked="0" layoutInCell="1" allowOverlap="1">
                <wp:simplePos x="0" y="0"/>
                <wp:positionH relativeFrom="column">
                  <wp:posOffset>3753485</wp:posOffset>
                </wp:positionH>
                <wp:positionV relativeFrom="paragraph">
                  <wp:posOffset>-2158365</wp:posOffset>
                </wp:positionV>
                <wp:extent cx="523240" cy="303530"/>
                <wp:effectExtent l="635" t="2540" r="0" b="0"/>
                <wp:wrapNone/>
                <wp:docPr id="245"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应河村</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295.55pt;margin-top:-169.95pt;height:23.9pt;width:41.2pt;z-index:251705344;mso-width-relative:page;mso-height-relative:page;" filled="f" stroked="f" coordsize="21600,21600" o:gfxdata="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NPR3AAAAA0B&#10;AAAPAAAAAAAAAAEAIAAAACIAAABkcnMvZG93bnJldi54bWxQSwECFAAUAAAACACHTuJAlzY7iRcC&#10;AAAYBAAADgAAAAAAAAABACAAAAAr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应河村</w:t>
                      </w:r>
                    </w:p>
                  </w:txbxContent>
                </v:textbox>
              </v:shape>
            </w:pict>
          </mc:Fallback>
        </mc:AlternateContent>
      </w:r>
      <w:r>
        <w:rPr>
          <w:color w:val="000000"/>
        </w:rPr>
        <mc:AlternateContent>
          <mc:Choice Requires="wps">
            <w:drawing>
              <wp:anchor distT="0" distB="0" distL="114300" distR="114300" simplePos="0" relativeHeight="251704320" behindDoc="0" locked="0" layoutInCell="1" allowOverlap="1">
                <wp:simplePos x="0" y="0"/>
                <wp:positionH relativeFrom="column">
                  <wp:posOffset>4126865</wp:posOffset>
                </wp:positionH>
                <wp:positionV relativeFrom="paragraph">
                  <wp:posOffset>-1591310</wp:posOffset>
                </wp:positionV>
                <wp:extent cx="523240" cy="303530"/>
                <wp:effectExtent l="2540" t="0" r="0" b="3175"/>
                <wp:wrapNone/>
                <wp:docPr id="244" name="文本框 244"/>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马渡寨</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324.95pt;margin-top:-125.3pt;height:23.9pt;width:41.2pt;z-index:251704320;mso-width-relative:page;mso-height-relative:page;" filled="f" stroked="f" coordsize="21600,21600" o:gfxdata="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YRqI3AAAAA0B&#10;AAAPAAAAAAAAAAEAIAAAACIAAABkcnMvZG93bnJldi54bWxQSwECFAAUAAAACACHTuJAeFx4PBcC&#10;AAAYBAAADgAAAAAAAAABACAAAAAr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马渡寨</w:t>
                      </w:r>
                    </w:p>
                  </w:txbxContent>
                </v:textbox>
              </v:shape>
            </w:pict>
          </mc:Fallback>
        </mc:AlternateContent>
      </w:r>
      <w:r>
        <w:rPr>
          <w:color w:val="000000"/>
        </w:rPr>
        <mc:AlternateContent>
          <mc:Choice Requires="wps">
            <w:drawing>
              <wp:anchor distT="0" distB="0" distL="114300" distR="114300" simplePos="0" relativeHeight="251703296" behindDoc="0" locked="0" layoutInCell="1" allowOverlap="1">
                <wp:simplePos x="0" y="0"/>
                <wp:positionH relativeFrom="column">
                  <wp:posOffset>3533775</wp:posOffset>
                </wp:positionH>
                <wp:positionV relativeFrom="paragraph">
                  <wp:posOffset>-1558290</wp:posOffset>
                </wp:positionV>
                <wp:extent cx="523240" cy="303530"/>
                <wp:effectExtent l="0" t="2540" r="635" b="0"/>
                <wp:wrapNone/>
                <wp:docPr id="243" name="文本框 243"/>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鸟恋照</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278.25pt;margin-top:-122.7pt;height:23.9pt;width:41.2pt;z-index:251703296;mso-width-relative:page;mso-height-relative:page;" filled="f" stroked="f" coordsize="21600,21600" o:gfxdata="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RJM190AAAAN&#10;AQAADwAAAAAAAAABACAAAAAiAAAAZHJzL2Rvd25yZXYueG1sUEsBAhQAFAAAAAgAh07iQHdEUoAX&#10;AgAAGAQAAA4AAAAAAAAAAQAgAAAALAEAAGRycy9lMm9Eb2MueG1sUEsFBgAAAAAGAAYAWQEAALUF&#10;AA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鸟恋照</w:t>
                      </w:r>
                    </w:p>
                  </w:txbxContent>
                </v:textbox>
              </v:shape>
            </w:pict>
          </mc:Fallback>
        </mc:AlternateContent>
      </w:r>
      <w:r>
        <w:rPr>
          <w:color w:val="000000"/>
        </w:rPr>
        <mc:AlternateContent>
          <mc:Choice Requires="wps">
            <w:drawing>
              <wp:anchor distT="0" distB="0" distL="114300" distR="114300" simplePos="0" relativeHeight="251701248" behindDoc="0" locked="0" layoutInCell="1" allowOverlap="1">
                <wp:simplePos x="0" y="0"/>
                <wp:positionH relativeFrom="column">
                  <wp:posOffset>6098540</wp:posOffset>
                </wp:positionH>
                <wp:positionV relativeFrom="paragraph">
                  <wp:posOffset>-1996440</wp:posOffset>
                </wp:positionV>
                <wp:extent cx="99695" cy="94615"/>
                <wp:effectExtent l="21590" t="21590" r="21590" b="17145"/>
                <wp:wrapNone/>
                <wp:docPr id="242" name="五角星 242"/>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80.2pt;margin-top:-157.2pt;height:7.45pt;width:7.85pt;z-index:251701248;mso-width-relative:page;mso-height-relative:page;" fillcolor="#FF0000" filled="t" stroked="t" coordsize="99695,94615" o:gfxdata="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e12XNsAAAANAQAADwAAAAAAAAABACAAAAAiAAAAZHJzL2Rv&#10;d25yZXYueG1sUEsBAhQAFAAAAAgAh07iQJtXTjo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700224" behindDoc="0" locked="0" layoutInCell="1" allowOverlap="1">
                <wp:simplePos x="0" y="0"/>
                <wp:positionH relativeFrom="column">
                  <wp:posOffset>2468880</wp:posOffset>
                </wp:positionH>
                <wp:positionV relativeFrom="paragraph">
                  <wp:posOffset>-1309370</wp:posOffset>
                </wp:positionV>
                <wp:extent cx="523240" cy="303530"/>
                <wp:effectExtent l="1905" t="3810" r="0" b="0"/>
                <wp:wrapNone/>
                <wp:docPr id="241" name="文本框 241"/>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交界铺</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194.4pt;margin-top:-103.1pt;height:23.9pt;width:41.2pt;z-index:251700224;mso-width-relative:page;mso-height-relative:page;" filled="f" stroked="f" coordsize="21600,21600" o:gfxdata="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r5n3QAAAA0B&#10;AAAPAAAAAAAAAAEAIAAAACIAAABkcnMvZG93bnJldi54bWxQSwECFAAUAAAACACHTuJA6JelMRYC&#10;AAAYBAAADgAAAAAAAAABACAAAAAs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交界铺</w:t>
                      </w:r>
                    </w:p>
                  </w:txbxContent>
                </v:textbox>
              </v:shape>
            </w:pict>
          </mc:Fallback>
        </mc:AlternateContent>
      </w:r>
      <w:r>
        <w:rPr>
          <w:color w:val="000000"/>
        </w:rPr>
        <mc:AlternateContent>
          <mc:Choice Requires="wps">
            <w:drawing>
              <wp:anchor distT="0" distB="0" distL="114300" distR="114300" simplePos="0" relativeHeight="251699200" behindDoc="0" locked="0" layoutInCell="1" allowOverlap="1">
                <wp:simplePos x="0" y="0"/>
                <wp:positionH relativeFrom="column">
                  <wp:posOffset>5036820</wp:posOffset>
                </wp:positionH>
                <wp:positionV relativeFrom="paragraph">
                  <wp:posOffset>-2165350</wp:posOffset>
                </wp:positionV>
                <wp:extent cx="99695" cy="94615"/>
                <wp:effectExtent l="26670" t="24130" r="26035" b="24130"/>
                <wp:wrapNone/>
                <wp:docPr id="240" name="五角星 240"/>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396.6pt;margin-top:-170.5pt;height:7.45pt;width:7.85pt;z-index:251699200;mso-width-relative:page;mso-height-relative:page;" fillcolor="#FF0000" filled="t" stroked="t" coordsize="99695,94615" o:gfxdata="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VjY7NsAAAANAQAADwAAAAAAAAABACAAAAAiAAAAZHJzL2Rv&#10;d25yZXYueG1sUEsBAhQAFAAAAAgAh07iQJdkxwk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97152" behindDoc="0" locked="0" layoutInCell="1" allowOverlap="1">
                <wp:simplePos x="0" y="0"/>
                <wp:positionH relativeFrom="column">
                  <wp:posOffset>5709920</wp:posOffset>
                </wp:positionH>
                <wp:positionV relativeFrom="paragraph">
                  <wp:posOffset>-2300605</wp:posOffset>
                </wp:positionV>
                <wp:extent cx="99695" cy="94615"/>
                <wp:effectExtent l="23495" t="22225" r="19685" b="26035"/>
                <wp:wrapNone/>
                <wp:docPr id="239" name="五角星 239"/>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49.6pt;margin-top:-181.15pt;height:7.45pt;width:7.85pt;z-index:251697152;mso-width-relative:page;mso-height-relative:page;" fillcolor="#FF0000" filled="t" stroked="t" coordsize="99695,94615" o:gfxdata="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DMBPTbAAAADQEAAA8AAAAAAAAAAQAgAAAAIgAAAGRycy9k&#10;b3ducmV2LnhtbFBLAQIUABQAAAAIAIdO4kCFnGvAOAIAAHQEAAAOAAAAAAAAAAEAIAAAACoBAABk&#10;cnMvZTJvRG9jLnhtbFBLBQYAAAAABgAGAFkBAADU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98176" behindDoc="0" locked="0" layoutInCell="1" allowOverlap="1">
                <wp:simplePos x="0" y="0"/>
                <wp:positionH relativeFrom="column">
                  <wp:posOffset>5651500</wp:posOffset>
                </wp:positionH>
                <wp:positionV relativeFrom="paragraph">
                  <wp:posOffset>-2666365</wp:posOffset>
                </wp:positionV>
                <wp:extent cx="99695" cy="94615"/>
                <wp:effectExtent l="22225" t="27940" r="20955" b="20320"/>
                <wp:wrapNone/>
                <wp:docPr id="238" name="五角星 238"/>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45pt;margin-top:-209.95pt;height:7.45pt;width:7.85pt;z-index:251698176;mso-width-relative:page;mso-height-relative:page;" fillcolor="#FF0000" filled="t" stroked="t" coordsize="99695,94615" o:gfxdata="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k7tStsAAAANAQAADwAAAAAAAAABACAAAAAiAAAAZHJzL2Rv&#10;d25yZXYueG1sUEsBAhQAFAAAAAgAh07iQAMFr9k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96128" behindDoc="0" locked="0" layoutInCell="1" allowOverlap="1">
                <wp:simplePos x="0" y="0"/>
                <wp:positionH relativeFrom="column">
                  <wp:posOffset>6485255</wp:posOffset>
                </wp:positionH>
                <wp:positionV relativeFrom="paragraph">
                  <wp:posOffset>-1737360</wp:posOffset>
                </wp:positionV>
                <wp:extent cx="99695" cy="94615"/>
                <wp:effectExtent l="27305" t="23495" r="25400" b="24765"/>
                <wp:wrapNone/>
                <wp:docPr id="237" name="五角星 237"/>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510.65pt;margin-top:-136.8pt;height:7.45pt;width:7.85pt;z-index:251696128;mso-width-relative:page;mso-height-relative:page;" fillcolor="#FF0000" filled="t" stroked="t" coordsize="99695,94615" o:gfxdata="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XVf03bAAAADwEAAA8AAAAAAAAAAQAgAAAAIgAAAGRycy9k&#10;b3ducmV2LnhtbFBLAQIUABQAAAAIAIdO4kChBdRaOAIAAHQEAAAOAAAAAAAAAAEAIAAAACoBAABk&#10;cnMvZTJvRG9jLnhtbFBLBQYAAAAABgAGAFkBAADU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95104" behindDoc="0" locked="0" layoutInCell="1" allowOverlap="1">
                <wp:simplePos x="0" y="0"/>
                <wp:positionH relativeFrom="column">
                  <wp:posOffset>3771900</wp:posOffset>
                </wp:positionH>
                <wp:positionV relativeFrom="paragraph">
                  <wp:posOffset>-4286885</wp:posOffset>
                </wp:positionV>
                <wp:extent cx="99695" cy="94615"/>
                <wp:effectExtent l="28575" t="26670" r="24130" b="21590"/>
                <wp:wrapNone/>
                <wp:docPr id="236" name="五角星 236"/>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97pt;margin-top:-337.55pt;height:7.45pt;width:7.85pt;z-index:251695104;mso-width-relative:page;mso-height-relative:page;" fillcolor="#FF0000" filled="t" stroked="t" coordsize="99695,94615" o:gfxdata="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4nlK3bAAAADQEAAA8AAAAAAAAAAQAgAAAAIgAAAGRycy9k&#10;b3ducmV2LnhtbFBLAQIUABQAAAAIAIdO4kAnnBBDOAIAAHQEAAAOAAAAAAAAAAEAIAAAACoBAABk&#10;cnMvZTJvRG9jLnhtbFBLBQYAAAAABgAGAFkBAADU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94080" behindDoc="0" locked="0" layoutInCell="1" allowOverlap="1">
                <wp:simplePos x="0" y="0"/>
                <wp:positionH relativeFrom="column">
                  <wp:posOffset>4537075</wp:posOffset>
                </wp:positionH>
                <wp:positionV relativeFrom="paragraph">
                  <wp:posOffset>-4089400</wp:posOffset>
                </wp:positionV>
                <wp:extent cx="99695" cy="94615"/>
                <wp:effectExtent l="22225" t="24130" r="20955" b="24130"/>
                <wp:wrapNone/>
                <wp:docPr id="235" name="五角星 235"/>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357.25pt;margin-top:-322pt;height:7.45pt;width:7.85pt;z-index:251694080;mso-width-relative:page;mso-height-relative:page;" fillcolor="#FF0000" filled="t" stroked="t" coordsize="99695,94615" o:gfxdata="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sQY6HbAAAADQEAAA8AAAAAAAAAAQAgAAAAIgAAAGRycy9k&#10;b3ducmV2LnhtbFBLAQIUABQAAAAIAIdO4kCtNl1pOAIAAHQEAAAOAAAAAAAAAAEAIAAAACoBAABk&#10;cnMvZTJvRG9jLnhtbFBLBQYAAAAABgAGAFkBAADU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93056" behindDoc="0" locked="0" layoutInCell="1" allowOverlap="1">
                <wp:simplePos x="0" y="0"/>
                <wp:positionH relativeFrom="column">
                  <wp:posOffset>4253230</wp:posOffset>
                </wp:positionH>
                <wp:positionV relativeFrom="paragraph">
                  <wp:posOffset>-3642995</wp:posOffset>
                </wp:positionV>
                <wp:extent cx="99695" cy="94615"/>
                <wp:effectExtent l="24130" t="22860" r="28575" b="25400"/>
                <wp:wrapNone/>
                <wp:docPr id="234" name="五角星 234"/>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334.9pt;margin-top:-286.85pt;height:7.45pt;width:7.85pt;z-index:251693056;mso-width-relative:page;mso-height-relative:page;" fillcolor="#FF0000" filled="t" stroked="t" coordsize="99695,94615" o:gfxdata="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02fG7bAAAADQEAAA8AAAAAAAAAAQAgAAAAIgAAAGRycy9k&#10;b3ducmV2LnhtbFBLAQIUABQAAAAIAIdO4kArr5lwOAIAAHQEAAAOAAAAAAAAAAEAIAAAACoBAABk&#10;cnMvZTJvRG9jLnhtbFBLBQYAAAAABgAGAFkBAADU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92032" behindDoc="0" locked="0" layoutInCell="1" allowOverlap="1">
                <wp:simplePos x="0" y="0"/>
                <wp:positionH relativeFrom="column">
                  <wp:posOffset>3653790</wp:posOffset>
                </wp:positionH>
                <wp:positionV relativeFrom="paragraph">
                  <wp:posOffset>-3888105</wp:posOffset>
                </wp:positionV>
                <wp:extent cx="99695" cy="94615"/>
                <wp:effectExtent l="24765" t="25400" r="27940" b="22860"/>
                <wp:wrapNone/>
                <wp:docPr id="233" name="五角星 233"/>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87.7pt;margin-top:-306.15pt;height:7.45pt;width:7.85pt;z-index:251692032;mso-width-relative:page;mso-height-relative:page;" fillcolor="#FF0000" filled="t" stroked="t" coordsize="99695,94615" o:gfxdata="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dhM33AAAAA0BAAAPAAAAAAAAAAEAIAAAACIAAABkcnMv&#10;ZG93bnJldi54bWxQSwECFAAUAAAACACHTuJAuWPGPTgCAAB0BAAADgAAAAAAAAABACAAAAArAQAA&#10;ZHJzL2Uyb0RvYy54bWxQSwUGAAAAAAYABgBZAQAA1QU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91008" behindDoc="0" locked="0" layoutInCell="1" allowOverlap="1">
                <wp:simplePos x="0" y="0"/>
                <wp:positionH relativeFrom="column">
                  <wp:posOffset>2505075</wp:posOffset>
                </wp:positionH>
                <wp:positionV relativeFrom="paragraph">
                  <wp:posOffset>-3460750</wp:posOffset>
                </wp:positionV>
                <wp:extent cx="99695" cy="94615"/>
                <wp:effectExtent l="28575" t="24130" r="24130" b="24130"/>
                <wp:wrapNone/>
                <wp:docPr id="232" name="五角星 232"/>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197.25pt;margin-top:-272.5pt;height:7.45pt;width:7.85pt;z-index:251691008;mso-width-relative:page;mso-height-relative:page;" fillcolor="#FF0000" filled="t" stroked="t" coordsize="99695,94615" o:gfxdata="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eu2uLbAAAADQEAAA8AAAAAAAAAAQAgAAAAIgAAAGRycy9k&#10;b3ducmV2LnhtbFBLAQIUABQAAAAIAIdO4kA/+gIkOAIAAHQEAAAOAAAAAAAAAAEAIAAAACoBAABk&#10;cnMvZTJvRG9jLnhtbFBLBQYAAAAABgAGAFkBAADU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89984" behindDoc="0" locked="0" layoutInCell="1" allowOverlap="1">
                <wp:simplePos x="0" y="0"/>
                <wp:positionH relativeFrom="column">
                  <wp:posOffset>2552700</wp:posOffset>
                </wp:positionH>
                <wp:positionV relativeFrom="paragraph">
                  <wp:posOffset>-4100830</wp:posOffset>
                </wp:positionV>
                <wp:extent cx="99695" cy="94615"/>
                <wp:effectExtent l="28575" t="22225" r="24130" b="26035"/>
                <wp:wrapNone/>
                <wp:docPr id="231" name="五角星 231"/>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01pt;margin-top:-322.9pt;height:7.45pt;width:7.85pt;z-index:251689984;mso-width-relative:page;mso-height-relative:page;" fillcolor="#FF0000" filled="t" stroked="t" coordsize="99695,94615" o:gfxdata="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rjkDzbAAAADQEAAA8AAAAAAAAAAQAgAAAAIgAAAGRycy9kb3du&#10;cmV2LnhtbFBLAQIUABQAAAAIAIdO4kC1UE8ONQIAAHQEAAAOAAAAAAAAAAEAIAAAACoBAABkcnMv&#10;ZTJvRG9jLnhtbFBLBQYAAAAABgAGAFkBAADR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88960" behindDoc="0" locked="0" layoutInCell="1" allowOverlap="1">
                <wp:simplePos x="0" y="0"/>
                <wp:positionH relativeFrom="column">
                  <wp:posOffset>3009900</wp:posOffset>
                </wp:positionH>
                <wp:positionV relativeFrom="paragraph">
                  <wp:posOffset>-3691255</wp:posOffset>
                </wp:positionV>
                <wp:extent cx="99695" cy="94615"/>
                <wp:effectExtent l="28575" t="22225" r="24130" b="26035"/>
                <wp:wrapNone/>
                <wp:docPr id="230" name="五角星 230"/>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37pt;margin-top:-290.65pt;height:7.45pt;width:7.85pt;z-index:251688960;mso-width-relative:page;mso-height-relative:page;" fillcolor="#FF0000" filled="t" stroked="t" coordsize="99695,94615" o:gfxdata="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jYPHtsAAAANAQAADwAAAAAAAAABACAAAAAiAAAAZHJzL2Rv&#10;d25yZXYueG1sUEsBAhQAFAAAAAgAh07iQDPJixc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87936" behindDoc="0" locked="0" layoutInCell="1" allowOverlap="1">
                <wp:simplePos x="0" y="0"/>
                <wp:positionH relativeFrom="column">
                  <wp:posOffset>3862070</wp:posOffset>
                </wp:positionH>
                <wp:positionV relativeFrom="paragraph">
                  <wp:posOffset>-3361690</wp:posOffset>
                </wp:positionV>
                <wp:extent cx="99695" cy="94615"/>
                <wp:effectExtent l="23495" t="27940" r="19685" b="20320"/>
                <wp:wrapNone/>
                <wp:docPr id="229" name="五角星 229"/>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304.1pt;margin-top:-264.7pt;height:7.45pt;width:7.85pt;z-index:251687936;mso-width-relative:page;mso-height-relative:page;" fillcolor="#FF0000" filled="t" stroked="t" coordsize="99695,94615" o:gfxdata="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7r9WNsAAAANAQAADwAAAAAAAAABACAAAAAiAAAAZHJzL2Rv&#10;d25yZXYueG1sUEsBAhQAFAAAAAgAh07iQAl+qcQ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86912" behindDoc="0" locked="0" layoutInCell="1" allowOverlap="1">
                <wp:simplePos x="0" y="0"/>
                <wp:positionH relativeFrom="column">
                  <wp:posOffset>5651500</wp:posOffset>
                </wp:positionH>
                <wp:positionV relativeFrom="paragraph">
                  <wp:posOffset>-3653790</wp:posOffset>
                </wp:positionV>
                <wp:extent cx="99695" cy="94615"/>
                <wp:effectExtent l="22225" t="21590" r="20955" b="17145"/>
                <wp:wrapNone/>
                <wp:docPr id="228" name="五角星 228"/>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45pt;margin-top:-287.7pt;height:7.45pt;width:7.85pt;z-index:251686912;mso-width-relative:page;mso-height-relative:page;" fillcolor="#FF0000" filled="t" stroked="t" coordsize="99695,94615" o:gfxdata="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QZBmtsAAAANAQAADwAAAAAAAAABACAAAAAiAAAAZHJzL2Rv&#10;d25yZXYueG1sUEsBAhQAFAAAAAgAh07iQI/nbd0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85888" behindDoc="0" locked="0" layoutInCell="1" allowOverlap="1">
                <wp:simplePos x="0" y="0"/>
                <wp:positionH relativeFrom="column">
                  <wp:posOffset>6463665</wp:posOffset>
                </wp:positionH>
                <wp:positionV relativeFrom="paragraph">
                  <wp:posOffset>-3317240</wp:posOffset>
                </wp:positionV>
                <wp:extent cx="99695" cy="94615"/>
                <wp:effectExtent l="24765" t="24765" r="27940" b="23495"/>
                <wp:wrapNone/>
                <wp:docPr id="227" name="五角星 227"/>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508.95pt;margin-top:-261.2pt;height:7.45pt;width:7.85pt;z-index:251685888;mso-width-relative:page;mso-height-relative:page;" fillcolor="#FF0000" filled="t" stroked="t" coordsize="99695,94615" o:gfxdata="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a8K+f3AAAAA8BAAAPAAAAAAAAAAEAIAAAACIAAABkcnMv&#10;ZG93bnJldi54bWxQSwECFAAUAAAACACHTuJALecWXjgCAAB0BAAADgAAAAAAAAABACAAAAArAQAA&#10;ZHJzL2Uyb0RvYy54bWxQSwUGAAAAAAYABgBZAQAA1QU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84864" behindDoc="0" locked="0" layoutInCell="1" allowOverlap="1">
                <wp:simplePos x="0" y="0"/>
                <wp:positionH relativeFrom="column">
                  <wp:posOffset>5364480</wp:posOffset>
                </wp:positionH>
                <wp:positionV relativeFrom="paragraph">
                  <wp:posOffset>-1627505</wp:posOffset>
                </wp:positionV>
                <wp:extent cx="99695" cy="94615"/>
                <wp:effectExtent l="20955" t="28575" r="22225" b="19685"/>
                <wp:wrapNone/>
                <wp:docPr id="226" name="五角星 226"/>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22.4pt;margin-top:-128.15pt;height:7.45pt;width:7.85pt;z-index:251684864;mso-width-relative:page;mso-height-relative:page;" fillcolor="#FF0000" filled="t" stroked="t" coordsize="99695,94615" o:gfxdata="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Gq0pdsAAAANAQAADwAAAAAAAAABACAAAAAiAAAAZHJzL2Rv&#10;d25yZXYueG1sUEsBAhQAFAAAAAgAh07iQKt+0kc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78720" behindDoc="0" locked="0" layoutInCell="1" allowOverlap="1">
                <wp:simplePos x="0" y="0"/>
                <wp:positionH relativeFrom="column">
                  <wp:posOffset>5333365</wp:posOffset>
                </wp:positionH>
                <wp:positionV relativeFrom="paragraph">
                  <wp:posOffset>-1901825</wp:posOffset>
                </wp:positionV>
                <wp:extent cx="99695" cy="94615"/>
                <wp:effectExtent l="27940" t="20955" r="24765" b="17780"/>
                <wp:wrapNone/>
                <wp:docPr id="225" name="五角星 225"/>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19.95pt;margin-top:-149.75pt;height:7.45pt;width:7.85pt;z-index:251678720;mso-width-relative:page;mso-height-relative:page;" fillcolor="#FF0000" filled="t" stroked="t" coordsize="99695,94615" o:gfxdata="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HT9xdsAAAANAQAADwAAAAAAAAABACAAAAAiAAAAZHJzL2Rvd25y&#10;ZXYueG1sUEsBAhQAFAAAAAgAh07iQCHUn200AgAAdAQAAA4AAAAAAAAAAQAgAAAAKgEAAGRycy9l&#10;Mm9Eb2MueG1sUEsFBgAAAAAGAAYAWQEAANA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83840" behindDoc="0" locked="0" layoutInCell="1" allowOverlap="1">
                <wp:simplePos x="0" y="0"/>
                <wp:positionH relativeFrom="column">
                  <wp:posOffset>2632710</wp:posOffset>
                </wp:positionH>
                <wp:positionV relativeFrom="paragraph">
                  <wp:posOffset>-1345565</wp:posOffset>
                </wp:positionV>
                <wp:extent cx="99695" cy="94615"/>
                <wp:effectExtent l="22860" t="24765" r="20320" b="23495"/>
                <wp:wrapNone/>
                <wp:docPr id="224" name="五角星 224"/>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07.3pt;margin-top:-105.95pt;height:7.45pt;width:7.85pt;z-index:251683840;mso-width-relative:page;mso-height-relative:page;" fillcolor="#FF0000" filled="t" stroked="t" coordsize="99695,94615" o:gfxdata="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CP4wdsAAAANAQAADwAAAAAAAAABACAAAAAiAAAAZHJzL2Rv&#10;d25yZXYueG1sUEsBAhQAFAAAAAgAh07iQKdNW3Q3AgAAdAQAAA4AAAAAAAAAAQAgAAAAKgEAAGRy&#10;cy9lMm9Eb2MueG1sUEsFBgAAAAAGAAYAWQEAANM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82816" behindDoc="0" locked="0" layoutInCell="1" allowOverlap="1">
                <wp:simplePos x="0" y="0"/>
                <wp:positionH relativeFrom="column">
                  <wp:posOffset>2658745</wp:posOffset>
                </wp:positionH>
                <wp:positionV relativeFrom="paragraph">
                  <wp:posOffset>-874395</wp:posOffset>
                </wp:positionV>
                <wp:extent cx="99695" cy="94615"/>
                <wp:effectExtent l="20320" t="29210" r="22860" b="19050"/>
                <wp:wrapNone/>
                <wp:docPr id="31" name="五角星 31"/>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09.35pt;margin-top:-68.85pt;height:7.45pt;width:7.85pt;z-index:251682816;mso-width-relative:page;mso-height-relative:page;" fillcolor="#FF0000" filled="t" stroked="t" coordsize="99695,94615" o:gfxdata="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hhzhE2gAAAA0BAAAPAAAAAAAAAAEAIAAAACIAAABkcnMvZG93bnJl&#10;di54bWxQSwECFAAUAAAACACHTuJAesQpKjQCAAByBAAADgAAAAAAAAABACAAAAApAQAAZHJzL2Uy&#10;b0RvYy54bWxQSwUGAAAAAAYABgBZAQAAzwU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81792" behindDoc="0" locked="0" layoutInCell="1" allowOverlap="1">
                <wp:simplePos x="0" y="0"/>
                <wp:positionH relativeFrom="column">
                  <wp:posOffset>6170930</wp:posOffset>
                </wp:positionH>
                <wp:positionV relativeFrom="paragraph">
                  <wp:posOffset>-811530</wp:posOffset>
                </wp:positionV>
                <wp:extent cx="99695" cy="94615"/>
                <wp:effectExtent l="27305" t="25400" r="25400" b="22860"/>
                <wp:wrapNone/>
                <wp:docPr id="30" name="五角星 30"/>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85.9pt;margin-top:-63.9pt;height:7.45pt;width:7.85pt;z-index:251681792;mso-width-relative:page;mso-height-relative:page;" fillcolor="#FF0000" filled="t" stroked="t" coordsize="99695,94615" o:gfxdata="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PY5c9kAAAANAQAADwAAAAAAAAABACAAAAAiAAAAZHJzL2Rvd25y&#10;ZXYueG1sUEsBAhQAFAAAAAgAh07iQJaeBWY2AgAAcgQAAA4AAAAAAAAAAQAgAAAAKAEAAGRycy9l&#10;Mm9Eb2MueG1sUEsFBgAAAAAGAAYAWQEAANA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80768" behindDoc="0" locked="0" layoutInCell="1" allowOverlap="1">
                <wp:simplePos x="0" y="0"/>
                <wp:positionH relativeFrom="column">
                  <wp:posOffset>5944235</wp:posOffset>
                </wp:positionH>
                <wp:positionV relativeFrom="paragraph">
                  <wp:posOffset>-1250950</wp:posOffset>
                </wp:positionV>
                <wp:extent cx="99695" cy="94615"/>
                <wp:effectExtent l="19685" t="24130" r="23495" b="24130"/>
                <wp:wrapNone/>
                <wp:docPr id="29" name="五角星 29"/>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68.05pt;margin-top:-98.5pt;height:7.45pt;width:7.85pt;z-index:251680768;mso-width-relative:page;mso-height-relative:page;" fillcolor="#FF0000" filled="t" stroked="t" coordsize="99695,94615" o:gfxdata="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z3BraAAAADQEAAA8AAAAAAAAAAQAgAAAAIgAAAGRycy9kb3du&#10;cmV2LnhtbFBLAQIUABQAAAAIAIdO4kDQmyiPNgIAAHIEAAAOAAAAAAAAAAEAIAAAACkBAABkcnMv&#10;ZTJvRG9jLnhtbFBLBQYAAAAABgAGAFkBAADR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77696" behindDoc="0" locked="0" layoutInCell="1" allowOverlap="1">
                <wp:simplePos x="0" y="0"/>
                <wp:positionH relativeFrom="column">
                  <wp:posOffset>5293360</wp:posOffset>
                </wp:positionH>
                <wp:positionV relativeFrom="paragraph">
                  <wp:posOffset>-1375410</wp:posOffset>
                </wp:positionV>
                <wp:extent cx="99695" cy="94615"/>
                <wp:effectExtent l="26035" t="23495" r="26670" b="24765"/>
                <wp:wrapNone/>
                <wp:docPr id="28" name="五角星 28"/>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416.8pt;margin-top:-108.3pt;height:7.45pt;width:7.85pt;z-index:251677696;mso-width-relative:page;mso-height-relative:page;" fillcolor="#FF0000" filled="t" stroked="t" coordsize="99695,94615" o:gfxdata="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XdXxHaAAAADQEAAA8AAAAAAAAAAQAgAAAAIgAAAGRycy9kb3du&#10;cmV2LnhtbFBLAQIUABQAAAAIAIdO4kA8wQTDNgIAAHIEAAAOAAAAAAAAAAEAIAAAACkBAABkcnMv&#10;ZTJvRG9jLnhtbFBLBQYAAAAABgAGAFkBAADRBQ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75648" behindDoc="0" locked="0" layoutInCell="1" allowOverlap="1">
                <wp:simplePos x="0" y="0"/>
                <wp:positionH relativeFrom="column">
                  <wp:posOffset>4196080</wp:posOffset>
                </wp:positionH>
                <wp:positionV relativeFrom="paragraph">
                  <wp:posOffset>-786765</wp:posOffset>
                </wp:positionV>
                <wp:extent cx="99695" cy="94615"/>
                <wp:effectExtent l="24130" t="21590" r="28575" b="17145"/>
                <wp:wrapNone/>
                <wp:docPr id="27" name="五角星 27"/>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330.4pt;margin-top:-61.95pt;height:7.45pt;width:7.85pt;z-index:251675648;mso-width-relative:page;mso-height-relative:page;" fillcolor="#FF0000" filled="t" stroked="t" coordsize="99695,94615" o:gfxdata="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n2maj2gAAAA0BAAAPAAAAAAAAAAEAIAAAACIAAABkcnMvZG93&#10;bnJldi54bWxQSwECFAAUAAAACACHTuJAWp5B8DcCAAByBAAADgAAAAAAAAABACAAAAApAQAAZHJz&#10;L2Uyb0RvYy54bWxQSwUGAAAAAAYABgBZAQAA0gU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74624" behindDoc="0" locked="0" layoutInCell="1" allowOverlap="1">
                <wp:simplePos x="0" y="0"/>
                <wp:positionH relativeFrom="column">
                  <wp:posOffset>4261485</wp:posOffset>
                </wp:positionH>
                <wp:positionV relativeFrom="paragraph">
                  <wp:posOffset>-1635125</wp:posOffset>
                </wp:positionV>
                <wp:extent cx="99695" cy="94615"/>
                <wp:effectExtent l="22860" t="20955" r="20320" b="17780"/>
                <wp:wrapNone/>
                <wp:docPr id="26" name="五角星 26"/>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335.55pt;margin-top:-128.75pt;height:7.45pt;width:7.85pt;z-index:251674624;mso-width-relative:page;mso-height-relative:page;" fillcolor="#FF0000" filled="t" stroked="t" coordsize="99695,94615" o:gfxdata="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NkKL22wAAAA0BAAAPAAAAAAAAAAEAIAAAACIAAABkcnMvZG93&#10;bnJldi54bWxQSwECFAAUAAAACACHTuJAtsRtvDYCAAByBAAADgAAAAAAAAABACAAAAAqAQAAZHJz&#10;L2Uyb0RvYy54bWxQSwUGAAAAAAYABgBZAQAA0gU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73600" behindDoc="0" locked="0" layoutInCell="1" allowOverlap="1">
                <wp:simplePos x="0" y="0"/>
                <wp:positionH relativeFrom="column">
                  <wp:posOffset>3672205</wp:posOffset>
                </wp:positionH>
                <wp:positionV relativeFrom="paragraph">
                  <wp:posOffset>-1617345</wp:posOffset>
                </wp:positionV>
                <wp:extent cx="99695" cy="94615"/>
                <wp:effectExtent l="24130" t="29210" r="28575" b="19050"/>
                <wp:wrapNone/>
                <wp:docPr id="25" name="五角星 25"/>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89.15pt;margin-top:-127.35pt;height:7.45pt;width:7.85pt;z-index:251673600;mso-width-relative:page;mso-height-relative:page;" fillcolor="#FF0000" filled="t" stroked="t" coordsize="99695,94615" o:gfxdata="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BC669wAAAANAQAADwAAAAAAAAABACAAAAAiAAAAZHJzL2Rvd25y&#10;ZXYueG1sUEsBAhQAFAAAAAgAh07iQIIrGWgzAgAAcgQAAA4AAAAAAAAAAQAgAAAAKwEAAGRycy9l&#10;Mm9Eb2MueG1sUEsFBgAAAAAGAAYAWQEAANAFA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72576" behindDoc="0" locked="0" layoutInCell="1" allowOverlap="1">
                <wp:simplePos x="0" y="0"/>
                <wp:positionH relativeFrom="column">
                  <wp:posOffset>3902710</wp:posOffset>
                </wp:positionH>
                <wp:positionV relativeFrom="paragraph">
                  <wp:posOffset>-2202180</wp:posOffset>
                </wp:positionV>
                <wp:extent cx="99695" cy="94615"/>
                <wp:effectExtent l="26035" t="25400" r="26670" b="22860"/>
                <wp:wrapNone/>
                <wp:docPr id="24" name="五角星 24"/>
                <wp:cNvGraphicFramePr/>
                <a:graphic xmlns:a="http://schemas.openxmlformats.org/drawingml/2006/main">
                  <a:graphicData uri="http://schemas.microsoft.com/office/word/2010/wordprocessingShape">
                    <wps:wsp>
                      <wps:cNvSpPr>
                        <a:spLocks noChangeArrowheads="1"/>
                      </wps:cNvSpPr>
                      <wps:spPr bwMode="auto">
                        <a:xfrm>
                          <a:off x="0" y="0"/>
                          <a:ext cx="99695" cy="9461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307.3pt;margin-top:-173.4pt;height:7.45pt;width:7.85pt;z-index:251672576;mso-width-relative:page;mso-height-relative:page;" fillcolor="#FF0000" filled="t" stroked="t" coordsize="99695,94615" o:gfxdata="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IhqMr2gAAAA0BAAAPAAAAAAAAAAEAIAAAACIAAABkcnMvZG93&#10;bnJldi54bWxQSwECFAAUAAAACACHTuJAbnE1JDcCAAByBAAADgAAAAAAAAABACAAAAApAQAAZHJz&#10;L2Uyb0RvYy54bWxQSwUGAAAAAAYABgBZAQAA0gUAAAAA&#10;" path="m0,36139l38080,36139,49847,0,61614,36139,99694,36139,68887,58475,80654,94614,49847,72278,19040,94614,30807,58475xe">
                <v:path o:connectlocs="49847,0;0,36139;19040,94614;80654,94614;99694,36139" o:connectangles="247,164,82,82,0"/>
                <v:fill on="t" focussize="0,0"/>
                <v:stroke color="#FF0000" miterlimit="8" joinstyle="miter"/>
                <v:imagedata o:title=""/>
                <o:lock v:ext="edit" aspectratio="f"/>
              </v:shape>
            </w:pict>
          </mc:Fallback>
        </mc:AlternateContent>
      </w:r>
      <w:r>
        <w:rPr>
          <w:color w:val="000000"/>
        </w:rPr>
        <mc:AlternateContent>
          <mc:Choice Requires="wps">
            <w:drawing>
              <wp:anchor distT="0" distB="0" distL="114300" distR="114300" simplePos="0" relativeHeight="251669504" behindDoc="0" locked="0" layoutInCell="1" allowOverlap="1">
                <wp:simplePos x="0" y="0"/>
                <wp:positionH relativeFrom="column">
                  <wp:posOffset>4422140</wp:posOffset>
                </wp:positionH>
                <wp:positionV relativeFrom="paragraph">
                  <wp:posOffset>-2981325</wp:posOffset>
                </wp:positionV>
                <wp:extent cx="523240" cy="303530"/>
                <wp:effectExtent l="2540" t="0" r="0" b="254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523240" cy="303530"/>
                        </a:xfrm>
                        <a:prstGeom prst="rect">
                          <a:avLst/>
                        </a:prstGeom>
                        <a:noFill/>
                        <a:ln>
                          <a:noFill/>
                        </a:ln>
                      </wps:spPr>
                      <wps:txbx>
                        <w:txbxContent>
                          <w:p>
                            <w:pPr>
                              <w:rPr>
                                <w:b/>
                                <w:color w:val="FFFF00"/>
                                <w:sz w:val="18"/>
                                <w:szCs w:val="18"/>
                              </w:rPr>
                            </w:pPr>
                            <w:r>
                              <w:rPr>
                                <w:rFonts w:hint="eastAsia"/>
                                <w:b/>
                                <w:color w:val="FFFF00"/>
                                <w:sz w:val="18"/>
                                <w:szCs w:val="18"/>
                              </w:rPr>
                              <w:t>本项目</w:t>
                            </w:r>
                          </w:p>
                        </w:txbxContent>
                      </wps:txbx>
                      <wps:bodyPr rot="0" vert="horz" wrap="square" lIns="18000" tIns="45720" rIns="18000" bIns="45720" anchor="t" anchorCtr="0" upright="1">
                        <a:noAutofit/>
                      </wps:bodyPr>
                    </wps:wsp>
                  </a:graphicData>
                </a:graphic>
              </wp:anchor>
            </w:drawing>
          </mc:Choice>
          <mc:Fallback>
            <w:pict>
              <v:shape id="_x0000_s1026" o:spid="_x0000_s1026" o:spt="202" type="#_x0000_t202" style="position:absolute;left:0pt;margin-left:348.2pt;margin-top:-234.75pt;height:23.9pt;width:41.2pt;z-index:251669504;mso-width-relative:page;mso-height-relative:page;" filled="f" stroked="f" coordsize="21600,21600" o:gfxdata="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jMzq3QAAAA0B&#10;AAAPAAAAAAAAAAEAIAAAACIAAABkcnMvZG93bnJldi54bWxQSwECFAAUAAAACACHTuJANvsVQhYC&#10;AAAWBAAADgAAAAAAAAABACAAAAAsAQAAZHJzL2Uyb0RvYy54bWxQSwUGAAAAAAYABgBZAQAAtAUA&#10;AAAA&#10;">
                <v:fill on="f" focussize="0,0"/>
                <v:stroke on="f"/>
                <v:imagedata o:title=""/>
                <o:lock v:ext="edit" aspectratio="f"/>
                <v:textbox inset="0.5mm,1.27mm,0.5mm,1.27mm">
                  <w:txbxContent>
                    <w:p>
                      <w:pPr>
                        <w:rPr>
                          <w:b/>
                          <w:color w:val="FFFF00"/>
                          <w:sz w:val="18"/>
                          <w:szCs w:val="18"/>
                        </w:rPr>
                      </w:pPr>
                      <w:r>
                        <w:rPr>
                          <w:rFonts w:hint="eastAsia"/>
                          <w:b/>
                          <w:color w:val="FFFF00"/>
                          <w:sz w:val="18"/>
                          <w:szCs w:val="18"/>
                        </w:rPr>
                        <w:t>本项目</w:t>
                      </w:r>
                    </w:p>
                  </w:txbxContent>
                </v:textbox>
              </v:shape>
            </w:pict>
          </mc:Fallback>
        </mc:AlternateContent>
      </w:r>
    </w:p>
    <w:p>
      <w:pPr>
        <w:pStyle w:val="2"/>
        <w:sectPr>
          <w:pgSz w:w="16838" w:h="11906" w:orient="landscape"/>
          <w:pgMar w:top="1701" w:right="1440" w:bottom="1701" w:left="1440" w:header="851" w:footer="992" w:gutter="0"/>
          <w:cols w:space="720" w:num="1"/>
          <w:titlePg/>
          <w:docGrid w:type="linesAndChars" w:linePitch="312" w:charSpace="0"/>
        </w:sectPr>
      </w:pPr>
    </w:p>
    <w:p>
      <w:pPr>
        <w:pStyle w:val="92"/>
        <w:tabs>
          <w:tab w:val="left" w:pos="420"/>
          <w:tab w:val="clear" w:pos="360"/>
        </w:tabs>
        <w:spacing w:before="120" w:line="360" w:lineRule="auto"/>
        <w:ind w:firstLine="0"/>
        <w:rPr>
          <w:rFonts w:eastAsia="宋体"/>
          <w:color w:val="000000"/>
          <w:sz w:val="28"/>
          <w:szCs w:val="28"/>
          <w:lang w:val="en-US" w:eastAsia="zh-CN"/>
        </w:rPr>
      </w:pPr>
      <w:bookmarkStart w:id="8" w:name="_Toc130253189"/>
      <w:r>
        <w:rPr>
          <w:rFonts w:eastAsia="宋体"/>
          <w:color w:val="000000"/>
          <w:sz w:val="28"/>
          <w:szCs w:val="28"/>
          <w:lang w:val="en-US" w:eastAsia="zh-CN"/>
        </w:rPr>
        <w:t>2.5</w:t>
      </w:r>
      <w:r>
        <w:rPr>
          <w:rFonts w:hint="eastAsia" w:eastAsia="宋体"/>
          <w:color w:val="000000"/>
          <w:sz w:val="28"/>
          <w:szCs w:val="28"/>
          <w:lang w:val="en-US" w:eastAsia="zh-CN"/>
        </w:rPr>
        <w:t>环境空气保护目标调查</w:t>
      </w:r>
      <w:bookmarkEnd w:id="8"/>
    </w:p>
    <w:p>
      <w:pPr>
        <w:pStyle w:val="43"/>
        <w:ind w:firstLineChars="200"/>
        <w:rPr>
          <w:rFonts w:ascii="Calibri"/>
          <w:bCs/>
          <w:color w:val="000000"/>
        </w:rPr>
      </w:pPr>
      <w:r>
        <w:rPr>
          <w:rFonts w:hint="eastAsia" w:ascii="Calibri"/>
          <w:color w:val="000000"/>
        </w:rPr>
        <w:t>根据</w:t>
      </w:r>
      <w:r>
        <w:rPr>
          <w:rFonts w:ascii="Calibri"/>
          <w:color w:val="000000"/>
        </w:rPr>
        <w:t>工程性质和周围环境特征，确定评价范围内的主要</w:t>
      </w:r>
      <w:r>
        <w:rPr>
          <w:rFonts w:hint="eastAsia" w:ascii="Calibri"/>
          <w:color w:val="000000"/>
        </w:rPr>
        <w:t>村庄、居民小区、学校等</w:t>
      </w:r>
      <w:r>
        <w:rPr>
          <w:rFonts w:ascii="Calibri"/>
          <w:color w:val="000000"/>
        </w:rPr>
        <w:t>作为环境保护对象</w:t>
      </w:r>
      <w:r>
        <w:rPr>
          <w:rFonts w:hint="eastAsia" w:ascii="Calibri"/>
          <w:color w:val="000000"/>
        </w:rPr>
        <w:t>，</w:t>
      </w:r>
      <w:r>
        <w:rPr>
          <w:rFonts w:ascii="Calibri" w:hAnsi="Calibri"/>
          <w:color w:val="000000"/>
        </w:rPr>
        <w:t>主要保护目标及其保护级别根据环境功能区划确定，</w:t>
      </w:r>
      <w:r>
        <w:rPr>
          <w:rFonts w:hint="eastAsia" w:ascii="Calibri" w:hAnsi="Calibri"/>
          <w:color w:val="000000"/>
        </w:rPr>
        <w:t>本项目环境空气保护目标</w:t>
      </w:r>
      <w:r>
        <w:rPr>
          <w:rFonts w:ascii="Calibri" w:hAnsi="Calibri"/>
          <w:color w:val="000000"/>
        </w:rPr>
        <w:t>详见表5</w:t>
      </w:r>
      <w:r>
        <w:rPr>
          <w:rFonts w:hint="eastAsia" w:ascii="Calibri" w:hAnsi="Calibri"/>
          <w:color w:val="000000"/>
        </w:rPr>
        <w:t>。</w:t>
      </w:r>
    </w:p>
    <w:p>
      <w:pPr>
        <w:spacing w:line="520" w:lineRule="exact"/>
        <w:ind w:firstLine="480" w:firstLineChars="200"/>
        <w:rPr>
          <w:rFonts w:ascii="Calibri" w:hAnsi="Calibri" w:eastAsia="黑体"/>
          <w:bCs/>
          <w:color w:val="000000"/>
          <w:sz w:val="24"/>
        </w:rPr>
      </w:pPr>
      <w:r>
        <w:rPr>
          <w:rFonts w:ascii="Calibri" w:eastAsia="黑体"/>
          <w:color w:val="000000"/>
          <w:sz w:val="24"/>
        </w:rPr>
        <w:t>表</w:t>
      </w:r>
      <w:r>
        <w:rPr>
          <w:rFonts w:ascii="Calibri" w:hAnsi="Calibri" w:eastAsia="黑体"/>
          <w:color w:val="000000"/>
          <w:sz w:val="24"/>
        </w:rPr>
        <w:t xml:space="preserve">5       </w:t>
      </w:r>
      <w:r>
        <w:rPr>
          <w:rFonts w:hint="eastAsia" w:ascii="Calibri" w:hAnsi="Calibri" w:eastAsia="黑体"/>
          <w:color w:val="000000"/>
          <w:sz w:val="24"/>
        </w:rPr>
        <w:t xml:space="preserve"> </w:t>
      </w:r>
      <w:r>
        <w:rPr>
          <w:rFonts w:ascii="Calibri" w:hAnsi="Calibri" w:eastAsia="黑体"/>
          <w:color w:val="000000"/>
          <w:sz w:val="24"/>
        </w:rPr>
        <w:t xml:space="preserve">      </w:t>
      </w:r>
      <w:r>
        <w:rPr>
          <w:rFonts w:hint="eastAsia" w:ascii="Calibri" w:hAnsi="Calibri" w:eastAsia="黑体"/>
          <w:color w:val="000000"/>
          <w:sz w:val="24"/>
        </w:rPr>
        <w:t xml:space="preserve"> </w:t>
      </w:r>
      <w:r>
        <w:rPr>
          <w:rFonts w:ascii="Calibri" w:hAnsi="Calibri" w:eastAsia="黑体"/>
          <w:color w:val="000000"/>
          <w:sz w:val="24"/>
        </w:rPr>
        <w:t xml:space="preserve"> </w:t>
      </w:r>
      <w:r>
        <w:rPr>
          <w:rFonts w:ascii="Calibri" w:hAnsi="Calibri" w:eastAsia="黑体"/>
          <w:bCs/>
          <w:color w:val="000000"/>
          <w:sz w:val="24"/>
        </w:rPr>
        <w:t>环境</w:t>
      </w:r>
      <w:r>
        <w:rPr>
          <w:rFonts w:hint="eastAsia" w:ascii="Calibri" w:hAnsi="Calibri" w:eastAsia="黑体"/>
          <w:bCs/>
          <w:color w:val="000000"/>
          <w:sz w:val="24"/>
        </w:rPr>
        <w:t>空气</w:t>
      </w:r>
      <w:r>
        <w:rPr>
          <w:rFonts w:ascii="Calibri" w:hAnsi="Calibri" w:eastAsia="黑体"/>
          <w:bCs/>
          <w:color w:val="000000"/>
          <w:sz w:val="24"/>
        </w:rPr>
        <w:t>保护目标</w:t>
      </w:r>
      <w:r>
        <w:rPr>
          <w:rFonts w:hint="eastAsia" w:ascii="Calibri" w:hAnsi="Calibri" w:eastAsia="黑体"/>
          <w:bCs/>
          <w:color w:val="000000"/>
          <w:sz w:val="24"/>
        </w:rPr>
        <w:t>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503"/>
        <w:gridCol w:w="1768"/>
        <w:gridCol w:w="1621"/>
        <w:gridCol w:w="1326"/>
        <w:gridCol w:w="883"/>
        <w:gridCol w:w="1034"/>
        <w:gridCol w:w="736"/>
        <w:gridCol w:w="1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Merge w:val="restart"/>
            <w:vAlign w:val="center"/>
          </w:tcPr>
          <w:p>
            <w:pPr>
              <w:jc w:val="center"/>
              <w:rPr>
                <w:rFonts w:ascii="Calibri" w:hAnsi="Calibri"/>
                <w:color w:val="000000"/>
              </w:rPr>
            </w:pPr>
            <w:r>
              <w:rPr>
                <w:rFonts w:hint="eastAsia" w:ascii="Calibri" w:hAnsi="Calibri"/>
                <w:color w:val="000000"/>
              </w:rPr>
              <w:t>序号</w:t>
            </w:r>
          </w:p>
        </w:tc>
        <w:tc>
          <w:tcPr>
            <w:tcW w:w="1892" w:type="pct"/>
            <w:gridSpan w:val="2"/>
            <w:vAlign w:val="center"/>
          </w:tcPr>
          <w:p>
            <w:pPr>
              <w:jc w:val="center"/>
              <w:rPr>
                <w:rFonts w:ascii="Calibri" w:hAnsi="Calibri"/>
                <w:color w:val="000000"/>
              </w:rPr>
            </w:pPr>
            <w:r>
              <w:rPr>
                <w:rFonts w:hint="eastAsia" w:ascii="Calibri" w:hAnsi="Calibri"/>
                <w:color w:val="000000"/>
              </w:rPr>
              <w:t>坐标</w:t>
            </w:r>
          </w:p>
        </w:tc>
        <w:tc>
          <w:tcPr>
            <w:tcW w:w="740" w:type="pct"/>
            <w:vMerge w:val="restart"/>
            <w:tcBorders>
              <w:right w:val="single" w:color="auto" w:sz="2" w:space="0"/>
            </w:tcBorders>
            <w:vAlign w:val="center"/>
          </w:tcPr>
          <w:p>
            <w:pPr>
              <w:jc w:val="center"/>
              <w:rPr>
                <w:rFonts w:ascii="Calibri" w:hAnsi="Calibri"/>
                <w:color w:val="000000"/>
              </w:rPr>
            </w:pPr>
            <w:r>
              <w:rPr>
                <w:rFonts w:ascii="Calibri" w:hAnsi="Calibri"/>
                <w:color w:val="000000"/>
              </w:rPr>
              <w:t>保护</w:t>
            </w:r>
            <w:r>
              <w:rPr>
                <w:rFonts w:hint="eastAsia" w:ascii="Calibri" w:hAnsi="Calibri"/>
                <w:color w:val="000000"/>
              </w:rPr>
              <w:t>对象</w:t>
            </w:r>
          </w:p>
        </w:tc>
        <w:tc>
          <w:tcPr>
            <w:tcW w:w="493" w:type="pct"/>
            <w:vMerge w:val="restart"/>
            <w:tcBorders>
              <w:left w:val="single" w:color="auto" w:sz="2" w:space="0"/>
            </w:tcBorders>
            <w:vAlign w:val="center"/>
          </w:tcPr>
          <w:p>
            <w:pPr>
              <w:jc w:val="center"/>
              <w:rPr>
                <w:rFonts w:ascii="Calibri" w:hAnsi="Calibri"/>
                <w:color w:val="000000"/>
              </w:rPr>
            </w:pPr>
            <w:r>
              <w:rPr>
                <w:rFonts w:hint="eastAsia" w:ascii="Calibri" w:hAnsi="Calibri"/>
                <w:color w:val="000000"/>
              </w:rPr>
              <w:t>保护</w:t>
            </w:r>
          </w:p>
          <w:p>
            <w:pPr>
              <w:jc w:val="center"/>
              <w:rPr>
                <w:rFonts w:ascii="Calibri" w:hAnsi="Calibri"/>
                <w:color w:val="000000"/>
              </w:rPr>
            </w:pPr>
            <w:r>
              <w:rPr>
                <w:rFonts w:hint="eastAsia" w:ascii="Calibri" w:hAnsi="Calibri"/>
                <w:color w:val="000000"/>
              </w:rPr>
              <w:t>内容</w:t>
            </w:r>
          </w:p>
          <w:p>
            <w:pPr>
              <w:jc w:val="center"/>
              <w:rPr>
                <w:rFonts w:ascii="Calibri" w:hAnsi="Calibri"/>
                <w:color w:val="000000"/>
              </w:rPr>
            </w:pPr>
            <w:r>
              <w:rPr>
                <w:rFonts w:hint="eastAsia" w:ascii="Calibri" w:hAnsi="Calibri"/>
                <w:color w:val="000000"/>
              </w:rPr>
              <w:t>（人）</w:t>
            </w:r>
          </w:p>
        </w:tc>
        <w:tc>
          <w:tcPr>
            <w:tcW w:w="577" w:type="pct"/>
            <w:vMerge w:val="restart"/>
            <w:vAlign w:val="center"/>
          </w:tcPr>
          <w:p>
            <w:pPr>
              <w:jc w:val="center"/>
              <w:rPr>
                <w:rFonts w:ascii="Calibri" w:hAnsi="Calibri"/>
                <w:color w:val="000000"/>
              </w:rPr>
            </w:pPr>
            <w:r>
              <w:rPr>
                <w:rFonts w:hint="eastAsia" w:ascii="Calibri" w:hAnsi="Calibri"/>
                <w:color w:val="000000"/>
              </w:rPr>
              <w:t>环境</w:t>
            </w:r>
          </w:p>
          <w:p>
            <w:pPr>
              <w:jc w:val="center"/>
              <w:rPr>
                <w:rFonts w:ascii="Calibri" w:hAnsi="Calibri"/>
                <w:color w:val="000000"/>
              </w:rPr>
            </w:pPr>
            <w:r>
              <w:rPr>
                <w:rFonts w:hint="eastAsia" w:ascii="Calibri" w:hAnsi="Calibri"/>
                <w:color w:val="000000"/>
              </w:rPr>
              <w:t>功能区</w:t>
            </w:r>
          </w:p>
        </w:tc>
        <w:tc>
          <w:tcPr>
            <w:tcW w:w="411" w:type="pct"/>
            <w:vMerge w:val="restart"/>
            <w:vAlign w:val="center"/>
          </w:tcPr>
          <w:p>
            <w:pPr>
              <w:jc w:val="center"/>
              <w:rPr>
                <w:rFonts w:ascii="Calibri" w:hAnsi="Calibri"/>
                <w:color w:val="000000"/>
              </w:rPr>
            </w:pPr>
            <w:r>
              <w:rPr>
                <w:rFonts w:ascii="Calibri" w:hAnsi="Calibri"/>
                <w:color w:val="000000"/>
              </w:rPr>
              <w:t>方向</w:t>
            </w:r>
          </w:p>
        </w:tc>
        <w:tc>
          <w:tcPr>
            <w:tcW w:w="606" w:type="pct"/>
            <w:vMerge w:val="restart"/>
            <w:vAlign w:val="center"/>
          </w:tcPr>
          <w:p>
            <w:pPr>
              <w:jc w:val="center"/>
              <w:rPr>
                <w:rFonts w:ascii="Calibri" w:hAnsi="Calibri"/>
                <w:color w:val="000000"/>
              </w:rPr>
            </w:pPr>
            <w:r>
              <w:rPr>
                <w:rFonts w:hint="eastAsia" w:ascii="Calibri" w:hAnsi="Calibri"/>
                <w:color w:val="000000"/>
              </w:rPr>
              <w:t>与项目用地边界</w:t>
            </w:r>
            <w:r>
              <w:rPr>
                <w:rFonts w:ascii="Calibri" w:hAnsi="Calibri"/>
                <w:color w:val="000000"/>
              </w:rPr>
              <w:t>距离</w:t>
            </w:r>
            <w:r>
              <w:rPr>
                <w:rFonts w:hint="eastAsia" w:ascii="Calibri" w:hAnsi="Calibri"/>
                <w:color w:val="000000"/>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Merge w:val="continue"/>
            <w:vAlign w:val="center"/>
          </w:tcPr>
          <w:p>
            <w:pPr>
              <w:jc w:val="center"/>
              <w:rPr>
                <w:rFonts w:ascii="Calibri" w:hAnsi="Calibri"/>
                <w:color w:val="000000"/>
              </w:rPr>
            </w:pPr>
          </w:p>
        </w:tc>
        <w:tc>
          <w:tcPr>
            <w:tcW w:w="987" w:type="pct"/>
            <w:vAlign w:val="center"/>
          </w:tcPr>
          <w:p>
            <w:pPr>
              <w:jc w:val="center"/>
              <w:rPr>
                <w:rFonts w:ascii="Calibri" w:hAnsi="Calibri"/>
                <w:color w:val="000000"/>
              </w:rPr>
            </w:pPr>
            <w:r>
              <w:rPr>
                <w:rFonts w:hint="eastAsia" w:ascii="Calibri" w:hAnsi="Calibri"/>
                <w:color w:val="000000"/>
              </w:rPr>
              <w:t>X</w:t>
            </w:r>
          </w:p>
        </w:tc>
        <w:tc>
          <w:tcPr>
            <w:tcW w:w="905" w:type="pct"/>
            <w:vAlign w:val="center"/>
          </w:tcPr>
          <w:p>
            <w:pPr>
              <w:jc w:val="center"/>
              <w:rPr>
                <w:rFonts w:ascii="Calibri" w:hAnsi="Calibri"/>
                <w:color w:val="000000"/>
              </w:rPr>
            </w:pPr>
            <w:r>
              <w:rPr>
                <w:rFonts w:hint="eastAsia" w:ascii="Calibri" w:hAnsi="Calibri"/>
                <w:color w:val="000000"/>
              </w:rPr>
              <w:t>Y</w:t>
            </w:r>
          </w:p>
        </w:tc>
        <w:tc>
          <w:tcPr>
            <w:tcW w:w="740" w:type="pct"/>
            <w:vMerge w:val="continue"/>
            <w:tcBorders>
              <w:right w:val="single" w:color="auto" w:sz="2" w:space="0"/>
            </w:tcBorders>
            <w:vAlign w:val="center"/>
          </w:tcPr>
          <w:p>
            <w:pPr>
              <w:jc w:val="center"/>
              <w:rPr>
                <w:rFonts w:ascii="Calibri" w:hAnsi="Calibri"/>
                <w:color w:val="000000"/>
              </w:rPr>
            </w:pPr>
          </w:p>
        </w:tc>
        <w:tc>
          <w:tcPr>
            <w:tcW w:w="493" w:type="pct"/>
            <w:vMerge w:val="continue"/>
            <w:tcBorders>
              <w:left w:val="single" w:color="auto" w:sz="2" w:space="0"/>
            </w:tcBorders>
            <w:vAlign w:val="center"/>
          </w:tcPr>
          <w:p>
            <w:pPr>
              <w:jc w:val="center"/>
              <w:rPr>
                <w:rFonts w:ascii="Calibri" w:hAnsi="Calibri"/>
                <w:color w:val="000000"/>
              </w:rPr>
            </w:pPr>
          </w:p>
        </w:tc>
        <w:tc>
          <w:tcPr>
            <w:tcW w:w="577" w:type="pct"/>
            <w:vMerge w:val="continue"/>
            <w:vAlign w:val="center"/>
          </w:tcPr>
          <w:p>
            <w:pPr>
              <w:jc w:val="center"/>
              <w:rPr>
                <w:rFonts w:ascii="Calibri" w:hAnsi="Calibri"/>
                <w:color w:val="000000"/>
              </w:rPr>
            </w:pPr>
          </w:p>
        </w:tc>
        <w:tc>
          <w:tcPr>
            <w:tcW w:w="411" w:type="pct"/>
            <w:vMerge w:val="continue"/>
            <w:vAlign w:val="center"/>
          </w:tcPr>
          <w:p>
            <w:pPr>
              <w:jc w:val="center"/>
              <w:rPr>
                <w:rFonts w:ascii="Calibri" w:hAnsi="Calibri"/>
                <w:color w:val="000000"/>
              </w:rPr>
            </w:pPr>
          </w:p>
        </w:tc>
        <w:tc>
          <w:tcPr>
            <w:tcW w:w="606"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w:t>
            </w:r>
          </w:p>
        </w:tc>
        <w:tc>
          <w:tcPr>
            <w:tcW w:w="987" w:type="pct"/>
            <w:vAlign w:val="center"/>
          </w:tcPr>
          <w:p>
            <w:pPr>
              <w:jc w:val="center"/>
              <w:rPr>
                <w:rFonts w:ascii="Calibri" w:hAnsi="Calibri" w:cs="Calibri"/>
                <w:color w:val="000000"/>
              </w:rPr>
            </w:pPr>
            <w:r>
              <w:rPr>
                <w:rFonts w:ascii="Calibri" w:hAnsi="Calibri" w:cs="Calibri"/>
                <w:color w:val="000000"/>
              </w:rPr>
              <w:t>113.038976900</w:t>
            </w:r>
          </w:p>
        </w:tc>
        <w:tc>
          <w:tcPr>
            <w:tcW w:w="905" w:type="pct"/>
            <w:vAlign w:val="center"/>
          </w:tcPr>
          <w:p>
            <w:pPr>
              <w:jc w:val="center"/>
              <w:rPr>
                <w:rFonts w:ascii="Calibri" w:hAnsi="Calibri" w:cs="Calibri"/>
                <w:color w:val="000000"/>
              </w:rPr>
            </w:pPr>
            <w:r>
              <w:rPr>
                <w:rFonts w:ascii="Calibri" w:hAnsi="Calibri" w:cs="Calibri"/>
                <w:color w:val="000000"/>
              </w:rPr>
              <w:t>33.835691093</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小店村</w:t>
            </w:r>
          </w:p>
        </w:tc>
        <w:tc>
          <w:tcPr>
            <w:tcW w:w="493" w:type="pct"/>
            <w:tcBorders>
              <w:left w:val="single" w:color="auto" w:sz="2" w:space="0"/>
            </w:tcBorders>
            <w:vAlign w:val="center"/>
          </w:tcPr>
          <w:p>
            <w:pPr>
              <w:jc w:val="center"/>
              <w:rPr>
                <w:rFonts w:ascii="Calibri" w:hAnsi="Calibri"/>
                <w:color w:val="000000"/>
              </w:rPr>
            </w:pPr>
            <w:r>
              <w:rPr>
                <w:rFonts w:ascii="Calibri" w:hAnsi="Calibri"/>
                <w:color w:val="000000"/>
              </w:rPr>
              <w:t>1200</w:t>
            </w:r>
          </w:p>
        </w:tc>
        <w:tc>
          <w:tcPr>
            <w:tcW w:w="577" w:type="pct"/>
            <w:vAlign w:val="center"/>
          </w:tcPr>
          <w:p>
            <w:pPr>
              <w:jc w:val="center"/>
              <w:rPr>
                <w:rFonts w:ascii="Calibri" w:hAnsi="Calibri"/>
                <w:color w:val="000000"/>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W</w:t>
            </w:r>
          </w:p>
        </w:tc>
        <w:tc>
          <w:tcPr>
            <w:tcW w:w="606" w:type="pct"/>
            <w:vAlign w:val="center"/>
          </w:tcPr>
          <w:p>
            <w:pPr>
              <w:jc w:val="center"/>
              <w:rPr>
                <w:rFonts w:ascii="Calibri" w:hAnsi="Calibri"/>
                <w:color w:val="000000"/>
              </w:rPr>
            </w:pPr>
            <w:r>
              <w:rPr>
                <w:rFonts w:ascii="Calibri" w:hAnsi="Calibri"/>
                <w:color w:val="000000"/>
              </w:rPr>
              <w:t>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w:t>
            </w:r>
          </w:p>
        </w:tc>
        <w:tc>
          <w:tcPr>
            <w:tcW w:w="987" w:type="pct"/>
            <w:vAlign w:val="center"/>
          </w:tcPr>
          <w:p>
            <w:pPr>
              <w:jc w:val="center"/>
              <w:rPr>
                <w:rFonts w:ascii="Calibri" w:hAnsi="Calibri"/>
                <w:color w:val="000000"/>
              </w:rPr>
            </w:pPr>
            <w:r>
              <w:rPr>
                <w:rFonts w:ascii="Calibri" w:hAnsi="Calibri"/>
                <w:color w:val="000000"/>
              </w:rPr>
              <w:t>113.037008225</w:t>
            </w:r>
          </w:p>
        </w:tc>
        <w:tc>
          <w:tcPr>
            <w:tcW w:w="905" w:type="pct"/>
            <w:vAlign w:val="center"/>
          </w:tcPr>
          <w:p>
            <w:pPr>
              <w:jc w:val="center"/>
              <w:rPr>
                <w:rFonts w:ascii="Calibri" w:hAnsi="Calibri"/>
                <w:color w:val="000000"/>
              </w:rPr>
            </w:pPr>
            <w:r>
              <w:rPr>
                <w:rFonts w:ascii="Calibri" w:hAnsi="Calibri"/>
                <w:color w:val="000000"/>
              </w:rPr>
              <w:t>33.840502908</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韩庄</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5</w:t>
            </w:r>
            <w:r>
              <w:rPr>
                <w:rFonts w:ascii="Calibri" w:hAnsi="Calibri"/>
                <w:color w:val="000000"/>
              </w:rPr>
              <w:t>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W</w:t>
            </w:r>
          </w:p>
        </w:tc>
        <w:tc>
          <w:tcPr>
            <w:tcW w:w="606" w:type="pct"/>
            <w:vAlign w:val="center"/>
          </w:tcPr>
          <w:p>
            <w:pPr>
              <w:jc w:val="center"/>
              <w:rPr>
                <w:rFonts w:ascii="Calibri" w:hAnsi="Calibri"/>
                <w:color w:val="000000"/>
              </w:rPr>
            </w:pPr>
            <w:r>
              <w:rPr>
                <w:rFonts w:hint="eastAsia" w:ascii="Calibri" w:hAnsi="Calibri"/>
                <w:color w:val="000000"/>
              </w:rPr>
              <w:t>7</w:t>
            </w:r>
            <w:r>
              <w:rPr>
                <w:rFonts w:ascii="Calibri" w:hAnsi="Calibri"/>
                <w:color w:val="000000"/>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3</w:t>
            </w:r>
          </w:p>
        </w:tc>
        <w:tc>
          <w:tcPr>
            <w:tcW w:w="987" w:type="pct"/>
            <w:vAlign w:val="center"/>
          </w:tcPr>
          <w:p>
            <w:pPr>
              <w:jc w:val="center"/>
              <w:rPr>
                <w:rFonts w:ascii="Calibri" w:hAnsi="Calibri"/>
                <w:color w:val="000000"/>
              </w:rPr>
            </w:pPr>
            <w:r>
              <w:rPr>
                <w:rFonts w:ascii="Calibri" w:hAnsi="Calibri"/>
                <w:color w:val="000000"/>
              </w:rPr>
              <w:t>113.031729638</w:t>
            </w:r>
          </w:p>
        </w:tc>
        <w:tc>
          <w:tcPr>
            <w:tcW w:w="905" w:type="pct"/>
            <w:vAlign w:val="center"/>
          </w:tcPr>
          <w:p>
            <w:pPr>
              <w:jc w:val="center"/>
              <w:rPr>
                <w:rFonts w:ascii="Calibri" w:hAnsi="Calibri"/>
                <w:color w:val="000000"/>
              </w:rPr>
            </w:pPr>
            <w:r>
              <w:rPr>
                <w:rFonts w:ascii="Calibri" w:hAnsi="Calibri"/>
                <w:color w:val="000000"/>
              </w:rPr>
              <w:t>33.836940934</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小温庄</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5</w:t>
            </w:r>
            <w:r>
              <w:rPr>
                <w:rFonts w:ascii="Calibri" w:hAnsi="Calibri"/>
                <w:color w:val="000000"/>
              </w:rPr>
              <w:t>20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W</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4</w:t>
            </w:r>
          </w:p>
        </w:tc>
        <w:tc>
          <w:tcPr>
            <w:tcW w:w="987" w:type="pct"/>
            <w:vAlign w:val="center"/>
          </w:tcPr>
          <w:p>
            <w:pPr>
              <w:jc w:val="center"/>
              <w:rPr>
                <w:rFonts w:ascii="Calibri" w:hAnsi="Calibri"/>
                <w:color w:val="000000"/>
              </w:rPr>
            </w:pPr>
            <w:r>
              <w:rPr>
                <w:rFonts w:ascii="Calibri" w:hAnsi="Calibri"/>
                <w:color w:val="000000"/>
              </w:rPr>
              <w:t>113.028575360</w:t>
            </w:r>
          </w:p>
        </w:tc>
        <w:tc>
          <w:tcPr>
            <w:tcW w:w="905" w:type="pct"/>
            <w:vAlign w:val="center"/>
          </w:tcPr>
          <w:p>
            <w:pPr>
              <w:jc w:val="center"/>
              <w:rPr>
                <w:rFonts w:ascii="Calibri" w:hAnsi="Calibri"/>
                <w:color w:val="000000"/>
              </w:rPr>
            </w:pPr>
            <w:r>
              <w:rPr>
                <w:rFonts w:ascii="Calibri" w:hAnsi="Calibri"/>
                <w:color w:val="000000"/>
              </w:rPr>
              <w:t>33.837176969</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小李庄村</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4</w:t>
            </w:r>
            <w:r>
              <w:rPr>
                <w:rFonts w:ascii="Calibri" w:hAnsi="Calibri"/>
                <w:color w:val="000000"/>
              </w:rPr>
              <w:t>80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W</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370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5</w:t>
            </w:r>
          </w:p>
        </w:tc>
        <w:tc>
          <w:tcPr>
            <w:tcW w:w="987" w:type="pct"/>
            <w:vAlign w:val="center"/>
          </w:tcPr>
          <w:p>
            <w:pPr>
              <w:jc w:val="center"/>
              <w:rPr>
                <w:rFonts w:ascii="Calibri" w:hAnsi="Calibri"/>
                <w:color w:val="000000"/>
              </w:rPr>
            </w:pPr>
            <w:r>
              <w:rPr>
                <w:rFonts w:ascii="Calibri" w:hAnsi="Calibri"/>
                <w:color w:val="000000"/>
              </w:rPr>
              <w:t>113.037158429</w:t>
            </w:r>
          </w:p>
        </w:tc>
        <w:tc>
          <w:tcPr>
            <w:tcW w:w="905" w:type="pct"/>
            <w:vAlign w:val="center"/>
          </w:tcPr>
          <w:p>
            <w:pPr>
              <w:jc w:val="center"/>
              <w:rPr>
                <w:rFonts w:ascii="Calibri" w:hAnsi="Calibri"/>
                <w:color w:val="000000"/>
              </w:rPr>
            </w:pPr>
            <w:r>
              <w:rPr>
                <w:rFonts w:ascii="Calibri" w:hAnsi="Calibri"/>
                <w:color w:val="000000"/>
              </w:rPr>
              <w:t>33.830632379</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应河村</w:t>
            </w:r>
          </w:p>
        </w:tc>
        <w:tc>
          <w:tcPr>
            <w:tcW w:w="493" w:type="pct"/>
            <w:tcBorders>
              <w:left w:val="single" w:color="auto" w:sz="2" w:space="0"/>
            </w:tcBorders>
            <w:vAlign w:val="center"/>
          </w:tcPr>
          <w:p>
            <w:pPr>
              <w:jc w:val="center"/>
              <w:rPr>
                <w:rFonts w:ascii="Calibri" w:hAnsi="Calibri"/>
                <w:b/>
                <w:color w:val="000000"/>
              </w:rPr>
            </w:pPr>
            <w:r>
              <w:rPr>
                <w:rFonts w:hint="eastAsia" w:ascii="Calibri" w:hAnsi="Calibri"/>
                <w:color w:val="000000"/>
              </w:rPr>
              <w:t>2</w:t>
            </w:r>
            <w:r>
              <w:rPr>
                <w:rFonts w:ascii="Calibri" w:hAnsi="Calibri"/>
                <w:color w:val="000000"/>
              </w:rPr>
              <w:t>40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SW</w:t>
            </w:r>
          </w:p>
        </w:tc>
        <w:tc>
          <w:tcPr>
            <w:tcW w:w="606" w:type="pct"/>
            <w:vAlign w:val="center"/>
          </w:tcPr>
          <w:p>
            <w:pPr>
              <w:jc w:val="center"/>
              <w:rPr>
                <w:rFonts w:ascii="Calibri" w:hAnsi="Calibri"/>
                <w:color w:val="000000"/>
              </w:rPr>
            </w:pPr>
            <w:r>
              <w:rPr>
                <w:rFonts w:hint="eastAsia" w:ascii="Calibri" w:hAnsi="Calibri"/>
                <w:color w:val="000000"/>
              </w:rPr>
              <w:t>8</w:t>
            </w:r>
            <w:r>
              <w:rPr>
                <w:rFonts w:ascii="Calibri" w:hAnsi="Calibri"/>
                <w:color w:val="000000"/>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6</w:t>
            </w:r>
          </w:p>
        </w:tc>
        <w:tc>
          <w:tcPr>
            <w:tcW w:w="987" w:type="pct"/>
            <w:vAlign w:val="center"/>
          </w:tcPr>
          <w:p>
            <w:pPr>
              <w:jc w:val="center"/>
              <w:rPr>
                <w:rFonts w:ascii="Calibri" w:hAnsi="Calibri"/>
                <w:color w:val="000000"/>
              </w:rPr>
            </w:pPr>
            <w:r>
              <w:rPr>
                <w:rFonts w:ascii="Calibri" w:hAnsi="Calibri"/>
                <w:color w:val="000000"/>
              </w:rPr>
              <w:t>113.035527646</w:t>
            </w:r>
          </w:p>
        </w:tc>
        <w:tc>
          <w:tcPr>
            <w:tcW w:w="905" w:type="pct"/>
            <w:vAlign w:val="center"/>
          </w:tcPr>
          <w:p>
            <w:pPr>
              <w:jc w:val="center"/>
              <w:rPr>
                <w:rFonts w:ascii="Calibri" w:hAnsi="Calibri"/>
                <w:color w:val="000000"/>
              </w:rPr>
            </w:pPr>
            <w:r>
              <w:rPr>
                <w:rFonts w:ascii="Calibri" w:hAnsi="Calibri"/>
                <w:color w:val="000000"/>
              </w:rPr>
              <w:t>33.824237993</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鸟恋照</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4</w:t>
            </w:r>
            <w:r>
              <w:rPr>
                <w:rFonts w:ascii="Calibri" w:hAnsi="Calibri"/>
                <w:color w:val="000000"/>
              </w:rPr>
              <w:t>20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SW</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7</w:t>
            </w:r>
          </w:p>
        </w:tc>
        <w:tc>
          <w:tcPr>
            <w:tcW w:w="987" w:type="pct"/>
            <w:vAlign w:val="center"/>
          </w:tcPr>
          <w:p>
            <w:pPr>
              <w:jc w:val="center"/>
              <w:rPr>
                <w:rFonts w:ascii="Calibri" w:hAnsi="Calibri"/>
                <w:color w:val="000000"/>
              </w:rPr>
            </w:pPr>
            <w:r>
              <w:rPr>
                <w:rFonts w:ascii="Calibri" w:hAnsi="Calibri"/>
                <w:color w:val="000000"/>
              </w:rPr>
              <w:t>113.021708905</w:t>
            </w:r>
          </w:p>
        </w:tc>
        <w:tc>
          <w:tcPr>
            <w:tcW w:w="905" w:type="pct"/>
            <w:vAlign w:val="center"/>
          </w:tcPr>
          <w:p>
            <w:pPr>
              <w:jc w:val="center"/>
              <w:rPr>
                <w:rFonts w:ascii="Calibri" w:hAnsi="Calibri"/>
                <w:color w:val="000000"/>
              </w:rPr>
            </w:pPr>
            <w:r>
              <w:rPr>
                <w:rFonts w:ascii="Calibri" w:hAnsi="Calibri"/>
                <w:color w:val="000000"/>
              </w:rPr>
              <w:t>33.820869138</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交界铺</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1</w:t>
            </w:r>
            <w:r>
              <w:rPr>
                <w:rFonts w:ascii="Calibri" w:hAnsi="Calibri"/>
                <w:color w:val="000000"/>
              </w:rPr>
              <w:t>60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SW</w:t>
            </w:r>
          </w:p>
        </w:tc>
        <w:tc>
          <w:tcPr>
            <w:tcW w:w="606"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635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8</w:t>
            </w:r>
          </w:p>
        </w:tc>
        <w:tc>
          <w:tcPr>
            <w:tcW w:w="987" w:type="pct"/>
            <w:vAlign w:val="center"/>
          </w:tcPr>
          <w:p>
            <w:pPr>
              <w:jc w:val="center"/>
              <w:rPr>
                <w:rFonts w:ascii="Calibri" w:hAnsi="Calibri"/>
                <w:color w:val="000000"/>
              </w:rPr>
            </w:pPr>
            <w:r>
              <w:rPr>
                <w:rFonts w:ascii="Calibri" w:hAnsi="Calibri"/>
                <w:color w:val="000000"/>
              </w:rPr>
              <w:t>113.021837651</w:t>
            </w:r>
          </w:p>
        </w:tc>
        <w:tc>
          <w:tcPr>
            <w:tcW w:w="905" w:type="pct"/>
            <w:vAlign w:val="center"/>
          </w:tcPr>
          <w:p>
            <w:pPr>
              <w:jc w:val="center"/>
              <w:rPr>
                <w:rFonts w:ascii="Calibri" w:hAnsi="Calibri"/>
                <w:color w:val="000000"/>
              </w:rPr>
            </w:pPr>
            <w:r>
              <w:rPr>
                <w:rFonts w:ascii="Calibri" w:hAnsi="Calibri"/>
                <w:color w:val="000000"/>
              </w:rPr>
              <w:t>33.817521741</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马庄村</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3</w:t>
            </w:r>
            <w:r>
              <w:rPr>
                <w:rFonts w:ascii="Calibri" w:hAnsi="Calibri"/>
                <w:color w:val="000000"/>
              </w:rPr>
              <w:t>50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SW</w:t>
            </w:r>
          </w:p>
        </w:tc>
        <w:tc>
          <w:tcPr>
            <w:tcW w:w="606"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895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9</w:t>
            </w:r>
          </w:p>
        </w:tc>
        <w:tc>
          <w:tcPr>
            <w:tcW w:w="987" w:type="pct"/>
            <w:vAlign w:val="center"/>
          </w:tcPr>
          <w:p>
            <w:pPr>
              <w:jc w:val="center"/>
              <w:rPr>
                <w:rFonts w:ascii="Calibri" w:hAnsi="Calibri"/>
                <w:color w:val="000000"/>
              </w:rPr>
            </w:pPr>
            <w:r>
              <w:rPr>
                <w:rFonts w:ascii="Calibri" w:hAnsi="Calibri"/>
                <w:color w:val="000000"/>
              </w:rPr>
              <w:t>113.040956437</w:t>
            </w:r>
          </w:p>
        </w:tc>
        <w:tc>
          <w:tcPr>
            <w:tcW w:w="905" w:type="pct"/>
            <w:vAlign w:val="center"/>
          </w:tcPr>
          <w:p>
            <w:pPr>
              <w:jc w:val="center"/>
              <w:rPr>
                <w:rFonts w:ascii="Calibri" w:hAnsi="Calibri"/>
                <w:color w:val="000000"/>
              </w:rPr>
            </w:pPr>
            <w:r>
              <w:rPr>
                <w:rFonts w:ascii="Calibri" w:hAnsi="Calibri"/>
                <w:color w:val="000000"/>
              </w:rPr>
              <w:t>33.825525453</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马渡寨</w:t>
            </w:r>
          </w:p>
        </w:tc>
        <w:tc>
          <w:tcPr>
            <w:tcW w:w="493" w:type="pct"/>
            <w:tcBorders>
              <w:left w:val="single" w:color="auto" w:sz="2" w:space="0"/>
              <w:bottom w:val="single" w:color="auto" w:sz="4" w:space="0"/>
            </w:tcBorders>
            <w:vAlign w:val="center"/>
          </w:tcPr>
          <w:p>
            <w:pPr>
              <w:jc w:val="center"/>
              <w:rPr>
                <w:rFonts w:ascii="Calibri" w:hAnsi="Calibri"/>
                <w:color w:val="000000"/>
              </w:rPr>
            </w:pPr>
            <w:r>
              <w:rPr>
                <w:rFonts w:hint="eastAsia" w:ascii="Calibri" w:hAnsi="Calibri"/>
                <w:color w:val="000000"/>
              </w:rPr>
              <w:t>4</w:t>
            </w:r>
            <w:r>
              <w:rPr>
                <w:rFonts w:ascii="Calibri" w:hAnsi="Calibri"/>
                <w:color w:val="000000"/>
              </w:rPr>
              <w:t>50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10</w:t>
            </w:r>
          </w:p>
        </w:tc>
        <w:tc>
          <w:tcPr>
            <w:tcW w:w="987" w:type="pct"/>
            <w:vAlign w:val="center"/>
          </w:tcPr>
          <w:p>
            <w:pPr>
              <w:jc w:val="center"/>
              <w:rPr>
                <w:rFonts w:ascii="Calibri" w:hAnsi="Calibri"/>
                <w:color w:val="000000"/>
              </w:rPr>
            </w:pPr>
            <w:r>
              <w:rPr>
                <w:rFonts w:ascii="Calibri" w:hAnsi="Calibri"/>
                <w:color w:val="000000"/>
              </w:rPr>
              <w:t>113.041063725</w:t>
            </w:r>
          </w:p>
        </w:tc>
        <w:tc>
          <w:tcPr>
            <w:tcW w:w="905" w:type="pct"/>
            <w:vAlign w:val="center"/>
          </w:tcPr>
          <w:p>
            <w:pPr>
              <w:jc w:val="center"/>
              <w:rPr>
                <w:rFonts w:ascii="Calibri" w:hAnsi="Calibri"/>
                <w:color w:val="000000"/>
              </w:rPr>
            </w:pPr>
            <w:r>
              <w:rPr>
                <w:rFonts w:ascii="Calibri" w:hAnsi="Calibri"/>
                <w:color w:val="000000"/>
              </w:rPr>
              <w:t>33.816062619</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马北村</w:t>
            </w:r>
          </w:p>
        </w:tc>
        <w:tc>
          <w:tcPr>
            <w:tcW w:w="493" w:type="pct"/>
            <w:tcBorders>
              <w:top w:val="single" w:color="auto" w:sz="4" w:space="0"/>
              <w:left w:val="single" w:color="auto" w:sz="2" w:space="0"/>
            </w:tcBorders>
            <w:vAlign w:val="center"/>
          </w:tcPr>
          <w:p>
            <w:pPr>
              <w:jc w:val="center"/>
              <w:rPr>
                <w:rFonts w:ascii="Calibri" w:hAnsi="Calibri"/>
                <w:color w:val="000000"/>
              </w:rPr>
            </w:pPr>
            <w:r>
              <w:rPr>
                <w:rFonts w:hint="eastAsia" w:ascii="Calibri" w:hAnsi="Calibri"/>
                <w:color w:val="000000"/>
              </w:rPr>
              <w:t>6</w:t>
            </w:r>
            <w:r>
              <w:rPr>
                <w:rFonts w:ascii="Calibri" w:hAnsi="Calibri"/>
                <w:color w:val="000000"/>
              </w:rPr>
              <w:t>50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w:t>
            </w:r>
          </w:p>
        </w:tc>
        <w:tc>
          <w:tcPr>
            <w:tcW w:w="606"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11</w:t>
            </w:r>
          </w:p>
        </w:tc>
        <w:tc>
          <w:tcPr>
            <w:tcW w:w="987" w:type="pct"/>
            <w:vAlign w:val="center"/>
          </w:tcPr>
          <w:p>
            <w:pPr>
              <w:jc w:val="center"/>
              <w:rPr>
                <w:rFonts w:ascii="Calibri" w:hAnsi="Calibri"/>
                <w:color w:val="000000"/>
              </w:rPr>
            </w:pPr>
            <w:r>
              <w:rPr>
                <w:rFonts w:ascii="Calibri" w:hAnsi="Calibri"/>
                <w:color w:val="000000"/>
              </w:rPr>
              <w:t>113.049904286</w:t>
            </w:r>
          </w:p>
        </w:tc>
        <w:tc>
          <w:tcPr>
            <w:tcW w:w="905" w:type="pct"/>
            <w:vAlign w:val="center"/>
          </w:tcPr>
          <w:p>
            <w:pPr>
              <w:jc w:val="center"/>
              <w:rPr>
                <w:rFonts w:ascii="Calibri" w:hAnsi="Calibri"/>
                <w:color w:val="000000"/>
              </w:rPr>
            </w:pPr>
            <w:r>
              <w:rPr>
                <w:rFonts w:ascii="Calibri" w:hAnsi="Calibri"/>
                <w:color w:val="000000"/>
              </w:rPr>
              <w:t>33.830224683</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衡水卓越</w:t>
            </w:r>
          </w:p>
          <w:p>
            <w:pPr>
              <w:jc w:val="center"/>
              <w:rPr>
                <w:rFonts w:ascii="Calibri" w:hAnsi="Calibri" w:cs="宋体"/>
                <w:color w:val="000000"/>
              </w:rPr>
            </w:pPr>
            <w:r>
              <w:rPr>
                <w:rFonts w:hint="eastAsia" w:ascii="Calibri" w:hAnsi="Calibri" w:cs="宋体"/>
                <w:color w:val="000000"/>
              </w:rPr>
              <w:t>中学</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2</w:t>
            </w:r>
            <w:r>
              <w:rPr>
                <w:rFonts w:ascii="Calibri" w:hAnsi="Calibri"/>
                <w:color w:val="000000"/>
              </w:rPr>
              <w:t>000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hint="eastAsia" w:ascii="Calibri" w:hAnsi="Calibri"/>
                <w:color w:val="000000"/>
              </w:rPr>
              <w:t>7</w:t>
            </w:r>
            <w:r>
              <w:rPr>
                <w:rFonts w:ascii="Calibri" w:hAnsi="Calibri"/>
                <w:color w:val="000000"/>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12</w:t>
            </w:r>
          </w:p>
        </w:tc>
        <w:tc>
          <w:tcPr>
            <w:tcW w:w="987" w:type="pct"/>
            <w:vAlign w:val="center"/>
          </w:tcPr>
          <w:p>
            <w:pPr>
              <w:jc w:val="center"/>
              <w:rPr>
                <w:rFonts w:ascii="Calibri" w:hAnsi="Calibri"/>
                <w:color w:val="000000"/>
                <w:highlight w:val="yellow"/>
              </w:rPr>
            </w:pPr>
            <w:r>
              <w:rPr>
                <w:rFonts w:ascii="Calibri" w:hAnsi="Calibri"/>
                <w:color w:val="000000"/>
              </w:rPr>
              <w:t>113.057146250</w:t>
            </w:r>
          </w:p>
        </w:tc>
        <w:tc>
          <w:tcPr>
            <w:tcW w:w="905" w:type="pct"/>
            <w:vAlign w:val="center"/>
          </w:tcPr>
          <w:p>
            <w:pPr>
              <w:jc w:val="center"/>
              <w:rPr>
                <w:rFonts w:ascii="Calibri" w:hAnsi="Calibri"/>
                <w:color w:val="000000"/>
                <w:highlight w:val="yellow"/>
              </w:rPr>
            </w:pPr>
            <w:r>
              <w:rPr>
                <w:rFonts w:ascii="Calibri" w:hAnsi="Calibri"/>
                <w:color w:val="000000"/>
              </w:rPr>
              <w:t>33.830868413</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宝丰大地城（在建）</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3</w:t>
            </w:r>
            <w:r>
              <w:rPr>
                <w:rFonts w:ascii="Calibri" w:hAnsi="Calibri"/>
                <w:color w:val="000000"/>
              </w:rPr>
              <w:t>500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ascii="Calibri" w:hAnsi="Calibri"/>
                <w:color w:val="000000"/>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13</w:t>
            </w:r>
          </w:p>
        </w:tc>
        <w:tc>
          <w:tcPr>
            <w:tcW w:w="987" w:type="pct"/>
            <w:vAlign w:val="center"/>
          </w:tcPr>
          <w:p>
            <w:pPr>
              <w:jc w:val="center"/>
              <w:rPr>
                <w:rFonts w:ascii="Calibri" w:hAnsi="Calibri"/>
                <w:color w:val="000000"/>
                <w:highlight w:val="yellow"/>
              </w:rPr>
            </w:pPr>
            <w:r>
              <w:rPr>
                <w:rFonts w:ascii="Calibri" w:hAnsi="Calibri"/>
                <w:color w:val="000000"/>
              </w:rPr>
              <w:t>113.051234662</w:t>
            </w:r>
          </w:p>
        </w:tc>
        <w:tc>
          <w:tcPr>
            <w:tcW w:w="905" w:type="pct"/>
            <w:vAlign w:val="center"/>
          </w:tcPr>
          <w:p>
            <w:pPr>
              <w:jc w:val="center"/>
              <w:rPr>
                <w:rFonts w:ascii="Calibri" w:hAnsi="Calibri"/>
                <w:color w:val="000000"/>
                <w:highlight w:val="yellow"/>
              </w:rPr>
            </w:pPr>
            <w:r>
              <w:rPr>
                <w:rFonts w:ascii="Calibri" w:hAnsi="Calibri"/>
                <w:color w:val="000000"/>
              </w:rPr>
              <w:t>33.826555421</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太平庄</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7</w:t>
            </w:r>
            <w:r>
              <w:rPr>
                <w:rFonts w:ascii="Calibri" w:hAnsi="Calibri"/>
                <w:color w:val="000000"/>
              </w:rPr>
              <w:t>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14</w:t>
            </w:r>
          </w:p>
        </w:tc>
        <w:tc>
          <w:tcPr>
            <w:tcW w:w="987" w:type="pct"/>
            <w:vAlign w:val="center"/>
          </w:tcPr>
          <w:p>
            <w:pPr>
              <w:jc w:val="center"/>
              <w:rPr>
                <w:rFonts w:ascii="Calibri" w:hAnsi="Calibri"/>
                <w:color w:val="000000"/>
              </w:rPr>
            </w:pPr>
            <w:r>
              <w:rPr>
                <w:rFonts w:ascii="Calibri" w:hAnsi="Calibri"/>
                <w:color w:val="000000"/>
              </w:rPr>
              <w:t>113.053305327</w:t>
            </w:r>
          </w:p>
        </w:tc>
        <w:tc>
          <w:tcPr>
            <w:tcW w:w="905" w:type="pct"/>
            <w:vAlign w:val="center"/>
          </w:tcPr>
          <w:p>
            <w:pPr>
              <w:jc w:val="center"/>
              <w:rPr>
                <w:rFonts w:ascii="Calibri" w:hAnsi="Calibri"/>
                <w:color w:val="000000"/>
              </w:rPr>
            </w:pPr>
            <w:r>
              <w:rPr>
                <w:rFonts w:ascii="Calibri" w:hAnsi="Calibri"/>
                <w:color w:val="000000"/>
              </w:rPr>
              <w:t>33.826051166</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宋庄</w:t>
            </w:r>
          </w:p>
        </w:tc>
        <w:tc>
          <w:tcPr>
            <w:tcW w:w="493" w:type="pct"/>
            <w:tcBorders>
              <w:left w:val="single" w:color="auto" w:sz="2" w:space="0"/>
            </w:tcBorders>
            <w:vAlign w:val="center"/>
          </w:tcPr>
          <w:p>
            <w:pPr>
              <w:jc w:val="center"/>
              <w:rPr>
                <w:rFonts w:ascii="Calibri" w:hAnsi="Calibri"/>
                <w:color w:val="000000"/>
              </w:rPr>
            </w:pPr>
            <w:r>
              <w:rPr>
                <w:rFonts w:ascii="Calibri" w:hAnsi="Calibri"/>
                <w:color w:val="000000"/>
              </w:rPr>
              <w:t>800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15</w:t>
            </w:r>
          </w:p>
        </w:tc>
        <w:tc>
          <w:tcPr>
            <w:tcW w:w="987" w:type="pct"/>
            <w:vAlign w:val="center"/>
          </w:tcPr>
          <w:p>
            <w:pPr>
              <w:jc w:val="center"/>
              <w:rPr>
                <w:rFonts w:ascii="Calibri" w:hAnsi="Calibri"/>
                <w:color w:val="000000"/>
                <w:highlight w:val="yellow"/>
              </w:rPr>
            </w:pPr>
            <w:r>
              <w:rPr>
                <w:rFonts w:ascii="Calibri" w:hAnsi="Calibri"/>
                <w:color w:val="000000"/>
              </w:rPr>
              <w:t>113.057017504</w:t>
            </w:r>
          </w:p>
        </w:tc>
        <w:tc>
          <w:tcPr>
            <w:tcW w:w="905" w:type="pct"/>
            <w:vAlign w:val="center"/>
          </w:tcPr>
          <w:p>
            <w:pPr>
              <w:jc w:val="center"/>
              <w:rPr>
                <w:rFonts w:ascii="Calibri" w:hAnsi="Calibri"/>
                <w:color w:val="000000"/>
                <w:highlight w:val="yellow"/>
              </w:rPr>
            </w:pPr>
            <w:r>
              <w:rPr>
                <w:rFonts w:ascii="Calibri" w:hAnsi="Calibri"/>
                <w:color w:val="000000"/>
              </w:rPr>
              <w:t>33.824570586</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双庙</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5</w:t>
            </w:r>
            <w:r>
              <w:rPr>
                <w:rFonts w:ascii="Calibri" w:hAnsi="Calibri"/>
                <w:color w:val="000000"/>
              </w:rPr>
              <w:t>60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655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16</w:t>
            </w:r>
          </w:p>
        </w:tc>
        <w:tc>
          <w:tcPr>
            <w:tcW w:w="987" w:type="pct"/>
            <w:vAlign w:val="center"/>
          </w:tcPr>
          <w:p>
            <w:pPr>
              <w:jc w:val="center"/>
              <w:rPr>
                <w:rFonts w:ascii="Calibri" w:hAnsi="Calibri"/>
                <w:color w:val="000000"/>
                <w:highlight w:val="yellow"/>
              </w:rPr>
            </w:pPr>
            <w:r>
              <w:rPr>
                <w:rFonts w:ascii="Calibri" w:hAnsi="Calibri"/>
                <w:color w:val="000000"/>
              </w:rPr>
              <w:t>113.053337514</w:t>
            </w:r>
          </w:p>
        </w:tc>
        <w:tc>
          <w:tcPr>
            <w:tcW w:w="905" w:type="pct"/>
            <w:vAlign w:val="center"/>
          </w:tcPr>
          <w:p>
            <w:pPr>
              <w:jc w:val="center"/>
              <w:rPr>
                <w:rFonts w:ascii="Calibri" w:hAnsi="Calibri"/>
                <w:color w:val="000000"/>
                <w:highlight w:val="yellow"/>
              </w:rPr>
            </w:pPr>
            <w:r>
              <w:rPr>
                <w:rFonts w:ascii="Calibri" w:hAnsi="Calibri"/>
                <w:color w:val="000000"/>
              </w:rPr>
              <w:t>33.823047092</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水牛多</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2</w:t>
            </w:r>
            <w:r>
              <w:rPr>
                <w:rFonts w:ascii="Calibri" w:hAnsi="Calibri"/>
                <w:color w:val="000000"/>
              </w:rPr>
              <w:t>70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590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17</w:t>
            </w:r>
          </w:p>
        </w:tc>
        <w:tc>
          <w:tcPr>
            <w:tcW w:w="987" w:type="pct"/>
            <w:vAlign w:val="center"/>
          </w:tcPr>
          <w:p>
            <w:pPr>
              <w:jc w:val="center"/>
              <w:rPr>
                <w:rFonts w:ascii="Calibri" w:hAnsi="Calibri"/>
                <w:color w:val="000000"/>
                <w:highlight w:val="yellow"/>
              </w:rPr>
            </w:pPr>
            <w:r>
              <w:rPr>
                <w:rFonts w:ascii="Calibri" w:hAnsi="Calibri"/>
                <w:color w:val="000000"/>
              </w:rPr>
              <w:t>113.049796998</w:t>
            </w:r>
          </w:p>
        </w:tc>
        <w:tc>
          <w:tcPr>
            <w:tcW w:w="905" w:type="pct"/>
            <w:vAlign w:val="center"/>
          </w:tcPr>
          <w:p>
            <w:pPr>
              <w:jc w:val="center"/>
              <w:rPr>
                <w:rFonts w:ascii="Calibri" w:hAnsi="Calibri"/>
                <w:color w:val="000000"/>
                <w:highlight w:val="yellow"/>
              </w:rPr>
            </w:pPr>
            <w:r>
              <w:rPr>
                <w:rFonts w:ascii="Calibri" w:hAnsi="Calibri"/>
                <w:color w:val="000000"/>
              </w:rPr>
              <w:t>33.821566512</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新寨</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2</w:t>
            </w:r>
            <w:r>
              <w:rPr>
                <w:rFonts w:ascii="Calibri" w:hAnsi="Calibri"/>
                <w:color w:val="000000"/>
              </w:rPr>
              <w:t>60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18</w:t>
            </w:r>
          </w:p>
        </w:tc>
        <w:tc>
          <w:tcPr>
            <w:tcW w:w="987" w:type="pct"/>
            <w:vAlign w:val="center"/>
          </w:tcPr>
          <w:p>
            <w:pPr>
              <w:jc w:val="center"/>
              <w:rPr>
                <w:rFonts w:ascii="Calibri" w:hAnsi="Calibri"/>
                <w:color w:val="000000"/>
                <w:highlight w:val="yellow"/>
              </w:rPr>
            </w:pPr>
            <w:r>
              <w:rPr>
                <w:rFonts w:ascii="Calibri" w:hAnsi="Calibri"/>
                <w:color w:val="000000"/>
              </w:rPr>
              <w:t>113.060182511</w:t>
            </w:r>
          </w:p>
        </w:tc>
        <w:tc>
          <w:tcPr>
            <w:tcW w:w="905" w:type="pct"/>
            <w:vAlign w:val="center"/>
          </w:tcPr>
          <w:p>
            <w:pPr>
              <w:jc w:val="center"/>
              <w:rPr>
                <w:rFonts w:ascii="Calibri" w:hAnsi="Calibri"/>
                <w:color w:val="000000"/>
                <w:highlight w:val="yellow"/>
              </w:rPr>
            </w:pPr>
            <w:r>
              <w:rPr>
                <w:rFonts w:ascii="Calibri" w:hAnsi="Calibri"/>
                <w:color w:val="000000"/>
              </w:rPr>
              <w:t>33.821545055</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东彭庄村</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9</w:t>
            </w:r>
            <w:r>
              <w:rPr>
                <w:rFonts w:ascii="Calibri" w:hAnsi="Calibri"/>
                <w:color w:val="000000"/>
              </w:rPr>
              <w:t>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19</w:t>
            </w:r>
          </w:p>
        </w:tc>
        <w:tc>
          <w:tcPr>
            <w:tcW w:w="987" w:type="pct"/>
            <w:vAlign w:val="center"/>
          </w:tcPr>
          <w:p>
            <w:pPr>
              <w:jc w:val="center"/>
              <w:rPr>
                <w:rFonts w:ascii="Calibri" w:hAnsi="Calibri"/>
                <w:color w:val="000000"/>
                <w:highlight w:val="yellow"/>
              </w:rPr>
            </w:pPr>
            <w:r>
              <w:rPr>
                <w:rFonts w:ascii="Calibri" w:hAnsi="Calibri"/>
                <w:color w:val="000000"/>
              </w:rPr>
              <w:t>113.063637196</w:t>
            </w:r>
          </w:p>
        </w:tc>
        <w:tc>
          <w:tcPr>
            <w:tcW w:w="905" w:type="pct"/>
            <w:vAlign w:val="center"/>
          </w:tcPr>
          <w:p>
            <w:pPr>
              <w:jc w:val="center"/>
              <w:rPr>
                <w:rFonts w:ascii="Calibri" w:hAnsi="Calibri"/>
                <w:color w:val="000000"/>
                <w:highlight w:val="yellow"/>
              </w:rPr>
            </w:pPr>
            <w:r>
              <w:rPr>
                <w:rFonts w:ascii="Calibri" w:hAnsi="Calibri"/>
                <w:color w:val="000000"/>
              </w:rPr>
              <w:t>33.816481044</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白水营村</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1</w:t>
            </w:r>
            <w:r>
              <w:rPr>
                <w:rFonts w:ascii="Calibri" w:hAnsi="Calibri"/>
                <w:color w:val="000000"/>
              </w:rPr>
              <w:t>200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ascii="Calibri" w:hAnsi="Calibri"/>
                <w:color w:val="000000"/>
              </w:rPr>
              <w:t>2740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20</w:t>
            </w:r>
          </w:p>
        </w:tc>
        <w:tc>
          <w:tcPr>
            <w:tcW w:w="987" w:type="pct"/>
            <w:vAlign w:val="center"/>
          </w:tcPr>
          <w:p>
            <w:pPr>
              <w:jc w:val="center"/>
              <w:rPr>
                <w:rFonts w:ascii="Calibri" w:hAnsi="Calibri"/>
                <w:color w:val="000000"/>
                <w:highlight w:val="yellow"/>
              </w:rPr>
            </w:pPr>
            <w:r>
              <w:rPr>
                <w:rFonts w:ascii="Calibri" w:hAnsi="Calibri"/>
                <w:color w:val="000000"/>
              </w:rPr>
              <w:t>113.061191021</w:t>
            </w:r>
          </w:p>
        </w:tc>
        <w:tc>
          <w:tcPr>
            <w:tcW w:w="905" w:type="pct"/>
            <w:vAlign w:val="center"/>
          </w:tcPr>
          <w:p>
            <w:pPr>
              <w:jc w:val="center"/>
              <w:rPr>
                <w:rFonts w:ascii="Calibri" w:hAnsi="Calibri"/>
                <w:color w:val="000000"/>
                <w:highlight w:val="yellow"/>
              </w:rPr>
            </w:pPr>
            <w:r>
              <w:rPr>
                <w:rFonts w:ascii="Calibri" w:hAnsi="Calibri"/>
                <w:color w:val="000000"/>
              </w:rPr>
              <w:t>33.828390052</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桂语江南</w:t>
            </w:r>
          </w:p>
          <w:p>
            <w:pPr>
              <w:jc w:val="center"/>
              <w:rPr>
                <w:rFonts w:ascii="Calibri" w:hAnsi="Calibri" w:cs="宋体"/>
                <w:color w:val="000000"/>
              </w:rPr>
            </w:pPr>
            <w:r>
              <w:rPr>
                <w:rFonts w:hint="eastAsia" w:ascii="Calibri" w:hAnsi="Calibri" w:cs="宋体"/>
                <w:color w:val="000000"/>
              </w:rPr>
              <w:t>（在建）</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1</w:t>
            </w:r>
            <w:r>
              <w:rPr>
                <w:rFonts w:ascii="Calibri" w:hAnsi="Calibri"/>
                <w:color w:val="000000"/>
              </w:rPr>
              <w:t>800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870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21</w:t>
            </w:r>
          </w:p>
        </w:tc>
        <w:tc>
          <w:tcPr>
            <w:tcW w:w="987" w:type="pct"/>
            <w:vAlign w:val="center"/>
          </w:tcPr>
          <w:p>
            <w:pPr>
              <w:jc w:val="center"/>
              <w:rPr>
                <w:rFonts w:ascii="Calibri" w:hAnsi="Calibri"/>
                <w:color w:val="000000"/>
                <w:highlight w:val="yellow"/>
              </w:rPr>
            </w:pPr>
            <w:r>
              <w:rPr>
                <w:rFonts w:ascii="Calibri" w:hAnsi="Calibri"/>
                <w:color w:val="000000"/>
              </w:rPr>
              <w:t>113.066512524</w:t>
            </w:r>
          </w:p>
        </w:tc>
        <w:tc>
          <w:tcPr>
            <w:tcW w:w="905" w:type="pct"/>
            <w:vAlign w:val="center"/>
          </w:tcPr>
          <w:p>
            <w:pPr>
              <w:jc w:val="center"/>
              <w:rPr>
                <w:rFonts w:ascii="Calibri" w:hAnsi="Calibri"/>
                <w:color w:val="000000"/>
                <w:highlight w:val="yellow"/>
              </w:rPr>
            </w:pPr>
            <w:r>
              <w:rPr>
                <w:rFonts w:ascii="Calibri" w:hAnsi="Calibri"/>
                <w:color w:val="000000"/>
              </w:rPr>
              <w:t>33.824656417</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职业技术</w:t>
            </w:r>
          </w:p>
          <w:p>
            <w:pPr>
              <w:jc w:val="center"/>
              <w:rPr>
                <w:rFonts w:ascii="Calibri" w:hAnsi="Calibri" w:cs="宋体"/>
                <w:color w:val="000000"/>
              </w:rPr>
            </w:pPr>
            <w:r>
              <w:rPr>
                <w:rFonts w:hint="eastAsia" w:ascii="Calibri" w:hAnsi="Calibri" w:cs="宋体"/>
                <w:color w:val="000000"/>
              </w:rPr>
              <w:t>学校</w:t>
            </w:r>
          </w:p>
        </w:tc>
        <w:tc>
          <w:tcPr>
            <w:tcW w:w="493" w:type="pct"/>
            <w:tcBorders>
              <w:left w:val="single" w:color="auto" w:sz="2" w:space="0"/>
            </w:tcBorders>
            <w:vAlign w:val="center"/>
          </w:tcPr>
          <w:p>
            <w:pPr>
              <w:jc w:val="center"/>
              <w:rPr>
                <w:rFonts w:ascii="Calibri" w:hAnsi="Calibri"/>
                <w:color w:val="000000"/>
              </w:rPr>
            </w:pPr>
            <w:r>
              <w:rPr>
                <w:rFonts w:ascii="Calibri" w:hAnsi="Calibri"/>
                <w:color w:val="000000"/>
              </w:rPr>
              <w:t>4500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SE</w:t>
            </w:r>
          </w:p>
        </w:tc>
        <w:tc>
          <w:tcPr>
            <w:tcW w:w="606"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22</w:t>
            </w:r>
          </w:p>
        </w:tc>
        <w:tc>
          <w:tcPr>
            <w:tcW w:w="987" w:type="pct"/>
            <w:vAlign w:val="center"/>
          </w:tcPr>
          <w:p>
            <w:pPr>
              <w:jc w:val="center"/>
              <w:rPr>
                <w:rFonts w:ascii="Calibri" w:hAnsi="Calibri"/>
                <w:color w:val="000000"/>
                <w:highlight w:val="yellow"/>
              </w:rPr>
            </w:pPr>
            <w:r>
              <w:rPr>
                <w:rFonts w:ascii="Calibri" w:hAnsi="Calibri"/>
                <w:color w:val="000000"/>
              </w:rPr>
              <w:t>113.056674182</w:t>
            </w:r>
          </w:p>
        </w:tc>
        <w:tc>
          <w:tcPr>
            <w:tcW w:w="905" w:type="pct"/>
            <w:vAlign w:val="center"/>
          </w:tcPr>
          <w:p>
            <w:pPr>
              <w:jc w:val="center"/>
              <w:rPr>
                <w:rFonts w:ascii="Calibri" w:hAnsi="Calibri"/>
                <w:color w:val="000000"/>
                <w:highlight w:val="yellow"/>
              </w:rPr>
            </w:pPr>
            <w:r>
              <w:rPr>
                <w:rFonts w:ascii="Calibri" w:hAnsi="Calibri"/>
                <w:color w:val="000000"/>
              </w:rPr>
              <w:t>33.834033420</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公租房小区</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2</w:t>
            </w:r>
            <w:r>
              <w:rPr>
                <w:rFonts w:ascii="Calibri" w:hAnsi="Calibri"/>
                <w:color w:val="000000"/>
              </w:rPr>
              <w:t>000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ascii="Calibri" w:hAnsi="Calibri"/>
                <w:color w:val="000000"/>
              </w:rPr>
              <w:t>E</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23</w:t>
            </w:r>
          </w:p>
        </w:tc>
        <w:tc>
          <w:tcPr>
            <w:tcW w:w="987" w:type="pct"/>
            <w:vAlign w:val="center"/>
          </w:tcPr>
          <w:p>
            <w:pPr>
              <w:jc w:val="center"/>
              <w:rPr>
                <w:rFonts w:ascii="Calibri" w:hAnsi="Calibri"/>
                <w:color w:val="000000"/>
                <w:highlight w:val="yellow"/>
              </w:rPr>
            </w:pPr>
            <w:r>
              <w:rPr>
                <w:rFonts w:ascii="Calibri" w:hAnsi="Calibri"/>
                <w:color w:val="000000"/>
              </w:rPr>
              <w:t>113.052607953</w:t>
            </w:r>
          </w:p>
        </w:tc>
        <w:tc>
          <w:tcPr>
            <w:tcW w:w="905" w:type="pct"/>
            <w:vAlign w:val="center"/>
          </w:tcPr>
          <w:p>
            <w:pPr>
              <w:jc w:val="center"/>
              <w:rPr>
                <w:rFonts w:ascii="Calibri" w:hAnsi="Calibri"/>
                <w:color w:val="000000"/>
                <w:highlight w:val="yellow"/>
              </w:rPr>
            </w:pPr>
            <w:r>
              <w:rPr>
                <w:rFonts w:ascii="Calibri" w:hAnsi="Calibri"/>
                <w:color w:val="000000"/>
              </w:rPr>
              <w:t>33.844064882</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石洼村</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2</w:t>
            </w:r>
            <w:r>
              <w:rPr>
                <w:rFonts w:ascii="Calibri" w:hAnsi="Calibri"/>
                <w:color w:val="000000"/>
              </w:rPr>
              <w:t>900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NE</w:t>
            </w:r>
          </w:p>
        </w:tc>
        <w:tc>
          <w:tcPr>
            <w:tcW w:w="606" w:type="pct"/>
            <w:vAlign w:val="center"/>
          </w:tcPr>
          <w:p>
            <w:pPr>
              <w:jc w:val="center"/>
              <w:rPr>
                <w:rFonts w:ascii="Calibri" w:hAnsi="Calibri"/>
                <w:color w:val="000000"/>
              </w:rPr>
            </w:pPr>
            <w:r>
              <w:rPr>
                <w:rFonts w:hint="eastAsia" w:ascii="Calibri" w:hAnsi="Calibri"/>
                <w:color w:val="000000"/>
              </w:rPr>
              <w:t>9</w:t>
            </w:r>
            <w:r>
              <w:rPr>
                <w:rFonts w:ascii="Calibri" w:hAnsi="Calibri"/>
                <w:color w:val="000000"/>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24</w:t>
            </w:r>
          </w:p>
        </w:tc>
        <w:tc>
          <w:tcPr>
            <w:tcW w:w="987" w:type="pct"/>
            <w:vAlign w:val="center"/>
          </w:tcPr>
          <w:p>
            <w:pPr>
              <w:jc w:val="center"/>
              <w:rPr>
                <w:rFonts w:ascii="Calibri" w:hAnsi="Calibri"/>
                <w:color w:val="000000"/>
                <w:highlight w:val="yellow"/>
              </w:rPr>
            </w:pPr>
            <w:r>
              <w:rPr>
                <w:rFonts w:ascii="Calibri" w:hAnsi="Calibri"/>
                <w:color w:val="000000"/>
              </w:rPr>
              <w:t>113.066169201</w:t>
            </w:r>
          </w:p>
        </w:tc>
        <w:tc>
          <w:tcPr>
            <w:tcW w:w="905" w:type="pct"/>
            <w:vAlign w:val="center"/>
          </w:tcPr>
          <w:p>
            <w:pPr>
              <w:jc w:val="center"/>
              <w:rPr>
                <w:rFonts w:ascii="Calibri" w:hAnsi="Calibri"/>
                <w:color w:val="000000"/>
                <w:highlight w:val="yellow"/>
              </w:rPr>
            </w:pPr>
            <w:r>
              <w:rPr>
                <w:rFonts w:ascii="Calibri" w:hAnsi="Calibri"/>
                <w:color w:val="000000"/>
              </w:rPr>
              <w:t>33.840846231</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观山悦墅</w:t>
            </w:r>
          </w:p>
          <w:p>
            <w:pPr>
              <w:jc w:val="center"/>
              <w:rPr>
                <w:rFonts w:ascii="Calibri" w:hAnsi="Calibri" w:cs="宋体"/>
                <w:color w:val="000000"/>
              </w:rPr>
            </w:pPr>
            <w:r>
              <w:rPr>
                <w:rFonts w:hint="eastAsia" w:ascii="Calibri" w:hAnsi="Calibri" w:cs="宋体"/>
                <w:color w:val="000000"/>
              </w:rPr>
              <w:t>（在建）</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2</w:t>
            </w:r>
            <w:r>
              <w:rPr>
                <w:rFonts w:ascii="Calibri" w:hAnsi="Calibri"/>
                <w:color w:val="000000"/>
              </w:rPr>
              <w:t>500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NE</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850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25</w:t>
            </w:r>
          </w:p>
        </w:tc>
        <w:tc>
          <w:tcPr>
            <w:tcW w:w="987" w:type="pct"/>
            <w:vAlign w:val="center"/>
          </w:tcPr>
          <w:p>
            <w:pPr>
              <w:jc w:val="center"/>
              <w:rPr>
                <w:rFonts w:ascii="Calibri" w:hAnsi="Calibri"/>
                <w:color w:val="000000"/>
                <w:highlight w:val="yellow"/>
              </w:rPr>
            </w:pPr>
            <w:r>
              <w:rPr>
                <w:rFonts w:ascii="Calibri" w:hAnsi="Calibri"/>
                <w:color w:val="000000"/>
              </w:rPr>
              <w:t>113.045462548</w:t>
            </w:r>
          </w:p>
        </w:tc>
        <w:tc>
          <w:tcPr>
            <w:tcW w:w="905" w:type="pct"/>
            <w:vAlign w:val="center"/>
          </w:tcPr>
          <w:p>
            <w:pPr>
              <w:jc w:val="center"/>
              <w:rPr>
                <w:rFonts w:ascii="Calibri" w:hAnsi="Calibri"/>
                <w:color w:val="000000"/>
                <w:highlight w:val="yellow"/>
              </w:rPr>
            </w:pPr>
            <w:r>
              <w:rPr>
                <w:rFonts w:ascii="Calibri" w:hAnsi="Calibri"/>
                <w:color w:val="000000"/>
              </w:rPr>
              <w:t>33.846661260</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杨庄镇</w:t>
            </w:r>
          </w:p>
        </w:tc>
        <w:tc>
          <w:tcPr>
            <w:tcW w:w="493" w:type="pct"/>
            <w:tcBorders>
              <w:left w:val="single" w:color="auto" w:sz="2" w:space="0"/>
            </w:tcBorders>
            <w:vAlign w:val="center"/>
          </w:tcPr>
          <w:p>
            <w:pPr>
              <w:jc w:val="center"/>
              <w:rPr>
                <w:rFonts w:ascii="Calibri" w:hAnsi="Calibri"/>
                <w:color w:val="000000"/>
              </w:rPr>
            </w:pPr>
            <w:r>
              <w:rPr>
                <w:rFonts w:ascii="Calibri" w:hAnsi="Calibri"/>
                <w:color w:val="000000"/>
              </w:rPr>
              <w:t>5000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w:t>
            </w:r>
          </w:p>
        </w:tc>
        <w:tc>
          <w:tcPr>
            <w:tcW w:w="606" w:type="pct"/>
            <w:vAlign w:val="center"/>
          </w:tcPr>
          <w:p>
            <w:pPr>
              <w:jc w:val="center"/>
              <w:rPr>
                <w:rFonts w:ascii="Calibri" w:hAnsi="Calibri"/>
                <w:color w:val="000000"/>
              </w:rPr>
            </w:pPr>
            <w:r>
              <w:rPr>
                <w:rFonts w:hint="eastAsia" w:ascii="Calibri" w:hAnsi="Calibri"/>
                <w:color w:val="000000"/>
              </w:rPr>
              <w:t>9</w:t>
            </w:r>
            <w:r>
              <w:rPr>
                <w:rFonts w:ascii="Calibri" w:hAnsi="Calibri"/>
                <w:color w:val="000000"/>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26</w:t>
            </w:r>
          </w:p>
        </w:tc>
        <w:tc>
          <w:tcPr>
            <w:tcW w:w="987" w:type="pct"/>
            <w:vAlign w:val="center"/>
          </w:tcPr>
          <w:p>
            <w:pPr>
              <w:jc w:val="center"/>
              <w:rPr>
                <w:rFonts w:ascii="Calibri" w:hAnsi="Calibri"/>
                <w:color w:val="000000"/>
                <w:highlight w:val="yellow"/>
              </w:rPr>
            </w:pPr>
            <w:r>
              <w:rPr>
                <w:rFonts w:ascii="Calibri" w:hAnsi="Calibri"/>
                <w:color w:val="000000"/>
              </w:rPr>
              <w:t>113.052221715</w:t>
            </w:r>
          </w:p>
        </w:tc>
        <w:tc>
          <w:tcPr>
            <w:tcW w:w="905" w:type="pct"/>
            <w:vAlign w:val="center"/>
          </w:tcPr>
          <w:p>
            <w:pPr>
              <w:jc w:val="center"/>
              <w:rPr>
                <w:rFonts w:ascii="Calibri" w:hAnsi="Calibri"/>
                <w:color w:val="000000"/>
                <w:highlight w:val="yellow"/>
              </w:rPr>
            </w:pPr>
            <w:r>
              <w:rPr>
                <w:rFonts w:ascii="Calibri" w:hAnsi="Calibri"/>
                <w:color w:val="000000"/>
              </w:rPr>
              <w:t>33.851811101</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宝丰县</w:t>
            </w:r>
          </w:p>
          <w:p>
            <w:pPr>
              <w:jc w:val="center"/>
              <w:rPr>
                <w:rFonts w:ascii="Calibri" w:hAnsi="Calibri" w:cs="宋体"/>
                <w:color w:val="000000"/>
              </w:rPr>
            </w:pPr>
            <w:r>
              <w:rPr>
                <w:rFonts w:hint="eastAsia" w:ascii="Calibri" w:hAnsi="Calibri" w:cs="宋体"/>
                <w:color w:val="000000"/>
              </w:rPr>
              <w:t>城区</w:t>
            </w:r>
          </w:p>
        </w:tc>
        <w:tc>
          <w:tcPr>
            <w:tcW w:w="493" w:type="pct"/>
            <w:tcBorders>
              <w:left w:val="single" w:color="auto" w:sz="2" w:space="0"/>
            </w:tcBorders>
            <w:vAlign w:val="center"/>
          </w:tcPr>
          <w:p>
            <w:pPr>
              <w:jc w:val="center"/>
              <w:rPr>
                <w:rFonts w:ascii="Calibri" w:hAnsi="Calibri"/>
                <w:color w:val="000000"/>
              </w:rPr>
            </w:pPr>
            <w:r>
              <w:rPr>
                <w:rFonts w:ascii="Calibri" w:hAnsi="Calibri"/>
                <w:color w:val="000000"/>
              </w:rPr>
              <w:t>3000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27</w:t>
            </w:r>
          </w:p>
        </w:tc>
        <w:tc>
          <w:tcPr>
            <w:tcW w:w="987" w:type="pct"/>
            <w:vAlign w:val="center"/>
          </w:tcPr>
          <w:p>
            <w:pPr>
              <w:jc w:val="center"/>
              <w:rPr>
                <w:rFonts w:ascii="Calibri" w:hAnsi="Calibri"/>
                <w:color w:val="000000"/>
                <w:highlight w:val="yellow"/>
              </w:rPr>
            </w:pPr>
            <w:r>
              <w:rPr>
                <w:rFonts w:ascii="Calibri" w:hAnsi="Calibri"/>
                <w:color w:val="000000"/>
              </w:rPr>
              <w:t>113.040656029</w:t>
            </w:r>
          </w:p>
        </w:tc>
        <w:tc>
          <w:tcPr>
            <w:tcW w:w="905" w:type="pct"/>
            <w:vAlign w:val="center"/>
          </w:tcPr>
          <w:p>
            <w:pPr>
              <w:jc w:val="center"/>
              <w:rPr>
                <w:rFonts w:ascii="Calibri" w:hAnsi="Calibri"/>
                <w:color w:val="000000"/>
                <w:highlight w:val="yellow"/>
              </w:rPr>
            </w:pPr>
            <w:r>
              <w:rPr>
                <w:rFonts w:ascii="Calibri" w:hAnsi="Calibri"/>
                <w:color w:val="000000"/>
              </w:rPr>
              <w:t>33.842069318</w:t>
            </w:r>
          </w:p>
        </w:tc>
        <w:tc>
          <w:tcPr>
            <w:tcW w:w="740" w:type="pct"/>
            <w:tcBorders>
              <w:right w:val="single" w:color="auto" w:sz="2" w:space="0"/>
            </w:tcBorders>
            <w:vAlign w:val="center"/>
          </w:tcPr>
          <w:p>
            <w:pPr>
              <w:jc w:val="center"/>
              <w:rPr>
                <w:rFonts w:ascii="Calibri" w:hAnsi="Calibri" w:cs="宋体"/>
                <w:color w:val="000000"/>
              </w:rPr>
            </w:pPr>
            <w:r>
              <w:rPr>
                <w:rFonts w:hint="eastAsia" w:ascii="Calibri" w:hAnsi="Calibri" w:cs="宋体"/>
                <w:color w:val="000000"/>
              </w:rPr>
              <w:t>大地天誉</w:t>
            </w:r>
          </w:p>
          <w:p>
            <w:pPr>
              <w:jc w:val="center"/>
              <w:rPr>
                <w:rFonts w:ascii="Calibri" w:hAnsi="Calibri" w:cs="宋体"/>
                <w:color w:val="000000"/>
              </w:rPr>
            </w:pPr>
            <w:r>
              <w:rPr>
                <w:rFonts w:hint="eastAsia" w:ascii="Calibri" w:hAnsi="Calibri" w:cs="宋体"/>
                <w:color w:val="000000"/>
              </w:rPr>
              <w:t>华都</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3</w:t>
            </w:r>
            <w:r>
              <w:rPr>
                <w:rFonts w:ascii="Calibri" w:hAnsi="Calibri"/>
                <w:color w:val="000000"/>
              </w:rPr>
              <w:t>600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NW</w:t>
            </w:r>
          </w:p>
        </w:tc>
        <w:tc>
          <w:tcPr>
            <w:tcW w:w="606" w:type="pct"/>
            <w:vAlign w:val="center"/>
          </w:tcPr>
          <w:p>
            <w:pPr>
              <w:jc w:val="center"/>
              <w:rPr>
                <w:rFonts w:ascii="Calibri" w:hAnsi="Calibri"/>
                <w:color w:val="000000"/>
              </w:rPr>
            </w:pPr>
            <w:r>
              <w:rPr>
                <w:rFonts w:hint="eastAsia" w:ascii="Calibri" w:hAnsi="Calibri"/>
                <w:color w:val="000000"/>
              </w:rPr>
              <w:t>5</w:t>
            </w:r>
            <w:r>
              <w:rPr>
                <w:rFonts w:ascii="Calibri" w:hAnsi="Calibri"/>
                <w:color w:val="000000"/>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28</w:t>
            </w:r>
          </w:p>
        </w:tc>
        <w:tc>
          <w:tcPr>
            <w:tcW w:w="987" w:type="pct"/>
            <w:vAlign w:val="center"/>
          </w:tcPr>
          <w:p>
            <w:pPr>
              <w:jc w:val="center"/>
              <w:rPr>
                <w:rFonts w:ascii="Calibri" w:hAnsi="Calibri"/>
                <w:color w:val="000000"/>
                <w:highlight w:val="yellow"/>
              </w:rPr>
            </w:pPr>
            <w:r>
              <w:rPr>
                <w:rFonts w:ascii="Calibri" w:hAnsi="Calibri"/>
                <w:color w:val="000000"/>
              </w:rPr>
              <w:t>113.034991204</w:t>
            </w:r>
          </w:p>
        </w:tc>
        <w:tc>
          <w:tcPr>
            <w:tcW w:w="905" w:type="pct"/>
            <w:vAlign w:val="center"/>
          </w:tcPr>
          <w:p>
            <w:pPr>
              <w:jc w:val="center"/>
              <w:rPr>
                <w:rFonts w:ascii="Calibri" w:hAnsi="Calibri"/>
                <w:color w:val="000000"/>
                <w:highlight w:val="yellow"/>
              </w:rPr>
            </w:pPr>
            <w:r>
              <w:rPr>
                <w:rFonts w:ascii="Calibri" w:hAnsi="Calibri"/>
                <w:color w:val="000000"/>
              </w:rPr>
              <w:t>33.846403768</w:t>
            </w:r>
          </w:p>
        </w:tc>
        <w:tc>
          <w:tcPr>
            <w:tcW w:w="740" w:type="pct"/>
            <w:tcBorders>
              <w:right w:val="single" w:color="auto" w:sz="2" w:space="0"/>
            </w:tcBorders>
            <w:vAlign w:val="center"/>
          </w:tcPr>
          <w:p>
            <w:pPr>
              <w:jc w:val="center"/>
              <w:rPr>
                <w:rFonts w:ascii="Calibri"/>
                <w:color w:val="000000"/>
              </w:rPr>
            </w:pPr>
            <w:r>
              <w:rPr>
                <w:rFonts w:hint="eastAsia" w:ascii="Calibri"/>
                <w:color w:val="000000"/>
              </w:rPr>
              <w:t>楝树园</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2</w:t>
            </w:r>
            <w:r>
              <w:rPr>
                <w:rFonts w:ascii="Calibri" w:hAnsi="Calibri"/>
                <w:color w:val="000000"/>
              </w:rPr>
              <w:t>70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NW</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29</w:t>
            </w:r>
          </w:p>
        </w:tc>
        <w:tc>
          <w:tcPr>
            <w:tcW w:w="987" w:type="pct"/>
            <w:vAlign w:val="center"/>
          </w:tcPr>
          <w:p>
            <w:pPr>
              <w:jc w:val="center"/>
              <w:rPr>
                <w:rFonts w:ascii="Calibri" w:hAnsi="Calibri"/>
                <w:color w:val="000000"/>
                <w:highlight w:val="yellow"/>
              </w:rPr>
            </w:pPr>
            <w:r>
              <w:rPr>
                <w:rFonts w:ascii="Calibri" w:hAnsi="Calibri"/>
                <w:color w:val="000000"/>
              </w:rPr>
              <w:t>113.036107003</w:t>
            </w:r>
          </w:p>
        </w:tc>
        <w:tc>
          <w:tcPr>
            <w:tcW w:w="905" w:type="pct"/>
            <w:vAlign w:val="center"/>
          </w:tcPr>
          <w:p>
            <w:pPr>
              <w:jc w:val="center"/>
              <w:rPr>
                <w:rFonts w:ascii="Calibri" w:hAnsi="Calibri"/>
                <w:color w:val="000000"/>
                <w:highlight w:val="yellow"/>
              </w:rPr>
            </w:pPr>
            <w:r>
              <w:rPr>
                <w:rFonts w:ascii="Calibri" w:hAnsi="Calibri"/>
                <w:color w:val="000000"/>
              </w:rPr>
              <w:t>33.849407842</w:t>
            </w:r>
          </w:p>
        </w:tc>
        <w:tc>
          <w:tcPr>
            <w:tcW w:w="740" w:type="pct"/>
            <w:tcBorders>
              <w:right w:val="single" w:color="auto" w:sz="2" w:space="0"/>
            </w:tcBorders>
            <w:vAlign w:val="center"/>
          </w:tcPr>
          <w:p>
            <w:pPr>
              <w:jc w:val="center"/>
              <w:rPr>
                <w:rFonts w:ascii="Calibri"/>
                <w:color w:val="000000"/>
              </w:rPr>
            </w:pPr>
            <w:r>
              <w:rPr>
                <w:rFonts w:hint="eastAsia" w:ascii="Calibri"/>
                <w:color w:val="000000"/>
              </w:rPr>
              <w:t>杨庄社区</w:t>
            </w:r>
          </w:p>
        </w:tc>
        <w:tc>
          <w:tcPr>
            <w:tcW w:w="493" w:type="pct"/>
            <w:tcBorders>
              <w:left w:val="single" w:color="auto" w:sz="2" w:space="0"/>
            </w:tcBorders>
            <w:vAlign w:val="center"/>
          </w:tcPr>
          <w:p>
            <w:pPr>
              <w:jc w:val="center"/>
              <w:rPr>
                <w:rFonts w:ascii="Calibri" w:hAnsi="Calibri"/>
                <w:color w:val="000000"/>
              </w:rPr>
            </w:pPr>
            <w:r>
              <w:rPr>
                <w:rFonts w:ascii="Calibri" w:hAnsi="Calibri"/>
                <w:color w:val="000000"/>
              </w:rPr>
              <w:t>950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NW</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30</w:t>
            </w:r>
          </w:p>
        </w:tc>
        <w:tc>
          <w:tcPr>
            <w:tcW w:w="987" w:type="pct"/>
            <w:vAlign w:val="center"/>
          </w:tcPr>
          <w:p>
            <w:pPr>
              <w:jc w:val="center"/>
              <w:rPr>
                <w:rFonts w:ascii="Calibri" w:hAnsi="Calibri"/>
                <w:color w:val="000000"/>
              </w:rPr>
            </w:pPr>
            <w:r>
              <w:rPr>
                <w:rFonts w:ascii="Calibri" w:hAnsi="Calibri"/>
                <w:color w:val="000000"/>
              </w:rPr>
              <w:t>113.028167664</w:t>
            </w:r>
          </w:p>
        </w:tc>
        <w:tc>
          <w:tcPr>
            <w:tcW w:w="905" w:type="pct"/>
            <w:vAlign w:val="center"/>
          </w:tcPr>
          <w:p>
            <w:pPr>
              <w:jc w:val="center"/>
              <w:rPr>
                <w:rFonts w:ascii="Calibri" w:hAnsi="Calibri"/>
                <w:color w:val="000000"/>
              </w:rPr>
            </w:pPr>
            <w:r>
              <w:rPr>
                <w:rFonts w:ascii="Calibri" w:hAnsi="Calibri"/>
                <w:color w:val="000000"/>
              </w:rPr>
              <w:t>33.847777059</w:t>
            </w:r>
          </w:p>
        </w:tc>
        <w:tc>
          <w:tcPr>
            <w:tcW w:w="740" w:type="pct"/>
            <w:tcBorders>
              <w:right w:val="single" w:color="auto" w:sz="2" w:space="0"/>
            </w:tcBorders>
            <w:vAlign w:val="center"/>
          </w:tcPr>
          <w:p>
            <w:pPr>
              <w:jc w:val="center"/>
              <w:rPr>
                <w:rFonts w:ascii="Calibri" w:hAnsi="Calibri"/>
                <w:color w:val="000000"/>
              </w:rPr>
            </w:pPr>
            <w:r>
              <w:rPr>
                <w:rFonts w:hint="eastAsia" w:ascii="Calibri" w:hAnsi="Calibri"/>
                <w:color w:val="000000"/>
              </w:rPr>
              <w:t>徐庄</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3</w:t>
            </w:r>
            <w:r>
              <w:rPr>
                <w:rFonts w:ascii="Calibri" w:hAnsi="Calibri"/>
                <w:color w:val="000000"/>
              </w:rPr>
              <w:t>0</w:t>
            </w:r>
          </w:p>
        </w:tc>
        <w:tc>
          <w:tcPr>
            <w:tcW w:w="577" w:type="pct"/>
            <w:vAlign w:val="center"/>
          </w:tcPr>
          <w:p>
            <w:pPr>
              <w:jc w:val="center"/>
              <w:rPr>
                <w:rFonts w:ascii="Calibri" w:hAnsi="Calibri"/>
                <w:color w:val="000000"/>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NW</w:t>
            </w:r>
          </w:p>
        </w:tc>
        <w:tc>
          <w:tcPr>
            <w:tcW w:w="606"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880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3</w:t>
            </w:r>
            <w:r>
              <w:rPr>
                <w:rFonts w:ascii="Calibri" w:hAnsi="Calibri"/>
                <w:color w:val="000000"/>
              </w:rPr>
              <w:t>1</w:t>
            </w:r>
          </w:p>
        </w:tc>
        <w:tc>
          <w:tcPr>
            <w:tcW w:w="987" w:type="pct"/>
            <w:vAlign w:val="center"/>
          </w:tcPr>
          <w:p>
            <w:pPr>
              <w:jc w:val="center"/>
              <w:rPr>
                <w:rFonts w:ascii="Calibri" w:hAnsi="Calibri"/>
                <w:color w:val="000000"/>
              </w:rPr>
            </w:pPr>
            <w:r>
              <w:rPr>
                <w:rFonts w:ascii="Calibri" w:hAnsi="Calibri"/>
                <w:color w:val="000000"/>
              </w:rPr>
              <w:t>113.027781426</w:t>
            </w:r>
          </w:p>
        </w:tc>
        <w:tc>
          <w:tcPr>
            <w:tcW w:w="905" w:type="pct"/>
            <w:vAlign w:val="center"/>
          </w:tcPr>
          <w:p>
            <w:pPr>
              <w:jc w:val="center"/>
              <w:rPr>
                <w:rFonts w:ascii="Calibri" w:hAnsi="Calibri"/>
                <w:color w:val="000000"/>
              </w:rPr>
            </w:pPr>
            <w:r>
              <w:rPr>
                <w:rFonts w:ascii="Calibri" w:hAnsi="Calibri"/>
                <w:color w:val="000000"/>
              </w:rPr>
              <w:t>33.844558408</w:t>
            </w:r>
          </w:p>
        </w:tc>
        <w:tc>
          <w:tcPr>
            <w:tcW w:w="740" w:type="pct"/>
            <w:tcBorders>
              <w:right w:val="single" w:color="auto" w:sz="2" w:space="0"/>
            </w:tcBorders>
            <w:vAlign w:val="center"/>
          </w:tcPr>
          <w:p>
            <w:pPr>
              <w:jc w:val="center"/>
              <w:rPr>
                <w:rFonts w:ascii="Calibri" w:hAnsi="Calibri"/>
                <w:color w:val="000000"/>
              </w:rPr>
            </w:pPr>
            <w:r>
              <w:rPr>
                <w:rFonts w:hint="eastAsia" w:ascii="Calibri" w:hAnsi="Calibri"/>
                <w:color w:val="000000"/>
              </w:rPr>
              <w:t>大温庄</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2</w:t>
            </w:r>
            <w:r>
              <w:rPr>
                <w:rFonts w:ascii="Calibri" w:hAnsi="Calibri"/>
                <w:color w:val="000000"/>
              </w:rPr>
              <w:t>80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NW</w:t>
            </w:r>
          </w:p>
        </w:tc>
        <w:tc>
          <w:tcPr>
            <w:tcW w:w="606"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370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3</w:t>
            </w:r>
            <w:r>
              <w:rPr>
                <w:rFonts w:ascii="Calibri" w:hAnsi="Calibri"/>
                <w:color w:val="000000"/>
              </w:rPr>
              <w:t>2</w:t>
            </w:r>
          </w:p>
        </w:tc>
        <w:tc>
          <w:tcPr>
            <w:tcW w:w="987" w:type="pct"/>
            <w:vAlign w:val="center"/>
          </w:tcPr>
          <w:p>
            <w:pPr>
              <w:jc w:val="center"/>
              <w:rPr>
                <w:rFonts w:ascii="Calibri" w:hAnsi="Calibri"/>
                <w:color w:val="000000"/>
              </w:rPr>
            </w:pPr>
            <w:r>
              <w:rPr>
                <w:rFonts w:ascii="Calibri" w:hAnsi="Calibri"/>
                <w:color w:val="000000"/>
              </w:rPr>
              <w:t>113.019970833</w:t>
            </w:r>
          </w:p>
        </w:tc>
        <w:tc>
          <w:tcPr>
            <w:tcW w:w="905" w:type="pct"/>
            <w:vAlign w:val="center"/>
          </w:tcPr>
          <w:p>
            <w:pPr>
              <w:jc w:val="center"/>
              <w:rPr>
                <w:rFonts w:ascii="Calibri" w:hAnsi="Calibri"/>
                <w:color w:val="000000"/>
              </w:rPr>
            </w:pPr>
            <w:r>
              <w:rPr>
                <w:rFonts w:ascii="Calibri" w:hAnsi="Calibri"/>
                <w:color w:val="000000"/>
              </w:rPr>
              <w:t>33.842713048</w:t>
            </w:r>
          </w:p>
        </w:tc>
        <w:tc>
          <w:tcPr>
            <w:tcW w:w="740" w:type="pct"/>
            <w:tcBorders>
              <w:right w:val="single" w:color="auto" w:sz="2" w:space="0"/>
            </w:tcBorders>
            <w:vAlign w:val="center"/>
          </w:tcPr>
          <w:p>
            <w:pPr>
              <w:jc w:val="center"/>
              <w:rPr>
                <w:rFonts w:ascii="Calibri" w:hAnsi="Calibri"/>
                <w:color w:val="000000"/>
              </w:rPr>
            </w:pPr>
            <w:r>
              <w:rPr>
                <w:rFonts w:hint="eastAsia" w:ascii="Calibri" w:hAnsi="Calibri"/>
                <w:color w:val="000000"/>
              </w:rPr>
              <w:t>冀庄</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4</w:t>
            </w:r>
            <w:r>
              <w:rPr>
                <w:rFonts w:ascii="Calibri" w:hAnsi="Calibri"/>
                <w:color w:val="000000"/>
              </w:rPr>
              <w:t>0</w:t>
            </w:r>
          </w:p>
        </w:tc>
        <w:tc>
          <w:tcPr>
            <w:tcW w:w="577" w:type="pct"/>
            <w:vAlign w:val="center"/>
          </w:tcPr>
          <w:p>
            <w:pPr>
              <w:jc w:val="center"/>
              <w:rPr>
                <w:rFonts w:ascii="Calibri" w:hAnsi="Calibri"/>
                <w:color w:val="000000"/>
                <w:highlight w:val="yellow"/>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NW</w:t>
            </w:r>
          </w:p>
        </w:tc>
        <w:tc>
          <w:tcPr>
            <w:tcW w:w="606"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1" w:type="pct"/>
            <w:vAlign w:val="center"/>
          </w:tcPr>
          <w:p>
            <w:pPr>
              <w:jc w:val="center"/>
              <w:rPr>
                <w:rFonts w:ascii="Calibri" w:hAnsi="Calibri"/>
                <w:color w:val="000000"/>
              </w:rPr>
            </w:pPr>
            <w:r>
              <w:rPr>
                <w:rFonts w:hint="eastAsia" w:ascii="Calibri" w:hAnsi="Calibri"/>
                <w:color w:val="000000"/>
              </w:rPr>
              <w:t>3</w:t>
            </w:r>
            <w:r>
              <w:rPr>
                <w:rFonts w:ascii="Calibri" w:hAnsi="Calibri"/>
                <w:color w:val="000000"/>
              </w:rPr>
              <w:t>3</w:t>
            </w:r>
          </w:p>
        </w:tc>
        <w:tc>
          <w:tcPr>
            <w:tcW w:w="987" w:type="pct"/>
            <w:vAlign w:val="center"/>
          </w:tcPr>
          <w:p>
            <w:pPr>
              <w:jc w:val="center"/>
              <w:rPr>
                <w:rFonts w:ascii="Calibri" w:hAnsi="Calibri"/>
                <w:color w:val="000000"/>
              </w:rPr>
            </w:pPr>
            <w:r>
              <w:rPr>
                <w:rFonts w:ascii="Calibri" w:hAnsi="Calibri"/>
                <w:color w:val="000000"/>
              </w:rPr>
              <w:t>113.020872056</w:t>
            </w:r>
          </w:p>
        </w:tc>
        <w:tc>
          <w:tcPr>
            <w:tcW w:w="905" w:type="pct"/>
            <w:vAlign w:val="center"/>
          </w:tcPr>
          <w:p>
            <w:pPr>
              <w:jc w:val="center"/>
              <w:rPr>
                <w:rFonts w:ascii="Calibri" w:hAnsi="Calibri"/>
                <w:color w:val="000000"/>
              </w:rPr>
            </w:pPr>
            <w:r>
              <w:rPr>
                <w:rFonts w:ascii="Calibri" w:hAnsi="Calibri"/>
                <w:color w:val="000000"/>
              </w:rPr>
              <w:t>33.849064519</w:t>
            </w:r>
          </w:p>
        </w:tc>
        <w:tc>
          <w:tcPr>
            <w:tcW w:w="740" w:type="pct"/>
            <w:tcBorders>
              <w:right w:val="single" w:color="auto" w:sz="2" w:space="0"/>
            </w:tcBorders>
            <w:vAlign w:val="center"/>
          </w:tcPr>
          <w:p>
            <w:pPr>
              <w:jc w:val="center"/>
              <w:rPr>
                <w:rFonts w:ascii="Calibri" w:hAnsi="Calibri"/>
                <w:color w:val="000000"/>
              </w:rPr>
            </w:pPr>
            <w:r>
              <w:rPr>
                <w:rFonts w:hint="eastAsia" w:ascii="Calibri" w:hAnsi="Calibri"/>
                <w:color w:val="000000"/>
              </w:rPr>
              <w:t>张庄</w:t>
            </w:r>
          </w:p>
        </w:tc>
        <w:tc>
          <w:tcPr>
            <w:tcW w:w="493" w:type="pct"/>
            <w:tcBorders>
              <w:left w:val="single" w:color="auto" w:sz="2" w:space="0"/>
            </w:tcBorders>
            <w:vAlign w:val="center"/>
          </w:tcPr>
          <w:p>
            <w:pPr>
              <w:jc w:val="center"/>
              <w:rPr>
                <w:rFonts w:ascii="Calibri" w:hAnsi="Calibri"/>
                <w:color w:val="000000"/>
              </w:rPr>
            </w:pPr>
            <w:r>
              <w:rPr>
                <w:rFonts w:hint="eastAsia" w:ascii="Calibri" w:hAnsi="Calibri"/>
                <w:color w:val="000000"/>
              </w:rPr>
              <w:t>1</w:t>
            </w:r>
            <w:r>
              <w:rPr>
                <w:rFonts w:ascii="Calibri" w:hAnsi="Calibri"/>
                <w:color w:val="000000"/>
              </w:rPr>
              <w:t>50</w:t>
            </w:r>
          </w:p>
        </w:tc>
        <w:tc>
          <w:tcPr>
            <w:tcW w:w="577" w:type="pct"/>
            <w:vAlign w:val="center"/>
          </w:tcPr>
          <w:p>
            <w:pPr>
              <w:jc w:val="center"/>
              <w:rPr>
                <w:rFonts w:ascii="Calibri" w:hAnsi="Calibri"/>
                <w:color w:val="000000"/>
              </w:rPr>
            </w:pPr>
            <w:r>
              <w:rPr>
                <w:rFonts w:hint="eastAsia" w:ascii="Calibri" w:hAnsi="Calibri"/>
                <w:color w:val="000000"/>
              </w:rPr>
              <w:t>二类区</w:t>
            </w:r>
          </w:p>
        </w:tc>
        <w:tc>
          <w:tcPr>
            <w:tcW w:w="411" w:type="pct"/>
            <w:vAlign w:val="center"/>
          </w:tcPr>
          <w:p>
            <w:pPr>
              <w:jc w:val="center"/>
              <w:rPr>
                <w:rFonts w:ascii="Calibri" w:hAnsi="Calibri"/>
                <w:color w:val="000000"/>
              </w:rPr>
            </w:pPr>
            <w:r>
              <w:rPr>
                <w:rFonts w:hint="eastAsia" w:ascii="Calibri" w:hAnsi="Calibri"/>
                <w:color w:val="000000"/>
              </w:rPr>
              <w:t>NW</w:t>
            </w:r>
          </w:p>
        </w:tc>
        <w:tc>
          <w:tcPr>
            <w:tcW w:w="606" w:type="pct"/>
            <w:vAlign w:val="center"/>
          </w:tcPr>
          <w:p>
            <w:pPr>
              <w:jc w:val="center"/>
              <w:rPr>
                <w:rFonts w:ascii="Calibri" w:hAnsi="Calibri"/>
                <w:color w:val="000000"/>
              </w:rPr>
            </w:pPr>
            <w:r>
              <w:rPr>
                <w:rFonts w:hint="eastAsia" w:ascii="Calibri" w:hAnsi="Calibri"/>
                <w:color w:val="000000"/>
              </w:rPr>
              <w:t>2520</w:t>
            </w:r>
          </w:p>
        </w:tc>
      </w:tr>
    </w:tbl>
    <w:p>
      <w:pPr>
        <w:pStyle w:val="3"/>
        <w:spacing w:before="200" w:after="100" w:line="360" w:lineRule="auto"/>
        <w:rPr>
          <w:rFonts w:ascii="Calibri" w:hAnsi="Calibri" w:eastAsia="黑体" w:cs="Times New Roman"/>
          <w:color w:val="000000"/>
          <w:sz w:val="28"/>
          <w:szCs w:val="28"/>
        </w:rPr>
      </w:pPr>
      <w:bookmarkStart w:id="9" w:name="_Toc130253190"/>
      <w:r>
        <w:rPr>
          <w:rFonts w:ascii="Calibri" w:hAnsi="Calibri" w:eastAsia="黑体" w:cs="Times New Roman"/>
          <w:color w:val="000000"/>
          <w:sz w:val="28"/>
          <w:szCs w:val="28"/>
        </w:rPr>
        <w:t>3、</w:t>
      </w:r>
      <w:r>
        <w:rPr>
          <w:rFonts w:hint="eastAsia" w:ascii="Calibri" w:hAnsi="Calibri" w:eastAsia="黑体" w:cs="Times New Roman"/>
          <w:color w:val="000000"/>
          <w:sz w:val="28"/>
          <w:szCs w:val="28"/>
        </w:rPr>
        <w:t>环境空气质量现状调查与评价</w:t>
      </w:r>
      <w:bookmarkEnd w:id="9"/>
    </w:p>
    <w:p>
      <w:pPr>
        <w:pStyle w:val="92"/>
        <w:tabs>
          <w:tab w:val="left" w:pos="420"/>
          <w:tab w:val="clear" w:pos="360"/>
        </w:tabs>
        <w:spacing w:before="120" w:line="360" w:lineRule="auto"/>
        <w:ind w:firstLine="0"/>
        <w:rPr>
          <w:rFonts w:eastAsia="宋体"/>
          <w:color w:val="000000"/>
          <w:sz w:val="28"/>
          <w:szCs w:val="28"/>
          <w:lang w:val="en-US" w:eastAsia="zh-CN"/>
        </w:rPr>
      </w:pPr>
      <w:bookmarkStart w:id="10" w:name="_Toc130253191"/>
      <w:r>
        <w:rPr>
          <w:rFonts w:eastAsia="宋体"/>
          <w:color w:val="000000"/>
          <w:sz w:val="28"/>
          <w:szCs w:val="28"/>
          <w:lang w:val="en-US" w:eastAsia="zh-CN"/>
        </w:rPr>
        <w:t>3.1常规监测因子</w:t>
      </w:r>
      <w:bookmarkEnd w:id="10"/>
    </w:p>
    <w:p>
      <w:pPr>
        <w:pStyle w:val="63"/>
        <w:ind w:firstLine="480"/>
        <w:rPr>
          <w:rFonts w:ascii="Calibri" w:hAnsi="Calibri" w:cs="Calibri"/>
          <w:color w:val="000000"/>
          <w:szCs w:val="21"/>
        </w:rPr>
      </w:pPr>
      <w:r>
        <w:rPr>
          <w:rFonts w:ascii="Calibri" w:hAnsi="Calibri" w:cs="Calibri"/>
          <w:color w:val="000000"/>
          <w:szCs w:val="21"/>
        </w:rPr>
        <w:t>本项目位于平顶山市</w:t>
      </w:r>
      <w:r>
        <w:rPr>
          <w:rFonts w:ascii="Calibri" w:hAnsi="Calibri" w:cs="Calibri"/>
          <w:color w:val="000000"/>
        </w:rPr>
        <w:t>宝丰高新技术产业开发区</w:t>
      </w:r>
      <w:r>
        <w:rPr>
          <w:rFonts w:ascii="Calibri" w:hAnsi="Calibri" w:cs="Calibri"/>
          <w:color w:val="000000"/>
          <w:szCs w:val="21"/>
        </w:rPr>
        <w:t>，根据当地环境功能区划，该区域执行《环境空气质量标准》（GB3095-2012）二级标准及修改单。本次环境空气质量现状引用宝丰县环境空气统计结果（2021年），检测因子为SO</w:t>
      </w:r>
      <w:r>
        <w:rPr>
          <w:rFonts w:ascii="Calibri" w:hAnsi="Calibri" w:cs="Calibri"/>
          <w:color w:val="000000"/>
          <w:szCs w:val="21"/>
          <w:vertAlign w:val="subscript"/>
        </w:rPr>
        <w:t>2</w:t>
      </w:r>
      <w:r>
        <w:rPr>
          <w:rFonts w:ascii="Calibri" w:hAnsi="Calibri" w:cs="Calibri"/>
          <w:color w:val="000000"/>
          <w:szCs w:val="21"/>
        </w:rPr>
        <w:t>、NO</w:t>
      </w:r>
      <w:r>
        <w:rPr>
          <w:rFonts w:ascii="Calibri" w:hAnsi="Calibri" w:cs="Calibri"/>
          <w:color w:val="000000"/>
          <w:szCs w:val="21"/>
          <w:vertAlign w:val="subscript"/>
        </w:rPr>
        <w:t>2</w:t>
      </w:r>
      <w:r>
        <w:rPr>
          <w:rFonts w:ascii="Calibri" w:hAnsi="Calibri" w:cs="Calibri"/>
          <w:color w:val="000000"/>
          <w:szCs w:val="21"/>
        </w:rPr>
        <w:t>、PM</w:t>
      </w:r>
      <w:r>
        <w:rPr>
          <w:rFonts w:ascii="Calibri" w:hAnsi="Calibri" w:cs="Calibri"/>
          <w:color w:val="000000"/>
          <w:szCs w:val="21"/>
          <w:vertAlign w:val="subscript"/>
        </w:rPr>
        <w:t>2.5</w:t>
      </w:r>
      <w:r>
        <w:rPr>
          <w:rFonts w:ascii="Calibri" w:hAnsi="Calibri" w:cs="Calibri"/>
          <w:color w:val="000000"/>
          <w:szCs w:val="21"/>
        </w:rPr>
        <w:t>、PM</w:t>
      </w:r>
      <w:r>
        <w:rPr>
          <w:rFonts w:ascii="Calibri" w:hAnsi="Calibri" w:cs="Calibri"/>
          <w:color w:val="000000"/>
          <w:szCs w:val="21"/>
          <w:vertAlign w:val="subscript"/>
        </w:rPr>
        <w:t>10</w:t>
      </w:r>
      <w:r>
        <w:rPr>
          <w:rFonts w:ascii="Calibri" w:hAnsi="Calibri" w:cs="Calibri"/>
          <w:color w:val="000000"/>
          <w:szCs w:val="21"/>
        </w:rPr>
        <w:t>、CO、O</w:t>
      </w:r>
      <w:r>
        <w:rPr>
          <w:rFonts w:ascii="Calibri" w:hAnsi="Calibri" w:cs="Calibri"/>
          <w:color w:val="000000"/>
          <w:szCs w:val="21"/>
          <w:vertAlign w:val="subscript"/>
        </w:rPr>
        <w:t>3</w:t>
      </w:r>
      <w:r>
        <w:rPr>
          <w:rFonts w:ascii="Calibri" w:hAnsi="Calibri" w:cs="Calibri"/>
          <w:color w:val="000000"/>
          <w:szCs w:val="21"/>
        </w:rPr>
        <w:t>八小时等共6项，其检测结果见表6</w:t>
      </w:r>
      <w:r>
        <w:rPr>
          <w:rFonts w:hint="eastAsia" w:ascii="Calibri" w:hAnsi="Calibri" w:cs="Calibri"/>
          <w:color w:val="000000"/>
          <w:szCs w:val="21"/>
        </w:rPr>
        <w:t>。</w:t>
      </w:r>
    </w:p>
    <w:p>
      <w:pPr>
        <w:spacing w:line="520" w:lineRule="exact"/>
        <w:ind w:firstLine="470" w:firstLineChars="196"/>
        <w:rPr>
          <w:rFonts w:eastAsia="黑体"/>
          <w:color w:val="000000"/>
          <w:sz w:val="24"/>
        </w:rPr>
      </w:pPr>
      <w:r>
        <w:rPr>
          <w:rFonts w:ascii="Calibri" w:hAnsi="Calibri" w:eastAsia="黑体" w:cs="Calibri"/>
          <w:bCs/>
          <w:color w:val="000000"/>
          <w:sz w:val="24"/>
        </w:rPr>
        <w:t xml:space="preserve">表6            宝丰县环境空气质量达标情况一览表 </w:t>
      </w:r>
    </w:p>
    <w:tbl>
      <w:tblPr>
        <w:tblStyle w:val="24"/>
        <w:tblW w:w="5000"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28" w:type="dxa"/>
          <w:bottom w:w="0" w:type="dxa"/>
          <w:right w:w="28" w:type="dxa"/>
        </w:tblCellMar>
      </w:tblPr>
      <w:tblGrid>
        <w:gridCol w:w="1020"/>
        <w:gridCol w:w="888"/>
        <w:gridCol w:w="1771"/>
        <w:gridCol w:w="1043"/>
        <w:gridCol w:w="1045"/>
        <w:gridCol w:w="1045"/>
        <w:gridCol w:w="1045"/>
        <w:gridCol w:w="104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Align w:val="center"/>
          </w:tcPr>
          <w:p>
            <w:pPr>
              <w:jc w:val="center"/>
              <w:rPr>
                <w:rFonts w:ascii="Calibri" w:hAnsi="Calibri"/>
                <w:color w:val="000000"/>
              </w:rPr>
            </w:pPr>
            <w:r>
              <w:rPr>
                <w:rFonts w:ascii="Calibri" w:hAnsi="Calibri"/>
                <w:color w:val="000000"/>
              </w:rPr>
              <w:t>监测点位</w:t>
            </w:r>
          </w:p>
        </w:tc>
        <w:tc>
          <w:tcPr>
            <w:tcW w:w="499" w:type="pct"/>
            <w:vAlign w:val="center"/>
          </w:tcPr>
          <w:p>
            <w:pPr>
              <w:jc w:val="center"/>
              <w:rPr>
                <w:rFonts w:ascii="Calibri" w:hAnsi="Calibri"/>
                <w:color w:val="000000"/>
              </w:rPr>
            </w:pPr>
            <w:r>
              <w:rPr>
                <w:rFonts w:ascii="Calibri" w:hAnsi="Calibri"/>
                <w:color w:val="000000"/>
              </w:rPr>
              <w:t>污染物</w:t>
            </w:r>
          </w:p>
        </w:tc>
        <w:tc>
          <w:tcPr>
            <w:tcW w:w="995" w:type="pct"/>
            <w:vAlign w:val="center"/>
          </w:tcPr>
          <w:p>
            <w:pPr>
              <w:jc w:val="center"/>
              <w:rPr>
                <w:rFonts w:ascii="Calibri" w:hAnsi="Calibri"/>
                <w:color w:val="000000"/>
              </w:rPr>
            </w:pPr>
            <w:r>
              <w:rPr>
                <w:rFonts w:ascii="Calibri" w:hAnsi="Calibri"/>
                <w:color w:val="000000"/>
              </w:rPr>
              <w:t>评价指标</w:t>
            </w:r>
          </w:p>
        </w:tc>
        <w:tc>
          <w:tcPr>
            <w:tcW w:w="586" w:type="pct"/>
            <w:vAlign w:val="center"/>
          </w:tcPr>
          <w:p>
            <w:pPr>
              <w:jc w:val="center"/>
              <w:rPr>
                <w:rFonts w:ascii="Calibri" w:hAnsi="Calibri"/>
                <w:color w:val="000000"/>
              </w:rPr>
            </w:pPr>
            <w:r>
              <w:rPr>
                <w:rFonts w:ascii="Calibri" w:hAnsi="Calibri"/>
                <w:color w:val="000000"/>
              </w:rPr>
              <w:t>现状浓度</w:t>
            </w:r>
          </w:p>
        </w:tc>
        <w:tc>
          <w:tcPr>
            <w:tcW w:w="587" w:type="pct"/>
            <w:vAlign w:val="center"/>
          </w:tcPr>
          <w:p>
            <w:pPr>
              <w:jc w:val="center"/>
              <w:rPr>
                <w:rFonts w:ascii="Calibri" w:hAnsi="Calibri"/>
                <w:color w:val="000000"/>
              </w:rPr>
            </w:pPr>
            <w:r>
              <w:rPr>
                <w:rFonts w:ascii="Calibri" w:hAnsi="Calibri"/>
                <w:color w:val="000000"/>
              </w:rPr>
              <w:t>标准限值</w:t>
            </w:r>
          </w:p>
        </w:tc>
        <w:tc>
          <w:tcPr>
            <w:tcW w:w="587" w:type="pct"/>
            <w:vAlign w:val="center"/>
          </w:tcPr>
          <w:p>
            <w:pPr>
              <w:jc w:val="center"/>
              <w:rPr>
                <w:rFonts w:ascii="Calibri" w:hAnsi="Calibri"/>
                <w:color w:val="000000"/>
              </w:rPr>
            </w:pPr>
            <w:r>
              <w:rPr>
                <w:rFonts w:ascii="Calibri" w:hAnsi="Calibri"/>
                <w:color w:val="000000"/>
              </w:rPr>
              <w:t>单位</w:t>
            </w:r>
          </w:p>
        </w:tc>
        <w:tc>
          <w:tcPr>
            <w:tcW w:w="587" w:type="pct"/>
            <w:vAlign w:val="center"/>
          </w:tcPr>
          <w:p>
            <w:pPr>
              <w:jc w:val="center"/>
              <w:rPr>
                <w:rFonts w:ascii="Calibri" w:hAnsi="Calibri"/>
                <w:color w:val="000000"/>
              </w:rPr>
            </w:pPr>
            <w:r>
              <w:rPr>
                <w:rFonts w:ascii="Calibri" w:hAnsi="Calibri"/>
                <w:color w:val="000000"/>
              </w:rPr>
              <w:t>标准指数</w:t>
            </w:r>
          </w:p>
        </w:tc>
        <w:tc>
          <w:tcPr>
            <w:tcW w:w="585" w:type="pct"/>
            <w:vAlign w:val="center"/>
          </w:tcPr>
          <w:p>
            <w:pPr>
              <w:jc w:val="center"/>
              <w:rPr>
                <w:rFonts w:ascii="Calibri" w:hAnsi="Calibri"/>
                <w:color w:val="000000"/>
              </w:rPr>
            </w:pPr>
            <w:r>
              <w:rPr>
                <w:rFonts w:ascii="Calibri" w:hAnsi="Calibri"/>
                <w:color w:val="000000"/>
              </w:rPr>
              <w:t>达标情况</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restart"/>
            <w:vAlign w:val="center"/>
          </w:tcPr>
          <w:p>
            <w:pPr>
              <w:jc w:val="center"/>
              <w:rPr>
                <w:rFonts w:ascii="Calibri" w:hAnsi="Calibri"/>
                <w:color w:val="000000"/>
              </w:rPr>
            </w:pPr>
            <w:r>
              <w:rPr>
                <w:rFonts w:ascii="Calibri" w:hAnsi="Calibri"/>
                <w:color w:val="000000"/>
              </w:rPr>
              <w:t>宝丰县</w:t>
            </w:r>
          </w:p>
        </w:tc>
        <w:tc>
          <w:tcPr>
            <w:tcW w:w="499" w:type="pct"/>
            <w:vMerge w:val="restart"/>
            <w:vAlign w:val="center"/>
          </w:tcPr>
          <w:p>
            <w:pPr>
              <w:jc w:val="center"/>
              <w:rPr>
                <w:rFonts w:ascii="Calibri" w:hAnsi="Calibri"/>
                <w:color w:val="000000"/>
              </w:rPr>
            </w:pPr>
            <w:r>
              <w:rPr>
                <w:rFonts w:ascii="Calibri" w:hAnsi="Calibri"/>
                <w:color w:val="000000"/>
              </w:rPr>
              <w:t>PM</w:t>
            </w:r>
            <w:r>
              <w:rPr>
                <w:rFonts w:ascii="Calibri" w:hAnsi="Calibri"/>
                <w:color w:val="000000"/>
                <w:vertAlign w:val="subscript"/>
              </w:rPr>
              <w:t>2.5</w:t>
            </w:r>
          </w:p>
        </w:tc>
        <w:tc>
          <w:tcPr>
            <w:tcW w:w="995" w:type="pct"/>
            <w:vAlign w:val="center"/>
          </w:tcPr>
          <w:p>
            <w:pPr>
              <w:jc w:val="center"/>
              <w:rPr>
                <w:rFonts w:ascii="Calibri" w:hAnsi="Calibri"/>
                <w:color w:val="000000"/>
              </w:rPr>
            </w:pPr>
            <w:r>
              <w:rPr>
                <w:rFonts w:ascii="Calibri" w:hAnsi="Calibri"/>
                <w:color w:val="000000"/>
              </w:rPr>
              <w:t>年均值</w:t>
            </w:r>
          </w:p>
        </w:tc>
        <w:tc>
          <w:tcPr>
            <w:tcW w:w="586" w:type="pct"/>
            <w:vAlign w:val="center"/>
          </w:tcPr>
          <w:p>
            <w:pPr>
              <w:jc w:val="center"/>
              <w:rPr>
                <w:rFonts w:ascii="Calibri" w:hAnsi="Calibri"/>
                <w:color w:val="000000"/>
              </w:rPr>
            </w:pPr>
            <w:r>
              <w:rPr>
                <w:rFonts w:ascii="Calibri" w:hAnsi="Calibri"/>
                <w:color w:val="000000"/>
              </w:rPr>
              <w:t>45.2</w:t>
            </w:r>
          </w:p>
        </w:tc>
        <w:tc>
          <w:tcPr>
            <w:tcW w:w="587" w:type="pct"/>
            <w:vAlign w:val="center"/>
          </w:tcPr>
          <w:p>
            <w:pPr>
              <w:jc w:val="center"/>
              <w:rPr>
                <w:rFonts w:ascii="Calibri" w:hAnsi="Calibri"/>
                <w:color w:val="000000"/>
              </w:rPr>
            </w:pPr>
            <w:r>
              <w:rPr>
                <w:rFonts w:ascii="Calibri" w:hAnsi="Calibri"/>
                <w:color w:val="000000"/>
              </w:rPr>
              <w:t>35</w:t>
            </w:r>
          </w:p>
        </w:tc>
        <w:tc>
          <w:tcPr>
            <w:tcW w:w="587" w:type="pct"/>
            <w:vAlign w:val="center"/>
          </w:tcPr>
          <w:p>
            <w:pPr>
              <w:jc w:val="center"/>
              <w:rPr>
                <w:rFonts w:ascii="Calibri" w:hAnsi="Calibri"/>
                <w:color w:val="000000"/>
              </w:rPr>
            </w:pPr>
            <w:r>
              <w:rPr>
                <w:rFonts w:ascii="Calibri" w:hAnsi="Calibri"/>
                <w:color w:val="000000"/>
              </w:rPr>
              <w:t>μg/m</w:t>
            </w:r>
            <w:r>
              <w:rPr>
                <w:rFonts w:ascii="Calibri" w:hAnsi="Calibri"/>
                <w:color w:val="000000"/>
                <w:vertAlign w:val="superscript"/>
              </w:rPr>
              <w:t>3</w:t>
            </w:r>
          </w:p>
        </w:tc>
        <w:tc>
          <w:tcPr>
            <w:tcW w:w="587" w:type="pct"/>
            <w:vAlign w:val="center"/>
          </w:tcPr>
          <w:p>
            <w:pPr>
              <w:jc w:val="center"/>
              <w:rPr>
                <w:rFonts w:ascii="Calibri" w:hAnsi="Calibri"/>
                <w:color w:val="000000"/>
              </w:rPr>
            </w:pPr>
            <w:r>
              <w:rPr>
                <w:rFonts w:ascii="Calibri" w:hAnsi="Calibri"/>
                <w:color w:val="000000"/>
              </w:rPr>
              <w:t>1.29</w:t>
            </w:r>
          </w:p>
        </w:tc>
        <w:tc>
          <w:tcPr>
            <w:tcW w:w="585" w:type="pct"/>
            <w:vAlign w:val="center"/>
          </w:tcPr>
          <w:p>
            <w:pPr>
              <w:jc w:val="center"/>
              <w:rPr>
                <w:rFonts w:ascii="Calibri" w:hAnsi="Calibri"/>
                <w:color w:val="000000"/>
              </w:rPr>
            </w:pPr>
            <w:r>
              <w:rPr>
                <w:rFonts w:ascii="Calibri" w:hAnsi="Calibri"/>
                <w:color w:val="000000"/>
              </w:rPr>
              <w:t>超标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color w:val="000000"/>
              </w:rPr>
            </w:pPr>
          </w:p>
        </w:tc>
        <w:tc>
          <w:tcPr>
            <w:tcW w:w="499" w:type="pct"/>
            <w:vMerge w:val="continue"/>
            <w:vAlign w:val="center"/>
          </w:tcPr>
          <w:p>
            <w:pPr>
              <w:jc w:val="center"/>
              <w:rPr>
                <w:rFonts w:ascii="Calibri" w:hAnsi="Calibri"/>
                <w:color w:val="000000"/>
              </w:rPr>
            </w:pPr>
          </w:p>
        </w:tc>
        <w:tc>
          <w:tcPr>
            <w:tcW w:w="995" w:type="pct"/>
            <w:vAlign w:val="center"/>
          </w:tcPr>
          <w:p>
            <w:pPr>
              <w:jc w:val="center"/>
              <w:rPr>
                <w:rFonts w:ascii="Calibri" w:hAnsi="Calibri"/>
                <w:color w:val="000000"/>
              </w:rPr>
            </w:pPr>
            <w:r>
              <w:rPr>
                <w:rFonts w:ascii="Calibri" w:hAnsi="Calibri"/>
                <w:color w:val="000000"/>
              </w:rPr>
              <w:t>24小时平均第95%百分位数</w:t>
            </w:r>
          </w:p>
        </w:tc>
        <w:tc>
          <w:tcPr>
            <w:tcW w:w="586" w:type="pct"/>
            <w:vAlign w:val="center"/>
          </w:tcPr>
          <w:p>
            <w:pPr>
              <w:jc w:val="center"/>
              <w:rPr>
                <w:rFonts w:ascii="Calibri" w:hAnsi="Calibri"/>
                <w:color w:val="000000"/>
              </w:rPr>
            </w:pPr>
            <w:r>
              <w:rPr>
                <w:rFonts w:ascii="Calibri" w:hAnsi="Calibri"/>
                <w:color w:val="000000"/>
              </w:rPr>
              <w:t>120</w:t>
            </w:r>
          </w:p>
        </w:tc>
        <w:tc>
          <w:tcPr>
            <w:tcW w:w="587" w:type="pct"/>
            <w:vAlign w:val="center"/>
          </w:tcPr>
          <w:p>
            <w:pPr>
              <w:jc w:val="center"/>
              <w:rPr>
                <w:rFonts w:ascii="Calibri" w:hAnsi="Calibri"/>
                <w:color w:val="000000"/>
              </w:rPr>
            </w:pPr>
            <w:r>
              <w:rPr>
                <w:rFonts w:ascii="Calibri" w:hAnsi="Calibri"/>
                <w:color w:val="000000"/>
              </w:rPr>
              <w:t>75</w:t>
            </w:r>
          </w:p>
        </w:tc>
        <w:tc>
          <w:tcPr>
            <w:tcW w:w="587" w:type="pct"/>
            <w:vAlign w:val="center"/>
          </w:tcPr>
          <w:p>
            <w:pPr>
              <w:jc w:val="center"/>
              <w:rPr>
                <w:rFonts w:ascii="Calibri" w:hAnsi="Calibri"/>
                <w:color w:val="000000"/>
              </w:rPr>
            </w:pPr>
            <w:r>
              <w:rPr>
                <w:rFonts w:ascii="Calibri" w:hAnsi="Calibri"/>
                <w:color w:val="000000"/>
              </w:rPr>
              <w:t>μg/m</w:t>
            </w:r>
            <w:r>
              <w:rPr>
                <w:rFonts w:ascii="Calibri" w:hAnsi="Calibri"/>
                <w:color w:val="000000"/>
                <w:vertAlign w:val="superscript"/>
              </w:rPr>
              <w:t>3</w:t>
            </w:r>
          </w:p>
        </w:tc>
        <w:tc>
          <w:tcPr>
            <w:tcW w:w="587" w:type="pct"/>
            <w:vAlign w:val="center"/>
          </w:tcPr>
          <w:p>
            <w:pPr>
              <w:jc w:val="center"/>
              <w:rPr>
                <w:rFonts w:ascii="Calibri" w:hAnsi="Calibri"/>
                <w:color w:val="000000"/>
              </w:rPr>
            </w:pPr>
            <w:r>
              <w:rPr>
                <w:rFonts w:ascii="Calibri" w:hAnsi="Calibri"/>
                <w:color w:val="000000"/>
              </w:rPr>
              <w:t>1.60</w:t>
            </w:r>
          </w:p>
        </w:tc>
        <w:tc>
          <w:tcPr>
            <w:tcW w:w="585" w:type="pct"/>
            <w:vAlign w:val="center"/>
          </w:tcPr>
          <w:p>
            <w:pPr>
              <w:jc w:val="center"/>
              <w:rPr>
                <w:rFonts w:ascii="Calibri" w:hAnsi="Calibri"/>
                <w:color w:val="000000"/>
              </w:rPr>
            </w:pPr>
            <w:r>
              <w:rPr>
                <w:rFonts w:ascii="Calibri" w:hAnsi="Calibri"/>
                <w:color w:val="000000"/>
              </w:rPr>
              <w:t>超标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color w:val="000000"/>
              </w:rPr>
            </w:pPr>
          </w:p>
        </w:tc>
        <w:tc>
          <w:tcPr>
            <w:tcW w:w="499" w:type="pct"/>
            <w:vMerge w:val="restart"/>
            <w:vAlign w:val="center"/>
          </w:tcPr>
          <w:p>
            <w:pPr>
              <w:jc w:val="center"/>
              <w:rPr>
                <w:rFonts w:ascii="Calibri" w:hAnsi="Calibri"/>
                <w:color w:val="000000"/>
              </w:rPr>
            </w:pPr>
            <w:r>
              <w:rPr>
                <w:rFonts w:ascii="Calibri" w:hAnsi="Calibri"/>
                <w:color w:val="000000"/>
              </w:rPr>
              <w:t>PM</w:t>
            </w:r>
            <w:r>
              <w:rPr>
                <w:rFonts w:ascii="Calibri" w:hAnsi="Calibri"/>
                <w:color w:val="000000"/>
                <w:vertAlign w:val="subscript"/>
              </w:rPr>
              <w:t>10</w:t>
            </w:r>
          </w:p>
        </w:tc>
        <w:tc>
          <w:tcPr>
            <w:tcW w:w="995" w:type="pct"/>
            <w:vAlign w:val="center"/>
          </w:tcPr>
          <w:p>
            <w:pPr>
              <w:jc w:val="center"/>
              <w:rPr>
                <w:rFonts w:ascii="Calibri" w:hAnsi="Calibri"/>
                <w:color w:val="000000"/>
              </w:rPr>
            </w:pPr>
            <w:r>
              <w:rPr>
                <w:rFonts w:ascii="Calibri" w:hAnsi="Calibri"/>
                <w:color w:val="000000"/>
              </w:rPr>
              <w:t>年均值</w:t>
            </w:r>
          </w:p>
        </w:tc>
        <w:tc>
          <w:tcPr>
            <w:tcW w:w="586" w:type="pct"/>
            <w:vAlign w:val="center"/>
          </w:tcPr>
          <w:p>
            <w:pPr>
              <w:jc w:val="center"/>
              <w:rPr>
                <w:rFonts w:ascii="Calibri" w:hAnsi="Calibri"/>
                <w:color w:val="000000"/>
              </w:rPr>
            </w:pPr>
            <w:r>
              <w:rPr>
                <w:rFonts w:ascii="Calibri" w:hAnsi="Calibri"/>
                <w:color w:val="000000"/>
              </w:rPr>
              <w:t>83.7</w:t>
            </w:r>
          </w:p>
        </w:tc>
        <w:tc>
          <w:tcPr>
            <w:tcW w:w="587" w:type="pct"/>
            <w:vAlign w:val="center"/>
          </w:tcPr>
          <w:p>
            <w:pPr>
              <w:jc w:val="center"/>
              <w:rPr>
                <w:rFonts w:ascii="Calibri" w:hAnsi="Calibri"/>
                <w:color w:val="000000"/>
              </w:rPr>
            </w:pPr>
            <w:r>
              <w:rPr>
                <w:rFonts w:ascii="Calibri" w:hAnsi="Calibri"/>
                <w:color w:val="000000"/>
              </w:rPr>
              <w:t>70</w:t>
            </w:r>
          </w:p>
        </w:tc>
        <w:tc>
          <w:tcPr>
            <w:tcW w:w="587" w:type="pct"/>
            <w:vAlign w:val="center"/>
          </w:tcPr>
          <w:p>
            <w:pPr>
              <w:jc w:val="center"/>
              <w:rPr>
                <w:rFonts w:ascii="Calibri" w:hAnsi="Calibri"/>
                <w:color w:val="000000"/>
              </w:rPr>
            </w:pPr>
            <w:r>
              <w:rPr>
                <w:rFonts w:ascii="Calibri" w:hAnsi="Calibri"/>
                <w:color w:val="000000"/>
              </w:rPr>
              <w:t>μg/m</w:t>
            </w:r>
            <w:r>
              <w:rPr>
                <w:rFonts w:ascii="Calibri" w:hAnsi="Calibri"/>
                <w:color w:val="000000"/>
                <w:vertAlign w:val="superscript"/>
              </w:rPr>
              <w:t>3</w:t>
            </w:r>
          </w:p>
        </w:tc>
        <w:tc>
          <w:tcPr>
            <w:tcW w:w="587" w:type="pct"/>
            <w:vAlign w:val="center"/>
          </w:tcPr>
          <w:p>
            <w:pPr>
              <w:jc w:val="center"/>
              <w:rPr>
                <w:rFonts w:ascii="Calibri" w:hAnsi="Calibri"/>
                <w:color w:val="000000"/>
              </w:rPr>
            </w:pPr>
            <w:r>
              <w:rPr>
                <w:rFonts w:ascii="Calibri" w:hAnsi="Calibri"/>
                <w:color w:val="000000"/>
              </w:rPr>
              <w:t>1.20</w:t>
            </w:r>
          </w:p>
        </w:tc>
        <w:tc>
          <w:tcPr>
            <w:tcW w:w="585" w:type="pct"/>
            <w:vAlign w:val="center"/>
          </w:tcPr>
          <w:p>
            <w:pPr>
              <w:jc w:val="center"/>
              <w:rPr>
                <w:rFonts w:ascii="Calibri" w:hAnsi="Calibri"/>
                <w:color w:val="000000"/>
              </w:rPr>
            </w:pPr>
            <w:r>
              <w:rPr>
                <w:rFonts w:ascii="Calibri" w:hAnsi="Calibri"/>
                <w:color w:val="000000"/>
              </w:rPr>
              <w:t>超标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color w:val="000000"/>
              </w:rPr>
            </w:pPr>
          </w:p>
        </w:tc>
        <w:tc>
          <w:tcPr>
            <w:tcW w:w="499" w:type="pct"/>
            <w:vMerge w:val="continue"/>
            <w:vAlign w:val="center"/>
          </w:tcPr>
          <w:p>
            <w:pPr>
              <w:jc w:val="center"/>
              <w:rPr>
                <w:rFonts w:ascii="Calibri" w:hAnsi="Calibri"/>
                <w:color w:val="000000"/>
              </w:rPr>
            </w:pPr>
          </w:p>
        </w:tc>
        <w:tc>
          <w:tcPr>
            <w:tcW w:w="995" w:type="pct"/>
            <w:vAlign w:val="center"/>
          </w:tcPr>
          <w:p>
            <w:pPr>
              <w:jc w:val="center"/>
              <w:rPr>
                <w:rFonts w:ascii="Calibri" w:hAnsi="Calibri"/>
                <w:color w:val="000000"/>
              </w:rPr>
            </w:pPr>
            <w:r>
              <w:rPr>
                <w:rFonts w:ascii="Calibri" w:hAnsi="Calibri"/>
                <w:color w:val="000000"/>
              </w:rPr>
              <w:t>24小时平均第95%百分位数</w:t>
            </w:r>
          </w:p>
        </w:tc>
        <w:tc>
          <w:tcPr>
            <w:tcW w:w="586" w:type="pct"/>
            <w:vAlign w:val="center"/>
          </w:tcPr>
          <w:p>
            <w:pPr>
              <w:jc w:val="center"/>
              <w:rPr>
                <w:rFonts w:ascii="Calibri" w:hAnsi="Calibri"/>
                <w:color w:val="000000"/>
              </w:rPr>
            </w:pPr>
            <w:r>
              <w:rPr>
                <w:rFonts w:ascii="Calibri" w:hAnsi="Calibri"/>
                <w:color w:val="000000"/>
              </w:rPr>
              <w:t>197</w:t>
            </w:r>
          </w:p>
        </w:tc>
        <w:tc>
          <w:tcPr>
            <w:tcW w:w="587" w:type="pct"/>
            <w:vAlign w:val="center"/>
          </w:tcPr>
          <w:p>
            <w:pPr>
              <w:jc w:val="center"/>
              <w:rPr>
                <w:rFonts w:ascii="Calibri" w:hAnsi="Calibri"/>
                <w:color w:val="000000"/>
              </w:rPr>
            </w:pPr>
            <w:r>
              <w:rPr>
                <w:rFonts w:ascii="Calibri" w:hAnsi="Calibri"/>
                <w:color w:val="000000"/>
              </w:rPr>
              <w:t>150</w:t>
            </w:r>
          </w:p>
        </w:tc>
        <w:tc>
          <w:tcPr>
            <w:tcW w:w="587" w:type="pct"/>
            <w:vAlign w:val="center"/>
          </w:tcPr>
          <w:p>
            <w:pPr>
              <w:jc w:val="center"/>
              <w:rPr>
                <w:rFonts w:ascii="Calibri" w:hAnsi="Calibri"/>
                <w:color w:val="000000"/>
              </w:rPr>
            </w:pPr>
            <w:r>
              <w:rPr>
                <w:rFonts w:ascii="Calibri" w:hAnsi="Calibri"/>
                <w:color w:val="000000"/>
              </w:rPr>
              <w:t>μg/m</w:t>
            </w:r>
            <w:r>
              <w:rPr>
                <w:rFonts w:ascii="Calibri" w:hAnsi="Calibri"/>
                <w:color w:val="000000"/>
                <w:vertAlign w:val="superscript"/>
              </w:rPr>
              <w:t>3</w:t>
            </w:r>
          </w:p>
        </w:tc>
        <w:tc>
          <w:tcPr>
            <w:tcW w:w="587" w:type="pct"/>
            <w:vAlign w:val="center"/>
          </w:tcPr>
          <w:p>
            <w:pPr>
              <w:jc w:val="center"/>
              <w:rPr>
                <w:rFonts w:ascii="Calibri" w:hAnsi="Calibri"/>
                <w:color w:val="000000"/>
              </w:rPr>
            </w:pPr>
            <w:r>
              <w:rPr>
                <w:rFonts w:ascii="Calibri" w:hAnsi="Calibri"/>
                <w:color w:val="000000"/>
              </w:rPr>
              <w:t>1.31</w:t>
            </w:r>
          </w:p>
        </w:tc>
        <w:tc>
          <w:tcPr>
            <w:tcW w:w="585" w:type="pct"/>
            <w:vAlign w:val="center"/>
          </w:tcPr>
          <w:p>
            <w:pPr>
              <w:jc w:val="center"/>
              <w:rPr>
                <w:rFonts w:ascii="Calibri" w:hAnsi="Calibri"/>
                <w:color w:val="000000"/>
              </w:rPr>
            </w:pPr>
            <w:r>
              <w:rPr>
                <w:rFonts w:ascii="Calibri" w:hAnsi="Calibri"/>
                <w:color w:val="000000"/>
              </w:rPr>
              <w:t>超标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color w:val="000000"/>
              </w:rPr>
            </w:pPr>
          </w:p>
        </w:tc>
        <w:tc>
          <w:tcPr>
            <w:tcW w:w="499" w:type="pct"/>
            <w:vMerge w:val="restart"/>
            <w:vAlign w:val="center"/>
          </w:tcPr>
          <w:p>
            <w:pPr>
              <w:jc w:val="center"/>
              <w:rPr>
                <w:rFonts w:ascii="Calibri" w:hAnsi="Calibri"/>
                <w:color w:val="000000"/>
              </w:rPr>
            </w:pPr>
            <w:r>
              <w:rPr>
                <w:rFonts w:ascii="Calibri" w:hAnsi="Calibri"/>
                <w:color w:val="000000"/>
              </w:rPr>
              <w:t>SO</w:t>
            </w:r>
            <w:r>
              <w:rPr>
                <w:rFonts w:ascii="Calibri" w:hAnsi="Calibri"/>
                <w:color w:val="000000"/>
                <w:vertAlign w:val="subscript"/>
              </w:rPr>
              <w:t>2</w:t>
            </w:r>
          </w:p>
        </w:tc>
        <w:tc>
          <w:tcPr>
            <w:tcW w:w="995" w:type="pct"/>
            <w:vAlign w:val="center"/>
          </w:tcPr>
          <w:p>
            <w:pPr>
              <w:jc w:val="center"/>
              <w:rPr>
                <w:rFonts w:ascii="Calibri" w:hAnsi="Calibri"/>
                <w:color w:val="000000"/>
              </w:rPr>
            </w:pPr>
            <w:r>
              <w:rPr>
                <w:rFonts w:ascii="Calibri" w:hAnsi="Calibri"/>
                <w:color w:val="000000"/>
              </w:rPr>
              <w:t>年均值</w:t>
            </w:r>
          </w:p>
        </w:tc>
        <w:tc>
          <w:tcPr>
            <w:tcW w:w="586" w:type="pct"/>
            <w:vAlign w:val="center"/>
          </w:tcPr>
          <w:p>
            <w:pPr>
              <w:jc w:val="center"/>
              <w:rPr>
                <w:rFonts w:ascii="Calibri" w:hAnsi="Calibri"/>
                <w:color w:val="000000"/>
              </w:rPr>
            </w:pPr>
            <w:r>
              <w:rPr>
                <w:rFonts w:ascii="Calibri" w:hAnsi="Calibri"/>
                <w:color w:val="000000"/>
              </w:rPr>
              <w:t>11.8</w:t>
            </w:r>
          </w:p>
        </w:tc>
        <w:tc>
          <w:tcPr>
            <w:tcW w:w="587" w:type="pct"/>
            <w:vAlign w:val="center"/>
          </w:tcPr>
          <w:p>
            <w:pPr>
              <w:jc w:val="center"/>
              <w:rPr>
                <w:rFonts w:ascii="Calibri" w:hAnsi="Calibri"/>
                <w:color w:val="000000"/>
              </w:rPr>
            </w:pPr>
            <w:r>
              <w:rPr>
                <w:rFonts w:ascii="Calibri" w:hAnsi="Calibri"/>
                <w:color w:val="000000"/>
              </w:rPr>
              <w:t>60</w:t>
            </w:r>
          </w:p>
        </w:tc>
        <w:tc>
          <w:tcPr>
            <w:tcW w:w="587" w:type="pct"/>
            <w:vAlign w:val="center"/>
          </w:tcPr>
          <w:p>
            <w:pPr>
              <w:jc w:val="center"/>
              <w:rPr>
                <w:rFonts w:ascii="Calibri" w:hAnsi="Calibri"/>
                <w:color w:val="000000"/>
              </w:rPr>
            </w:pPr>
            <w:r>
              <w:rPr>
                <w:rFonts w:ascii="Calibri" w:hAnsi="Calibri"/>
                <w:color w:val="000000"/>
              </w:rPr>
              <w:t>μg/m</w:t>
            </w:r>
            <w:r>
              <w:rPr>
                <w:rFonts w:ascii="Calibri" w:hAnsi="Calibri"/>
                <w:color w:val="000000"/>
                <w:vertAlign w:val="superscript"/>
              </w:rPr>
              <w:t>3</w:t>
            </w:r>
          </w:p>
        </w:tc>
        <w:tc>
          <w:tcPr>
            <w:tcW w:w="587" w:type="pct"/>
            <w:vAlign w:val="center"/>
          </w:tcPr>
          <w:p>
            <w:pPr>
              <w:jc w:val="center"/>
              <w:rPr>
                <w:rFonts w:ascii="Calibri" w:hAnsi="Calibri"/>
                <w:color w:val="000000"/>
              </w:rPr>
            </w:pPr>
            <w:r>
              <w:rPr>
                <w:rFonts w:ascii="Calibri" w:hAnsi="Calibri"/>
                <w:color w:val="000000"/>
              </w:rPr>
              <w:t>0.20</w:t>
            </w:r>
          </w:p>
        </w:tc>
        <w:tc>
          <w:tcPr>
            <w:tcW w:w="585" w:type="pct"/>
            <w:vAlign w:val="center"/>
          </w:tcPr>
          <w:p>
            <w:pPr>
              <w:jc w:val="center"/>
              <w:rPr>
                <w:rFonts w:ascii="Calibri" w:hAnsi="Calibri"/>
                <w:color w:val="000000"/>
              </w:rPr>
            </w:pPr>
            <w:r>
              <w:rPr>
                <w:rFonts w:ascii="Calibri" w:hAnsi="Calibri"/>
                <w:color w:val="000000"/>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color w:val="000000"/>
              </w:rPr>
            </w:pPr>
          </w:p>
        </w:tc>
        <w:tc>
          <w:tcPr>
            <w:tcW w:w="499" w:type="pct"/>
            <w:vMerge w:val="continue"/>
            <w:vAlign w:val="center"/>
          </w:tcPr>
          <w:p>
            <w:pPr>
              <w:jc w:val="center"/>
              <w:rPr>
                <w:rFonts w:ascii="Calibri" w:hAnsi="Calibri"/>
                <w:color w:val="000000"/>
              </w:rPr>
            </w:pPr>
          </w:p>
        </w:tc>
        <w:tc>
          <w:tcPr>
            <w:tcW w:w="995" w:type="pct"/>
            <w:vAlign w:val="center"/>
          </w:tcPr>
          <w:p>
            <w:pPr>
              <w:jc w:val="center"/>
              <w:rPr>
                <w:rFonts w:ascii="Calibri" w:hAnsi="Calibri"/>
                <w:color w:val="000000"/>
              </w:rPr>
            </w:pPr>
            <w:r>
              <w:rPr>
                <w:rFonts w:ascii="Calibri" w:hAnsi="Calibri"/>
                <w:color w:val="000000"/>
              </w:rPr>
              <w:t>24小时平均第98%百分位数</w:t>
            </w:r>
          </w:p>
        </w:tc>
        <w:tc>
          <w:tcPr>
            <w:tcW w:w="586" w:type="pct"/>
            <w:vAlign w:val="center"/>
          </w:tcPr>
          <w:p>
            <w:pPr>
              <w:jc w:val="center"/>
              <w:rPr>
                <w:rFonts w:ascii="Calibri" w:hAnsi="Calibri"/>
                <w:color w:val="000000"/>
              </w:rPr>
            </w:pPr>
            <w:r>
              <w:rPr>
                <w:rFonts w:ascii="Calibri" w:hAnsi="Calibri"/>
                <w:color w:val="000000"/>
              </w:rPr>
              <w:t>26</w:t>
            </w:r>
          </w:p>
        </w:tc>
        <w:tc>
          <w:tcPr>
            <w:tcW w:w="587" w:type="pct"/>
            <w:vAlign w:val="center"/>
          </w:tcPr>
          <w:p>
            <w:pPr>
              <w:jc w:val="center"/>
              <w:rPr>
                <w:rFonts w:ascii="Calibri" w:hAnsi="Calibri"/>
                <w:color w:val="000000"/>
              </w:rPr>
            </w:pPr>
            <w:r>
              <w:rPr>
                <w:rFonts w:ascii="Calibri" w:hAnsi="Calibri"/>
                <w:color w:val="000000"/>
              </w:rPr>
              <w:t>150</w:t>
            </w:r>
          </w:p>
        </w:tc>
        <w:tc>
          <w:tcPr>
            <w:tcW w:w="587" w:type="pct"/>
            <w:vAlign w:val="center"/>
          </w:tcPr>
          <w:p>
            <w:pPr>
              <w:jc w:val="center"/>
              <w:rPr>
                <w:rFonts w:ascii="Calibri" w:hAnsi="Calibri"/>
                <w:color w:val="000000"/>
              </w:rPr>
            </w:pPr>
            <w:r>
              <w:rPr>
                <w:rFonts w:ascii="Calibri" w:hAnsi="Calibri"/>
                <w:color w:val="000000"/>
              </w:rPr>
              <w:t>μg/m</w:t>
            </w:r>
            <w:r>
              <w:rPr>
                <w:rFonts w:ascii="Calibri" w:hAnsi="Calibri"/>
                <w:color w:val="000000"/>
                <w:vertAlign w:val="superscript"/>
              </w:rPr>
              <w:t>3</w:t>
            </w:r>
          </w:p>
        </w:tc>
        <w:tc>
          <w:tcPr>
            <w:tcW w:w="587" w:type="pct"/>
            <w:vAlign w:val="center"/>
          </w:tcPr>
          <w:p>
            <w:pPr>
              <w:jc w:val="center"/>
              <w:rPr>
                <w:rFonts w:ascii="Calibri" w:hAnsi="Calibri"/>
                <w:color w:val="000000"/>
              </w:rPr>
            </w:pPr>
            <w:r>
              <w:rPr>
                <w:rFonts w:ascii="Calibri" w:hAnsi="Calibri"/>
                <w:color w:val="000000"/>
              </w:rPr>
              <w:t>0.17</w:t>
            </w:r>
          </w:p>
        </w:tc>
        <w:tc>
          <w:tcPr>
            <w:tcW w:w="585" w:type="pct"/>
            <w:vAlign w:val="center"/>
          </w:tcPr>
          <w:p>
            <w:pPr>
              <w:jc w:val="center"/>
              <w:rPr>
                <w:rFonts w:ascii="Calibri" w:hAnsi="Calibri"/>
                <w:color w:val="000000"/>
              </w:rPr>
            </w:pPr>
            <w:r>
              <w:rPr>
                <w:rFonts w:ascii="Calibri" w:hAnsi="Calibri"/>
                <w:color w:val="000000"/>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color w:val="000000"/>
              </w:rPr>
            </w:pPr>
          </w:p>
        </w:tc>
        <w:tc>
          <w:tcPr>
            <w:tcW w:w="499" w:type="pct"/>
            <w:vMerge w:val="restart"/>
            <w:vAlign w:val="center"/>
          </w:tcPr>
          <w:p>
            <w:pPr>
              <w:jc w:val="center"/>
              <w:rPr>
                <w:rFonts w:ascii="Calibri" w:hAnsi="Calibri"/>
                <w:color w:val="000000"/>
              </w:rPr>
            </w:pPr>
            <w:r>
              <w:rPr>
                <w:rFonts w:ascii="Calibri" w:hAnsi="Calibri"/>
                <w:color w:val="000000"/>
              </w:rPr>
              <w:t>NO</w:t>
            </w:r>
            <w:r>
              <w:rPr>
                <w:rFonts w:ascii="Calibri" w:hAnsi="Calibri"/>
                <w:color w:val="000000"/>
                <w:vertAlign w:val="subscript"/>
              </w:rPr>
              <w:t>2</w:t>
            </w:r>
          </w:p>
        </w:tc>
        <w:tc>
          <w:tcPr>
            <w:tcW w:w="995" w:type="pct"/>
            <w:vAlign w:val="center"/>
          </w:tcPr>
          <w:p>
            <w:pPr>
              <w:jc w:val="center"/>
              <w:rPr>
                <w:rFonts w:ascii="Calibri" w:hAnsi="Calibri"/>
                <w:color w:val="000000"/>
              </w:rPr>
            </w:pPr>
            <w:r>
              <w:rPr>
                <w:rFonts w:ascii="Calibri" w:hAnsi="Calibri"/>
                <w:color w:val="000000"/>
              </w:rPr>
              <w:t>年均值</w:t>
            </w:r>
          </w:p>
        </w:tc>
        <w:tc>
          <w:tcPr>
            <w:tcW w:w="586" w:type="pct"/>
            <w:vAlign w:val="center"/>
          </w:tcPr>
          <w:p>
            <w:pPr>
              <w:jc w:val="center"/>
              <w:rPr>
                <w:rFonts w:ascii="Calibri" w:hAnsi="Calibri"/>
                <w:color w:val="000000"/>
              </w:rPr>
            </w:pPr>
            <w:r>
              <w:rPr>
                <w:rFonts w:ascii="Calibri" w:hAnsi="Calibri"/>
                <w:color w:val="000000"/>
              </w:rPr>
              <w:t>25.1</w:t>
            </w:r>
          </w:p>
        </w:tc>
        <w:tc>
          <w:tcPr>
            <w:tcW w:w="587" w:type="pct"/>
            <w:vAlign w:val="center"/>
          </w:tcPr>
          <w:p>
            <w:pPr>
              <w:jc w:val="center"/>
              <w:rPr>
                <w:rFonts w:ascii="Calibri" w:hAnsi="Calibri"/>
                <w:color w:val="000000"/>
              </w:rPr>
            </w:pPr>
            <w:r>
              <w:rPr>
                <w:rFonts w:ascii="Calibri" w:hAnsi="Calibri"/>
                <w:color w:val="000000"/>
              </w:rPr>
              <w:t>40</w:t>
            </w:r>
          </w:p>
        </w:tc>
        <w:tc>
          <w:tcPr>
            <w:tcW w:w="587" w:type="pct"/>
            <w:vAlign w:val="center"/>
          </w:tcPr>
          <w:p>
            <w:pPr>
              <w:jc w:val="center"/>
              <w:rPr>
                <w:rFonts w:ascii="Calibri" w:hAnsi="Calibri"/>
                <w:color w:val="000000"/>
              </w:rPr>
            </w:pPr>
            <w:r>
              <w:rPr>
                <w:rFonts w:ascii="Calibri" w:hAnsi="Calibri"/>
                <w:color w:val="000000"/>
              </w:rPr>
              <w:t>μg/m</w:t>
            </w:r>
            <w:r>
              <w:rPr>
                <w:rFonts w:ascii="Calibri" w:hAnsi="Calibri"/>
                <w:color w:val="000000"/>
                <w:vertAlign w:val="superscript"/>
              </w:rPr>
              <w:t>3</w:t>
            </w:r>
          </w:p>
        </w:tc>
        <w:tc>
          <w:tcPr>
            <w:tcW w:w="587" w:type="pct"/>
            <w:vAlign w:val="center"/>
          </w:tcPr>
          <w:p>
            <w:pPr>
              <w:jc w:val="center"/>
              <w:rPr>
                <w:rFonts w:ascii="Calibri" w:hAnsi="Calibri"/>
                <w:color w:val="000000"/>
              </w:rPr>
            </w:pPr>
            <w:r>
              <w:rPr>
                <w:rFonts w:ascii="Calibri" w:hAnsi="Calibri"/>
                <w:color w:val="000000"/>
              </w:rPr>
              <w:t>0.63</w:t>
            </w:r>
          </w:p>
        </w:tc>
        <w:tc>
          <w:tcPr>
            <w:tcW w:w="585" w:type="pct"/>
            <w:vAlign w:val="center"/>
          </w:tcPr>
          <w:p>
            <w:pPr>
              <w:jc w:val="center"/>
              <w:rPr>
                <w:rFonts w:ascii="Calibri" w:hAnsi="Calibri"/>
                <w:color w:val="000000"/>
              </w:rPr>
            </w:pPr>
            <w:r>
              <w:rPr>
                <w:rFonts w:ascii="Calibri" w:hAnsi="Calibri"/>
                <w:color w:val="000000"/>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color w:val="000000"/>
              </w:rPr>
            </w:pPr>
          </w:p>
        </w:tc>
        <w:tc>
          <w:tcPr>
            <w:tcW w:w="499" w:type="pct"/>
            <w:vMerge w:val="continue"/>
            <w:vAlign w:val="center"/>
          </w:tcPr>
          <w:p>
            <w:pPr>
              <w:jc w:val="center"/>
              <w:rPr>
                <w:rFonts w:ascii="Calibri" w:hAnsi="Calibri"/>
                <w:color w:val="000000"/>
              </w:rPr>
            </w:pPr>
          </w:p>
        </w:tc>
        <w:tc>
          <w:tcPr>
            <w:tcW w:w="995" w:type="pct"/>
            <w:vAlign w:val="center"/>
          </w:tcPr>
          <w:p>
            <w:pPr>
              <w:jc w:val="center"/>
              <w:rPr>
                <w:rFonts w:ascii="Calibri" w:hAnsi="Calibri"/>
                <w:color w:val="000000"/>
              </w:rPr>
            </w:pPr>
            <w:r>
              <w:rPr>
                <w:rFonts w:ascii="Calibri" w:hAnsi="Calibri"/>
                <w:color w:val="000000"/>
              </w:rPr>
              <w:t>24小时平均第98%百分位数</w:t>
            </w:r>
          </w:p>
        </w:tc>
        <w:tc>
          <w:tcPr>
            <w:tcW w:w="586" w:type="pct"/>
            <w:vAlign w:val="center"/>
          </w:tcPr>
          <w:p>
            <w:pPr>
              <w:jc w:val="center"/>
              <w:rPr>
                <w:rFonts w:ascii="Calibri" w:hAnsi="Calibri"/>
                <w:color w:val="000000"/>
              </w:rPr>
            </w:pPr>
            <w:r>
              <w:rPr>
                <w:rFonts w:ascii="Calibri" w:hAnsi="Calibri"/>
                <w:color w:val="000000"/>
              </w:rPr>
              <w:t>52</w:t>
            </w:r>
          </w:p>
        </w:tc>
        <w:tc>
          <w:tcPr>
            <w:tcW w:w="587" w:type="pct"/>
            <w:vAlign w:val="center"/>
          </w:tcPr>
          <w:p>
            <w:pPr>
              <w:jc w:val="center"/>
              <w:rPr>
                <w:rFonts w:ascii="Calibri" w:hAnsi="Calibri"/>
                <w:color w:val="000000"/>
              </w:rPr>
            </w:pPr>
            <w:r>
              <w:rPr>
                <w:rFonts w:ascii="Calibri" w:hAnsi="Calibri"/>
                <w:color w:val="000000"/>
              </w:rPr>
              <w:t>80</w:t>
            </w:r>
          </w:p>
        </w:tc>
        <w:tc>
          <w:tcPr>
            <w:tcW w:w="587" w:type="pct"/>
            <w:vAlign w:val="center"/>
          </w:tcPr>
          <w:p>
            <w:pPr>
              <w:jc w:val="center"/>
              <w:rPr>
                <w:rFonts w:ascii="Calibri" w:hAnsi="Calibri"/>
                <w:color w:val="000000"/>
              </w:rPr>
            </w:pPr>
            <w:r>
              <w:rPr>
                <w:rFonts w:ascii="Calibri" w:hAnsi="Calibri"/>
                <w:color w:val="000000"/>
              </w:rPr>
              <w:t>μg/m</w:t>
            </w:r>
            <w:r>
              <w:rPr>
                <w:rFonts w:ascii="Calibri" w:hAnsi="Calibri"/>
                <w:color w:val="000000"/>
                <w:vertAlign w:val="superscript"/>
              </w:rPr>
              <w:t>3</w:t>
            </w:r>
          </w:p>
        </w:tc>
        <w:tc>
          <w:tcPr>
            <w:tcW w:w="587" w:type="pct"/>
            <w:vAlign w:val="center"/>
          </w:tcPr>
          <w:p>
            <w:pPr>
              <w:jc w:val="center"/>
              <w:rPr>
                <w:rFonts w:ascii="Calibri" w:hAnsi="Calibri"/>
                <w:color w:val="000000"/>
              </w:rPr>
            </w:pPr>
            <w:r>
              <w:rPr>
                <w:rFonts w:ascii="Calibri" w:hAnsi="Calibri"/>
                <w:color w:val="000000"/>
              </w:rPr>
              <w:t>0.65</w:t>
            </w:r>
          </w:p>
        </w:tc>
        <w:tc>
          <w:tcPr>
            <w:tcW w:w="585" w:type="pct"/>
            <w:vAlign w:val="center"/>
          </w:tcPr>
          <w:p>
            <w:pPr>
              <w:jc w:val="center"/>
              <w:rPr>
                <w:rFonts w:ascii="Calibri" w:hAnsi="Calibri"/>
                <w:color w:val="000000"/>
              </w:rPr>
            </w:pPr>
            <w:r>
              <w:rPr>
                <w:rFonts w:ascii="Calibri" w:hAnsi="Calibri"/>
                <w:color w:val="000000"/>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color w:val="000000"/>
              </w:rPr>
            </w:pPr>
          </w:p>
        </w:tc>
        <w:tc>
          <w:tcPr>
            <w:tcW w:w="499" w:type="pct"/>
            <w:vAlign w:val="center"/>
          </w:tcPr>
          <w:p>
            <w:pPr>
              <w:jc w:val="center"/>
              <w:rPr>
                <w:rFonts w:ascii="Calibri" w:hAnsi="Calibri"/>
                <w:color w:val="000000"/>
              </w:rPr>
            </w:pPr>
            <w:r>
              <w:rPr>
                <w:rFonts w:ascii="Calibri" w:hAnsi="Calibri"/>
                <w:color w:val="000000"/>
              </w:rPr>
              <w:t>CO</w:t>
            </w:r>
          </w:p>
        </w:tc>
        <w:tc>
          <w:tcPr>
            <w:tcW w:w="995" w:type="pct"/>
            <w:vAlign w:val="center"/>
          </w:tcPr>
          <w:p>
            <w:pPr>
              <w:jc w:val="center"/>
              <w:rPr>
                <w:rFonts w:ascii="Calibri" w:hAnsi="Calibri"/>
                <w:color w:val="000000"/>
              </w:rPr>
            </w:pPr>
            <w:r>
              <w:rPr>
                <w:rFonts w:ascii="Calibri" w:hAnsi="Calibri"/>
                <w:color w:val="000000"/>
              </w:rPr>
              <w:t>24小时平均第95%百分位数</w:t>
            </w:r>
          </w:p>
        </w:tc>
        <w:tc>
          <w:tcPr>
            <w:tcW w:w="586" w:type="pct"/>
            <w:vAlign w:val="center"/>
          </w:tcPr>
          <w:p>
            <w:pPr>
              <w:jc w:val="center"/>
              <w:rPr>
                <w:rFonts w:ascii="Calibri" w:hAnsi="Calibri"/>
                <w:color w:val="000000"/>
              </w:rPr>
            </w:pPr>
            <w:r>
              <w:rPr>
                <w:rFonts w:ascii="Calibri" w:hAnsi="Calibri"/>
                <w:color w:val="000000"/>
              </w:rPr>
              <w:t>1.1</w:t>
            </w:r>
          </w:p>
        </w:tc>
        <w:tc>
          <w:tcPr>
            <w:tcW w:w="587" w:type="pct"/>
            <w:vAlign w:val="center"/>
          </w:tcPr>
          <w:p>
            <w:pPr>
              <w:jc w:val="center"/>
              <w:rPr>
                <w:rFonts w:ascii="Calibri" w:hAnsi="Calibri"/>
                <w:color w:val="000000"/>
              </w:rPr>
            </w:pPr>
            <w:r>
              <w:rPr>
                <w:rFonts w:ascii="Calibri" w:hAnsi="Calibri"/>
                <w:color w:val="000000"/>
              </w:rPr>
              <w:t>4</w:t>
            </w:r>
          </w:p>
        </w:tc>
        <w:tc>
          <w:tcPr>
            <w:tcW w:w="587" w:type="pct"/>
            <w:vAlign w:val="center"/>
          </w:tcPr>
          <w:p>
            <w:pPr>
              <w:jc w:val="center"/>
              <w:rPr>
                <w:rFonts w:ascii="Calibri" w:hAnsi="Calibri"/>
                <w:color w:val="000000"/>
              </w:rPr>
            </w:pPr>
            <w:r>
              <w:rPr>
                <w:rFonts w:ascii="Calibri" w:hAnsi="Calibri"/>
                <w:color w:val="000000"/>
              </w:rPr>
              <w:t>mg/m</w:t>
            </w:r>
            <w:r>
              <w:rPr>
                <w:rFonts w:ascii="Calibri" w:hAnsi="Calibri"/>
                <w:color w:val="000000"/>
                <w:vertAlign w:val="superscript"/>
              </w:rPr>
              <w:t>3</w:t>
            </w:r>
          </w:p>
        </w:tc>
        <w:tc>
          <w:tcPr>
            <w:tcW w:w="587" w:type="pct"/>
            <w:vAlign w:val="center"/>
          </w:tcPr>
          <w:p>
            <w:pPr>
              <w:jc w:val="center"/>
              <w:rPr>
                <w:rFonts w:ascii="Calibri" w:hAnsi="Calibri"/>
                <w:color w:val="000000"/>
              </w:rPr>
            </w:pPr>
            <w:r>
              <w:rPr>
                <w:rFonts w:ascii="Calibri" w:hAnsi="Calibri"/>
                <w:color w:val="000000"/>
              </w:rPr>
              <w:t>0.28</w:t>
            </w:r>
          </w:p>
        </w:tc>
        <w:tc>
          <w:tcPr>
            <w:tcW w:w="585" w:type="pct"/>
            <w:vAlign w:val="center"/>
          </w:tcPr>
          <w:p>
            <w:pPr>
              <w:jc w:val="center"/>
              <w:rPr>
                <w:rFonts w:ascii="Calibri" w:hAnsi="Calibri"/>
                <w:color w:val="000000"/>
              </w:rPr>
            </w:pPr>
            <w:r>
              <w:rPr>
                <w:rFonts w:ascii="Calibri" w:hAnsi="Calibri"/>
                <w:color w:val="000000"/>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trHeight w:val="339" w:hRule="atLeast"/>
        </w:trPr>
        <w:tc>
          <w:tcPr>
            <w:tcW w:w="573" w:type="pct"/>
            <w:vMerge w:val="continue"/>
            <w:vAlign w:val="center"/>
          </w:tcPr>
          <w:p>
            <w:pPr>
              <w:jc w:val="center"/>
              <w:rPr>
                <w:rFonts w:ascii="Calibri" w:hAnsi="Calibri"/>
                <w:color w:val="000000"/>
              </w:rPr>
            </w:pPr>
          </w:p>
        </w:tc>
        <w:tc>
          <w:tcPr>
            <w:tcW w:w="499" w:type="pct"/>
            <w:vAlign w:val="center"/>
          </w:tcPr>
          <w:p>
            <w:pPr>
              <w:jc w:val="center"/>
              <w:rPr>
                <w:rFonts w:ascii="Calibri" w:hAnsi="Calibri"/>
                <w:color w:val="000000"/>
              </w:rPr>
            </w:pPr>
            <w:r>
              <w:rPr>
                <w:rFonts w:ascii="Calibri" w:hAnsi="Calibri"/>
                <w:color w:val="000000"/>
              </w:rPr>
              <w:t>O</w:t>
            </w:r>
            <w:r>
              <w:rPr>
                <w:rFonts w:ascii="Calibri" w:hAnsi="Calibri"/>
                <w:color w:val="000000"/>
                <w:vertAlign w:val="subscript"/>
              </w:rPr>
              <w:t>3</w:t>
            </w:r>
          </w:p>
        </w:tc>
        <w:tc>
          <w:tcPr>
            <w:tcW w:w="995" w:type="pct"/>
            <w:vAlign w:val="center"/>
          </w:tcPr>
          <w:p>
            <w:pPr>
              <w:jc w:val="center"/>
              <w:rPr>
                <w:rFonts w:ascii="Calibri" w:hAnsi="Calibri"/>
                <w:color w:val="000000"/>
              </w:rPr>
            </w:pPr>
            <w:r>
              <w:rPr>
                <w:rFonts w:ascii="Calibri" w:hAnsi="Calibri"/>
                <w:color w:val="000000"/>
              </w:rPr>
              <w:t>8小时平均第90%百分位数</w:t>
            </w:r>
          </w:p>
        </w:tc>
        <w:tc>
          <w:tcPr>
            <w:tcW w:w="586" w:type="pct"/>
            <w:vAlign w:val="center"/>
          </w:tcPr>
          <w:p>
            <w:pPr>
              <w:jc w:val="center"/>
              <w:rPr>
                <w:rFonts w:ascii="Calibri" w:hAnsi="Calibri"/>
                <w:color w:val="000000"/>
              </w:rPr>
            </w:pPr>
            <w:r>
              <w:rPr>
                <w:rFonts w:ascii="Calibri" w:hAnsi="Calibri"/>
                <w:color w:val="000000"/>
              </w:rPr>
              <w:t>153</w:t>
            </w:r>
          </w:p>
        </w:tc>
        <w:tc>
          <w:tcPr>
            <w:tcW w:w="587" w:type="pct"/>
            <w:vAlign w:val="center"/>
          </w:tcPr>
          <w:p>
            <w:pPr>
              <w:jc w:val="center"/>
              <w:rPr>
                <w:rFonts w:ascii="Calibri" w:hAnsi="Calibri"/>
                <w:color w:val="000000"/>
              </w:rPr>
            </w:pPr>
            <w:r>
              <w:rPr>
                <w:rFonts w:ascii="Calibri" w:hAnsi="Calibri"/>
                <w:color w:val="000000"/>
              </w:rPr>
              <w:t>160</w:t>
            </w:r>
          </w:p>
        </w:tc>
        <w:tc>
          <w:tcPr>
            <w:tcW w:w="587" w:type="pct"/>
            <w:vAlign w:val="center"/>
          </w:tcPr>
          <w:p>
            <w:pPr>
              <w:jc w:val="center"/>
              <w:rPr>
                <w:rFonts w:ascii="Calibri" w:hAnsi="Calibri"/>
                <w:color w:val="000000"/>
              </w:rPr>
            </w:pPr>
            <w:r>
              <w:rPr>
                <w:rFonts w:ascii="Calibri" w:hAnsi="Calibri"/>
                <w:color w:val="000000"/>
              </w:rPr>
              <w:t>μg/m</w:t>
            </w:r>
            <w:r>
              <w:rPr>
                <w:rFonts w:ascii="Calibri" w:hAnsi="Calibri"/>
                <w:color w:val="000000"/>
                <w:vertAlign w:val="superscript"/>
              </w:rPr>
              <w:t>3</w:t>
            </w:r>
          </w:p>
        </w:tc>
        <w:tc>
          <w:tcPr>
            <w:tcW w:w="587" w:type="pct"/>
            <w:vAlign w:val="center"/>
          </w:tcPr>
          <w:p>
            <w:pPr>
              <w:jc w:val="center"/>
              <w:rPr>
                <w:rFonts w:ascii="Calibri" w:hAnsi="Calibri"/>
                <w:color w:val="000000"/>
              </w:rPr>
            </w:pPr>
            <w:r>
              <w:rPr>
                <w:rFonts w:ascii="Calibri" w:hAnsi="Calibri"/>
                <w:color w:val="000000"/>
              </w:rPr>
              <w:t>0.96</w:t>
            </w:r>
          </w:p>
        </w:tc>
        <w:tc>
          <w:tcPr>
            <w:tcW w:w="585" w:type="pct"/>
            <w:vAlign w:val="center"/>
          </w:tcPr>
          <w:p>
            <w:pPr>
              <w:jc w:val="center"/>
              <w:rPr>
                <w:rFonts w:ascii="Calibri" w:hAnsi="Calibri"/>
                <w:color w:val="000000"/>
              </w:rPr>
            </w:pPr>
            <w:r>
              <w:rPr>
                <w:rFonts w:ascii="Calibri" w:hAnsi="Calibri"/>
                <w:color w:val="000000"/>
              </w:rPr>
              <w:t>达标</w:t>
            </w:r>
          </w:p>
        </w:tc>
      </w:tr>
    </w:tbl>
    <w:p>
      <w:pPr>
        <w:pStyle w:val="43"/>
        <w:ind w:firstLineChars="200"/>
        <w:rPr>
          <w:rFonts w:ascii="Calibri" w:hAnsi="Calibri"/>
          <w:color w:val="000000"/>
        </w:rPr>
      </w:pPr>
      <w:r>
        <w:rPr>
          <w:rFonts w:ascii="Calibri" w:hAnsi="Calibri" w:cs="Calibri"/>
          <w:color w:val="000000"/>
        </w:rPr>
        <w:t>由上表可知，区域环境空气质量除PM</w:t>
      </w:r>
      <w:r>
        <w:rPr>
          <w:rFonts w:ascii="Calibri" w:hAnsi="Calibri" w:cs="Calibri"/>
          <w:color w:val="000000"/>
          <w:vertAlign w:val="subscript"/>
        </w:rPr>
        <w:t>10</w:t>
      </w:r>
      <w:r>
        <w:rPr>
          <w:rFonts w:ascii="Calibri" w:hAnsi="Calibri" w:cs="Calibri"/>
          <w:color w:val="000000"/>
        </w:rPr>
        <w:t>、PM</w:t>
      </w:r>
      <w:r>
        <w:rPr>
          <w:rFonts w:ascii="Calibri" w:hAnsi="Calibri" w:cs="Calibri"/>
          <w:color w:val="000000"/>
          <w:vertAlign w:val="subscript"/>
        </w:rPr>
        <w:t>2.5</w:t>
      </w:r>
      <w:r>
        <w:rPr>
          <w:rFonts w:ascii="Calibri" w:hAnsi="Calibri" w:cs="Calibri"/>
          <w:color w:val="000000"/>
        </w:rPr>
        <w:t>超标外，其余各监测因子均满足《环境空气质量标准》（GB3095-2012）二级标准</w:t>
      </w:r>
      <w:r>
        <w:rPr>
          <w:rFonts w:hint="eastAsia" w:hAnsi="Calibri" w:cs="Calibri"/>
          <w:color w:val="000000"/>
        </w:rPr>
        <w:t>及修改单要求。</w:t>
      </w:r>
      <w:r>
        <w:rPr>
          <w:rFonts w:hint="eastAsia" w:ascii="Calibri"/>
          <w:color w:val="000000"/>
        </w:rPr>
        <w:t>根据《环境影响评价技术导则 大气环境》（HJ2.2-2018），城市环境空气质量达标情况评价指标为SO</w:t>
      </w:r>
      <w:r>
        <w:rPr>
          <w:rFonts w:hint="eastAsia" w:ascii="Calibri"/>
          <w:color w:val="000000"/>
          <w:vertAlign w:val="subscript"/>
        </w:rPr>
        <w:t>2</w:t>
      </w:r>
      <w:r>
        <w:rPr>
          <w:rFonts w:hint="eastAsia" w:ascii="Calibri"/>
          <w:color w:val="000000"/>
        </w:rPr>
        <w:t>、NO</w:t>
      </w:r>
      <w:r>
        <w:rPr>
          <w:rFonts w:hint="eastAsia" w:ascii="Calibri"/>
          <w:color w:val="000000"/>
          <w:vertAlign w:val="subscript"/>
        </w:rPr>
        <w:t>2</w:t>
      </w:r>
      <w:r>
        <w:rPr>
          <w:rFonts w:hint="eastAsia" w:ascii="Calibri"/>
          <w:color w:val="000000"/>
        </w:rPr>
        <w:t>、PM</w:t>
      </w:r>
      <w:r>
        <w:rPr>
          <w:rFonts w:hint="eastAsia" w:ascii="Calibri"/>
          <w:color w:val="000000"/>
          <w:vertAlign w:val="subscript"/>
        </w:rPr>
        <w:t>10</w:t>
      </w:r>
      <w:r>
        <w:rPr>
          <w:rFonts w:hint="eastAsia" w:ascii="Calibri"/>
          <w:color w:val="000000"/>
        </w:rPr>
        <w:t>、PM</w:t>
      </w:r>
      <w:r>
        <w:rPr>
          <w:rFonts w:hint="eastAsia" w:ascii="Calibri"/>
          <w:color w:val="000000"/>
          <w:vertAlign w:val="subscript"/>
        </w:rPr>
        <w:t>2.5</w:t>
      </w:r>
      <w:r>
        <w:rPr>
          <w:rFonts w:hint="eastAsia" w:ascii="Calibri"/>
          <w:color w:val="000000"/>
        </w:rPr>
        <w:t>、CO和O</w:t>
      </w:r>
      <w:r>
        <w:rPr>
          <w:rFonts w:hint="eastAsia" w:ascii="Calibri"/>
          <w:color w:val="000000"/>
          <w:vertAlign w:val="subscript"/>
        </w:rPr>
        <w:t>3</w:t>
      </w:r>
      <w:r>
        <w:rPr>
          <w:rFonts w:hint="eastAsia" w:ascii="Calibri"/>
          <w:color w:val="000000"/>
        </w:rPr>
        <w:t>，六项污染物全部达标即为城市环境空气质量达标。</w:t>
      </w:r>
      <w:r>
        <w:rPr>
          <w:rFonts w:hint="eastAsia" w:ascii="Calibri" w:hAnsi="Calibri"/>
          <w:color w:val="000000"/>
        </w:rPr>
        <w:t>宝丰县区域污染物PM</w:t>
      </w:r>
      <w:r>
        <w:rPr>
          <w:rFonts w:hint="eastAsia" w:ascii="Calibri" w:hAnsi="Calibri"/>
          <w:color w:val="000000"/>
          <w:vertAlign w:val="subscript"/>
        </w:rPr>
        <w:t>2.5</w:t>
      </w:r>
      <w:r>
        <w:rPr>
          <w:rFonts w:hint="eastAsia" w:ascii="Calibri" w:hAnsi="Calibri"/>
          <w:color w:val="000000"/>
        </w:rPr>
        <w:t>、PM</w:t>
      </w:r>
      <w:r>
        <w:rPr>
          <w:rFonts w:hint="eastAsia" w:ascii="Calibri" w:hAnsi="Calibri"/>
          <w:color w:val="000000"/>
          <w:vertAlign w:val="subscript"/>
        </w:rPr>
        <w:t>10</w:t>
      </w:r>
      <w:r>
        <w:rPr>
          <w:rFonts w:hint="eastAsia" w:ascii="Calibri" w:hAnsi="Calibri"/>
          <w:color w:val="000000"/>
        </w:rPr>
        <w:t>超标，其中</w:t>
      </w:r>
      <w:r>
        <w:rPr>
          <w:rFonts w:ascii="Calibri" w:hAnsi="Calibri"/>
          <w:color w:val="000000"/>
        </w:rPr>
        <w:t>PM</w:t>
      </w:r>
      <w:r>
        <w:rPr>
          <w:rFonts w:ascii="Calibri" w:hAnsi="Calibri"/>
          <w:color w:val="000000"/>
          <w:vertAlign w:val="subscript"/>
        </w:rPr>
        <w:t>2.5</w:t>
      </w:r>
      <w:r>
        <w:rPr>
          <w:rFonts w:hint="eastAsia" w:ascii="Calibri" w:hAnsi="Calibri"/>
          <w:color w:val="000000"/>
        </w:rPr>
        <w:t>年均值标准指数</w:t>
      </w:r>
      <w:r>
        <w:rPr>
          <w:rFonts w:ascii="Calibri" w:hAnsi="Calibri"/>
          <w:color w:val="000000"/>
        </w:rPr>
        <w:t>为</w:t>
      </w:r>
      <w:r>
        <w:rPr>
          <w:rFonts w:hint="eastAsia" w:ascii="Calibri" w:hAnsi="Calibri"/>
          <w:color w:val="000000"/>
        </w:rPr>
        <w:t>1.</w:t>
      </w:r>
      <w:r>
        <w:rPr>
          <w:rFonts w:ascii="Calibri" w:hAnsi="Calibri"/>
          <w:color w:val="000000"/>
        </w:rPr>
        <w:t>29</w:t>
      </w:r>
      <w:r>
        <w:rPr>
          <w:rFonts w:hint="eastAsia" w:ascii="Calibri" w:hAnsi="Calibri"/>
          <w:color w:val="000000"/>
        </w:rPr>
        <w:t>、</w:t>
      </w:r>
      <w:r>
        <w:rPr>
          <w:rFonts w:ascii="Calibri" w:hAnsi="Calibri"/>
          <w:color w:val="000000"/>
        </w:rPr>
        <w:t>PM</w:t>
      </w:r>
      <w:r>
        <w:rPr>
          <w:rFonts w:ascii="Calibri" w:hAnsi="Calibri"/>
          <w:color w:val="000000"/>
          <w:vertAlign w:val="subscript"/>
        </w:rPr>
        <w:t>10</w:t>
      </w:r>
      <w:r>
        <w:rPr>
          <w:rFonts w:hint="eastAsia" w:ascii="Calibri" w:hAnsi="Calibri"/>
          <w:color w:val="000000"/>
        </w:rPr>
        <w:t>年均值标准指数</w:t>
      </w:r>
      <w:r>
        <w:rPr>
          <w:rFonts w:ascii="Calibri" w:hAnsi="Calibri"/>
          <w:color w:val="000000"/>
        </w:rPr>
        <w:t>为</w:t>
      </w:r>
      <w:r>
        <w:rPr>
          <w:rFonts w:hint="eastAsia" w:ascii="Calibri" w:hAnsi="Calibri"/>
          <w:color w:val="000000"/>
        </w:rPr>
        <w:t>1.</w:t>
      </w:r>
      <w:r>
        <w:rPr>
          <w:rFonts w:ascii="Calibri" w:hAnsi="Calibri"/>
          <w:color w:val="000000"/>
        </w:rPr>
        <w:t>20</w:t>
      </w:r>
      <w:r>
        <w:rPr>
          <w:rFonts w:hint="eastAsia" w:ascii="Calibri" w:hAnsi="Calibri"/>
          <w:color w:val="000000"/>
        </w:rPr>
        <w:t>，由此可知，项目所在地属于环境</w:t>
      </w:r>
      <w:r>
        <w:rPr>
          <w:rFonts w:ascii="Calibri" w:hAnsi="Calibri"/>
          <w:color w:val="000000"/>
        </w:rPr>
        <w:t>空气</w:t>
      </w:r>
      <w:r>
        <w:rPr>
          <w:rFonts w:hint="eastAsia" w:ascii="Calibri" w:hAnsi="Calibri"/>
          <w:color w:val="000000"/>
        </w:rPr>
        <w:t>不达标区域。通过大气污染防治攻坚战实施方案的实施，区域环境空气质量将得到有效改善。</w:t>
      </w:r>
    </w:p>
    <w:p>
      <w:pPr>
        <w:pStyle w:val="92"/>
        <w:tabs>
          <w:tab w:val="left" w:pos="420"/>
          <w:tab w:val="clear" w:pos="360"/>
        </w:tabs>
        <w:spacing w:before="120" w:line="360" w:lineRule="auto"/>
        <w:ind w:firstLine="0"/>
        <w:rPr>
          <w:rFonts w:eastAsia="宋体"/>
          <w:color w:val="000000"/>
          <w:sz w:val="28"/>
          <w:szCs w:val="28"/>
          <w:lang w:val="en-US" w:eastAsia="zh-CN"/>
        </w:rPr>
      </w:pPr>
      <w:bookmarkStart w:id="11" w:name="_Toc130253192"/>
      <w:r>
        <w:rPr>
          <w:rFonts w:eastAsia="宋体"/>
          <w:color w:val="000000"/>
          <w:sz w:val="28"/>
          <w:szCs w:val="28"/>
          <w:lang w:val="en-US" w:eastAsia="zh-CN"/>
        </w:rPr>
        <w:t>3.2特征</w:t>
      </w:r>
      <w:r>
        <w:rPr>
          <w:rFonts w:hint="eastAsia" w:eastAsia="宋体"/>
          <w:color w:val="000000"/>
          <w:sz w:val="28"/>
          <w:szCs w:val="28"/>
          <w:lang w:val="en-US" w:eastAsia="zh-CN"/>
        </w:rPr>
        <w:t>污染因子</w:t>
      </w:r>
      <w:bookmarkEnd w:id="11"/>
    </w:p>
    <w:p>
      <w:pPr>
        <w:pStyle w:val="63"/>
        <w:ind w:firstLine="480"/>
        <w:rPr>
          <w:rFonts w:ascii="Calibri" w:hAnsi="Calibri" w:cs="Calibri"/>
          <w:color w:val="000000"/>
          <w:szCs w:val="21"/>
        </w:rPr>
      </w:pPr>
      <w:r>
        <w:rPr>
          <w:rFonts w:ascii="Calibri" w:hAnsi="Calibri" w:cs="Calibri"/>
          <w:color w:val="000000"/>
          <w:szCs w:val="21"/>
        </w:rPr>
        <w:t>本项目</w:t>
      </w:r>
      <w:r>
        <w:rPr>
          <w:rFonts w:hint="eastAsia" w:ascii="Calibri" w:hAnsi="Calibri" w:cs="Calibri"/>
          <w:color w:val="000000"/>
          <w:szCs w:val="21"/>
        </w:rPr>
        <w:t>营运过程</w:t>
      </w:r>
      <w:r>
        <w:rPr>
          <w:rFonts w:ascii="Calibri" w:hAnsi="Calibri" w:cs="Calibri"/>
          <w:color w:val="000000"/>
          <w:szCs w:val="21"/>
        </w:rPr>
        <w:t>中产生的</w:t>
      </w:r>
      <w:r>
        <w:rPr>
          <w:rFonts w:hint="eastAsia" w:ascii="Calibri" w:hAnsi="Calibri" w:cs="Calibri"/>
          <w:color w:val="000000"/>
          <w:szCs w:val="21"/>
        </w:rPr>
        <w:t>特征</w:t>
      </w:r>
      <w:r>
        <w:rPr>
          <w:rFonts w:ascii="Calibri" w:hAnsi="Calibri" w:cs="Calibri"/>
          <w:color w:val="000000"/>
          <w:szCs w:val="21"/>
        </w:rPr>
        <w:t>污染物为</w:t>
      </w:r>
      <w:r>
        <w:rPr>
          <w:rFonts w:hint="eastAsia" w:ascii="Calibri" w:hAnsi="Calibri" w:cs="Calibri"/>
          <w:color w:val="000000"/>
          <w:szCs w:val="21"/>
        </w:rPr>
        <w:t>苯并[a]芘、</w:t>
      </w:r>
      <w:r>
        <w:rPr>
          <w:rFonts w:ascii="Calibri" w:hAnsi="Calibri" w:cs="Calibri"/>
          <w:color w:val="000000"/>
          <w:szCs w:val="21"/>
        </w:rPr>
        <w:t>TSP和非甲烷总烃，为了解区域环境空气</w:t>
      </w:r>
      <w:r>
        <w:rPr>
          <w:rFonts w:hint="eastAsia" w:ascii="Calibri" w:hAnsi="Calibri" w:cs="Calibri"/>
          <w:color w:val="000000"/>
          <w:szCs w:val="21"/>
        </w:rPr>
        <w:t>现状</w:t>
      </w:r>
      <w:r>
        <w:rPr>
          <w:rFonts w:ascii="Calibri" w:hAnsi="Calibri" w:cs="Calibri"/>
          <w:color w:val="000000"/>
          <w:szCs w:val="21"/>
        </w:rPr>
        <w:t>，本次评价设置1个检测点，为</w:t>
      </w:r>
      <w:r>
        <w:rPr>
          <w:rFonts w:hint="eastAsia" w:ascii="Calibri" w:hAnsi="Calibri" w:cs="Calibri"/>
          <w:color w:val="000000"/>
          <w:szCs w:val="21"/>
        </w:rPr>
        <w:t>小店村</w:t>
      </w:r>
      <w:r>
        <w:rPr>
          <w:rFonts w:ascii="Calibri" w:hAnsi="Calibri" w:cs="Calibri"/>
          <w:color w:val="000000"/>
          <w:szCs w:val="21"/>
        </w:rPr>
        <w:t>测点，位于</w:t>
      </w:r>
      <w:r>
        <w:rPr>
          <w:rFonts w:hint="eastAsia" w:ascii="Calibri" w:hAnsi="Calibri" w:cs="Calibri"/>
          <w:color w:val="000000"/>
          <w:szCs w:val="21"/>
        </w:rPr>
        <w:t>项目西侧420</w:t>
      </w:r>
      <w:r>
        <w:rPr>
          <w:rFonts w:ascii="Calibri" w:hAnsi="Calibri" w:cs="Calibri"/>
          <w:color w:val="000000"/>
          <w:szCs w:val="21"/>
        </w:rPr>
        <w:t>m，</w:t>
      </w:r>
      <w:r>
        <w:rPr>
          <w:rFonts w:hint="eastAsia" w:ascii="Calibri" w:hAnsi="Calibri" w:cs="Calibri"/>
          <w:color w:val="000000"/>
          <w:szCs w:val="21"/>
        </w:rPr>
        <w:t>其中苯并[a]芘检测</w:t>
      </w:r>
      <w:r>
        <w:rPr>
          <w:rFonts w:ascii="Calibri" w:hAnsi="Calibri" w:cs="Calibri"/>
          <w:color w:val="000000"/>
          <w:szCs w:val="21"/>
        </w:rPr>
        <w:t>单位为</w:t>
      </w:r>
      <w:r>
        <w:rPr>
          <w:rFonts w:hint="eastAsia" w:ascii="Calibri" w:hAnsi="Calibri" w:cs="Calibri"/>
          <w:color w:val="000000"/>
          <w:szCs w:val="21"/>
        </w:rPr>
        <w:t>河南永蓝检测技术有限公司</w:t>
      </w:r>
      <w:r>
        <w:rPr>
          <w:rFonts w:ascii="Calibri" w:hAnsi="Calibri" w:cs="Calibri"/>
          <w:color w:val="000000"/>
          <w:szCs w:val="21"/>
        </w:rPr>
        <w:t>，检测时间为</w:t>
      </w:r>
      <w:r>
        <w:rPr>
          <w:rFonts w:hint="eastAsia" w:ascii="Calibri" w:hAnsi="Calibri" w:cs="Calibri"/>
          <w:color w:val="000000"/>
          <w:szCs w:val="21"/>
        </w:rPr>
        <w:t>2023年2月18日</w:t>
      </w:r>
      <w:r>
        <w:rPr>
          <w:rFonts w:hint="eastAsia" w:cs="Calibri"/>
          <w:color w:val="000000"/>
          <w:szCs w:val="21"/>
        </w:rPr>
        <w:t>～</w:t>
      </w:r>
      <w:r>
        <w:rPr>
          <w:rFonts w:hint="eastAsia" w:ascii="Calibri" w:hAnsi="Calibri" w:cs="Calibri"/>
          <w:color w:val="000000"/>
          <w:szCs w:val="21"/>
        </w:rPr>
        <w:t>24日；</w:t>
      </w:r>
      <w:r>
        <w:rPr>
          <w:rFonts w:ascii="Calibri" w:hAnsi="Calibri" w:cs="Calibri"/>
          <w:color w:val="000000"/>
          <w:szCs w:val="21"/>
        </w:rPr>
        <w:t>TSP和非甲烷总烃</w:t>
      </w:r>
      <w:r>
        <w:rPr>
          <w:rFonts w:hint="eastAsia" w:ascii="Calibri" w:hAnsi="Calibri" w:cs="Calibri"/>
          <w:color w:val="000000"/>
          <w:szCs w:val="21"/>
        </w:rPr>
        <w:t>检测</w:t>
      </w:r>
      <w:r>
        <w:rPr>
          <w:rFonts w:ascii="Calibri" w:hAnsi="Calibri" w:cs="Calibri"/>
          <w:color w:val="000000"/>
          <w:szCs w:val="21"/>
        </w:rPr>
        <w:t>单位为</w:t>
      </w:r>
      <w:r>
        <w:rPr>
          <w:rFonts w:hint="eastAsia" w:ascii="Calibri" w:hAnsi="Calibri" w:cs="Calibri"/>
          <w:color w:val="000000"/>
          <w:szCs w:val="21"/>
        </w:rPr>
        <w:t>河南</w:t>
      </w:r>
      <w:r>
        <w:rPr>
          <w:rFonts w:ascii="Calibri" w:hAnsi="Calibri" w:cs="Calibri"/>
          <w:color w:val="000000"/>
          <w:szCs w:val="21"/>
        </w:rPr>
        <w:t>永飞检测科技有限公司，检测时间为</w:t>
      </w:r>
      <w:r>
        <w:rPr>
          <w:rFonts w:hint="eastAsia" w:ascii="Calibri" w:hAnsi="Calibri" w:cs="Calibri"/>
          <w:color w:val="000000"/>
          <w:szCs w:val="21"/>
        </w:rPr>
        <w:t>2023年2月</w:t>
      </w:r>
      <w:r>
        <w:rPr>
          <w:rFonts w:ascii="Calibri" w:hAnsi="Calibri" w:cs="Calibri"/>
          <w:color w:val="000000"/>
          <w:szCs w:val="21"/>
        </w:rPr>
        <w:t>20</w:t>
      </w:r>
      <w:r>
        <w:rPr>
          <w:rFonts w:hint="eastAsia" w:ascii="Calibri" w:hAnsi="Calibri" w:cs="Calibri"/>
          <w:color w:val="000000"/>
          <w:szCs w:val="21"/>
        </w:rPr>
        <w:t>日</w:t>
      </w:r>
      <w:r>
        <w:rPr>
          <w:rFonts w:hint="eastAsia" w:cs="Calibri"/>
          <w:color w:val="000000"/>
          <w:szCs w:val="21"/>
        </w:rPr>
        <w:t>～</w:t>
      </w:r>
      <w:r>
        <w:rPr>
          <w:rFonts w:hint="eastAsia" w:ascii="Calibri" w:hAnsi="Calibri" w:cs="Calibri"/>
          <w:color w:val="000000"/>
          <w:szCs w:val="21"/>
        </w:rPr>
        <w:t>2</w:t>
      </w:r>
      <w:r>
        <w:rPr>
          <w:rFonts w:ascii="Calibri" w:hAnsi="Calibri" w:cs="Calibri"/>
          <w:color w:val="000000"/>
          <w:szCs w:val="21"/>
        </w:rPr>
        <w:t>6</w:t>
      </w:r>
      <w:r>
        <w:rPr>
          <w:rFonts w:hint="eastAsia" w:ascii="Calibri" w:hAnsi="Calibri" w:cs="Calibri"/>
          <w:color w:val="000000"/>
          <w:szCs w:val="21"/>
        </w:rPr>
        <w:t>日，</w:t>
      </w:r>
      <w:r>
        <w:rPr>
          <w:rFonts w:ascii="Calibri" w:hAnsi="Calibri" w:cs="Calibri"/>
          <w:color w:val="000000"/>
          <w:szCs w:val="21"/>
        </w:rPr>
        <w:t>检测结果统计见表7。</w:t>
      </w:r>
    </w:p>
    <w:p>
      <w:pPr>
        <w:spacing w:line="520" w:lineRule="exact"/>
        <w:ind w:firstLine="480" w:firstLineChars="200"/>
        <w:rPr>
          <w:rFonts w:ascii="Calibri" w:hAnsi="Calibri" w:eastAsia="黑体" w:cs="Calibri"/>
          <w:bCs/>
          <w:color w:val="000000"/>
          <w:sz w:val="24"/>
        </w:rPr>
      </w:pPr>
      <w:r>
        <w:rPr>
          <w:rFonts w:ascii="Calibri" w:hAnsi="Calibri" w:eastAsia="黑体" w:cs="Calibri"/>
          <w:bCs/>
          <w:color w:val="000000"/>
          <w:sz w:val="24"/>
        </w:rPr>
        <w:t>表7                特征污染物现状检测结果统计表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11"/>
        <w:gridCol w:w="1040"/>
        <w:gridCol w:w="1326"/>
        <w:gridCol w:w="1180"/>
        <w:gridCol w:w="1178"/>
        <w:gridCol w:w="1032"/>
        <w:gridCol w:w="883"/>
        <w:gridCol w:w="886"/>
        <w:gridCol w:w="76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343" w:type="pct"/>
            <w:tcMar>
              <w:left w:w="28" w:type="dxa"/>
              <w:right w:w="28" w:type="dxa"/>
            </w:tcMar>
            <w:vAlign w:val="center"/>
          </w:tcPr>
          <w:p>
            <w:pPr>
              <w:widowControl/>
              <w:jc w:val="center"/>
              <w:rPr>
                <w:rFonts w:ascii="Calibri" w:hAnsi="Calibri" w:cs="Calibri"/>
                <w:color w:val="000000"/>
              </w:rPr>
            </w:pPr>
            <w:r>
              <w:rPr>
                <w:rFonts w:ascii="Calibri" w:hAnsi="Calibri" w:cs="Calibri"/>
                <w:color w:val="000000"/>
                <w:kern w:val="0"/>
                <w:lang w:bidi="ar"/>
              </w:rPr>
              <w:t>序号</w:t>
            </w:r>
          </w:p>
        </w:tc>
        <w:tc>
          <w:tcPr>
            <w:tcW w:w="1329" w:type="pct"/>
            <w:gridSpan w:val="2"/>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检测因子</w:t>
            </w:r>
          </w:p>
        </w:tc>
        <w:tc>
          <w:tcPr>
            <w:tcW w:w="663" w:type="pct"/>
            <w:tcMar>
              <w:left w:w="28" w:type="dxa"/>
              <w:right w:w="28" w:type="dxa"/>
            </w:tcMar>
            <w:vAlign w:val="center"/>
          </w:tcPr>
          <w:p>
            <w:pPr>
              <w:widowControl/>
              <w:jc w:val="center"/>
              <w:rPr>
                <w:rFonts w:ascii="Calibri" w:hAnsi="Calibri" w:cs="Calibri"/>
                <w:color w:val="000000"/>
                <w:kern w:val="0"/>
              </w:rPr>
            </w:pPr>
            <w:r>
              <w:rPr>
                <w:rFonts w:ascii="Calibri" w:hAnsi="Calibri" w:cs="Calibri"/>
                <w:color w:val="000000"/>
                <w:kern w:val="0"/>
                <w:lang w:bidi="ar"/>
              </w:rPr>
              <w:t>浓度范围</w:t>
            </w:r>
          </w:p>
          <w:p>
            <w:pPr>
              <w:widowControl/>
              <w:rPr>
                <w:rFonts w:ascii="Calibri" w:hAnsi="Calibri" w:cs="Calibri"/>
                <w:color w:val="000000"/>
              </w:rPr>
            </w:pPr>
            <w:r>
              <w:rPr>
                <w:rFonts w:ascii="Calibri" w:hAnsi="Calibri" w:cs="Calibri"/>
                <w:color w:val="000000"/>
                <w:kern w:val="0"/>
                <w:lang w:bidi="ar"/>
              </w:rPr>
              <w:t>（μg/m</w:t>
            </w:r>
            <w:r>
              <w:rPr>
                <w:rFonts w:ascii="Calibri" w:hAnsi="Calibri" w:cs="Calibri"/>
                <w:color w:val="000000"/>
                <w:kern w:val="0"/>
                <w:vertAlign w:val="superscript"/>
                <w:lang w:bidi="ar"/>
              </w:rPr>
              <w:t>3</w:t>
            </w:r>
            <w:r>
              <w:rPr>
                <w:rFonts w:ascii="Calibri" w:hAnsi="Calibri" w:cs="Calibri"/>
                <w:color w:val="000000"/>
                <w:kern w:val="0"/>
                <w:lang w:bidi="ar"/>
              </w:rPr>
              <w:t>）</w:t>
            </w:r>
          </w:p>
        </w:tc>
        <w:tc>
          <w:tcPr>
            <w:tcW w:w="662"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标准限值</w:t>
            </w:r>
          </w:p>
          <w:p>
            <w:pPr>
              <w:widowControl/>
              <w:rPr>
                <w:rFonts w:ascii="Calibri" w:hAnsi="Calibri" w:cs="Calibri"/>
                <w:color w:val="000000"/>
                <w:kern w:val="0"/>
                <w:lang w:bidi="ar"/>
              </w:rPr>
            </w:pPr>
            <w:r>
              <w:rPr>
                <w:rFonts w:ascii="Calibri" w:hAnsi="Calibri" w:cs="Calibri"/>
                <w:color w:val="000000"/>
                <w:kern w:val="0"/>
                <w:lang w:bidi="ar"/>
              </w:rPr>
              <w:t>（μg/m</w:t>
            </w:r>
            <w:r>
              <w:rPr>
                <w:rFonts w:ascii="Calibri" w:hAnsi="Calibri" w:cs="Calibri"/>
                <w:color w:val="000000"/>
                <w:kern w:val="0"/>
                <w:vertAlign w:val="superscript"/>
                <w:lang w:bidi="ar"/>
              </w:rPr>
              <w:t>3</w:t>
            </w:r>
            <w:r>
              <w:rPr>
                <w:rFonts w:ascii="Calibri" w:hAnsi="Calibri" w:cs="Calibri"/>
                <w:color w:val="000000"/>
                <w:kern w:val="0"/>
                <w:lang w:bidi="ar"/>
              </w:rPr>
              <w:t>）</w:t>
            </w:r>
          </w:p>
        </w:tc>
        <w:tc>
          <w:tcPr>
            <w:tcW w:w="580"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评价指数范围</w:t>
            </w:r>
          </w:p>
        </w:tc>
        <w:tc>
          <w:tcPr>
            <w:tcW w:w="496"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超标率</w:t>
            </w:r>
          </w:p>
          <w:p>
            <w:pPr>
              <w:widowControl/>
              <w:jc w:val="center"/>
              <w:rPr>
                <w:rFonts w:ascii="Calibri" w:hAnsi="Calibri" w:cs="Calibri"/>
                <w:color w:val="000000"/>
              </w:rPr>
            </w:pPr>
            <w:r>
              <w:rPr>
                <w:rFonts w:ascii="Calibri" w:hAnsi="Calibri" w:cs="Calibri"/>
                <w:color w:val="000000"/>
                <w:kern w:val="0"/>
                <w:lang w:bidi="ar"/>
              </w:rPr>
              <w:t>（%）</w:t>
            </w:r>
          </w:p>
        </w:tc>
        <w:tc>
          <w:tcPr>
            <w:tcW w:w="498"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最大超标倍数</w:t>
            </w:r>
          </w:p>
        </w:tc>
        <w:tc>
          <w:tcPr>
            <w:tcW w:w="429"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评价</w:t>
            </w:r>
          </w:p>
          <w:p>
            <w:pPr>
              <w:widowControl/>
              <w:jc w:val="center"/>
              <w:rPr>
                <w:rFonts w:ascii="Calibri" w:hAnsi="Calibri" w:cs="Calibri"/>
                <w:color w:val="000000"/>
              </w:rPr>
            </w:pPr>
            <w:r>
              <w:rPr>
                <w:rFonts w:ascii="Calibri" w:hAnsi="Calibri" w:cs="Calibri"/>
                <w:color w:val="000000"/>
                <w:kern w:val="0"/>
                <w:lang w:bidi="ar"/>
              </w:rPr>
              <w:t>结果</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343"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1</w:t>
            </w:r>
          </w:p>
        </w:tc>
        <w:tc>
          <w:tcPr>
            <w:tcW w:w="584"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苯并[a]芘</w:t>
            </w:r>
          </w:p>
        </w:tc>
        <w:tc>
          <w:tcPr>
            <w:tcW w:w="745" w:type="pct"/>
            <w:tcMar>
              <w:left w:w="28" w:type="dxa"/>
              <w:right w:w="28" w:type="dxa"/>
            </w:tcMar>
            <w:vAlign w:val="center"/>
          </w:tcPr>
          <w:p>
            <w:pPr>
              <w:pStyle w:val="67"/>
              <w:rPr>
                <w:rFonts w:ascii="Calibri" w:hAnsi="Calibri"/>
                <w:color w:val="000000"/>
              </w:rPr>
            </w:pPr>
            <w:r>
              <w:rPr>
                <w:rFonts w:ascii="Calibri" w:hAnsi="Calibri"/>
                <w:color w:val="000000"/>
              </w:rPr>
              <w:t>24</w:t>
            </w:r>
            <w:r>
              <w:rPr>
                <w:rFonts w:hint="eastAsia" w:ascii="Calibri" w:hAnsi="Calibri"/>
                <w:color w:val="000000"/>
              </w:rPr>
              <w:t>小时平均</w:t>
            </w:r>
          </w:p>
        </w:tc>
        <w:tc>
          <w:tcPr>
            <w:tcW w:w="663"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未检出</w:t>
            </w:r>
          </w:p>
        </w:tc>
        <w:tc>
          <w:tcPr>
            <w:tcW w:w="662"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0.0025</w:t>
            </w:r>
          </w:p>
        </w:tc>
        <w:tc>
          <w:tcPr>
            <w:tcW w:w="580"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w:t>
            </w:r>
          </w:p>
        </w:tc>
        <w:tc>
          <w:tcPr>
            <w:tcW w:w="496"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0</w:t>
            </w:r>
          </w:p>
        </w:tc>
        <w:tc>
          <w:tcPr>
            <w:tcW w:w="498"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0</w:t>
            </w:r>
          </w:p>
        </w:tc>
        <w:tc>
          <w:tcPr>
            <w:tcW w:w="429"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343"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2</w:t>
            </w:r>
          </w:p>
        </w:tc>
        <w:tc>
          <w:tcPr>
            <w:tcW w:w="584"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TSP</w:t>
            </w:r>
          </w:p>
        </w:tc>
        <w:tc>
          <w:tcPr>
            <w:tcW w:w="745" w:type="pct"/>
            <w:tcMar>
              <w:left w:w="28" w:type="dxa"/>
              <w:right w:w="28" w:type="dxa"/>
            </w:tcMar>
            <w:vAlign w:val="center"/>
          </w:tcPr>
          <w:p>
            <w:pPr>
              <w:pStyle w:val="67"/>
              <w:rPr>
                <w:rFonts w:ascii="Calibri" w:hAnsi="Calibri"/>
                <w:color w:val="000000"/>
              </w:rPr>
            </w:pPr>
            <w:r>
              <w:rPr>
                <w:rFonts w:ascii="Calibri" w:hAnsi="Calibri"/>
                <w:color w:val="000000"/>
              </w:rPr>
              <w:t>24</w:t>
            </w:r>
            <w:r>
              <w:rPr>
                <w:rFonts w:hint="eastAsia" w:ascii="Calibri" w:hAnsi="Calibri"/>
                <w:color w:val="000000"/>
              </w:rPr>
              <w:t>小时平均</w:t>
            </w:r>
          </w:p>
        </w:tc>
        <w:tc>
          <w:tcPr>
            <w:tcW w:w="663"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95～112</w:t>
            </w:r>
          </w:p>
        </w:tc>
        <w:tc>
          <w:tcPr>
            <w:tcW w:w="662"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300</w:t>
            </w:r>
          </w:p>
        </w:tc>
        <w:tc>
          <w:tcPr>
            <w:tcW w:w="580"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0.32</w:t>
            </w:r>
            <w:r>
              <w:rPr>
                <w:rFonts w:hint="eastAsia" w:ascii="宋体" w:hAnsi="宋体" w:cs="Calibri"/>
                <w:color w:val="000000"/>
                <w:kern w:val="0"/>
                <w:lang w:bidi="ar"/>
              </w:rPr>
              <w:t>～</w:t>
            </w:r>
            <w:r>
              <w:rPr>
                <w:rFonts w:ascii="Calibri" w:hAnsi="Calibri" w:cs="Calibri"/>
                <w:color w:val="000000"/>
                <w:kern w:val="0"/>
                <w:lang w:bidi="ar"/>
              </w:rPr>
              <w:t>0.37</w:t>
            </w:r>
          </w:p>
        </w:tc>
        <w:tc>
          <w:tcPr>
            <w:tcW w:w="496"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0</w:t>
            </w:r>
          </w:p>
        </w:tc>
        <w:tc>
          <w:tcPr>
            <w:tcW w:w="498"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0</w:t>
            </w:r>
          </w:p>
        </w:tc>
        <w:tc>
          <w:tcPr>
            <w:tcW w:w="429"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343"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3</w:t>
            </w:r>
          </w:p>
        </w:tc>
        <w:tc>
          <w:tcPr>
            <w:tcW w:w="584"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非甲烷</w:t>
            </w:r>
          </w:p>
          <w:p>
            <w:pPr>
              <w:widowControl/>
              <w:jc w:val="center"/>
              <w:rPr>
                <w:rFonts w:ascii="Calibri" w:hAnsi="Calibri" w:cs="Calibri"/>
                <w:color w:val="000000"/>
                <w:kern w:val="0"/>
                <w:lang w:bidi="ar"/>
              </w:rPr>
            </w:pPr>
            <w:r>
              <w:rPr>
                <w:rFonts w:hint="eastAsia" w:ascii="Calibri" w:hAnsi="Calibri" w:cs="Calibri"/>
                <w:color w:val="000000"/>
                <w:kern w:val="0"/>
                <w:lang w:bidi="ar"/>
              </w:rPr>
              <w:t>总烃</w:t>
            </w:r>
          </w:p>
        </w:tc>
        <w:tc>
          <w:tcPr>
            <w:tcW w:w="745" w:type="pct"/>
            <w:tcMar>
              <w:left w:w="28" w:type="dxa"/>
              <w:right w:w="28" w:type="dxa"/>
            </w:tcMar>
            <w:vAlign w:val="center"/>
          </w:tcPr>
          <w:p>
            <w:pPr>
              <w:pStyle w:val="67"/>
              <w:rPr>
                <w:rFonts w:ascii="Calibri" w:hAnsi="Calibri"/>
                <w:color w:val="000000"/>
              </w:rPr>
            </w:pPr>
            <w:r>
              <w:rPr>
                <w:rFonts w:hint="eastAsia" w:ascii="Calibri" w:hAnsi="Calibri"/>
                <w:color w:val="000000"/>
              </w:rPr>
              <w:t>1小时平均</w:t>
            </w:r>
          </w:p>
        </w:tc>
        <w:tc>
          <w:tcPr>
            <w:tcW w:w="663"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350</w:t>
            </w:r>
            <w:r>
              <w:rPr>
                <w:rFonts w:hint="eastAsia" w:ascii="宋体" w:hAnsi="宋体" w:cs="Calibri"/>
                <w:color w:val="000000"/>
                <w:kern w:val="0"/>
                <w:lang w:bidi="ar"/>
              </w:rPr>
              <w:t>～</w:t>
            </w:r>
            <w:r>
              <w:rPr>
                <w:rFonts w:ascii="Calibri" w:hAnsi="Calibri" w:cs="Calibri"/>
                <w:color w:val="000000"/>
                <w:kern w:val="0"/>
                <w:lang w:bidi="ar"/>
              </w:rPr>
              <w:t>570</w:t>
            </w:r>
          </w:p>
        </w:tc>
        <w:tc>
          <w:tcPr>
            <w:tcW w:w="662"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2000</w:t>
            </w:r>
          </w:p>
        </w:tc>
        <w:tc>
          <w:tcPr>
            <w:tcW w:w="580" w:type="pct"/>
            <w:tcMar>
              <w:left w:w="28" w:type="dxa"/>
              <w:right w:w="28" w:type="dxa"/>
            </w:tcMar>
            <w:vAlign w:val="center"/>
          </w:tcPr>
          <w:p>
            <w:pPr>
              <w:widowControl/>
              <w:jc w:val="center"/>
              <w:rPr>
                <w:rFonts w:ascii="Calibri" w:hAnsi="Calibri" w:cs="Calibri"/>
                <w:color w:val="000000"/>
                <w:kern w:val="0"/>
                <w:lang w:bidi="ar"/>
              </w:rPr>
            </w:pPr>
            <w:r>
              <w:rPr>
                <w:rFonts w:hint="eastAsia" w:ascii="Calibri" w:hAnsi="Calibri" w:cs="Calibri"/>
                <w:color w:val="000000"/>
                <w:kern w:val="0"/>
                <w:lang w:bidi="ar"/>
              </w:rPr>
              <w:t>0.18</w:t>
            </w:r>
            <w:r>
              <w:rPr>
                <w:rFonts w:hint="eastAsia" w:ascii="宋体" w:hAnsi="宋体" w:cs="Calibri"/>
                <w:color w:val="000000"/>
                <w:kern w:val="0"/>
                <w:lang w:bidi="ar"/>
              </w:rPr>
              <w:t>～</w:t>
            </w:r>
            <w:r>
              <w:rPr>
                <w:rFonts w:ascii="Calibri" w:hAnsi="Calibri" w:cs="Calibri"/>
                <w:color w:val="000000"/>
                <w:kern w:val="0"/>
                <w:lang w:bidi="ar"/>
              </w:rPr>
              <w:t>0.29</w:t>
            </w:r>
          </w:p>
        </w:tc>
        <w:tc>
          <w:tcPr>
            <w:tcW w:w="496"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0</w:t>
            </w:r>
          </w:p>
        </w:tc>
        <w:tc>
          <w:tcPr>
            <w:tcW w:w="498"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0</w:t>
            </w:r>
          </w:p>
        </w:tc>
        <w:tc>
          <w:tcPr>
            <w:tcW w:w="429" w:type="pct"/>
            <w:tcMar>
              <w:left w:w="28" w:type="dxa"/>
              <w:right w:w="28" w:type="dxa"/>
            </w:tcMar>
            <w:vAlign w:val="center"/>
          </w:tcPr>
          <w:p>
            <w:pPr>
              <w:widowControl/>
              <w:jc w:val="center"/>
              <w:rPr>
                <w:rFonts w:ascii="Calibri" w:hAnsi="Calibri" w:cs="Calibri"/>
                <w:color w:val="000000"/>
                <w:kern w:val="0"/>
                <w:lang w:bidi="ar"/>
              </w:rPr>
            </w:pPr>
            <w:r>
              <w:rPr>
                <w:rFonts w:ascii="Calibri" w:hAnsi="Calibri" w:cs="Calibri"/>
                <w:color w:val="000000"/>
                <w:kern w:val="0"/>
                <w:lang w:bidi="ar"/>
              </w:rPr>
              <w:t>达标</w:t>
            </w:r>
          </w:p>
        </w:tc>
      </w:tr>
    </w:tbl>
    <w:p>
      <w:pPr>
        <w:pStyle w:val="43"/>
        <w:ind w:firstLineChars="200"/>
        <w:rPr>
          <w:rFonts w:ascii="Calibri" w:hAnsi="Calibri"/>
          <w:color w:val="000000"/>
        </w:rPr>
      </w:pPr>
      <w:r>
        <w:rPr>
          <w:rFonts w:hint="eastAsia" w:ascii="Calibri" w:hAnsi="Calibri" w:cs="Calibri"/>
          <w:color w:val="000000"/>
          <w:szCs w:val="21"/>
        </w:rPr>
        <w:t>由上表检测</w:t>
      </w:r>
      <w:r>
        <w:rPr>
          <w:rFonts w:ascii="Calibri" w:hAnsi="Calibri" w:cs="Calibri"/>
          <w:color w:val="000000"/>
          <w:szCs w:val="21"/>
        </w:rPr>
        <w:t>结果可知，检测期间测点</w:t>
      </w:r>
      <w:r>
        <w:rPr>
          <w:rFonts w:hint="eastAsia" w:ascii="Calibri" w:hAnsi="Calibri" w:cs="Calibri"/>
          <w:color w:val="000000"/>
          <w:szCs w:val="21"/>
        </w:rPr>
        <w:t>苯并[a]芘未检出，TSP24小时平均</w:t>
      </w:r>
      <w:r>
        <w:rPr>
          <w:rFonts w:ascii="Calibri" w:hAnsi="Calibri" w:cs="Calibri"/>
          <w:color w:val="000000"/>
          <w:szCs w:val="21"/>
        </w:rPr>
        <w:t>浓度</w:t>
      </w:r>
      <w:r>
        <w:rPr>
          <w:rFonts w:hint="eastAsia" w:ascii="Calibri" w:hAnsi="Calibri" w:cs="Calibri"/>
          <w:color w:val="000000"/>
          <w:szCs w:val="21"/>
        </w:rPr>
        <w:t>为95</w:t>
      </w:r>
      <w:r>
        <w:rPr>
          <w:rFonts w:hint="eastAsia" w:ascii="宋体" w:cs="Calibri"/>
          <w:color w:val="000000"/>
          <w:szCs w:val="21"/>
        </w:rPr>
        <w:t>～</w:t>
      </w:r>
      <w:r>
        <w:rPr>
          <w:rFonts w:hint="eastAsia" w:ascii="Calibri" w:hAnsi="Calibri" w:cs="Calibri"/>
          <w:color w:val="000000"/>
          <w:szCs w:val="21"/>
        </w:rPr>
        <w:t>112</w:t>
      </w:r>
      <w:r>
        <w:rPr>
          <w:rFonts w:ascii="Calibri" w:hAnsi="Calibri"/>
          <w:color w:val="000000"/>
        </w:rPr>
        <w:t>μg/m</w:t>
      </w:r>
      <w:r>
        <w:rPr>
          <w:rFonts w:ascii="Calibri" w:hAnsi="Calibri"/>
          <w:color w:val="000000"/>
          <w:vertAlign w:val="superscript"/>
        </w:rPr>
        <w:t>3</w:t>
      </w:r>
      <w:r>
        <w:rPr>
          <w:rFonts w:hint="eastAsia" w:ascii="Calibri" w:hAnsi="Calibri"/>
          <w:color w:val="000000"/>
        </w:rPr>
        <w:t>之间，标准指数范围为</w:t>
      </w:r>
      <w:r>
        <w:rPr>
          <w:rFonts w:ascii="Calibri" w:hAnsi="Calibri"/>
          <w:color w:val="000000"/>
        </w:rPr>
        <w:t>0.32</w:t>
      </w:r>
      <w:r>
        <w:rPr>
          <w:rFonts w:hint="eastAsia" w:ascii="Calibri" w:hAnsi="Calibri"/>
          <w:color w:val="000000"/>
        </w:rPr>
        <w:t>～</w:t>
      </w:r>
      <w:r>
        <w:rPr>
          <w:rFonts w:ascii="Calibri" w:hAnsi="Calibri"/>
          <w:color w:val="000000"/>
        </w:rPr>
        <w:t>0.37</w:t>
      </w:r>
      <w:r>
        <w:rPr>
          <w:rFonts w:hint="eastAsia" w:ascii="Calibri" w:hAnsi="Calibri"/>
          <w:color w:val="000000"/>
        </w:rPr>
        <w:t>；非甲烷总烃小时平均</w:t>
      </w:r>
      <w:r>
        <w:rPr>
          <w:rFonts w:ascii="Calibri" w:hAnsi="Calibri"/>
          <w:color w:val="000000"/>
        </w:rPr>
        <w:t>浓度</w:t>
      </w:r>
      <w:r>
        <w:rPr>
          <w:rFonts w:hint="eastAsia" w:ascii="Calibri" w:hAnsi="Calibri"/>
          <w:color w:val="000000"/>
        </w:rPr>
        <w:t>为35</w:t>
      </w:r>
      <w:r>
        <w:rPr>
          <w:rFonts w:ascii="Calibri" w:hAnsi="Calibri"/>
          <w:color w:val="000000"/>
        </w:rPr>
        <w:t>0</w:t>
      </w:r>
      <w:r>
        <w:rPr>
          <w:rFonts w:hint="eastAsia" w:ascii="Calibri" w:hAnsi="Calibri"/>
          <w:color w:val="000000"/>
        </w:rPr>
        <w:t>～</w:t>
      </w:r>
      <w:r>
        <w:rPr>
          <w:rFonts w:ascii="Calibri" w:hAnsi="Calibri"/>
          <w:color w:val="000000"/>
        </w:rPr>
        <w:t>570μg/m</w:t>
      </w:r>
      <w:r>
        <w:rPr>
          <w:rFonts w:ascii="Calibri" w:hAnsi="Calibri"/>
          <w:color w:val="000000"/>
          <w:vertAlign w:val="superscript"/>
        </w:rPr>
        <w:t>3</w:t>
      </w:r>
      <w:r>
        <w:rPr>
          <w:rFonts w:hint="eastAsia" w:ascii="Calibri" w:hAnsi="Calibri"/>
          <w:color w:val="000000"/>
        </w:rPr>
        <w:t>之间，标准指数范围为</w:t>
      </w:r>
      <w:r>
        <w:rPr>
          <w:rFonts w:ascii="Calibri" w:hAnsi="Calibri"/>
          <w:color w:val="000000"/>
        </w:rPr>
        <w:t>0.18</w:t>
      </w:r>
      <w:r>
        <w:rPr>
          <w:rFonts w:hint="eastAsia" w:ascii="Calibri" w:hAnsi="Calibri"/>
          <w:color w:val="000000"/>
        </w:rPr>
        <w:t>～</w:t>
      </w:r>
      <w:r>
        <w:rPr>
          <w:rFonts w:ascii="Calibri" w:hAnsi="Calibri"/>
          <w:color w:val="000000"/>
        </w:rPr>
        <w:t>0.29</w:t>
      </w:r>
      <w:r>
        <w:rPr>
          <w:rFonts w:hint="eastAsia" w:ascii="Calibri" w:hAnsi="Calibri"/>
          <w:color w:val="000000"/>
        </w:rPr>
        <w:t>；均未出现超标现象。</w:t>
      </w:r>
    </w:p>
    <w:p>
      <w:pPr>
        <w:pStyle w:val="63"/>
        <w:ind w:firstLine="480"/>
        <w:rPr>
          <w:rFonts w:ascii="Calibri" w:hAnsi="Calibri" w:cs="Calibri"/>
          <w:color w:val="000000"/>
          <w:szCs w:val="21"/>
        </w:rPr>
      </w:pPr>
      <w:r>
        <w:rPr>
          <w:rFonts w:hint="eastAsia" w:ascii="Calibri" w:hAnsi="Calibri" w:cs="Calibri"/>
          <w:color w:val="000000"/>
          <w:szCs w:val="21"/>
        </w:rPr>
        <w:t>由以上统计</w:t>
      </w:r>
      <w:r>
        <w:rPr>
          <w:rFonts w:ascii="Calibri" w:hAnsi="Calibri" w:cs="Calibri"/>
          <w:color w:val="000000"/>
          <w:szCs w:val="21"/>
        </w:rPr>
        <w:t>分析结果可知，测点</w:t>
      </w:r>
      <w:r>
        <w:rPr>
          <w:rFonts w:hint="eastAsia" w:ascii="Calibri" w:hAnsi="Calibri" w:cs="Calibri"/>
          <w:color w:val="000000"/>
          <w:szCs w:val="21"/>
        </w:rPr>
        <w:t>苯并[a]芘、</w:t>
      </w:r>
      <w:r>
        <w:rPr>
          <w:rFonts w:ascii="Calibri" w:hAnsi="Calibri" w:cs="Calibri"/>
          <w:color w:val="000000"/>
          <w:szCs w:val="21"/>
        </w:rPr>
        <w:t>TSP满足《环境空气质量标准》（GB3095-2012）二级标准</w:t>
      </w:r>
      <w:r>
        <w:rPr>
          <w:rFonts w:hint="eastAsia" w:ascii="Calibri" w:hAnsi="Calibri" w:cs="Calibri"/>
          <w:color w:val="000000"/>
          <w:szCs w:val="21"/>
        </w:rPr>
        <w:t>及修改单要求</w:t>
      </w:r>
      <w:r>
        <w:rPr>
          <w:rFonts w:ascii="Calibri" w:hAnsi="Calibri" w:cs="Calibri"/>
          <w:color w:val="000000"/>
          <w:szCs w:val="21"/>
        </w:rPr>
        <w:t>，非甲烷总烃满足</w:t>
      </w:r>
      <w:r>
        <w:rPr>
          <w:rFonts w:hint="eastAsia" w:ascii="Calibri" w:hAnsi="Calibri" w:cs="Calibri"/>
          <w:color w:val="000000"/>
          <w:szCs w:val="21"/>
        </w:rPr>
        <w:t>相关</w:t>
      </w:r>
      <w:r>
        <w:rPr>
          <w:rFonts w:ascii="Calibri" w:hAnsi="Calibri" w:cs="Calibri"/>
          <w:color w:val="000000"/>
          <w:szCs w:val="21"/>
        </w:rPr>
        <w:t>标准限值要求。</w:t>
      </w:r>
    </w:p>
    <w:p>
      <w:pPr>
        <w:pStyle w:val="3"/>
        <w:spacing w:before="200" w:after="100" w:line="360" w:lineRule="auto"/>
        <w:rPr>
          <w:rFonts w:ascii="Calibri" w:hAnsi="Calibri" w:eastAsia="黑体" w:cs="Times New Roman"/>
          <w:color w:val="000000"/>
          <w:sz w:val="28"/>
          <w:szCs w:val="28"/>
        </w:rPr>
      </w:pPr>
      <w:bookmarkStart w:id="12" w:name="_Toc130253193"/>
      <w:r>
        <w:rPr>
          <w:rFonts w:ascii="Calibri" w:hAnsi="Calibri" w:eastAsia="黑体" w:cs="Times New Roman"/>
          <w:color w:val="000000"/>
          <w:sz w:val="28"/>
          <w:szCs w:val="28"/>
        </w:rPr>
        <w:t>4、</w:t>
      </w:r>
      <w:r>
        <w:rPr>
          <w:rFonts w:hint="eastAsia" w:ascii="Calibri" w:hAnsi="Calibri" w:eastAsia="黑体" w:cs="Times New Roman"/>
          <w:color w:val="000000"/>
          <w:sz w:val="28"/>
          <w:szCs w:val="28"/>
        </w:rPr>
        <w:t>区域气象数据</w:t>
      </w:r>
      <w:bookmarkEnd w:id="12"/>
    </w:p>
    <w:p>
      <w:pPr>
        <w:pStyle w:val="63"/>
        <w:ind w:firstLine="480"/>
        <w:rPr>
          <w:rFonts w:ascii="Calibri" w:hAnsi="Calibri" w:cs="Calibri"/>
          <w:color w:val="000000"/>
          <w:szCs w:val="21"/>
        </w:rPr>
      </w:pPr>
      <w:r>
        <w:rPr>
          <w:rFonts w:ascii="Calibri" w:hAnsi="Calibri" w:cs="Calibri"/>
          <w:color w:val="000000"/>
          <w:szCs w:val="21"/>
        </w:rPr>
        <w:t>宝丰县位于亚热带向暖温带的过渡地带，属北暖温带，为半湿润大陆性季风气候，最显著的气候特点是雨热同期，四季分明。全年中，冬夏时间漫长，春秋时间短促。冬季常受北方南伸的冷高压控制，盛行径向环流，多西北风，大气稳定，常有较厚的强辐射逆温发育。夏季常受低气压系统控制，多偏南风，大气多呈不稳定状态，垂直对流旺盛，但夜晚也常有辐射逆温生成。春季多晴朗天气，风力较大。秋季蒙古高压重新建立，常出现秋高气爽天气，风力较小，夜晚多辐射逆温。</w:t>
      </w:r>
    </w:p>
    <w:p>
      <w:pPr>
        <w:pStyle w:val="63"/>
        <w:ind w:firstLine="480"/>
        <w:rPr>
          <w:rFonts w:ascii="Calibri" w:hAnsi="Calibri" w:cs="Calibri"/>
          <w:color w:val="000000"/>
          <w:szCs w:val="21"/>
        </w:rPr>
      </w:pPr>
      <w:r>
        <w:rPr>
          <w:rFonts w:ascii="Calibri" w:hAnsi="Calibri" w:cs="Calibri"/>
          <w:color w:val="000000"/>
          <w:szCs w:val="21"/>
        </w:rPr>
        <w:t>地面常规气象资料就近选用宝丰县气象观测站（国家基本站）的观测结果，宝丰县气象观测站近20年的气象资料统计结果</w:t>
      </w:r>
      <w:r>
        <w:rPr>
          <w:rFonts w:hint="eastAsia" w:ascii="Calibri" w:hAnsi="Calibri" w:cs="Calibri"/>
          <w:color w:val="000000"/>
          <w:szCs w:val="21"/>
        </w:rPr>
        <w:t>如下：</w:t>
      </w:r>
    </w:p>
    <w:p>
      <w:pPr>
        <w:widowControl/>
        <w:spacing w:line="520" w:lineRule="exact"/>
        <w:ind w:firstLine="480"/>
        <w:rPr>
          <w:rFonts w:ascii="Calibri" w:hAnsi="Calibri" w:cs="Calibri"/>
          <w:b/>
          <w:bCs/>
          <w:color w:val="000000"/>
          <w:sz w:val="24"/>
        </w:rPr>
      </w:pPr>
      <w:r>
        <w:rPr>
          <w:rFonts w:hint="eastAsia" w:ascii="Calibri" w:hAnsi="Calibri" w:cs="Calibri"/>
          <w:b/>
          <w:bCs/>
          <w:color w:val="000000"/>
          <w:sz w:val="24"/>
        </w:rPr>
        <w:t>1、</w:t>
      </w:r>
      <w:r>
        <w:rPr>
          <w:rFonts w:ascii="Calibri" w:hAnsi="Calibri" w:cs="Calibri"/>
          <w:b/>
          <w:bCs/>
          <w:color w:val="000000"/>
          <w:sz w:val="24"/>
        </w:rPr>
        <w:t>主要气候统计资料</w:t>
      </w:r>
    </w:p>
    <w:p>
      <w:pPr>
        <w:widowControl/>
        <w:spacing w:line="520" w:lineRule="exact"/>
        <w:ind w:firstLine="480"/>
        <w:rPr>
          <w:rFonts w:ascii="Calibri" w:hAnsi="Calibri" w:cs="Calibri"/>
          <w:color w:val="000000"/>
          <w:sz w:val="24"/>
        </w:rPr>
      </w:pPr>
      <w:r>
        <w:rPr>
          <w:rFonts w:ascii="Calibri" w:hAnsi="Calibri" w:cs="Calibri"/>
          <w:color w:val="000000"/>
          <w:sz w:val="24"/>
        </w:rPr>
        <w:t>本地区近20年常规气候统计资料见表8</w:t>
      </w:r>
      <w:r>
        <w:rPr>
          <w:rFonts w:hint="eastAsia" w:ascii="Calibri" w:hAnsi="Calibri" w:cs="Calibri"/>
          <w:color w:val="000000"/>
          <w:sz w:val="24"/>
        </w:rPr>
        <w:t>。</w:t>
      </w:r>
    </w:p>
    <w:p>
      <w:pPr>
        <w:widowControl/>
        <w:spacing w:line="520" w:lineRule="exact"/>
        <w:ind w:firstLine="480"/>
        <w:rPr>
          <w:rFonts w:ascii="Calibri" w:hAnsi="Calibri" w:eastAsia="黑体" w:cs="Calibri"/>
          <w:bCs/>
          <w:color w:val="000000"/>
          <w:sz w:val="24"/>
        </w:rPr>
      </w:pPr>
      <w:r>
        <w:rPr>
          <w:rFonts w:ascii="Calibri" w:hAnsi="Calibri" w:eastAsia="黑体" w:cs="Calibri"/>
          <w:bCs/>
          <w:color w:val="000000"/>
          <w:sz w:val="24"/>
        </w:rPr>
        <w:t>表8                   主要气候统计资料</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48"/>
        <w:gridCol w:w="585"/>
        <w:gridCol w:w="592"/>
        <w:gridCol w:w="592"/>
        <w:gridCol w:w="592"/>
        <w:gridCol w:w="580"/>
        <w:gridCol w:w="581"/>
        <w:gridCol w:w="581"/>
        <w:gridCol w:w="581"/>
        <w:gridCol w:w="581"/>
        <w:gridCol w:w="581"/>
        <w:gridCol w:w="592"/>
        <w:gridCol w:w="592"/>
        <w:gridCol w:w="592"/>
        <w:gridCol w:w="60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679" w:type="pct"/>
            <w:gridSpan w:val="2"/>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项目</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1月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2月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3月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4月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5月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6月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7月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8月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9月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10月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11月</w:t>
            </w:r>
          </w:p>
        </w:tc>
        <w:tc>
          <w:tcPr>
            <w:tcW w:w="332"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12月</w:t>
            </w:r>
          </w:p>
        </w:tc>
        <w:tc>
          <w:tcPr>
            <w:tcW w:w="333"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全年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679" w:type="pct"/>
            <w:gridSpan w:val="2"/>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平均气压</w:t>
            </w:r>
          </w:p>
          <w:p>
            <w:pPr>
              <w:jc w:val="center"/>
              <w:textAlignment w:val="baseline"/>
              <w:rPr>
                <w:rFonts w:ascii="Calibri" w:hAnsi="Calibri" w:cs="Calibri"/>
                <w:color w:val="000000"/>
              </w:rPr>
            </w:pPr>
            <w:r>
              <w:rPr>
                <w:rFonts w:ascii="Calibri" w:hAnsi="Calibri" w:cs="Calibri"/>
                <w:color w:val="000000"/>
              </w:rPr>
              <w:t>（hPa）</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1010.8</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1008.5</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1004.5</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998.5</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994.5</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989.7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987.9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991.4</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998.6</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1004.6</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1008.8</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1011.1</w:t>
            </w:r>
          </w:p>
        </w:tc>
        <w:tc>
          <w:tcPr>
            <w:tcW w:w="333"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1000.8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344" w:type="pct"/>
            <w:vMerge w:val="restar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气温</w:t>
            </w:r>
          </w:p>
          <w:p>
            <w:pPr>
              <w:jc w:val="center"/>
              <w:textAlignment w:val="baseline"/>
              <w:rPr>
                <w:rFonts w:ascii="Calibri" w:hAnsi="Calibri" w:cs="Calibri"/>
                <w:color w:val="000000"/>
              </w:rPr>
            </w:pPr>
            <w:r>
              <w:rPr>
                <w:rFonts w:ascii="Calibri" w:hAnsi="Calibri" w:cs="Calibri"/>
                <w:color w:val="000000"/>
              </w:rPr>
              <w:t>（℃）</w:t>
            </w:r>
          </w:p>
        </w:tc>
        <w:tc>
          <w:tcPr>
            <w:tcW w:w="335"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平均</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0.8</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3.1</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8.0</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15.2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20.6</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25.7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26.9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25.6</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21.1</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15.5</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8.7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2.9</w:t>
            </w:r>
          </w:p>
        </w:tc>
        <w:tc>
          <w:tcPr>
            <w:tcW w:w="333"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14.5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344" w:type="pct"/>
            <w:vMerge w:val="continue"/>
            <w:vAlign w:val="center"/>
          </w:tcPr>
          <w:p>
            <w:pPr>
              <w:widowControl/>
              <w:jc w:val="left"/>
              <w:rPr>
                <w:rFonts w:ascii="Calibri" w:hAnsi="Calibri" w:cs="Calibri"/>
                <w:color w:val="000000"/>
              </w:rPr>
            </w:pPr>
          </w:p>
        </w:tc>
        <w:tc>
          <w:tcPr>
            <w:tcW w:w="335"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极端最高</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20.7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24.9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27.9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35.2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38.4</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43.4</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40.7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38.7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39.5</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34.7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27.7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22.0</w:t>
            </w:r>
          </w:p>
        </w:tc>
        <w:tc>
          <w:tcPr>
            <w:tcW w:w="333"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42.5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344" w:type="pct"/>
            <w:vMerge w:val="continue"/>
            <w:vAlign w:val="center"/>
          </w:tcPr>
          <w:p>
            <w:pPr>
              <w:widowControl/>
              <w:jc w:val="left"/>
              <w:rPr>
                <w:rFonts w:ascii="Calibri" w:hAnsi="Calibri" w:cs="Calibri"/>
                <w:color w:val="000000"/>
              </w:rPr>
            </w:pPr>
          </w:p>
        </w:tc>
        <w:tc>
          <w:tcPr>
            <w:tcW w:w="335"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极端最低</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-14.5</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-19.1</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-6.8</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-1.8</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2.0</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10.4</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15.6</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13.2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-0.9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-8.2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-13.7</w:t>
            </w:r>
          </w:p>
        </w:tc>
        <w:tc>
          <w:tcPr>
            <w:tcW w:w="333"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-17.8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679" w:type="pct"/>
            <w:gridSpan w:val="2"/>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相对湿度（%）</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61</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63</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68</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64</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79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82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76</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66</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61</w:t>
            </w:r>
          </w:p>
        </w:tc>
        <w:tc>
          <w:tcPr>
            <w:tcW w:w="333"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679" w:type="pct"/>
            <w:gridSpan w:val="2"/>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平均降水量</w:t>
            </w:r>
          </w:p>
          <w:p>
            <w:pPr>
              <w:jc w:val="center"/>
              <w:textAlignment w:val="baseline"/>
              <w:rPr>
                <w:rFonts w:ascii="Calibri" w:hAnsi="Calibri" w:cs="Calibri"/>
                <w:color w:val="000000"/>
              </w:rPr>
            </w:pPr>
            <w:r>
              <w:rPr>
                <w:rFonts w:ascii="Calibri" w:hAnsi="Calibri" w:cs="Calibri"/>
                <w:color w:val="000000"/>
              </w:rPr>
              <w:t>（mm）</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11.9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16.2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37.9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44.2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80.1</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87.9</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161.2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133.2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74.7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54.3</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27.0</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11.7</w:t>
            </w:r>
          </w:p>
        </w:tc>
        <w:tc>
          <w:tcPr>
            <w:tcW w:w="333"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740.3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679" w:type="pct"/>
            <w:gridSpan w:val="2"/>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平均蒸发量</w:t>
            </w:r>
          </w:p>
          <w:p>
            <w:pPr>
              <w:jc w:val="center"/>
              <w:textAlignment w:val="baseline"/>
              <w:rPr>
                <w:rFonts w:ascii="Calibri" w:hAnsi="Calibri" w:cs="Calibri"/>
                <w:color w:val="000000"/>
              </w:rPr>
            </w:pPr>
            <w:r>
              <w:rPr>
                <w:rFonts w:ascii="Calibri" w:hAnsi="Calibri" w:cs="Calibri"/>
                <w:color w:val="000000"/>
              </w:rPr>
              <w:t>（mm）</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74.4</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84.8</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124.8</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173.8</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218.7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273.2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202.1</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167.0</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146.2</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134.8</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100.7</w:t>
            </w:r>
          </w:p>
        </w:tc>
        <w:tc>
          <w:tcPr>
            <w:tcW w:w="332"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84.2</w:t>
            </w:r>
          </w:p>
        </w:tc>
        <w:tc>
          <w:tcPr>
            <w:tcW w:w="333" w:type="pct"/>
            <w:tcMar>
              <w:top w:w="0" w:type="dxa"/>
              <w:left w:w="0" w:type="dxa"/>
              <w:bottom w:w="0" w:type="dxa"/>
              <w:right w:w="0" w:type="dxa"/>
            </w:tcMar>
            <w:vAlign w:val="center"/>
          </w:tcPr>
          <w:p>
            <w:pPr>
              <w:autoSpaceDE w:val="0"/>
              <w:autoSpaceDN w:val="0"/>
              <w:jc w:val="center"/>
              <w:rPr>
                <w:rFonts w:ascii="Calibri" w:hAnsi="Calibri" w:cs="Calibri"/>
                <w:color w:val="000000"/>
                <w:kern w:val="0"/>
              </w:rPr>
            </w:pPr>
            <w:r>
              <w:rPr>
                <w:rFonts w:ascii="Calibri" w:hAnsi="Calibri" w:cs="Calibri"/>
                <w:color w:val="000000"/>
                <w:kern w:val="0"/>
              </w:rPr>
              <w:t>1784.5</w:t>
            </w:r>
          </w:p>
        </w:tc>
      </w:tr>
    </w:tbl>
    <w:p>
      <w:pPr>
        <w:pStyle w:val="63"/>
        <w:ind w:firstLine="480"/>
        <w:rPr>
          <w:rFonts w:ascii="Calibri" w:hAnsi="Calibri" w:cs="Calibri"/>
          <w:color w:val="000000"/>
          <w:szCs w:val="21"/>
        </w:rPr>
      </w:pPr>
      <w:r>
        <w:rPr>
          <w:rFonts w:ascii="Calibri" w:hAnsi="Calibri" w:cs="Calibri"/>
          <w:color w:val="000000"/>
          <w:szCs w:val="21"/>
        </w:rPr>
        <w:t>由上表统计结果可知，当地年平均气温14.5</w:t>
      </w:r>
      <w:r>
        <w:rPr>
          <w:rFonts w:hint="eastAsia" w:ascii="微软雅黑" w:hAnsi="微软雅黑" w:eastAsia="微软雅黑" w:cs="微软雅黑"/>
          <w:color w:val="000000"/>
          <w:szCs w:val="21"/>
        </w:rPr>
        <w:t>℃</w:t>
      </w:r>
      <w:r>
        <w:rPr>
          <w:rFonts w:ascii="Calibri" w:hAnsi="Calibri" w:cs="Calibri"/>
          <w:color w:val="000000"/>
          <w:szCs w:val="21"/>
        </w:rPr>
        <w:t>，1月份为最冷月份，月平均气温为0.8</w:t>
      </w:r>
      <w:r>
        <w:rPr>
          <w:rFonts w:hint="eastAsia" w:ascii="微软雅黑" w:hAnsi="微软雅黑" w:eastAsia="微软雅黑" w:cs="微软雅黑"/>
          <w:color w:val="000000"/>
          <w:szCs w:val="21"/>
        </w:rPr>
        <w:t>℃</w:t>
      </w:r>
      <w:r>
        <w:rPr>
          <w:rFonts w:ascii="Calibri" w:hAnsi="Calibri" w:cs="Calibri"/>
          <w:color w:val="000000"/>
          <w:szCs w:val="21"/>
        </w:rPr>
        <w:t>；7月份为最热月份，月平均气温为26.9</w:t>
      </w:r>
      <w:r>
        <w:rPr>
          <w:rFonts w:hint="eastAsia" w:ascii="微软雅黑" w:hAnsi="微软雅黑" w:eastAsia="微软雅黑" w:cs="微软雅黑"/>
          <w:color w:val="000000"/>
          <w:szCs w:val="21"/>
        </w:rPr>
        <w:t>℃</w:t>
      </w:r>
      <w:r>
        <w:rPr>
          <w:rFonts w:ascii="Calibri" w:hAnsi="Calibri" w:cs="Calibri"/>
          <w:color w:val="000000"/>
          <w:szCs w:val="21"/>
        </w:rPr>
        <w:t>。气温年较差26.1</w:t>
      </w:r>
      <w:r>
        <w:rPr>
          <w:rFonts w:hint="eastAsia" w:ascii="微软雅黑" w:hAnsi="微软雅黑" w:eastAsia="微软雅黑" w:cs="微软雅黑"/>
          <w:color w:val="000000"/>
          <w:szCs w:val="21"/>
        </w:rPr>
        <w:t>℃</w:t>
      </w:r>
      <w:r>
        <w:rPr>
          <w:rFonts w:ascii="Calibri" w:hAnsi="Calibri" w:cs="Calibri"/>
          <w:color w:val="000000"/>
          <w:szCs w:val="21"/>
        </w:rPr>
        <w:t>。全年中，2～6月气温回升较快，8～12月降温迅速。极端最高气温43.4</w:t>
      </w:r>
      <w:r>
        <w:rPr>
          <w:rFonts w:hint="eastAsia" w:ascii="微软雅黑" w:hAnsi="微软雅黑" w:eastAsia="微软雅黑" w:cs="微软雅黑"/>
          <w:color w:val="000000"/>
          <w:szCs w:val="21"/>
        </w:rPr>
        <w:t>℃</w:t>
      </w:r>
      <w:r>
        <w:rPr>
          <w:rFonts w:ascii="Calibri" w:hAnsi="Calibri" w:cs="Calibri"/>
          <w:color w:val="000000"/>
          <w:szCs w:val="21"/>
        </w:rPr>
        <w:t>，极端最低气温-19.1</w:t>
      </w:r>
      <w:r>
        <w:rPr>
          <w:rFonts w:hint="eastAsia" w:ascii="微软雅黑" w:hAnsi="微软雅黑" w:eastAsia="微软雅黑" w:cs="微软雅黑"/>
          <w:color w:val="000000"/>
          <w:szCs w:val="21"/>
        </w:rPr>
        <w:t>℃</w:t>
      </w:r>
      <w:r>
        <w:rPr>
          <w:rFonts w:ascii="Calibri" w:hAnsi="Calibri" w:cs="Calibri"/>
          <w:color w:val="000000"/>
          <w:szCs w:val="21"/>
        </w:rPr>
        <w:t>。年平均气压1000.8hPa，12月份最高，7月份最低。年平均相对湿度69%。年平均降水量740.3mm，年际间变化很大，月际间也相差很多。全年中，降水量主要分布在6～8月，其降水量占全年的51.6%。冬半年降水稀少，其中冬季（12～2月）的降水量只有全年降水量的5.4%。年平均蒸发量为1784.5mm，为全年降水量的2.4倍。</w:t>
      </w:r>
    </w:p>
    <w:p>
      <w:pPr>
        <w:snapToGrid w:val="0"/>
        <w:spacing w:line="520" w:lineRule="exact"/>
        <w:ind w:firstLine="482" w:firstLineChars="200"/>
        <w:rPr>
          <w:rFonts w:ascii="Calibri" w:hAnsi="Calibri" w:cs="Calibri"/>
          <w:b/>
          <w:color w:val="000000"/>
          <w:sz w:val="24"/>
        </w:rPr>
      </w:pPr>
      <w:r>
        <w:rPr>
          <w:rFonts w:hint="eastAsia" w:ascii="Calibri" w:hAnsi="Calibri" w:cs="Calibri"/>
          <w:b/>
          <w:color w:val="000000"/>
          <w:sz w:val="24"/>
        </w:rPr>
        <w:t>2、</w:t>
      </w:r>
      <w:r>
        <w:rPr>
          <w:rFonts w:ascii="Calibri" w:hAnsi="Calibri" w:cs="Calibri"/>
          <w:b/>
          <w:color w:val="000000"/>
          <w:sz w:val="24"/>
        </w:rPr>
        <w:t>平均风速和风向风频</w:t>
      </w:r>
    </w:p>
    <w:p>
      <w:pPr>
        <w:snapToGrid w:val="0"/>
        <w:spacing w:line="520" w:lineRule="exact"/>
        <w:ind w:firstLine="480" w:firstLineChars="200"/>
        <w:rPr>
          <w:rFonts w:ascii="Calibri" w:hAnsi="Calibri" w:cs="Calibri"/>
          <w:color w:val="000000"/>
          <w:sz w:val="24"/>
        </w:rPr>
      </w:pPr>
      <w:r>
        <w:rPr>
          <w:rFonts w:hint="eastAsia" w:ascii="Calibri" w:hAnsi="Calibri" w:cs="Calibri"/>
          <w:color w:val="000000"/>
          <w:sz w:val="24"/>
        </w:rPr>
        <w:t>（1）</w:t>
      </w:r>
      <w:r>
        <w:rPr>
          <w:rFonts w:ascii="Calibri" w:hAnsi="Calibri" w:cs="Calibri"/>
          <w:color w:val="000000"/>
          <w:sz w:val="24"/>
        </w:rPr>
        <w:t>平均风速</w:t>
      </w:r>
    </w:p>
    <w:p>
      <w:pPr>
        <w:snapToGrid w:val="0"/>
        <w:spacing w:line="520" w:lineRule="exact"/>
        <w:ind w:firstLine="480" w:firstLineChars="200"/>
        <w:rPr>
          <w:rFonts w:ascii="Calibri" w:hAnsi="Calibri" w:cs="Calibri"/>
          <w:color w:val="000000"/>
          <w:sz w:val="24"/>
        </w:rPr>
      </w:pPr>
      <w:r>
        <w:rPr>
          <w:rFonts w:ascii="Calibri" w:hAnsi="Calibri" w:cs="Calibri"/>
          <w:color w:val="000000"/>
          <w:sz w:val="24"/>
        </w:rPr>
        <w:t>据多年资料，本区域年平均风速为2.35m/s，风速有显著的季节变化，以春季平均风速最大，为2.82m/s；冬季次之，为2.53m/s；秋季最小，为1.72m/s。全年中以3月份的平均风速最大，为2.97m/s；9月份的平均风速最小，为1.33m/s。在全方位的风向中，NW-NNW、S-SSW和ENE的平均风速较大，平均值都在2.9m/s以上；W风最小，平均为1.56m/s。不同风速级别出现频率中，冬季及全年均以0～3.0m/s出现最多，年频率为68.0%。风速在4m/s以上的占17.3%，表明该地较大的风不太多。根据统计结果各月和全年平均风速见表</w:t>
      </w:r>
      <w:r>
        <w:rPr>
          <w:rFonts w:hint="eastAsia" w:ascii="Calibri" w:hAnsi="Calibri" w:cs="Calibri"/>
          <w:color w:val="000000"/>
          <w:sz w:val="24"/>
        </w:rPr>
        <w:t>9。</w:t>
      </w:r>
    </w:p>
    <w:p>
      <w:pPr>
        <w:snapToGrid w:val="0"/>
        <w:spacing w:line="520" w:lineRule="exact"/>
        <w:ind w:firstLine="420" w:firstLineChars="200"/>
        <w:rPr>
          <w:rFonts w:ascii="Calibri" w:hAnsi="Calibri" w:eastAsia="黑体" w:cs="Calibri"/>
          <w:bCs/>
          <w:color w:val="000000"/>
          <w:sz w:val="24"/>
        </w:rPr>
      </w:pPr>
      <w:r>
        <w:rPr>
          <w:color w:val="000000"/>
        </w:rPr>
        <w:drawing>
          <wp:anchor distT="0" distB="0" distL="114300" distR="114300" simplePos="0" relativeHeight="251742208" behindDoc="0" locked="0" layoutInCell="1" allowOverlap="1">
            <wp:simplePos x="0" y="0"/>
            <wp:positionH relativeFrom="column">
              <wp:posOffset>-3810</wp:posOffset>
            </wp:positionH>
            <wp:positionV relativeFrom="paragraph">
              <wp:posOffset>952500</wp:posOffset>
            </wp:positionV>
            <wp:extent cx="5553075" cy="1640205"/>
            <wp:effectExtent l="0" t="0" r="9525"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 cstate="email"/>
                    <a:srcRect t="3906"/>
                    <a:stretch>
                      <a:fillRect/>
                    </a:stretch>
                  </pic:blipFill>
                  <pic:spPr>
                    <a:xfrm>
                      <a:off x="0" y="0"/>
                      <a:ext cx="5553075" cy="1640205"/>
                    </a:xfrm>
                    <a:prstGeom prst="rect">
                      <a:avLst/>
                    </a:prstGeom>
                    <a:noFill/>
                    <a:ln>
                      <a:noFill/>
                    </a:ln>
                  </pic:spPr>
                </pic:pic>
              </a:graphicData>
            </a:graphic>
          </wp:anchor>
        </w:drawing>
      </w:r>
      <w:r>
        <w:rPr>
          <w:rFonts w:ascii="Calibri" w:hAnsi="Calibri" w:eastAsia="黑体" w:cs="Calibri"/>
          <w:bCs/>
          <w:color w:val="000000"/>
          <w:sz w:val="24"/>
        </w:rPr>
        <w:t xml:space="preserve">表9                 全年及各月平风速                </w:t>
      </w:r>
      <w:r>
        <w:rPr>
          <w:rFonts w:ascii="Calibri" w:hAnsi="Calibri" w:cs="Calibri"/>
          <w:bCs/>
          <w:color w:val="000000"/>
        </w:rPr>
        <w:t>单位</w:t>
      </w:r>
      <w:r>
        <w:rPr>
          <w:rFonts w:hint="eastAsia" w:ascii="Calibri" w:hAnsi="Calibri" w:cs="Calibri"/>
          <w:bCs/>
          <w:color w:val="000000"/>
        </w:rPr>
        <w:t>：</w:t>
      </w:r>
      <w:r>
        <w:rPr>
          <w:rFonts w:ascii="Calibri" w:hAnsi="Calibri" w:cs="Calibri"/>
          <w:bCs/>
          <w:color w:val="000000"/>
        </w:rPr>
        <w:t>m/s</w:t>
      </w:r>
    </w:p>
    <w:tbl>
      <w:tblPr>
        <w:tblStyle w:val="24"/>
        <w:tblW w:w="5000" w:type="pct"/>
        <w:jc w:val="center"/>
        <w:tblLayout w:type="autofit"/>
        <w:tblCellMar>
          <w:top w:w="0" w:type="dxa"/>
          <w:left w:w="108" w:type="dxa"/>
          <w:bottom w:w="0" w:type="dxa"/>
          <w:right w:w="108" w:type="dxa"/>
        </w:tblCellMar>
      </w:tblPr>
      <w:tblGrid>
        <w:gridCol w:w="900"/>
        <w:gridCol w:w="612"/>
        <w:gridCol w:w="614"/>
        <w:gridCol w:w="614"/>
        <w:gridCol w:w="614"/>
        <w:gridCol w:w="612"/>
        <w:gridCol w:w="614"/>
        <w:gridCol w:w="614"/>
        <w:gridCol w:w="614"/>
        <w:gridCol w:w="612"/>
        <w:gridCol w:w="614"/>
        <w:gridCol w:w="614"/>
        <w:gridCol w:w="614"/>
        <w:gridCol w:w="612"/>
      </w:tblGrid>
      <w:tr>
        <w:tblPrEx>
          <w:tblCellMar>
            <w:top w:w="0" w:type="dxa"/>
            <w:left w:w="108" w:type="dxa"/>
            <w:bottom w:w="0" w:type="dxa"/>
            <w:right w:w="108" w:type="dxa"/>
          </w:tblCellMar>
        </w:tblPrEx>
        <w:trPr>
          <w:trHeight w:val="399" w:hRule="atLeast"/>
          <w:jc w:val="center"/>
        </w:trPr>
        <w:tc>
          <w:tcPr>
            <w:tcW w:w="507" w:type="pct"/>
            <w:tcBorders>
              <w:top w:val="single" w:color="auto" w:sz="12" w:space="0"/>
              <w:left w:val="single" w:color="auto" w:sz="12" w:space="0"/>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时间</w:t>
            </w:r>
          </w:p>
        </w:tc>
        <w:tc>
          <w:tcPr>
            <w:tcW w:w="345" w:type="pct"/>
            <w:tcBorders>
              <w:top w:val="single" w:color="auto" w:sz="12" w:space="0"/>
              <w:left w:val="nil"/>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1月</w:t>
            </w:r>
          </w:p>
        </w:tc>
        <w:tc>
          <w:tcPr>
            <w:tcW w:w="346" w:type="pct"/>
            <w:tcBorders>
              <w:top w:val="single" w:color="auto" w:sz="12" w:space="0"/>
              <w:left w:val="nil"/>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2月</w:t>
            </w:r>
          </w:p>
        </w:tc>
        <w:tc>
          <w:tcPr>
            <w:tcW w:w="346" w:type="pct"/>
            <w:tcBorders>
              <w:top w:val="single" w:color="auto" w:sz="12" w:space="0"/>
              <w:left w:val="nil"/>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3月</w:t>
            </w:r>
          </w:p>
        </w:tc>
        <w:tc>
          <w:tcPr>
            <w:tcW w:w="346" w:type="pct"/>
            <w:tcBorders>
              <w:top w:val="single" w:color="auto" w:sz="12" w:space="0"/>
              <w:left w:val="nil"/>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4月</w:t>
            </w:r>
          </w:p>
        </w:tc>
        <w:tc>
          <w:tcPr>
            <w:tcW w:w="345" w:type="pct"/>
            <w:tcBorders>
              <w:top w:val="single" w:color="auto" w:sz="12" w:space="0"/>
              <w:left w:val="nil"/>
              <w:bottom w:val="single" w:color="auto" w:sz="6" w:space="0"/>
              <w:right w:val="single" w:color="auto" w:sz="6"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5月</w:t>
            </w:r>
          </w:p>
        </w:tc>
        <w:tc>
          <w:tcPr>
            <w:tcW w:w="346" w:type="pct"/>
            <w:tcBorders>
              <w:top w:val="single" w:color="auto" w:sz="12"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6月</w:t>
            </w:r>
          </w:p>
        </w:tc>
        <w:tc>
          <w:tcPr>
            <w:tcW w:w="346" w:type="pct"/>
            <w:tcBorders>
              <w:top w:val="single" w:color="auto" w:sz="12" w:space="0"/>
              <w:left w:val="nil"/>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7月</w:t>
            </w:r>
          </w:p>
        </w:tc>
        <w:tc>
          <w:tcPr>
            <w:tcW w:w="346" w:type="pct"/>
            <w:tcBorders>
              <w:top w:val="single" w:color="auto" w:sz="12" w:space="0"/>
              <w:left w:val="nil"/>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8月</w:t>
            </w:r>
          </w:p>
        </w:tc>
        <w:tc>
          <w:tcPr>
            <w:tcW w:w="345" w:type="pct"/>
            <w:tcBorders>
              <w:top w:val="single" w:color="auto" w:sz="12" w:space="0"/>
              <w:left w:val="nil"/>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9月</w:t>
            </w:r>
          </w:p>
        </w:tc>
        <w:tc>
          <w:tcPr>
            <w:tcW w:w="346" w:type="pct"/>
            <w:tcBorders>
              <w:top w:val="single" w:color="auto" w:sz="12" w:space="0"/>
              <w:left w:val="nil"/>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10月</w:t>
            </w:r>
          </w:p>
        </w:tc>
        <w:tc>
          <w:tcPr>
            <w:tcW w:w="346" w:type="pct"/>
            <w:tcBorders>
              <w:top w:val="single" w:color="auto" w:sz="12" w:space="0"/>
              <w:left w:val="nil"/>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11月</w:t>
            </w:r>
          </w:p>
        </w:tc>
        <w:tc>
          <w:tcPr>
            <w:tcW w:w="346" w:type="pct"/>
            <w:tcBorders>
              <w:top w:val="single" w:color="auto" w:sz="12" w:space="0"/>
              <w:left w:val="nil"/>
              <w:bottom w:val="single" w:color="auto" w:sz="6"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12月</w:t>
            </w:r>
          </w:p>
        </w:tc>
        <w:tc>
          <w:tcPr>
            <w:tcW w:w="346" w:type="pct"/>
            <w:tcBorders>
              <w:top w:val="single" w:color="auto" w:sz="12" w:space="0"/>
              <w:left w:val="nil"/>
              <w:bottom w:val="single" w:color="auto" w:sz="6" w:space="0"/>
              <w:right w:val="single" w:color="auto" w:sz="12"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全年</w:t>
            </w:r>
          </w:p>
        </w:tc>
      </w:tr>
      <w:tr>
        <w:tblPrEx>
          <w:tblCellMar>
            <w:top w:w="0" w:type="dxa"/>
            <w:left w:w="108" w:type="dxa"/>
            <w:bottom w:w="0" w:type="dxa"/>
            <w:right w:w="108" w:type="dxa"/>
          </w:tblCellMar>
        </w:tblPrEx>
        <w:trPr>
          <w:trHeight w:val="399" w:hRule="atLeast"/>
          <w:jc w:val="center"/>
        </w:trPr>
        <w:tc>
          <w:tcPr>
            <w:tcW w:w="507" w:type="pct"/>
            <w:tcBorders>
              <w:top w:val="single" w:color="auto" w:sz="6" w:space="0"/>
              <w:left w:val="single" w:color="auto" w:sz="12" w:space="0"/>
              <w:bottom w:val="single" w:color="auto" w:sz="12" w:space="0"/>
              <w:right w:val="single" w:color="auto" w:sz="4" w:space="0"/>
            </w:tcBorders>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风速</w:t>
            </w:r>
          </w:p>
        </w:tc>
        <w:tc>
          <w:tcPr>
            <w:tcW w:w="345" w:type="pct"/>
            <w:tcBorders>
              <w:top w:val="single" w:color="auto" w:sz="6" w:space="0"/>
              <w:left w:val="nil"/>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2.30</w:t>
            </w:r>
          </w:p>
        </w:tc>
        <w:tc>
          <w:tcPr>
            <w:tcW w:w="346" w:type="pct"/>
            <w:tcBorders>
              <w:top w:val="single" w:color="auto" w:sz="6" w:space="0"/>
              <w:left w:val="nil"/>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2.89</w:t>
            </w:r>
          </w:p>
        </w:tc>
        <w:tc>
          <w:tcPr>
            <w:tcW w:w="346" w:type="pct"/>
            <w:tcBorders>
              <w:top w:val="single" w:color="auto" w:sz="6" w:space="0"/>
              <w:left w:val="nil"/>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2.97</w:t>
            </w:r>
          </w:p>
        </w:tc>
        <w:tc>
          <w:tcPr>
            <w:tcW w:w="346" w:type="pct"/>
            <w:tcBorders>
              <w:top w:val="single" w:color="auto" w:sz="6" w:space="0"/>
              <w:left w:val="nil"/>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2.76</w:t>
            </w:r>
          </w:p>
        </w:tc>
        <w:tc>
          <w:tcPr>
            <w:tcW w:w="345" w:type="pct"/>
            <w:tcBorders>
              <w:top w:val="single" w:color="auto" w:sz="6" w:space="0"/>
              <w:left w:val="nil"/>
              <w:bottom w:val="single" w:color="auto" w:sz="12" w:space="0"/>
              <w:right w:val="single" w:color="auto" w:sz="6"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2.71</w:t>
            </w:r>
          </w:p>
        </w:tc>
        <w:tc>
          <w:tcPr>
            <w:tcW w:w="346" w:type="pct"/>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2.87</w:t>
            </w:r>
          </w:p>
        </w:tc>
        <w:tc>
          <w:tcPr>
            <w:tcW w:w="346" w:type="pct"/>
            <w:tcBorders>
              <w:top w:val="single" w:color="auto" w:sz="6" w:space="0"/>
              <w:left w:val="nil"/>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2.35</w:t>
            </w:r>
          </w:p>
        </w:tc>
        <w:tc>
          <w:tcPr>
            <w:tcW w:w="346" w:type="pct"/>
            <w:tcBorders>
              <w:top w:val="single" w:color="auto" w:sz="6" w:space="0"/>
              <w:left w:val="nil"/>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1.79</w:t>
            </w:r>
          </w:p>
        </w:tc>
        <w:tc>
          <w:tcPr>
            <w:tcW w:w="345" w:type="pct"/>
            <w:tcBorders>
              <w:top w:val="single" w:color="auto" w:sz="6" w:space="0"/>
              <w:left w:val="nil"/>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1.33</w:t>
            </w:r>
          </w:p>
        </w:tc>
        <w:tc>
          <w:tcPr>
            <w:tcW w:w="346" w:type="pct"/>
            <w:tcBorders>
              <w:top w:val="single" w:color="auto" w:sz="6" w:space="0"/>
              <w:left w:val="nil"/>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1.68</w:t>
            </w:r>
          </w:p>
        </w:tc>
        <w:tc>
          <w:tcPr>
            <w:tcW w:w="346" w:type="pct"/>
            <w:tcBorders>
              <w:top w:val="single" w:color="auto" w:sz="6" w:space="0"/>
              <w:left w:val="nil"/>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2.16</w:t>
            </w:r>
          </w:p>
        </w:tc>
        <w:tc>
          <w:tcPr>
            <w:tcW w:w="346" w:type="pct"/>
            <w:tcBorders>
              <w:top w:val="single" w:color="auto" w:sz="6" w:space="0"/>
              <w:left w:val="nil"/>
              <w:bottom w:val="single" w:color="auto" w:sz="12" w:space="0"/>
              <w:right w:val="single" w:color="auto" w:sz="4"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2.40</w:t>
            </w:r>
          </w:p>
        </w:tc>
        <w:tc>
          <w:tcPr>
            <w:tcW w:w="346" w:type="pct"/>
            <w:tcBorders>
              <w:top w:val="single" w:color="auto" w:sz="6" w:space="0"/>
              <w:left w:val="nil"/>
              <w:bottom w:val="single" w:color="auto" w:sz="12" w:space="0"/>
              <w:right w:val="single" w:color="auto" w:sz="12" w:space="0"/>
            </w:tcBorders>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2.35</w:t>
            </w:r>
          </w:p>
        </w:tc>
      </w:tr>
    </w:tbl>
    <w:p>
      <w:pPr>
        <w:snapToGrid w:val="0"/>
        <w:spacing w:line="360" w:lineRule="auto"/>
        <w:ind w:firstLine="480" w:firstLineChars="200"/>
        <w:rPr>
          <w:rFonts w:ascii="Calibri" w:hAnsi="Calibri" w:eastAsia="黑体" w:cs="Calibri"/>
          <w:color w:val="000000"/>
          <w:sz w:val="24"/>
        </w:rPr>
      </w:pPr>
      <w:r>
        <w:rPr>
          <w:rFonts w:ascii="Calibri" w:hAnsi="Calibri" w:eastAsia="黑体" w:cs="Calibri"/>
          <w:color w:val="000000"/>
          <w:sz w:val="24"/>
        </w:rPr>
        <w:t>图2                       各月平均风速统计图</w:t>
      </w:r>
    </w:p>
    <w:p>
      <w:pPr>
        <w:snapToGrid w:val="0"/>
        <w:spacing w:line="520" w:lineRule="exact"/>
        <w:ind w:firstLine="480" w:firstLineChars="200"/>
        <w:rPr>
          <w:rFonts w:ascii="Calibri" w:hAnsi="Calibri" w:cs="Calibri"/>
          <w:color w:val="000000"/>
          <w:sz w:val="24"/>
        </w:rPr>
      </w:pPr>
      <w:r>
        <w:rPr>
          <w:rFonts w:ascii="Calibri" w:hAnsi="Calibri" w:cs="Calibri"/>
          <w:color w:val="000000"/>
          <w:sz w:val="24"/>
        </w:rPr>
        <w:t>由上表可知，9月风速最小，不利于污染物的扩散，对大气影响最大。春季风速最大，对周围环境影响相对较小。</w:t>
      </w:r>
    </w:p>
    <w:p>
      <w:pPr>
        <w:snapToGrid w:val="0"/>
        <w:spacing w:line="520" w:lineRule="exact"/>
        <w:ind w:firstLine="480" w:firstLineChars="200"/>
        <w:rPr>
          <w:rFonts w:ascii="Calibri" w:hAnsi="Calibri" w:cs="Calibri"/>
          <w:color w:val="000000"/>
          <w:sz w:val="24"/>
        </w:rPr>
      </w:pPr>
      <w:r>
        <w:rPr>
          <w:rFonts w:hint="eastAsia" w:ascii="Calibri" w:hAnsi="Calibri" w:cs="Calibri"/>
          <w:color w:val="000000"/>
          <w:sz w:val="24"/>
        </w:rPr>
        <w:t>（2）</w:t>
      </w:r>
      <w:r>
        <w:rPr>
          <w:rFonts w:ascii="Calibri" w:hAnsi="Calibri" w:cs="Calibri"/>
          <w:color w:val="000000"/>
          <w:sz w:val="24"/>
        </w:rPr>
        <w:t>风频和风向玫瑰图</w:t>
      </w:r>
    </w:p>
    <w:p>
      <w:pPr>
        <w:snapToGrid w:val="0"/>
        <w:spacing w:line="520" w:lineRule="exact"/>
        <w:ind w:firstLine="480" w:firstLineChars="200"/>
        <w:rPr>
          <w:rFonts w:ascii="Calibri" w:hAnsi="Calibri" w:cs="Calibri"/>
          <w:color w:val="000000"/>
          <w:sz w:val="24"/>
        </w:rPr>
      </w:pPr>
      <w:r>
        <w:rPr>
          <w:rFonts w:ascii="Calibri" w:hAnsi="Calibri" w:cs="Calibri"/>
          <w:color w:val="000000"/>
          <w:sz w:val="24"/>
        </w:rPr>
        <w:t>风向决定了污染物的传输方向，风频的大小表示下风向区域受污染事件的长短。全年及各季风向、风频的统计结果见表10，全年及春、夏、秋、冬季风频玫瑰图，见图3</w:t>
      </w:r>
      <w:r>
        <w:rPr>
          <w:rFonts w:hint="eastAsia" w:ascii="Calibri" w:hAnsi="Calibri" w:cs="Calibri"/>
          <w:color w:val="000000"/>
          <w:sz w:val="24"/>
        </w:rPr>
        <w:t>。</w:t>
      </w:r>
    </w:p>
    <w:p>
      <w:pPr>
        <w:snapToGrid w:val="0"/>
        <w:spacing w:line="520" w:lineRule="exact"/>
        <w:ind w:firstLine="480" w:firstLineChars="200"/>
        <w:rPr>
          <w:rFonts w:ascii="Calibri" w:hAnsi="Calibri" w:cs="Calibri"/>
          <w:color w:val="000000"/>
          <w:sz w:val="24"/>
        </w:rPr>
      </w:pPr>
    </w:p>
    <w:p>
      <w:pPr>
        <w:snapToGrid w:val="0"/>
        <w:spacing w:line="520" w:lineRule="exact"/>
        <w:ind w:firstLine="480" w:firstLineChars="200"/>
        <w:rPr>
          <w:rFonts w:ascii="Calibri" w:hAnsi="Calibri" w:cs="Calibri"/>
          <w:color w:val="000000"/>
          <w:sz w:val="24"/>
        </w:rPr>
      </w:pPr>
    </w:p>
    <w:p>
      <w:pPr>
        <w:snapToGrid w:val="0"/>
        <w:spacing w:line="520" w:lineRule="exact"/>
        <w:ind w:firstLine="480" w:firstLineChars="200"/>
        <w:rPr>
          <w:rFonts w:ascii="Calibri" w:hAnsi="Calibri" w:cs="Calibri"/>
          <w:color w:val="000000"/>
          <w:sz w:val="24"/>
        </w:rPr>
      </w:pPr>
    </w:p>
    <w:p>
      <w:pPr>
        <w:snapToGrid w:val="0"/>
        <w:spacing w:line="520" w:lineRule="exact"/>
        <w:ind w:firstLine="480" w:firstLineChars="200"/>
        <w:rPr>
          <w:rFonts w:ascii="Calibri" w:hAnsi="Calibri" w:cs="Calibri"/>
          <w:color w:val="000000"/>
          <w:sz w:val="24"/>
        </w:rPr>
      </w:pPr>
    </w:p>
    <w:p>
      <w:pPr>
        <w:snapToGrid w:val="0"/>
        <w:spacing w:line="520" w:lineRule="exact"/>
        <w:ind w:firstLine="480" w:firstLineChars="200"/>
        <w:rPr>
          <w:rFonts w:ascii="Calibri" w:hAnsi="Calibri" w:eastAsia="黑体" w:cs="Calibri"/>
          <w:bCs/>
          <w:color w:val="000000"/>
          <w:sz w:val="24"/>
        </w:rPr>
      </w:pPr>
      <w:r>
        <w:rPr>
          <w:rFonts w:ascii="Calibri" w:hAnsi="Calibri" w:eastAsia="黑体" w:cs="Calibri"/>
          <w:bCs/>
          <w:color w:val="000000"/>
          <w:sz w:val="24"/>
        </w:rPr>
        <w:t>表10                  全年及各季平风频（%）</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93"/>
        <w:gridCol w:w="493"/>
        <w:gridCol w:w="493"/>
        <w:gridCol w:w="493"/>
        <w:gridCol w:w="493"/>
        <w:gridCol w:w="493"/>
        <w:gridCol w:w="493"/>
        <w:gridCol w:w="493"/>
        <w:gridCol w:w="493"/>
        <w:gridCol w:w="493"/>
        <w:gridCol w:w="493"/>
        <w:gridCol w:w="493"/>
        <w:gridCol w:w="494"/>
        <w:gridCol w:w="457"/>
        <w:gridCol w:w="583"/>
        <w:gridCol w:w="443"/>
        <w:gridCol w:w="494"/>
        <w:gridCol w:w="48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78" w:type="pct"/>
            <w:tcMar>
              <w:top w:w="0" w:type="dxa"/>
              <w:left w:w="0" w:type="dxa"/>
              <w:bottom w:w="0" w:type="dxa"/>
              <w:right w:w="0" w:type="dxa"/>
            </w:tcMar>
            <w:vAlign w:val="center"/>
          </w:tcPr>
          <w:p>
            <w:pPr>
              <w:jc w:val="center"/>
              <w:textAlignment w:val="baseline"/>
              <w:rPr>
                <w:rFonts w:ascii="Calibri" w:hAnsi="Calibri" w:cs="Calibri"/>
                <w:color w:val="000000"/>
              </w:rPr>
            </w:pPr>
            <w:r>
              <w:rPr>
                <w:rFonts w:ascii="Calibri" w:hAnsi="Calibri" w:cs="Calibri"/>
                <w:color w:val="000000"/>
              </w:rPr>
              <w:t>风向时间</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N</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NNE</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NE</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ENE</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E</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ESE</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SE</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SSE</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S</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SSW</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SW</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WSW</w:t>
            </w:r>
          </w:p>
        </w:tc>
        <w:tc>
          <w:tcPr>
            <w:tcW w:w="257"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W</w:t>
            </w:r>
          </w:p>
        </w:tc>
        <w:tc>
          <w:tcPr>
            <w:tcW w:w="32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WNW</w:t>
            </w:r>
          </w:p>
        </w:tc>
        <w:tc>
          <w:tcPr>
            <w:tcW w:w="249"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NW</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NNW</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C</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春季</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3.2</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3.6</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7.9</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9.8</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5.7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4.8</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6.8</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6.8</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8.9</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8.1</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1.9</w:t>
            </w:r>
          </w:p>
        </w:tc>
        <w:tc>
          <w:tcPr>
            <w:tcW w:w="257"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1.8</w:t>
            </w:r>
          </w:p>
        </w:tc>
        <w:tc>
          <w:tcPr>
            <w:tcW w:w="32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3.2</w:t>
            </w:r>
          </w:p>
        </w:tc>
        <w:tc>
          <w:tcPr>
            <w:tcW w:w="249"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8.4</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6.7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9.5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夏季</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4.9</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5.2</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6.8</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9.8</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2.8</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5.8</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6.7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8.9</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9</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3.6</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1.4</w:t>
            </w:r>
          </w:p>
        </w:tc>
        <w:tc>
          <w:tcPr>
            <w:tcW w:w="257"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1.3</w:t>
            </w:r>
          </w:p>
        </w:tc>
        <w:tc>
          <w:tcPr>
            <w:tcW w:w="32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w:t>
            </w:r>
          </w:p>
        </w:tc>
        <w:tc>
          <w:tcPr>
            <w:tcW w:w="249"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5.2</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8.4</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秋季</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5</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4.6</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5.4</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6.7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3.6</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3.2</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1.9</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1.4</w:t>
            </w:r>
          </w:p>
        </w:tc>
        <w:tc>
          <w:tcPr>
            <w:tcW w:w="257"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1.9</w:t>
            </w:r>
          </w:p>
        </w:tc>
        <w:tc>
          <w:tcPr>
            <w:tcW w:w="32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w:t>
            </w:r>
          </w:p>
        </w:tc>
        <w:tc>
          <w:tcPr>
            <w:tcW w:w="249"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10.9</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12.4</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25.2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冬季</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4.4</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5.3</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7.5</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11.2</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7.1</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3.5</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3.6</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4.6</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w:t>
            </w:r>
          </w:p>
        </w:tc>
        <w:tc>
          <w:tcPr>
            <w:tcW w:w="257"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2.4</w:t>
            </w:r>
          </w:p>
        </w:tc>
        <w:tc>
          <w:tcPr>
            <w:tcW w:w="32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3.5</w:t>
            </w:r>
          </w:p>
        </w:tc>
        <w:tc>
          <w:tcPr>
            <w:tcW w:w="249"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11.3</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11.2</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12.3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全年</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4.4</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6.9</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9.4</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5.9</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3.4</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4.8</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5.3</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6.3</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6.2</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2.8</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1.7</w:t>
            </w:r>
          </w:p>
        </w:tc>
        <w:tc>
          <w:tcPr>
            <w:tcW w:w="257"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1.8</w:t>
            </w:r>
          </w:p>
        </w:tc>
        <w:tc>
          <w:tcPr>
            <w:tcW w:w="32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3.2</w:t>
            </w:r>
          </w:p>
        </w:tc>
        <w:tc>
          <w:tcPr>
            <w:tcW w:w="249"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8.9</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9.7</w:t>
            </w:r>
          </w:p>
        </w:tc>
        <w:tc>
          <w:tcPr>
            <w:tcW w:w="278" w:type="pct"/>
            <w:tcMar>
              <w:top w:w="0" w:type="dxa"/>
              <w:left w:w="0" w:type="dxa"/>
              <w:bottom w:w="0" w:type="dxa"/>
              <w:right w:w="0" w:type="dxa"/>
            </w:tcMar>
            <w:vAlign w:val="center"/>
          </w:tcPr>
          <w:p>
            <w:pPr>
              <w:jc w:val="center"/>
              <w:rPr>
                <w:rFonts w:ascii="Calibri" w:hAnsi="Calibri" w:cs="Calibri"/>
                <w:color w:val="000000"/>
              </w:rPr>
            </w:pPr>
            <w:r>
              <w:rPr>
                <w:rFonts w:ascii="Calibri" w:hAnsi="Calibri" w:cs="Calibri"/>
                <w:color w:val="000000"/>
              </w:rPr>
              <w:t>14.5</w:t>
            </w:r>
          </w:p>
        </w:tc>
      </w:tr>
    </w:tbl>
    <w:p>
      <w:pPr>
        <w:snapToGrid w:val="0"/>
        <w:ind w:firstLine="480" w:firstLineChars="200"/>
        <w:rPr>
          <w:rFonts w:ascii="Calibri" w:hAnsi="Calibri" w:cs="Calibri"/>
          <w:color w:val="000000"/>
          <w:sz w:val="24"/>
        </w:rPr>
      </w:pPr>
    </w:p>
    <w:tbl>
      <w:tblPr>
        <w:tblStyle w:val="24"/>
        <w:tblW w:w="8528" w:type="dxa"/>
        <w:tblInd w:w="113" w:type="dxa"/>
        <w:tblLayout w:type="fixed"/>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tcBorders>
              <w:top w:val="single" w:color="000000" w:sz="4" w:space="0"/>
              <w:left w:val="single" w:color="000000" w:sz="4" w:space="0"/>
              <w:bottom w:val="single" w:color="000000" w:sz="4" w:space="0"/>
              <w:right w:val="single" w:color="000000" w:sz="4" w:space="0"/>
            </w:tcBorders>
          </w:tcPr>
          <w:p>
            <w:pPr>
              <w:jc w:val="center"/>
              <w:textAlignment w:val="baseline"/>
              <w:rPr>
                <w:rFonts w:ascii="Calibri" w:hAnsi="Calibri" w:cs="Calibri"/>
                <w:color w:val="000000"/>
              </w:rPr>
            </w:pPr>
            <w:r>
              <w:rPr>
                <w:rFonts w:ascii="Calibri" w:hAnsi="Calibri" w:cs="Calibri"/>
                <w:color w:val="000000"/>
              </w:rPr>
              <w:drawing>
                <wp:anchor distT="0" distB="0" distL="114300" distR="114300" simplePos="0" relativeHeight="251738112" behindDoc="0" locked="0" layoutInCell="1" allowOverlap="0">
                  <wp:simplePos x="0" y="0"/>
                  <wp:positionH relativeFrom="column">
                    <wp:posOffset>285750</wp:posOffset>
                  </wp:positionH>
                  <wp:positionV relativeFrom="line">
                    <wp:posOffset>9525</wp:posOffset>
                  </wp:positionV>
                  <wp:extent cx="2019935" cy="1811655"/>
                  <wp:effectExtent l="0" t="0" r="0" b="0"/>
                  <wp:wrapSquare wrapText="bothSides"/>
                  <wp:docPr id="20" name="图片 20" descr="C:\Users\ADMINI~1\AppData\Local\Temp\ksohtml\wps607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ksohtml\wps607C.tmp.jpg"/>
                          <pic:cNvPicPr>
                            <a:picLocks noChangeAspect="1" noChangeArrowheads="1"/>
                          </pic:cNvPicPr>
                        </pic:nvPicPr>
                        <pic:blipFill>
                          <a:blip r:embed="rId17" cstate="email"/>
                          <a:srcRect/>
                          <a:stretch>
                            <a:fillRect/>
                          </a:stretch>
                        </pic:blipFill>
                        <pic:spPr>
                          <a:xfrm>
                            <a:off x="0" y="0"/>
                            <a:ext cx="2019935" cy="1811655"/>
                          </a:xfrm>
                          <a:prstGeom prst="rect">
                            <a:avLst/>
                          </a:prstGeom>
                          <a:noFill/>
                          <a:ln>
                            <a:noFill/>
                          </a:ln>
                        </pic:spPr>
                      </pic:pic>
                    </a:graphicData>
                  </a:graphic>
                </wp:anchor>
              </w:drawing>
            </w:r>
            <w:r>
              <w:rPr>
                <w:rFonts w:ascii="Calibri" w:hAnsi="Calibri" w:cs="Calibri"/>
                <w:color w:val="000000"/>
              </w:rPr>
              <w:t>春季C=9.5</w:t>
            </w:r>
          </w:p>
        </w:tc>
        <w:tc>
          <w:tcPr>
            <w:tcW w:w="4264" w:type="dxa"/>
            <w:tcBorders>
              <w:top w:val="single" w:color="000000" w:sz="4" w:space="0"/>
              <w:left w:val="nil"/>
              <w:bottom w:val="single" w:color="000000" w:sz="4" w:space="0"/>
              <w:right w:val="single" w:color="000000" w:sz="4" w:space="0"/>
            </w:tcBorders>
          </w:tcPr>
          <w:p>
            <w:pPr>
              <w:jc w:val="center"/>
              <w:textAlignment w:val="baseline"/>
              <w:rPr>
                <w:rFonts w:ascii="Calibri" w:hAnsi="Calibri" w:cs="Calibri"/>
                <w:color w:val="000000"/>
              </w:rPr>
            </w:pPr>
            <w:r>
              <w:rPr>
                <w:rFonts w:ascii="Calibri" w:hAnsi="Calibri" w:cs="Calibri"/>
                <w:color w:val="000000"/>
              </w:rPr>
              <w:drawing>
                <wp:anchor distT="0" distB="0" distL="114300" distR="114300" simplePos="0" relativeHeight="251739136" behindDoc="0" locked="0" layoutInCell="1" allowOverlap="0">
                  <wp:simplePos x="0" y="0"/>
                  <wp:positionH relativeFrom="column">
                    <wp:posOffset>295275</wp:posOffset>
                  </wp:positionH>
                  <wp:positionV relativeFrom="line">
                    <wp:posOffset>28575</wp:posOffset>
                  </wp:positionV>
                  <wp:extent cx="1937385" cy="1743710"/>
                  <wp:effectExtent l="0" t="0" r="5715" b="8890"/>
                  <wp:wrapSquare wrapText="bothSides"/>
                  <wp:docPr id="19" name="图片 19" descr="C:\Users\ADMINI~1\AppData\Local\Temp\ksohtml\wps607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ksohtml\wps607D.tmp.jpg"/>
                          <pic:cNvPicPr>
                            <a:picLocks noChangeAspect="1" noChangeArrowheads="1"/>
                          </pic:cNvPicPr>
                        </pic:nvPicPr>
                        <pic:blipFill>
                          <a:blip r:embed="rId18" cstate="email"/>
                          <a:srcRect/>
                          <a:stretch>
                            <a:fillRect/>
                          </a:stretch>
                        </pic:blipFill>
                        <pic:spPr>
                          <a:xfrm>
                            <a:off x="0" y="0"/>
                            <a:ext cx="1937385" cy="1743710"/>
                          </a:xfrm>
                          <a:prstGeom prst="rect">
                            <a:avLst/>
                          </a:prstGeom>
                          <a:noFill/>
                          <a:ln>
                            <a:noFill/>
                          </a:ln>
                        </pic:spPr>
                      </pic:pic>
                    </a:graphicData>
                  </a:graphic>
                </wp:anchor>
              </w:drawing>
            </w:r>
            <w:r>
              <w:rPr>
                <w:rFonts w:ascii="Calibri" w:hAnsi="Calibri" w:cs="Calibri"/>
                <w:color w:val="000000"/>
              </w:rPr>
              <w:t>夏季C=11.1</w:t>
            </w:r>
          </w:p>
        </w:tc>
      </w:tr>
      <w:tr>
        <w:tblPrEx>
          <w:tblCellMar>
            <w:top w:w="0" w:type="dxa"/>
            <w:left w:w="108" w:type="dxa"/>
            <w:bottom w:w="0" w:type="dxa"/>
            <w:right w:w="108" w:type="dxa"/>
          </w:tblCellMar>
        </w:tblPrEx>
        <w:tc>
          <w:tcPr>
            <w:tcW w:w="4264" w:type="dxa"/>
            <w:tcBorders>
              <w:top w:val="single" w:color="000000" w:sz="4" w:space="0"/>
              <w:left w:val="single" w:color="000000" w:sz="4" w:space="0"/>
              <w:bottom w:val="single" w:color="000000" w:sz="4" w:space="0"/>
              <w:right w:val="single" w:color="000000" w:sz="4" w:space="0"/>
            </w:tcBorders>
          </w:tcPr>
          <w:p>
            <w:pPr>
              <w:jc w:val="center"/>
              <w:textAlignment w:val="baseline"/>
              <w:rPr>
                <w:rFonts w:ascii="Calibri" w:hAnsi="Calibri" w:cs="Calibri"/>
                <w:color w:val="000000"/>
              </w:rPr>
            </w:pPr>
            <w:r>
              <w:rPr>
                <w:rFonts w:ascii="Calibri" w:hAnsi="Calibri" w:cs="Calibri"/>
                <w:color w:val="000000"/>
              </w:rPr>
              <w:drawing>
                <wp:anchor distT="0" distB="0" distL="114300" distR="114300" simplePos="0" relativeHeight="251740160" behindDoc="0" locked="0" layoutInCell="1" allowOverlap="0">
                  <wp:simplePos x="0" y="0"/>
                  <wp:positionH relativeFrom="column">
                    <wp:posOffset>295275</wp:posOffset>
                  </wp:positionH>
                  <wp:positionV relativeFrom="line">
                    <wp:posOffset>29210</wp:posOffset>
                  </wp:positionV>
                  <wp:extent cx="1953260" cy="1753870"/>
                  <wp:effectExtent l="0" t="0" r="8890" b="0"/>
                  <wp:wrapSquare wrapText="bothSides"/>
                  <wp:docPr id="18" name="图片 18" descr="C:\Users\ADMINI~1\AppData\Local\Temp\ksohtml\wps608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ksohtml\wps608D.tmp.jpg"/>
                          <pic:cNvPicPr>
                            <a:picLocks noChangeAspect="1" noChangeArrowheads="1"/>
                          </pic:cNvPicPr>
                        </pic:nvPicPr>
                        <pic:blipFill>
                          <a:blip r:embed="rId19" cstate="email"/>
                          <a:srcRect/>
                          <a:stretch>
                            <a:fillRect/>
                          </a:stretch>
                        </pic:blipFill>
                        <pic:spPr>
                          <a:xfrm>
                            <a:off x="0" y="0"/>
                            <a:ext cx="1953260" cy="1753870"/>
                          </a:xfrm>
                          <a:prstGeom prst="rect">
                            <a:avLst/>
                          </a:prstGeom>
                          <a:noFill/>
                          <a:ln>
                            <a:noFill/>
                          </a:ln>
                        </pic:spPr>
                      </pic:pic>
                    </a:graphicData>
                  </a:graphic>
                </wp:anchor>
              </w:drawing>
            </w:r>
            <w:r>
              <w:rPr>
                <w:rFonts w:ascii="Calibri" w:hAnsi="Calibri" w:cs="Calibri"/>
                <w:color w:val="000000"/>
              </w:rPr>
              <w:t>秋季C=25.2</w:t>
            </w:r>
          </w:p>
        </w:tc>
        <w:tc>
          <w:tcPr>
            <w:tcW w:w="4264" w:type="dxa"/>
            <w:tcBorders>
              <w:top w:val="single" w:color="000000" w:sz="4" w:space="0"/>
              <w:left w:val="nil"/>
              <w:bottom w:val="single" w:color="000000" w:sz="4" w:space="0"/>
              <w:right w:val="single" w:color="000000" w:sz="4" w:space="0"/>
            </w:tcBorders>
          </w:tcPr>
          <w:p>
            <w:pPr>
              <w:jc w:val="center"/>
              <w:textAlignment w:val="baseline"/>
              <w:rPr>
                <w:rFonts w:ascii="Calibri" w:hAnsi="Calibri" w:cs="Calibri"/>
                <w:color w:val="000000"/>
              </w:rPr>
            </w:pPr>
            <w:r>
              <w:rPr>
                <w:rFonts w:ascii="Calibri" w:hAnsi="Calibri" w:cs="Calibri"/>
                <w:color w:val="000000"/>
              </w:rPr>
              <w:drawing>
                <wp:anchor distT="0" distB="0" distL="114300" distR="114300" simplePos="0" relativeHeight="251741184" behindDoc="0" locked="0" layoutInCell="1" allowOverlap="0">
                  <wp:simplePos x="0" y="0"/>
                  <wp:positionH relativeFrom="column">
                    <wp:posOffset>295275</wp:posOffset>
                  </wp:positionH>
                  <wp:positionV relativeFrom="line">
                    <wp:posOffset>29210</wp:posOffset>
                  </wp:positionV>
                  <wp:extent cx="1949450" cy="1756410"/>
                  <wp:effectExtent l="0" t="0" r="0" b="0"/>
                  <wp:wrapSquare wrapText="bothSides"/>
                  <wp:docPr id="17" name="图片 17" descr="C:\Users\ADMINI~1\AppData\Local\Temp\ksohtml\wps608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ksohtml\wps608E.tmp.jpg"/>
                          <pic:cNvPicPr>
                            <a:picLocks noChangeAspect="1" noChangeArrowheads="1"/>
                          </pic:cNvPicPr>
                        </pic:nvPicPr>
                        <pic:blipFill>
                          <a:blip r:embed="rId20" cstate="email"/>
                          <a:srcRect/>
                          <a:stretch>
                            <a:fillRect/>
                          </a:stretch>
                        </pic:blipFill>
                        <pic:spPr>
                          <a:xfrm>
                            <a:off x="0" y="0"/>
                            <a:ext cx="1949450" cy="1756410"/>
                          </a:xfrm>
                          <a:prstGeom prst="rect">
                            <a:avLst/>
                          </a:prstGeom>
                          <a:noFill/>
                          <a:ln>
                            <a:noFill/>
                          </a:ln>
                        </pic:spPr>
                      </pic:pic>
                    </a:graphicData>
                  </a:graphic>
                </wp:anchor>
              </w:drawing>
            </w:r>
            <w:r>
              <w:rPr>
                <w:rFonts w:ascii="Calibri" w:hAnsi="Calibri" w:cs="Calibri"/>
                <w:color w:val="000000"/>
              </w:rPr>
              <w:t>冬季C=12.3</w:t>
            </w:r>
          </w:p>
        </w:tc>
      </w:tr>
      <w:tr>
        <w:tblPrEx>
          <w:tblCellMar>
            <w:top w:w="0" w:type="dxa"/>
            <w:left w:w="108" w:type="dxa"/>
            <w:bottom w:w="0" w:type="dxa"/>
            <w:right w:w="108" w:type="dxa"/>
          </w:tblCellMar>
        </w:tblPrEx>
        <w:tc>
          <w:tcPr>
            <w:tcW w:w="8528" w:type="dxa"/>
            <w:gridSpan w:val="2"/>
            <w:tcBorders>
              <w:top w:val="single" w:color="000000" w:sz="4" w:space="0"/>
              <w:left w:val="single" w:color="000000" w:sz="4" w:space="0"/>
              <w:bottom w:val="single" w:color="000000" w:sz="4" w:space="0"/>
              <w:right w:val="single" w:color="000000" w:sz="4" w:space="0"/>
            </w:tcBorders>
          </w:tcPr>
          <w:p>
            <w:pPr>
              <w:jc w:val="center"/>
              <w:textAlignment w:val="baseline"/>
              <w:rPr>
                <w:rFonts w:ascii="Calibri" w:hAnsi="Calibri" w:cs="Calibri"/>
                <w:color w:val="000000"/>
                <w:kern w:val="0"/>
                <w:sz w:val="24"/>
              </w:rPr>
            </w:pPr>
            <w:r>
              <w:rPr>
                <w:rFonts w:ascii="Calibri" w:hAnsi="Calibri" w:cs="Calibri"/>
                <w:color w:val="000000"/>
                <w:kern w:val="0"/>
                <w:sz w:val="24"/>
              </w:rPr>
              <w:drawing>
                <wp:inline distT="0" distB="0" distL="0" distR="0">
                  <wp:extent cx="1981200" cy="1895475"/>
                  <wp:effectExtent l="0" t="0" r="0" b="9525"/>
                  <wp:docPr id="10" name="图片 10" descr="C:\Users\ADMINI~1\AppData\Local\Temp\ksohtml\wps608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ksohtml\wps608F.tmp.jpg"/>
                          <pic:cNvPicPr>
                            <a:picLocks noChangeAspect="1" noChangeArrowheads="1"/>
                          </pic:cNvPicPr>
                        </pic:nvPicPr>
                        <pic:blipFill>
                          <a:blip r:embed="rId21" cstate="email"/>
                          <a:srcRect/>
                          <a:stretch>
                            <a:fillRect/>
                          </a:stretch>
                        </pic:blipFill>
                        <pic:spPr>
                          <a:xfrm>
                            <a:off x="0" y="0"/>
                            <a:ext cx="1981200" cy="1895475"/>
                          </a:xfrm>
                          <a:prstGeom prst="rect">
                            <a:avLst/>
                          </a:prstGeom>
                          <a:noFill/>
                          <a:ln>
                            <a:noFill/>
                          </a:ln>
                        </pic:spPr>
                      </pic:pic>
                    </a:graphicData>
                  </a:graphic>
                </wp:inline>
              </w:drawing>
            </w:r>
          </w:p>
          <w:p>
            <w:pPr>
              <w:jc w:val="center"/>
              <w:textAlignment w:val="baseline"/>
              <w:rPr>
                <w:rFonts w:ascii="Calibri" w:hAnsi="Calibri" w:cs="Calibri"/>
                <w:color w:val="000000"/>
              </w:rPr>
            </w:pPr>
            <w:r>
              <w:rPr>
                <w:rFonts w:ascii="Calibri" w:hAnsi="Calibri" w:cs="Calibri"/>
                <w:color w:val="000000"/>
              </w:rPr>
              <w:t>全年C=14.5</w:t>
            </w:r>
          </w:p>
        </w:tc>
      </w:tr>
    </w:tbl>
    <w:p>
      <w:pPr>
        <w:widowControl/>
        <w:spacing w:line="520" w:lineRule="exact"/>
        <w:ind w:firstLine="480" w:firstLineChars="200"/>
        <w:rPr>
          <w:rFonts w:ascii="Calibri" w:hAnsi="Calibri" w:eastAsia="黑体" w:cs="Calibri"/>
          <w:bCs/>
          <w:color w:val="000000"/>
          <w:sz w:val="24"/>
        </w:rPr>
      </w:pPr>
      <w:r>
        <w:rPr>
          <w:rFonts w:ascii="Calibri" w:hAnsi="Calibri" w:eastAsia="黑体" w:cs="Calibri"/>
          <w:bCs/>
          <w:color w:val="000000"/>
          <w:sz w:val="24"/>
        </w:rPr>
        <w:t>图3                 全年及各季风频玫瑰图</w:t>
      </w:r>
    </w:p>
    <w:p>
      <w:pPr>
        <w:spacing w:line="520" w:lineRule="exact"/>
        <w:ind w:firstLine="480"/>
        <w:rPr>
          <w:rFonts w:ascii="Calibri" w:hAnsi="Calibri" w:cs="Calibri"/>
          <w:color w:val="000000"/>
          <w:sz w:val="24"/>
        </w:rPr>
      </w:pPr>
      <w:r>
        <w:rPr>
          <w:rFonts w:ascii="Calibri" w:hAnsi="Calibri" w:cs="Calibri"/>
          <w:color w:val="000000"/>
          <w:sz w:val="24"/>
        </w:rPr>
        <w:t>根据统计结果可知，该地近年全年最多风向为NNW风，频率为9.7%；次多风向为ENE风，频率为8.9%。就各季节而言，春、夏季最多风向均为ENE，秋季最多风向为NNW风，冬季最多风向为NW风。该地全年静风频率为14.5%，以秋季最多，春季最少。综上所述，该地盛行NNW-NW风和ENE风。</w:t>
      </w:r>
    </w:p>
    <w:p>
      <w:pPr>
        <w:pStyle w:val="3"/>
        <w:spacing w:before="200" w:after="100" w:line="360" w:lineRule="auto"/>
        <w:rPr>
          <w:rFonts w:ascii="Calibri" w:hAnsi="Calibri" w:eastAsia="黑体" w:cs="Times New Roman"/>
          <w:color w:val="000000"/>
          <w:sz w:val="28"/>
          <w:szCs w:val="28"/>
        </w:rPr>
      </w:pPr>
      <w:bookmarkStart w:id="13" w:name="_Toc130253194"/>
      <w:r>
        <w:rPr>
          <w:rFonts w:ascii="Calibri" w:hAnsi="Calibri" w:eastAsia="黑体" w:cs="Times New Roman"/>
          <w:color w:val="000000"/>
          <w:sz w:val="28"/>
          <w:szCs w:val="28"/>
        </w:rPr>
        <w:t>5、</w:t>
      </w:r>
      <w:r>
        <w:rPr>
          <w:rFonts w:hint="eastAsia" w:ascii="Calibri" w:hAnsi="Calibri" w:eastAsia="黑体" w:cs="Times New Roman"/>
          <w:color w:val="000000"/>
          <w:sz w:val="28"/>
          <w:szCs w:val="28"/>
        </w:rPr>
        <w:t>项目污染源调查</w:t>
      </w:r>
      <w:bookmarkEnd w:id="13"/>
    </w:p>
    <w:p>
      <w:pPr>
        <w:pStyle w:val="92"/>
        <w:tabs>
          <w:tab w:val="left" w:pos="420"/>
          <w:tab w:val="clear" w:pos="360"/>
        </w:tabs>
        <w:spacing w:before="120" w:line="360" w:lineRule="auto"/>
        <w:ind w:firstLine="0"/>
        <w:rPr>
          <w:rFonts w:eastAsia="宋体"/>
          <w:color w:val="000000"/>
          <w:sz w:val="28"/>
          <w:szCs w:val="28"/>
          <w:lang w:val="en-US" w:eastAsia="zh-CN"/>
        </w:rPr>
      </w:pPr>
      <w:bookmarkStart w:id="14" w:name="_Toc130253195"/>
      <w:r>
        <w:rPr>
          <w:rFonts w:eastAsia="宋体"/>
          <w:color w:val="000000"/>
          <w:sz w:val="28"/>
          <w:szCs w:val="28"/>
          <w:lang w:val="en-US" w:eastAsia="zh-CN"/>
        </w:rPr>
        <w:t>5.1</w:t>
      </w:r>
      <w:r>
        <w:rPr>
          <w:rFonts w:hint="eastAsia" w:eastAsia="宋体"/>
          <w:color w:val="000000"/>
          <w:sz w:val="28"/>
          <w:szCs w:val="28"/>
          <w:lang w:val="en-US" w:eastAsia="zh-CN"/>
        </w:rPr>
        <w:t>产排污</w:t>
      </w:r>
      <w:r>
        <w:rPr>
          <w:rFonts w:eastAsia="宋体"/>
          <w:color w:val="000000"/>
          <w:sz w:val="28"/>
          <w:szCs w:val="28"/>
          <w:lang w:val="en-US" w:eastAsia="zh-CN"/>
        </w:rPr>
        <w:t>环节</w:t>
      </w:r>
      <w:r>
        <w:rPr>
          <w:rFonts w:hint="eastAsia" w:eastAsia="宋体"/>
          <w:color w:val="000000"/>
          <w:sz w:val="28"/>
          <w:szCs w:val="28"/>
          <w:lang w:val="en-US" w:eastAsia="zh-CN"/>
        </w:rPr>
        <w:t>及</w:t>
      </w:r>
      <w:r>
        <w:rPr>
          <w:rFonts w:eastAsia="宋体"/>
          <w:color w:val="000000"/>
          <w:sz w:val="28"/>
          <w:szCs w:val="28"/>
          <w:lang w:val="en-US" w:eastAsia="zh-CN"/>
        </w:rPr>
        <w:t>污染物种类</w:t>
      </w:r>
      <w:bookmarkEnd w:id="14"/>
    </w:p>
    <w:p>
      <w:pPr>
        <w:pStyle w:val="43"/>
        <w:ind w:firstLineChars="200"/>
        <w:rPr>
          <w:rFonts w:ascii="Calibri" w:hAnsi="Calibri" w:cs="Calibri"/>
          <w:color w:val="000000"/>
          <w:kern w:val="0"/>
        </w:rPr>
      </w:pPr>
      <w:r>
        <w:rPr>
          <w:rFonts w:hint="eastAsia" w:ascii="Calibri" w:hAnsi="Calibri" w:cs="Calibri"/>
          <w:color w:val="000000"/>
          <w:kern w:val="0"/>
        </w:rPr>
        <w:t>本项目原料</w:t>
      </w:r>
      <w:r>
        <w:rPr>
          <w:rFonts w:ascii="Calibri" w:hAnsi="Calibri" w:cs="Calibri"/>
          <w:color w:val="000000"/>
          <w:kern w:val="0"/>
        </w:rPr>
        <w:t>预处理环节产生的污染物主要为颗粒物</w:t>
      </w:r>
      <w:r>
        <w:rPr>
          <w:rFonts w:hint="eastAsia" w:ascii="Calibri" w:hAnsi="Calibri" w:cs="Calibri"/>
          <w:color w:val="000000"/>
          <w:kern w:val="0"/>
        </w:rPr>
        <w:t>；包覆改性</w:t>
      </w:r>
      <w:r>
        <w:rPr>
          <w:rFonts w:ascii="Calibri" w:hAnsi="Calibri" w:cs="Calibri"/>
          <w:color w:val="000000"/>
          <w:kern w:val="0"/>
        </w:rPr>
        <w:t>工序产生的污染物主要为</w:t>
      </w:r>
      <w:r>
        <w:rPr>
          <w:rFonts w:hint="eastAsia" w:ascii="Calibri" w:hAnsi="Calibri" w:cs="Calibri"/>
          <w:color w:val="000000"/>
          <w:kern w:val="0"/>
        </w:rPr>
        <w:t>颗粒物</w:t>
      </w:r>
      <w:r>
        <w:rPr>
          <w:rFonts w:ascii="Calibri" w:hAnsi="Calibri" w:cs="Calibri"/>
          <w:color w:val="000000"/>
          <w:kern w:val="0"/>
        </w:rPr>
        <w:t>、SO</w:t>
      </w:r>
      <w:r>
        <w:rPr>
          <w:rFonts w:ascii="Calibri" w:hAnsi="Calibri" w:cs="Calibri"/>
          <w:color w:val="000000"/>
          <w:kern w:val="0"/>
          <w:vertAlign w:val="subscript"/>
        </w:rPr>
        <w:t>2</w:t>
      </w:r>
      <w:r>
        <w:rPr>
          <w:rFonts w:hint="eastAsia" w:ascii="Calibri" w:hAnsi="Calibri" w:cs="Calibri"/>
          <w:color w:val="000000"/>
          <w:kern w:val="0"/>
        </w:rPr>
        <w:t>、</w:t>
      </w:r>
      <w:r>
        <w:rPr>
          <w:rFonts w:ascii="Calibri" w:hAnsi="Calibri" w:cs="Calibri"/>
          <w:color w:val="000000"/>
          <w:kern w:val="0"/>
        </w:rPr>
        <w:t>NOx、沥青烟、苯并</w:t>
      </w:r>
      <w:r>
        <w:rPr>
          <w:rFonts w:hint="eastAsia" w:ascii="Calibri" w:hAnsi="Calibri" w:cs="Calibri"/>
          <w:color w:val="000000"/>
          <w:kern w:val="0"/>
        </w:rPr>
        <w:t>[a]</w:t>
      </w:r>
      <w:r>
        <w:rPr>
          <w:rFonts w:ascii="Calibri" w:hAnsi="Calibri" w:cs="Calibri"/>
          <w:color w:val="000000"/>
          <w:kern w:val="0"/>
        </w:rPr>
        <w:t>芘</w:t>
      </w:r>
      <w:r>
        <w:rPr>
          <w:rFonts w:hint="eastAsia" w:ascii="Calibri" w:hAnsi="Calibri" w:cs="Calibri"/>
          <w:color w:val="000000"/>
          <w:kern w:val="0"/>
        </w:rPr>
        <w:t>、</w:t>
      </w:r>
      <w:r>
        <w:rPr>
          <w:rFonts w:ascii="Calibri" w:hAnsi="Calibri" w:cs="Calibri"/>
          <w:color w:val="000000"/>
          <w:kern w:val="0"/>
        </w:rPr>
        <w:t>非甲烷总烃</w:t>
      </w:r>
      <w:r>
        <w:rPr>
          <w:rFonts w:hint="eastAsia" w:ascii="Calibri" w:hAnsi="Calibri" w:cs="Calibri"/>
          <w:color w:val="000000"/>
          <w:kern w:val="0"/>
        </w:rPr>
        <w:t>；成品</w:t>
      </w:r>
      <w:r>
        <w:rPr>
          <w:rFonts w:ascii="Calibri" w:hAnsi="Calibri" w:cs="Calibri"/>
          <w:color w:val="000000"/>
          <w:kern w:val="0"/>
        </w:rPr>
        <w:t>加工环节产生的污染物主要为</w:t>
      </w:r>
      <w:r>
        <w:rPr>
          <w:rFonts w:hint="eastAsia" w:ascii="Calibri" w:hAnsi="Calibri" w:cs="Calibri"/>
          <w:color w:val="000000"/>
          <w:kern w:val="0"/>
        </w:rPr>
        <w:t>颗粒物；</w:t>
      </w:r>
      <w:r>
        <w:rPr>
          <w:rFonts w:ascii="Calibri" w:hAnsi="Calibri" w:cs="Calibri"/>
          <w:bCs/>
          <w:color w:val="000000"/>
        </w:rPr>
        <w:t>废气</w:t>
      </w:r>
      <w:r>
        <w:rPr>
          <w:rFonts w:hint="eastAsia" w:ascii="Calibri" w:hAnsi="Calibri" w:cs="Calibri"/>
          <w:bCs/>
          <w:color w:val="000000"/>
        </w:rPr>
        <w:t>产排污</w:t>
      </w:r>
      <w:r>
        <w:rPr>
          <w:rFonts w:ascii="Calibri" w:hAnsi="Calibri" w:cs="Calibri"/>
          <w:bCs/>
          <w:color w:val="000000"/>
        </w:rPr>
        <w:t>环节及污染物种类</w:t>
      </w:r>
      <w:r>
        <w:rPr>
          <w:rFonts w:hint="eastAsia" w:ascii="Calibri" w:hAnsi="Calibri" w:cs="Calibri"/>
          <w:bCs/>
          <w:color w:val="000000"/>
        </w:rPr>
        <w:t>见表</w:t>
      </w:r>
      <w:r>
        <w:rPr>
          <w:rFonts w:ascii="Calibri" w:hAnsi="Calibri" w:cs="Calibri"/>
          <w:bCs/>
          <w:color w:val="000000"/>
        </w:rPr>
        <w:t>11</w:t>
      </w:r>
      <w:r>
        <w:rPr>
          <w:rFonts w:hint="eastAsia" w:ascii="Calibri" w:hAnsi="Calibri" w:cs="Calibri"/>
          <w:bCs/>
          <w:color w:val="000000"/>
        </w:rPr>
        <w:t>。</w:t>
      </w:r>
    </w:p>
    <w:p>
      <w:pPr>
        <w:spacing w:line="520" w:lineRule="exact"/>
        <w:ind w:firstLine="480" w:firstLineChars="200"/>
        <w:rPr>
          <w:rFonts w:ascii="Calibri" w:hAnsi="Calibri" w:eastAsia="黑体" w:cs="Calibri"/>
          <w:color w:val="000000"/>
          <w:sz w:val="24"/>
        </w:rPr>
      </w:pPr>
      <w:r>
        <w:rPr>
          <w:rFonts w:ascii="Calibri" w:hAnsi="Calibri" w:eastAsia="黑体" w:cs="Calibri"/>
          <w:color w:val="000000"/>
          <w:sz w:val="24"/>
        </w:rPr>
        <w:t>表11               本项目废气产排污情况一览表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22"/>
        <w:gridCol w:w="2015"/>
        <w:gridCol w:w="2910"/>
        <w:gridCol w:w="301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19" w:type="pct"/>
            <w:vAlign w:val="center"/>
          </w:tcPr>
          <w:p>
            <w:pPr>
              <w:jc w:val="center"/>
              <w:rPr>
                <w:rFonts w:ascii="Calibri" w:hAnsi="Calibri"/>
                <w:color w:val="000000"/>
              </w:rPr>
            </w:pPr>
            <w:r>
              <w:rPr>
                <w:rFonts w:ascii="Calibri" w:hAnsi="Calibri"/>
                <w:color w:val="000000"/>
              </w:rPr>
              <w:t>序号</w:t>
            </w:r>
          </w:p>
        </w:tc>
        <w:tc>
          <w:tcPr>
            <w:tcW w:w="1112" w:type="pct"/>
            <w:vAlign w:val="center"/>
          </w:tcPr>
          <w:p>
            <w:pPr>
              <w:jc w:val="center"/>
              <w:rPr>
                <w:rFonts w:ascii="Calibri" w:hAnsi="Calibri"/>
                <w:color w:val="000000"/>
              </w:rPr>
            </w:pPr>
            <w:r>
              <w:rPr>
                <w:rFonts w:hint="eastAsia" w:ascii="Calibri" w:hAnsi="Calibri"/>
                <w:color w:val="000000"/>
              </w:rPr>
              <w:t>产排污</w:t>
            </w:r>
            <w:r>
              <w:rPr>
                <w:rFonts w:ascii="Calibri" w:hAnsi="Calibri"/>
                <w:color w:val="000000"/>
              </w:rPr>
              <w:t>环节</w:t>
            </w:r>
          </w:p>
        </w:tc>
        <w:tc>
          <w:tcPr>
            <w:tcW w:w="1606" w:type="pct"/>
            <w:vAlign w:val="center"/>
          </w:tcPr>
          <w:p>
            <w:pPr>
              <w:jc w:val="center"/>
              <w:rPr>
                <w:rFonts w:ascii="Calibri" w:hAnsi="Calibri"/>
                <w:color w:val="000000"/>
              </w:rPr>
            </w:pPr>
            <w:r>
              <w:rPr>
                <w:rFonts w:hint="eastAsia" w:ascii="Calibri" w:hAnsi="Calibri"/>
                <w:color w:val="000000"/>
              </w:rPr>
              <w:t>产排污</w:t>
            </w:r>
            <w:r>
              <w:rPr>
                <w:rFonts w:ascii="Calibri" w:hAnsi="Calibri"/>
                <w:color w:val="000000"/>
              </w:rPr>
              <w:t>工序</w:t>
            </w:r>
          </w:p>
        </w:tc>
        <w:tc>
          <w:tcPr>
            <w:tcW w:w="1664" w:type="pct"/>
            <w:vAlign w:val="center"/>
          </w:tcPr>
          <w:p>
            <w:pPr>
              <w:jc w:val="center"/>
              <w:rPr>
                <w:rFonts w:ascii="Calibri" w:hAnsi="Calibri"/>
                <w:color w:val="000000"/>
              </w:rPr>
            </w:pPr>
            <w:r>
              <w:rPr>
                <w:rFonts w:ascii="Calibri" w:hAnsi="Calibri"/>
                <w:color w:val="000000"/>
              </w:rPr>
              <w:t>污染物种类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19" w:type="pct"/>
            <w:vAlign w:val="center"/>
          </w:tcPr>
          <w:p>
            <w:pPr>
              <w:jc w:val="center"/>
              <w:rPr>
                <w:rFonts w:ascii="Calibri" w:hAnsi="Calibri"/>
                <w:color w:val="000000"/>
              </w:rPr>
            </w:pPr>
            <w:r>
              <w:rPr>
                <w:rFonts w:ascii="Calibri" w:hAnsi="Calibri"/>
                <w:color w:val="000000"/>
              </w:rPr>
              <w:t>1</w:t>
            </w:r>
          </w:p>
        </w:tc>
        <w:tc>
          <w:tcPr>
            <w:tcW w:w="1112" w:type="pct"/>
            <w:vAlign w:val="center"/>
          </w:tcPr>
          <w:p>
            <w:pPr>
              <w:jc w:val="center"/>
              <w:rPr>
                <w:rFonts w:ascii="Calibri" w:hAnsi="Calibri"/>
                <w:color w:val="000000"/>
              </w:rPr>
            </w:pPr>
            <w:r>
              <w:rPr>
                <w:rFonts w:ascii="Calibri" w:hAnsi="Calibri"/>
                <w:color w:val="000000"/>
              </w:rPr>
              <w:t>预处理环节</w:t>
            </w:r>
          </w:p>
        </w:tc>
        <w:tc>
          <w:tcPr>
            <w:tcW w:w="1606" w:type="pct"/>
            <w:vAlign w:val="center"/>
          </w:tcPr>
          <w:p>
            <w:pPr>
              <w:jc w:val="center"/>
              <w:rPr>
                <w:rFonts w:ascii="Calibri" w:hAnsi="Calibri"/>
                <w:color w:val="000000"/>
              </w:rPr>
            </w:pPr>
            <w:r>
              <w:rPr>
                <w:rFonts w:ascii="Calibri" w:hAnsi="Calibri"/>
                <w:color w:val="000000"/>
              </w:rPr>
              <w:t>进料、整形、沥青</w:t>
            </w:r>
            <w:r>
              <w:rPr>
                <w:rFonts w:hint="eastAsia" w:ascii="Calibri" w:hAnsi="Calibri"/>
                <w:color w:val="000000"/>
              </w:rPr>
              <w:t>粉碎</w:t>
            </w:r>
            <w:r>
              <w:rPr>
                <w:rFonts w:ascii="Calibri" w:hAnsi="Calibri"/>
                <w:color w:val="000000"/>
              </w:rPr>
              <w:t>、混合、压制、装坩埚工序</w:t>
            </w:r>
          </w:p>
        </w:tc>
        <w:tc>
          <w:tcPr>
            <w:tcW w:w="1664" w:type="pct"/>
            <w:vAlign w:val="center"/>
          </w:tcPr>
          <w:p>
            <w:pPr>
              <w:jc w:val="center"/>
              <w:rPr>
                <w:rFonts w:ascii="Calibri" w:hAnsi="Calibri"/>
                <w:color w:val="000000"/>
              </w:rPr>
            </w:pPr>
            <w:r>
              <w:rPr>
                <w:rFonts w:ascii="Calibri" w:hAnsi="Calibri"/>
                <w:color w:val="000000"/>
              </w:rPr>
              <w:t>颗粒物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19" w:type="pct"/>
            <w:vAlign w:val="center"/>
          </w:tcPr>
          <w:p>
            <w:pPr>
              <w:jc w:val="center"/>
              <w:rPr>
                <w:rFonts w:ascii="Calibri" w:hAnsi="Calibri"/>
                <w:color w:val="000000"/>
              </w:rPr>
            </w:pPr>
            <w:r>
              <w:rPr>
                <w:rFonts w:ascii="Calibri" w:hAnsi="Calibri"/>
                <w:color w:val="000000"/>
              </w:rPr>
              <w:t>2</w:t>
            </w:r>
          </w:p>
        </w:tc>
        <w:tc>
          <w:tcPr>
            <w:tcW w:w="1112" w:type="pct"/>
            <w:vAlign w:val="center"/>
          </w:tcPr>
          <w:p>
            <w:pPr>
              <w:jc w:val="center"/>
              <w:rPr>
                <w:rFonts w:ascii="Calibri" w:hAnsi="Calibri"/>
                <w:color w:val="000000"/>
              </w:rPr>
            </w:pPr>
            <w:r>
              <w:rPr>
                <w:rFonts w:ascii="Calibri" w:hAnsi="Calibri"/>
                <w:color w:val="000000"/>
              </w:rPr>
              <w:t>包覆改性环节</w:t>
            </w:r>
          </w:p>
        </w:tc>
        <w:tc>
          <w:tcPr>
            <w:tcW w:w="1606" w:type="pct"/>
            <w:vAlign w:val="center"/>
          </w:tcPr>
          <w:p>
            <w:pPr>
              <w:jc w:val="center"/>
              <w:rPr>
                <w:rFonts w:ascii="Calibri" w:hAnsi="Calibri"/>
                <w:color w:val="000000"/>
              </w:rPr>
            </w:pPr>
            <w:r>
              <w:rPr>
                <w:rFonts w:ascii="Calibri" w:hAnsi="Calibri"/>
                <w:color w:val="000000"/>
              </w:rPr>
              <w:t>包覆改性工序</w:t>
            </w:r>
          </w:p>
        </w:tc>
        <w:tc>
          <w:tcPr>
            <w:tcW w:w="1664" w:type="pct"/>
            <w:vAlign w:val="center"/>
          </w:tcPr>
          <w:p>
            <w:pPr>
              <w:jc w:val="center"/>
              <w:rPr>
                <w:rFonts w:ascii="Calibri" w:hAnsi="Calibri"/>
                <w:color w:val="000000"/>
              </w:rPr>
            </w:pPr>
            <w:r>
              <w:rPr>
                <w:rFonts w:ascii="Calibri" w:hAnsi="Calibri"/>
                <w:color w:val="000000"/>
              </w:rPr>
              <w:t>颗粒物、SO</w:t>
            </w:r>
            <w:r>
              <w:rPr>
                <w:rFonts w:ascii="Calibri" w:hAnsi="Calibri"/>
                <w:color w:val="000000"/>
                <w:vertAlign w:val="subscript"/>
              </w:rPr>
              <w:t>2</w:t>
            </w:r>
            <w:r>
              <w:rPr>
                <w:rFonts w:ascii="Calibri" w:hAnsi="Calibri"/>
                <w:color w:val="000000"/>
              </w:rPr>
              <w:t>、NOx、沥青烟、苯并[a]芘、非甲烷总烃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619" w:type="pct"/>
            <w:vAlign w:val="center"/>
          </w:tcPr>
          <w:p>
            <w:pPr>
              <w:jc w:val="center"/>
              <w:rPr>
                <w:rFonts w:ascii="Calibri" w:hAnsi="Calibri"/>
                <w:color w:val="000000"/>
              </w:rPr>
            </w:pPr>
            <w:r>
              <w:rPr>
                <w:rFonts w:ascii="Calibri" w:hAnsi="Calibri"/>
                <w:color w:val="000000"/>
              </w:rPr>
              <w:t>3</w:t>
            </w:r>
          </w:p>
        </w:tc>
        <w:tc>
          <w:tcPr>
            <w:tcW w:w="1112" w:type="pct"/>
            <w:vAlign w:val="center"/>
          </w:tcPr>
          <w:p>
            <w:pPr>
              <w:jc w:val="center"/>
              <w:rPr>
                <w:rFonts w:ascii="Calibri" w:hAnsi="Calibri"/>
                <w:color w:val="000000"/>
              </w:rPr>
            </w:pPr>
            <w:r>
              <w:rPr>
                <w:rFonts w:ascii="Calibri" w:hAnsi="Calibri"/>
                <w:color w:val="000000"/>
              </w:rPr>
              <w:t>成品加工环节</w:t>
            </w:r>
          </w:p>
        </w:tc>
        <w:tc>
          <w:tcPr>
            <w:tcW w:w="1606" w:type="pct"/>
            <w:vAlign w:val="center"/>
          </w:tcPr>
          <w:p>
            <w:pPr>
              <w:jc w:val="center"/>
              <w:rPr>
                <w:rFonts w:ascii="Calibri" w:hAnsi="Calibri"/>
                <w:color w:val="000000"/>
              </w:rPr>
            </w:pPr>
            <w:r>
              <w:rPr>
                <w:rFonts w:ascii="Calibri" w:hAnsi="Calibri"/>
                <w:color w:val="000000"/>
              </w:rPr>
              <w:t>出料、</w:t>
            </w:r>
            <w:r>
              <w:rPr>
                <w:rFonts w:hint="eastAsia" w:ascii="Calibri" w:hAnsi="Calibri"/>
                <w:color w:val="000000"/>
              </w:rPr>
              <w:t>解聚</w:t>
            </w:r>
            <w:r>
              <w:rPr>
                <w:rFonts w:ascii="Calibri" w:hAnsi="Calibri"/>
                <w:color w:val="000000"/>
              </w:rPr>
              <w:t>、分级、合批、筛分、包装工序</w:t>
            </w:r>
          </w:p>
        </w:tc>
        <w:tc>
          <w:tcPr>
            <w:tcW w:w="1664" w:type="pct"/>
            <w:vAlign w:val="center"/>
          </w:tcPr>
          <w:p>
            <w:pPr>
              <w:jc w:val="center"/>
              <w:rPr>
                <w:rFonts w:ascii="Calibri" w:hAnsi="Calibri"/>
                <w:color w:val="000000"/>
              </w:rPr>
            </w:pPr>
            <w:r>
              <w:rPr>
                <w:rFonts w:ascii="Calibri" w:hAnsi="Calibri"/>
                <w:color w:val="000000"/>
              </w:rPr>
              <w:t>颗粒物</w:t>
            </w:r>
          </w:p>
        </w:tc>
      </w:tr>
    </w:tbl>
    <w:p>
      <w:pPr>
        <w:pStyle w:val="92"/>
        <w:tabs>
          <w:tab w:val="left" w:pos="420"/>
          <w:tab w:val="clear" w:pos="360"/>
        </w:tabs>
        <w:spacing w:before="120" w:line="360" w:lineRule="auto"/>
        <w:ind w:firstLine="0"/>
        <w:rPr>
          <w:rFonts w:eastAsia="宋体"/>
          <w:color w:val="000000"/>
          <w:sz w:val="28"/>
          <w:szCs w:val="28"/>
          <w:lang w:val="en-US" w:eastAsia="zh-CN"/>
        </w:rPr>
      </w:pPr>
      <w:bookmarkStart w:id="15" w:name="_Toc130253196"/>
      <w:r>
        <w:rPr>
          <w:rFonts w:eastAsia="宋体"/>
          <w:color w:val="000000"/>
          <w:sz w:val="28"/>
          <w:szCs w:val="28"/>
          <w:lang w:val="en-US" w:eastAsia="zh-CN"/>
        </w:rPr>
        <w:t>5</w:t>
      </w:r>
      <w:r>
        <w:rPr>
          <w:rFonts w:hint="eastAsia" w:eastAsia="宋体"/>
          <w:color w:val="000000"/>
          <w:sz w:val="28"/>
          <w:szCs w:val="28"/>
          <w:lang w:val="en-US" w:eastAsia="zh-CN"/>
        </w:rPr>
        <w:t>.2污染物</w:t>
      </w:r>
      <w:r>
        <w:rPr>
          <w:rFonts w:eastAsia="宋体"/>
          <w:color w:val="000000"/>
          <w:sz w:val="28"/>
          <w:szCs w:val="28"/>
          <w:lang w:val="en-US" w:eastAsia="zh-CN"/>
        </w:rPr>
        <w:t>产排情况</w:t>
      </w:r>
      <w:bookmarkEnd w:id="15"/>
    </w:p>
    <w:p>
      <w:pPr>
        <w:pStyle w:val="43"/>
        <w:ind w:firstLineChars="200"/>
        <w:rPr>
          <w:rFonts w:ascii="Calibri" w:hAnsi="Calibri"/>
          <w:color w:val="000000"/>
        </w:rPr>
      </w:pPr>
      <w:r>
        <w:rPr>
          <w:rFonts w:ascii="Calibri" w:hAnsi="Calibri"/>
          <w:color w:val="000000"/>
        </w:rPr>
        <w:t>由于生态环境部《关于发布</w:t>
      </w:r>
      <w:r>
        <w:rPr>
          <w:rFonts w:hint="eastAsia" w:ascii="Calibri" w:hAnsi="Calibri"/>
          <w:color w:val="000000"/>
        </w:rPr>
        <w:t>&lt;</w:t>
      </w:r>
      <w:r>
        <w:rPr>
          <w:rFonts w:ascii="Calibri" w:hAnsi="Calibri"/>
          <w:color w:val="000000"/>
        </w:rPr>
        <w:t>排放源统计调查产排污核算方法和系数手册</w:t>
      </w:r>
      <w:r>
        <w:rPr>
          <w:rFonts w:hint="eastAsia" w:ascii="Calibri" w:hAnsi="Calibri"/>
          <w:color w:val="000000"/>
        </w:rPr>
        <w:t>&gt;</w:t>
      </w:r>
      <w:r>
        <w:rPr>
          <w:rFonts w:ascii="Calibri" w:hAnsi="Calibri"/>
          <w:color w:val="000000"/>
        </w:rPr>
        <w:t>的公告》（公告2021年第24号）中3091-石墨及碳素制品制造行业中仅</w:t>
      </w:r>
      <w:r>
        <w:rPr>
          <w:rFonts w:hint="eastAsia" w:ascii="Calibri" w:hAnsi="Calibri"/>
          <w:color w:val="000000"/>
        </w:rPr>
        <w:t>给出了</w:t>
      </w:r>
      <w:r>
        <w:rPr>
          <w:rFonts w:ascii="Calibri" w:hAnsi="Calibri"/>
          <w:color w:val="000000"/>
        </w:rPr>
        <w:t>铝用阳极碳块产品生产中的煅烧、混捏和焙烧环节</w:t>
      </w:r>
      <w:r>
        <w:rPr>
          <w:rFonts w:hint="eastAsia" w:ascii="Calibri" w:hAnsi="Calibri"/>
          <w:color w:val="000000"/>
        </w:rPr>
        <w:t>的产污系数，</w:t>
      </w:r>
      <w:r>
        <w:rPr>
          <w:rFonts w:ascii="Calibri" w:hAnsi="Calibri"/>
          <w:color w:val="000000"/>
        </w:rPr>
        <w:t>对石墨及碳素制品的</w:t>
      </w:r>
      <w:r>
        <w:rPr>
          <w:rFonts w:hint="eastAsia" w:ascii="Calibri" w:hAnsi="Calibri"/>
          <w:color w:val="000000"/>
        </w:rPr>
        <w:t>预处理、</w:t>
      </w:r>
      <w:r>
        <w:rPr>
          <w:rFonts w:ascii="Calibri" w:hAnsi="Calibri"/>
          <w:color w:val="000000"/>
        </w:rPr>
        <w:t>成品加工过程</w:t>
      </w:r>
      <w:r>
        <w:rPr>
          <w:rFonts w:hint="eastAsia" w:ascii="Calibri" w:hAnsi="Calibri"/>
          <w:color w:val="000000"/>
        </w:rPr>
        <w:t>无</w:t>
      </w:r>
      <w:r>
        <w:rPr>
          <w:rFonts w:ascii="Calibri" w:hAnsi="Calibri"/>
          <w:color w:val="000000"/>
        </w:rPr>
        <w:t>产污系数</w:t>
      </w:r>
      <w:r>
        <w:rPr>
          <w:rFonts w:hint="eastAsia" w:ascii="Calibri" w:hAnsi="Calibri"/>
          <w:color w:val="000000"/>
        </w:rPr>
        <w:t>，且</w:t>
      </w:r>
      <w:r>
        <w:rPr>
          <w:rFonts w:ascii="Calibri" w:hAnsi="Calibri"/>
          <w:color w:val="000000"/>
        </w:rPr>
        <w:t>本项目不涉及</w:t>
      </w:r>
      <w:r>
        <w:rPr>
          <w:rFonts w:hint="eastAsia" w:ascii="Calibri" w:hAnsi="Calibri"/>
          <w:color w:val="000000"/>
        </w:rPr>
        <w:t>煅烧</w:t>
      </w:r>
      <w:r>
        <w:rPr>
          <w:rFonts w:ascii="Calibri" w:hAnsi="Calibri"/>
          <w:color w:val="000000"/>
        </w:rPr>
        <w:t>、混捏、焙烧工序，</w:t>
      </w:r>
      <w:r>
        <w:rPr>
          <w:rFonts w:hint="eastAsia" w:ascii="Calibri" w:hAnsi="Calibri"/>
          <w:color w:val="000000"/>
        </w:rPr>
        <w:t>因此</w:t>
      </w:r>
      <w:r>
        <w:rPr>
          <w:rFonts w:ascii="Calibri" w:hAnsi="Calibri"/>
          <w:color w:val="000000"/>
        </w:rPr>
        <w:t>，本次评价</w:t>
      </w:r>
      <w:r>
        <w:rPr>
          <w:rFonts w:hint="eastAsia" w:ascii="Calibri" w:hAnsi="Calibri"/>
          <w:color w:val="000000"/>
        </w:rPr>
        <w:t>各污染物</w:t>
      </w:r>
      <w:r>
        <w:rPr>
          <w:rFonts w:ascii="Calibri" w:hAnsi="Calibri"/>
          <w:color w:val="000000"/>
        </w:rPr>
        <w:t>产生系数主要通过</w:t>
      </w:r>
      <w:r>
        <w:rPr>
          <w:rFonts w:hint="eastAsia" w:ascii="Calibri" w:hAnsi="Calibri"/>
          <w:color w:val="000000"/>
        </w:rPr>
        <w:t>同类</w:t>
      </w:r>
      <w:r>
        <w:rPr>
          <w:rFonts w:ascii="Calibri" w:hAnsi="Calibri"/>
          <w:color w:val="000000"/>
        </w:rPr>
        <w:t>企业</w:t>
      </w:r>
      <w:r>
        <w:rPr>
          <w:rFonts w:hint="eastAsia" w:ascii="Calibri" w:hAnsi="Calibri"/>
          <w:color w:val="000000"/>
        </w:rPr>
        <w:t>类比</w:t>
      </w:r>
      <w:r>
        <w:rPr>
          <w:rFonts w:ascii="Calibri" w:hAnsi="Calibri"/>
          <w:color w:val="000000"/>
        </w:rPr>
        <w:t>、物料衡算、</w:t>
      </w:r>
      <w:r>
        <w:rPr>
          <w:rFonts w:hint="eastAsia" w:ascii="Calibri" w:hAnsi="Calibri"/>
          <w:color w:val="000000"/>
        </w:rPr>
        <w:t>参考</w:t>
      </w:r>
      <w:r>
        <w:rPr>
          <w:rFonts w:ascii="Calibri" w:hAnsi="Calibri"/>
          <w:color w:val="000000"/>
        </w:rPr>
        <w:t>其他</w:t>
      </w:r>
      <w:r>
        <w:rPr>
          <w:rFonts w:hint="eastAsia" w:ascii="Calibri" w:hAnsi="Calibri"/>
          <w:color w:val="000000"/>
        </w:rPr>
        <w:t>技术规范、文献等资料</w:t>
      </w:r>
      <w:r>
        <w:rPr>
          <w:rFonts w:ascii="Calibri" w:hAnsi="Calibri"/>
          <w:color w:val="000000"/>
        </w:rPr>
        <w:t>获取。</w:t>
      </w:r>
    </w:p>
    <w:p>
      <w:pPr>
        <w:pStyle w:val="43"/>
        <w:ind w:firstLine="482" w:firstLineChars="200"/>
        <w:rPr>
          <w:rFonts w:ascii="Calibri" w:hAnsi="Calibri"/>
          <w:b/>
          <w:color w:val="000000"/>
        </w:rPr>
      </w:pPr>
      <w:r>
        <w:rPr>
          <w:rFonts w:hint="eastAsia" w:ascii="Calibri" w:hAnsi="Calibri"/>
          <w:b/>
          <w:color w:val="000000"/>
        </w:rPr>
        <w:t>1、</w:t>
      </w:r>
      <w:r>
        <w:rPr>
          <w:rFonts w:ascii="Calibri" w:hAnsi="Calibri"/>
          <w:b/>
          <w:color w:val="000000"/>
        </w:rPr>
        <w:t>原料预处理</w:t>
      </w:r>
      <w:r>
        <w:rPr>
          <w:rFonts w:hint="eastAsia" w:ascii="Calibri" w:hAnsi="Calibri"/>
          <w:b/>
          <w:color w:val="000000"/>
        </w:rPr>
        <w:t>环节</w:t>
      </w:r>
    </w:p>
    <w:p>
      <w:pPr>
        <w:pStyle w:val="43"/>
        <w:ind w:firstLine="482" w:firstLineChars="200"/>
        <w:rPr>
          <w:rFonts w:ascii="Calibri" w:hAnsi="Calibri"/>
          <w:b/>
          <w:color w:val="000000"/>
        </w:rPr>
      </w:pPr>
      <w:r>
        <w:rPr>
          <w:rFonts w:hint="eastAsia" w:ascii="Calibri" w:hAnsi="Calibri"/>
          <w:b/>
          <w:color w:val="000000"/>
        </w:rPr>
        <w:t>（1）污染物</w:t>
      </w:r>
      <w:r>
        <w:rPr>
          <w:rFonts w:ascii="Calibri" w:hAnsi="Calibri"/>
          <w:b/>
          <w:color w:val="000000"/>
        </w:rPr>
        <w:t>产生</w:t>
      </w:r>
      <w:r>
        <w:rPr>
          <w:rFonts w:hint="eastAsia" w:ascii="Calibri" w:hAnsi="Calibri"/>
          <w:b/>
          <w:color w:val="000000"/>
        </w:rPr>
        <w:t>情况</w:t>
      </w:r>
    </w:p>
    <w:p>
      <w:pPr>
        <w:pStyle w:val="43"/>
        <w:ind w:firstLineChars="200"/>
        <w:rPr>
          <w:rFonts w:ascii="Calibri" w:hAnsi="Calibri"/>
          <w:color w:val="000000"/>
        </w:rPr>
      </w:pPr>
      <w:r>
        <w:rPr>
          <w:rFonts w:hint="eastAsia" w:ascii="Calibri" w:hAnsi="Calibri"/>
          <w:color w:val="000000"/>
        </w:rPr>
        <w:t>①</w:t>
      </w:r>
      <w:r>
        <w:rPr>
          <w:rFonts w:ascii="Calibri" w:hAnsi="Calibri"/>
          <w:color w:val="000000"/>
        </w:rPr>
        <w:t>进料</w:t>
      </w:r>
      <w:r>
        <w:rPr>
          <w:rFonts w:hint="eastAsia" w:ascii="Calibri" w:hAnsi="Calibri"/>
          <w:color w:val="000000"/>
        </w:rPr>
        <w:t>工序</w:t>
      </w:r>
    </w:p>
    <w:p>
      <w:pPr>
        <w:pStyle w:val="43"/>
        <w:ind w:firstLineChars="200"/>
        <w:rPr>
          <w:rFonts w:ascii="Calibri" w:cs="Calibri"/>
          <w:color w:val="000000"/>
        </w:rPr>
      </w:pPr>
      <w:r>
        <w:rPr>
          <w:rFonts w:hint="eastAsia" w:ascii="Calibri" w:hAnsi="Calibri"/>
          <w:color w:val="000000"/>
        </w:rPr>
        <w:t>本项目石墨炭粉</w:t>
      </w:r>
      <w:r>
        <w:rPr>
          <w:rFonts w:ascii="Calibri" w:hAnsi="Calibri"/>
          <w:color w:val="000000"/>
        </w:rPr>
        <w:t>采用</w:t>
      </w:r>
      <w:r>
        <w:rPr>
          <w:rFonts w:hint="eastAsia" w:ascii="Calibri" w:hAnsi="Calibri"/>
          <w:color w:val="000000"/>
        </w:rPr>
        <w:t>密闭</w:t>
      </w:r>
      <w:r>
        <w:rPr>
          <w:rFonts w:ascii="Calibri" w:hAnsi="Calibri"/>
          <w:color w:val="000000"/>
        </w:rPr>
        <w:t>输送系统进行投料，并设置</w:t>
      </w:r>
      <w:r>
        <w:rPr>
          <w:rFonts w:hint="eastAsia" w:ascii="Calibri" w:hAnsi="Calibri"/>
          <w:color w:val="000000"/>
        </w:rPr>
        <w:t>独立</w:t>
      </w:r>
      <w:r>
        <w:rPr>
          <w:rFonts w:ascii="Calibri" w:hAnsi="Calibri"/>
          <w:color w:val="000000"/>
        </w:rPr>
        <w:t>进料区</w:t>
      </w:r>
      <w:r>
        <w:rPr>
          <w:rFonts w:hint="eastAsia" w:ascii="Calibri" w:hAnsi="Calibri"/>
          <w:color w:val="000000"/>
        </w:rPr>
        <w:t>和</w:t>
      </w:r>
      <w:r>
        <w:rPr>
          <w:rFonts w:ascii="Calibri" w:hAnsi="Calibri"/>
          <w:color w:val="000000"/>
        </w:rPr>
        <w:t>集气罩，进料</w:t>
      </w:r>
      <w:r>
        <w:rPr>
          <w:rFonts w:hint="eastAsia" w:ascii="Calibri" w:hAnsi="Calibri"/>
          <w:color w:val="000000"/>
        </w:rPr>
        <w:t>工序</w:t>
      </w:r>
      <w:r>
        <w:rPr>
          <w:rFonts w:ascii="Calibri" w:hAnsi="Calibri"/>
          <w:color w:val="000000"/>
        </w:rPr>
        <w:t>产生的粉尘通过集气罩收集后引入末端</w:t>
      </w:r>
      <w:r>
        <w:rPr>
          <w:rFonts w:hint="eastAsia" w:ascii="Calibri" w:hAnsi="Calibri"/>
          <w:color w:val="000000"/>
        </w:rPr>
        <w:t>覆膜滤袋除尘器</w:t>
      </w:r>
      <w:r>
        <w:rPr>
          <w:rFonts w:ascii="Calibri" w:hAnsi="Calibri"/>
          <w:color w:val="000000"/>
        </w:rPr>
        <w:t>进行处理。根据</w:t>
      </w:r>
      <w:r>
        <w:rPr>
          <w:rFonts w:hint="eastAsia" w:ascii="Calibri" w:cs="Calibri"/>
          <w:color w:val="000000"/>
        </w:rPr>
        <w:t>《逸散性工业粉尘控制技术》中物料装卸颗粒物产生</w:t>
      </w:r>
      <w:r>
        <w:rPr>
          <w:rFonts w:ascii="Calibri" w:cs="Calibri"/>
          <w:color w:val="000000"/>
        </w:rPr>
        <w:t>系数，并</w:t>
      </w:r>
      <w:r>
        <w:rPr>
          <w:rFonts w:hint="eastAsia" w:ascii="Calibri" w:cs="Calibri"/>
          <w:color w:val="000000"/>
        </w:rPr>
        <w:t>类比</w:t>
      </w:r>
      <w:r>
        <w:rPr>
          <w:rFonts w:ascii="Calibri" w:cs="Calibri"/>
          <w:color w:val="000000"/>
        </w:rPr>
        <w:t>同类</w:t>
      </w:r>
      <w:r>
        <w:rPr>
          <w:rFonts w:hint="eastAsia" w:ascii="Calibri" w:cs="Calibri"/>
          <w:color w:val="000000"/>
        </w:rPr>
        <w:t>项目</w:t>
      </w:r>
      <w:r>
        <w:rPr>
          <w:rFonts w:ascii="Calibri" w:cs="Calibri"/>
          <w:color w:val="000000"/>
        </w:rPr>
        <w:t>，进料</w:t>
      </w:r>
      <w:r>
        <w:rPr>
          <w:rFonts w:hint="eastAsia" w:ascii="Calibri" w:cs="Calibri"/>
          <w:color w:val="000000"/>
        </w:rPr>
        <w:t>工序</w:t>
      </w:r>
      <w:r>
        <w:rPr>
          <w:rFonts w:ascii="Calibri" w:cs="Calibri"/>
          <w:color w:val="000000"/>
        </w:rPr>
        <w:t>颗粒物产生系数为</w:t>
      </w:r>
      <w:r>
        <w:rPr>
          <w:rFonts w:hint="eastAsia" w:ascii="Calibri" w:cs="Calibri"/>
          <w:color w:val="000000"/>
        </w:rPr>
        <w:t>0.</w:t>
      </w:r>
      <w:r>
        <w:rPr>
          <w:rFonts w:ascii="Calibri" w:cs="Calibri"/>
          <w:color w:val="000000"/>
        </w:rPr>
        <w:t>10kg/t-</w:t>
      </w:r>
      <w:r>
        <w:rPr>
          <w:rFonts w:hint="eastAsia" w:ascii="Calibri" w:cs="Calibri"/>
          <w:color w:val="000000"/>
        </w:rPr>
        <w:t>物料。</w:t>
      </w:r>
      <w:r>
        <w:rPr>
          <w:rFonts w:ascii="Calibri" w:cs="Calibri"/>
          <w:color w:val="000000"/>
        </w:rPr>
        <w:t>本项目石墨炭粉用量为</w:t>
      </w:r>
      <w:r>
        <w:rPr>
          <w:rFonts w:hint="eastAsia" w:ascii="Calibri" w:cs="Calibri"/>
          <w:color w:val="000000"/>
        </w:rPr>
        <w:t>31500</w:t>
      </w:r>
      <w:r>
        <w:rPr>
          <w:rFonts w:ascii="Calibri" w:cs="Calibri"/>
          <w:color w:val="000000"/>
        </w:rPr>
        <w:t>t/a，</w:t>
      </w:r>
      <w:r>
        <w:rPr>
          <w:rFonts w:hint="eastAsia" w:ascii="Calibri" w:cs="Calibri"/>
          <w:color w:val="000000"/>
        </w:rPr>
        <w:t>经核算，颗粒物</w:t>
      </w:r>
      <w:r>
        <w:rPr>
          <w:rFonts w:ascii="Calibri" w:cs="Calibri"/>
          <w:color w:val="000000"/>
        </w:rPr>
        <w:t>产生量为3.15t/a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单条生产线颗粒物产生量为1.575t/a。</w:t>
      </w:r>
    </w:p>
    <w:p>
      <w:pPr>
        <w:pStyle w:val="43"/>
        <w:ind w:firstLineChars="200"/>
        <w:rPr>
          <w:rFonts w:ascii="Calibri" w:hAnsi="Calibri"/>
          <w:color w:val="000000"/>
        </w:rPr>
      </w:pPr>
      <w:r>
        <w:rPr>
          <w:rFonts w:hint="eastAsia" w:ascii="Calibri" w:hAnsi="Calibri"/>
          <w:color w:val="000000"/>
        </w:rPr>
        <w:t>②整形</w:t>
      </w:r>
      <w:r>
        <w:rPr>
          <w:rFonts w:ascii="Calibri" w:hAnsi="Calibri"/>
          <w:color w:val="000000"/>
        </w:rPr>
        <w:t>工序</w:t>
      </w:r>
    </w:p>
    <w:p>
      <w:pPr>
        <w:pStyle w:val="43"/>
        <w:ind w:firstLineChars="200"/>
        <w:rPr>
          <w:rFonts w:ascii="Calibri" w:cs="Calibri"/>
          <w:color w:val="000000"/>
        </w:rPr>
      </w:pPr>
      <w:r>
        <w:rPr>
          <w:rFonts w:hint="eastAsia" w:ascii="Calibri" w:hAnsi="Calibri"/>
          <w:color w:val="000000"/>
        </w:rPr>
        <w:t>本项目</w:t>
      </w:r>
      <w:r>
        <w:rPr>
          <w:rFonts w:ascii="Calibri" w:hAnsi="Calibri"/>
          <w:color w:val="000000"/>
        </w:rPr>
        <w:t>石墨炭粉经密闭物料输送系统送至整形机，</w:t>
      </w:r>
      <w:r>
        <w:rPr>
          <w:rFonts w:hint="eastAsia" w:ascii="Calibri" w:hAnsi="Calibri"/>
          <w:color w:val="000000"/>
        </w:rPr>
        <w:t>在</w:t>
      </w:r>
      <w:r>
        <w:rPr>
          <w:rFonts w:ascii="Calibri" w:hAnsi="Calibri"/>
          <w:color w:val="000000"/>
        </w:rPr>
        <w:t>主机内物料在磨盘和刀片作用下，主要靠剪切力和磨削力等物料作用，</w:t>
      </w:r>
      <w:r>
        <w:rPr>
          <w:rFonts w:hint="eastAsia" w:ascii="Calibri" w:hAnsi="Calibri"/>
          <w:color w:val="000000"/>
        </w:rPr>
        <w:t>对</w:t>
      </w:r>
      <w:r>
        <w:rPr>
          <w:rFonts w:ascii="Calibri" w:hAnsi="Calibri"/>
          <w:color w:val="000000"/>
        </w:rPr>
        <w:t>不规则的</w:t>
      </w:r>
      <w:r>
        <w:rPr>
          <w:rFonts w:hint="eastAsia" w:ascii="Calibri" w:hAnsi="Calibri"/>
          <w:color w:val="000000"/>
        </w:rPr>
        <w:t>原料</w:t>
      </w:r>
      <w:r>
        <w:rPr>
          <w:rFonts w:ascii="Calibri" w:hAnsi="Calibri"/>
          <w:color w:val="000000"/>
        </w:rPr>
        <w:t>进行</w:t>
      </w:r>
      <w:r>
        <w:rPr>
          <w:rFonts w:hint="eastAsia" w:ascii="Calibri" w:hAnsi="Calibri"/>
          <w:color w:val="000000"/>
        </w:rPr>
        <w:t>球</w:t>
      </w:r>
      <w:r>
        <w:rPr>
          <w:rFonts w:ascii="Calibri" w:hAnsi="Calibri"/>
          <w:color w:val="000000"/>
        </w:rPr>
        <w:t>化</w:t>
      </w:r>
      <w:r>
        <w:rPr>
          <w:rFonts w:hint="eastAsia" w:ascii="Calibri" w:hAnsi="Calibri"/>
          <w:color w:val="000000"/>
        </w:rPr>
        <w:t>整形，此工序与粉碎相似。</w:t>
      </w:r>
      <w:r>
        <w:rPr>
          <w:rFonts w:ascii="Calibri" w:hAnsi="Calibri"/>
          <w:color w:val="000000"/>
        </w:rPr>
        <w:t>整形机为密闭设备，其产生的</w:t>
      </w:r>
      <w:r>
        <w:rPr>
          <w:rFonts w:hint="eastAsia" w:ascii="Calibri" w:hAnsi="Calibri"/>
          <w:color w:val="000000"/>
        </w:rPr>
        <w:t>粉尘</w:t>
      </w:r>
      <w:r>
        <w:rPr>
          <w:rFonts w:ascii="Calibri" w:hAnsi="Calibri"/>
          <w:color w:val="000000"/>
        </w:rPr>
        <w:t>通过集气管道引</w:t>
      </w:r>
      <w:r>
        <w:rPr>
          <w:rFonts w:hint="eastAsia" w:ascii="Calibri" w:hAnsi="Calibri"/>
          <w:color w:val="000000"/>
        </w:rPr>
        <w:t>入</w:t>
      </w:r>
      <w:r>
        <w:rPr>
          <w:rFonts w:ascii="Calibri" w:hAnsi="Calibri"/>
          <w:color w:val="000000"/>
        </w:rPr>
        <w:t>末端覆膜滤袋除尘器进行处理。根据</w:t>
      </w:r>
      <w:r>
        <w:rPr>
          <w:rFonts w:hint="eastAsia" w:ascii="Calibri" w:cs="Calibri"/>
          <w:color w:val="000000"/>
        </w:rPr>
        <w:t>《逸散性工业粉尘控制技术》中物料整形粉碎颗粒物产生</w:t>
      </w:r>
      <w:r>
        <w:rPr>
          <w:rFonts w:ascii="Calibri" w:cs="Calibri"/>
          <w:color w:val="000000"/>
        </w:rPr>
        <w:t>系数，并</w:t>
      </w:r>
      <w:r>
        <w:rPr>
          <w:rFonts w:hint="eastAsia" w:ascii="Calibri" w:cs="Calibri"/>
          <w:color w:val="000000"/>
        </w:rPr>
        <w:t>类比同类项目</w:t>
      </w:r>
      <w:r>
        <w:rPr>
          <w:rFonts w:ascii="Calibri" w:cs="Calibri"/>
          <w:color w:val="000000"/>
        </w:rPr>
        <w:t>，</w:t>
      </w:r>
      <w:r>
        <w:rPr>
          <w:rFonts w:hint="eastAsia" w:ascii="Calibri" w:cs="Calibri"/>
          <w:color w:val="000000"/>
        </w:rPr>
        <w:t>整形</w:t>
      </w:r>
      <w:r>
        <w:rPr>
          <w:rFonts w:ascii="Calibri" w:cs="Calibri"/>
          <w:color w:val="000000"/>
        </w:rPr>
        <w:t>工序颗粒物产生系数为</w:t>
      </w:r>
      <w:r>
        <w:rPr>
          <w:rFonts w:hint="eastAsia" w:ascii="Calibri" w:cs="Calibri"/>
          <w:color w:val="000000"/>
        </w:rPr>
        <w:t>0.</w:t>
      </w:r>
      <w:r>
        <w:rPr>
          <w:rFonts w:ascii="Calibri" w:cs="Calibri"/>
          <w:color w:val="000000"/>
        </w:rPr>
        <w:t>45kg/t-</w:t>
      </w:r>
      <w:r>
        <w:rPr>
          <w:rFonts w:hint="eastAsia" w:ascii="Calibri" w:cs="Calibri"/>
          <w:color w:val="000000"/>
        </w:rPr>
        <w:t>物料。</w:t>
      </w:r>
      <w:r>
        <w:rPr>
          <w:rFonts w:ascii="Calibri" w:cs="Calibri"/>
          <w:color w:val="000000"/>
        </w:rPr>
        <w:t>本项目石墨炭粉用量为</w:t>
      </w:r>
      <w:r>
        <w:rPr>
          <w:rFonts w:hint="eastAsia" w:ascii="Calibri" w:cs="Calibri"/>
          <w:color w:val="000000"/>
        </w:rPr>
        <w:t>31500</w:t>
      </w:r>
      <w:r>
        <w:rPr>
          <w:rFonts w:ascii="Calibri" w:cs="Calibri"/>
          <w:color w:val="000000"/>
        </w:rPr>
        <w:t>t/a，</w:t>
      </w:r>
      <w:r>
        <w:rPr>
          <w:rFonts w:hint="eastAsia" w:ascii="Calibri" w:cs="Calibri"/>
          <w:color w:val="000000"/>
        </w:rPr>
        <w:t>经核算，颗粒物</w:t>
      </w:r>
      <w:r>
        <w:rPr>
          <w:rFonts w:ascii="Calibri" w:cs="Calibri"/>
          <w:color w:val="000000"/>
        </w:rPr>
        <w:t>产生量为14.18t/a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单条生产线颗粒物产生量为7.09t/a。</w:t>
      </w:r>
    </w:p>
    <w:p>
      <w:pPr>
        <w:pStyle w:val="43"/>
        <w:ind w:firstLineChars="200"/>
        <w:rPr>
          <w:rFonts w:ascii="Calibri" w:hAnsi="Calibri"/>
          <w:color w:val="000000"/>
        </w:rPr>
      </w:pPr>
      <w:r>
        <w:rPr>
          <w:rFonts w:hint="eastAsia" w:ascii="Calibri" w:hAnsi="Calibri"/>
          <w:color w:val="000000"/>
        </w:rPr>
        <w:t>③</w:t>
      </w:r>
      <w:r>
        <w:rPr>
          <w:rFonts w:ascii="Calibri" w:hAnsi="Calibri"/>
          <w:color w:val="000000"/>
        </w:rPr>
        <w:t>沥青</w:t>
      </w:r>
      <w:r>
        <w:rPr>
          <w:rFonts w:hint="eastAsia" w:ascii="Calibri" w:hAnsi="Calibri"/>
          <w:color w:val="000000"/>
        </w:rPr>
        <w:t>粉碎工序</w:t>
      </w:r>
    </w:p>
    <w:p>
      <w:pPr>
        <w:pStyle w:val="43"/>
        <w:ind w:firstLineChars="200"/>
        <w:rPr>
          <w:rFonts w:ascii="Calibri" w:cs="Calibri"/>
          <w:color w:val="000000"/>
        </w:rPr>
      </w:pPr>
      <w:r>
        <w:rPr>
          <w:rFonts w:hint="eastAsia" w:ascii="Calibri" w:hAnsi="Calibri"/>
          <w:color w:val="000000"/>
        </w:rPr>
        <w:t>本项目</w:t>
      </w:r>
      <w:r>
        <w:rPr>
          <w:rFonts w:ascii="Calibri" w:hAnsi="Calibri"/>
          <w:color w:val="000000"/>
        </w:rPr>
        <w:t>沥青采用</w:t>
      </w:r>
      <w:r>
        <w:rPr>
          <w:rFonts w:hint="eastAsia" w:ascii="Calibri" w:hAnsi="Calibri"/>
          <w:color w:val="000000"/>
        </w:rPr>
        <w:t>密闭输送</w:t>
      </w:r>
      <w:r>
        <w:rPr>
          <w:rFonts w:ascii="Calibri" w:hAnsi="Calibri"/>
          <w:color w:val="000000"/>
        </w:rPr>
        <w:t>系统</w:t>
      </w:r>
      <w:r>
        <w:rPr>
          <w:rFonts w:hint="eastAsia" w:ascii="Calibri" w:hAnsi="Calibri"/>
          <w:color w:val="000000"/>
        </w:rPr>
        <w:t>送入密闭粉碎机</w:t>
      </w:r>
      <w:r>
        <w:rPr>
          <w:rFonts w:ascii="Calibri" w:hAnsi="Calibri"/>
          <w:color w:val="000000"/>
        </w:rPr>
        <w:t>，</w:t>
      </w:r>
      <w:r>
        <w:rPr>
          <w:rFonts w:hint="eastAsia" w:ascii="Calibri" w:hAnsi="Calibri"/>
          <w:color w:val="000000"/>
        </w:rPr>
        <w:t>沥青</w:t>
      </w:r>
      <w:r>
        <w:rPr>
          <w:rFonts w:ascii="Calibri" w:hAnsi="Calibri"/>
          <w:color w:val="000000"/>
        </w:rPr>
        <w:t>投料工序</w:t>
      </w:r>
      <w:r>
        <w:rPr>
          <w:rFonts w:hint="eastAsia" w:ascii="Calibri" w:hAnsi="Calibri"/>
          <w:color w:val="000000"/>
        </w:rPr>
        <w:t>产生的</w:t>
      </w:r>
      <w:r>
        <w:rPr>
          <w:rFonts w:ascii="Calibri" w:hAnsi="Calibri"/>
          <w:color w:val="000000"/>
        </w:rPr>
        <w:t>粉尘采用集气罩收集</w:t>
      </w:r>
      <w:r>
        <w:rPr>
          <w:rFonts w:hint="eastAsia" w:ascii="Calibri" w:hAnsi="Calibri"/>
          <w:color w:val="000000"/>
        </w:rPr>
        <w:t>后</w:t>
      </w:r>
      <w:r>
        <w:rPr>
          <w:rFonts w:ascii="Calibri" w:hAnsi="Calibri"/>
          <w:color w:val="000000"/>
        </w:rPr>
        <w:t>引入末端</w:t>
      </w:r>
      <w:r>
        <w:rPr>
          <w:rFonts w:hint="eastAsia" w:ascii="Calibri" w:hAnsi="Calibri"/>
          <w:color w:val="000000"/>
        </w:rPr>
        <w:t>覆膜滤袋除尘器</w:t>
      </w:r>
      <w:r>
        <w:rPr>
          <w:rFonts w:ascii="Calibri" w:hAnsi="Calibri"/>
          <w:color w:val="000000"/>
        </w:rPr>
        <w:t>进行处理</w:t>
      </w:r>
      <w:r>
        <w:rPr>
          <w:rFonts w:hint="eastAsia" w:ascii="Calibri" w:hAnsi="Calibri"/>
          <w:color w:val="000000"/>
        </w:rPr>
        <w:t>，粉碎</w:t>
      </w:r>
      <w:r>
        <w:rPr>
          <w:rFonts w:ascii="Calibri" w:hAnsi="Calibri"/>
          <w:color w:val="000000"/>
        </w:rPr>
        <w:t>机产生</w:t>
      </w:r>
      <w:r>
        <w:rPr>
          <w:rFonts w:hint="eastAsia" w:ascii="Calibri" w:hAnsi="Calibri"/>
          <w:color w:val="000000"/>
        </w:rPr>
        <w:t>的</w:t>
      </w:r>
      <w:r>
        <w:rPr>
          <w:rFonts w:ascii="Calibri" w:hAnsi="Calibri"/>
          <w:color w:val="000000"/>
        </w:rPr>
        <w:t>粉尘采用集气管道引</w:t>
      </w:r>
      <w:r>
        <w:rPr>
          <w:rFonts w:hint="eastAsia" w:ascii="Calibri" w:hAnsi="Calibri"/>
          <w:color w:val="000000"/>
        </w:rPr>
        <w:t>入</w:t>
      </w:r>
      <w:r>
        <w:rPr>
          <w:rFonts w:ascii="Calibri" w:hAnsi="Calibri"/>
          <w:color w:val="000000"/>
        </w:rPr>
        <w:t>末端覆膜滤袋除尘器进行处理</w:t>
      </w:r>
      <w:r>
        <w:rPr>
          <w:rFonts w:hint="eastAsia" w:ascii="Calibri" w:hAnsi="Calibri"/>
          <w:color w:val="000000"/>
        </w:rPr>
        <w:t>。</w:t>
      </w:r>
      <w:r>
        <w:rPr>
          <w:rFonts w:ascii="Calibri" w:hAnsi="Calibri"/>
          <w:color w:val="000000"/>
        </w:rPr>
        <w:t>根据</w:t>
      </w:r>
      <w:r>
        <w:rPr>
          <w:rFonts w:hint="eastAsia" w:ascii="Calibri" w:cs="Calibri"/>
          <w:color w:val="000000"/>
        </w:rPr>
        <w:t>《逸散性工业粉尘控制技术》中</w:t>
      </w:r>
      <w:r>
        <w:rPr>
          <w:rFonts w:ascii="Calibri" w:cs="Calibri"/>
          <w:color w:val="000000"/>
        </w:rPr>
        <w:t>物料</w:t>
      </w:r>
      <w:r>
        <w:rPr>
          <w:rFonts w:hint="eastAsia" w:ascii="Calibri" w:cs="Calibri"/>
          <w:color w:val="000000"/>
        </w:rPr>
        <w:t>装卸</w:t>
      </w:r>
      <w:r>
        <w:rPr>
          <w:rFonts w:ascii="Calibri" w:cs="Calibri"/>
          <w:color w:val="000000"/>
        </w:rPr>
        <w:t>和</w:t>
      </w:r>
      <w:r>
        <w:rPr>
          <w:rFonts w:hint="eastAsia" w:ascii="Calibri" w:cs="Calibri"/>
          <w:color w:val="000000"/>
        </w:rPr>
        <w:t>粉碎</w:t>
      </w:r>
      <w:r>
        <w:rPr>
          <w:rFonts w:ascii="Calibri" w:cs="Calibri"/>
          <w:color w:val="000000"/>
        </w:rPr>
        <w:t>颗粒物产生系统，并</w:t>
      </w:r>
      <w:r>
        <w:rPr>
          <w:rFonts w:hint="eastAsia" w:ascii="Calibri" w:cs="Calibri"/>
          <w:color w:val="000000"/>
        </w:rPr>
        <w:t>类比同类项目</w:t>
      </w:r>
      <w:r>
        <w:rPr>
          <w:rFonts w:ascii="Calibri" w:cs="Calibri"/>
          <w:color w:val="000000"/>
        </w:rPr>
        <w:t>，</w:t>
      </w:r>
      <w:r>
        <w:rPr>
          <w:rFonts w:hint="eastAsia" w:ascii="Calibri" w:cs="Calibri"/>
          <w:color w:val="000000"/>
        </w:rPr>
        <w:t>沥青投料和粉碎</w:t>
      </w:r>
      <w:r>
        <w:rPr>
          <w:rFonts w:ascii="Calibri" w:cs="Calibri"/>
          <w:color w:val="000000"/>
        </w:rPr>
        <w:t>工序颗粒物产生</w:t>
      </w:r>
      <w:r>
        <w:rPr>
          <w:rFonts w:hint="eastAsia" w:ascii="Calibri" w:cs="Calibri"/>
          <w:color w:val="000000"/>
        </w:rPr>
        <w:t>系数0.</w:t>
      </w:r>
      <w:r>
        <w:rPr>
          <w:rFonts w:ascii="Calibri" w:cs="Calibri"/>
          <w:color w:val="000000"/>
        </w:rPr>
        <w:t>55kg/t-</w:t>
      </w:r>
      <w:r>
        <w:rPr>
          <w:rFonts w:hint="eastAsia" w:ascii="Calibri" w:cs="Calibri"/>
          <w:color w:val="000000"/>
        </w:rPr>
        <w:t>物料。</w:t>
      </w:r>
      <w:r>
        <w:rPr>
          <w:rFonts w:ascii="Calibri" w:cs="Calibri"/>
          <w:color w:val="000000"/>
        </w:rPr>
        <w:t>本项目</w:t>
      </w:r>
      <w:r>
        <w:rPr>
          <w:rFonts w:hint="eastAsia" w:ascii="Calibri" w:cs="Calibri"/>
          <w:color w:val="000000"/>
        </w:rPr>
        <w:t>沥青</w:t>
      </w:r>
      <w:r>
        <w:rPr>
          <w:rFonts w:ascii="Calibri" w:cs="Calibri"/>
          <w:color w:val="000000"/>
        </w:rPr>
        <w:t>用量为</w:t>
      </w:r>
      <w:r>
        <w:rPr>
          <w:rFonts w:hint="eastAsia" w:ascii="Calibri" w:cs="Calibri"/>
          <w:color w:val="000000"/>
        </w:rPr>
        <w:t>1500</w:t>
      </w:r>
      <w:r>
        <w:rPr>
          <w:rFonts w:ascii="Calibri" w:cs="Calibri"/>
          <w:color w:val="000000"/>
        </w:rPr>
        <w:t>t/a，</w:t>
      </w:r>
      <w:r>
        <w:rPr>
          <w:rFonts w:hint="eastAsia" w:ascii="Calibri" w:cs="Calibri"/>
          <w:color w:val="000000"/>
        </w:rPr>
        <w:t>经核算，颗粒物</w:t>
      </w:r>
      <w:r>
        <w:rPr>
          <w:rFonts w:ascii="Calibri" w:cs="Calibri"/>
          <w:color w:val="000000"/>
        </w:rPr>
        <w:t>产生量为0.83t/a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单条生产线颗粒物产生量为0.415t/a。</w:t>
      </w:r>
    </w:p>
    <w:p>
      <w:pPr>
        <w:pStyle w:val="43"/>
        <w:ind w:firstLineChars="200"/>
        <w:rPr>
          <w:rFonts w:ascii="Calibri" w:hAnsi="Calibri"/>
          <w:color w:val="000000"/>
        </w:rPr>
      </w:pPr>
      <w:r>
        <w:rPr>
          <w:rFonts w:hint="eastAsia" w:ascii="Calibri" w:cs="Calibri"/>
          <w:color w:val="000000"/>
        </w:rPr>
        <w:t>④混合</w:t>
      </w:r>
      <w:r>
        <w:rPr>
          <w:rFonts w:ascii="Calibri" w:cs="Calibri"/>
          <w:color w:val="000000"/>
        </w:rPr>
        <w:t>工序</w:t>
      </w:r>
    </w:p>
    <w:p>
      <w:pPr>
        <w:pStyle w:val="43"/>
        <w:ind w:firstLineChars="200"/>
        <w:rPr>
          <w:rFonts w:ascii="Calibri" w:cs="Calibri"/>
          <w:color w:val="000000"/>
        </w:rPr>
      </w:pPr>
      <w:r>
        <w:rPr>
          <w:rFonts w:hint="eastAsia" w:ascii="Calibri" w:hAnsi="Calibri"/>
          <w:color w:val="000000"/>
        </w:rPr>
        <w:t>本项目</w:t>
      </w:r>
      <w:r>
        <w:rPr>
          <w:rFonts w:ascii="Calibri" w:hAnsi="Calibri"/>
          <w:color w:val="000000"/>
        </w:rPr>
        <w:t>通过密闭输送机将除磁后石墨炭粉和</w:t>
      </w:r>
      <w:r>
        <w:rPr>
          <w:rFonts w:hint="eastAsia" w:ascii="Calibri" w:hAnsi="Calibri"/>
          <w:color w:val="000000"/>
        </w:rPr>
        <w:t>粉碎</w:t>
      </w:r>
      <w:r>
        <w:rPr>
          <w:rFonts w:ascii="Calibri" w:hAnsi="Calibri"/>
          <w:color w:val="000000"/>
        </w:rPr>
        <w:t>后的沥青</w:t>
      </w:r>
      <w:r>
        <w:rPr>
          <w:rFonts w:hint="eastAsia" w:ascii="Calibri" w:hAnsi="Calibri"/>
          <w:color w:val="000000"/>
        </w:rPr>
        <w:t>送入</w:t>
      </w:r>
      <w:r>
        <w:rPr>
          <w:rFonts w:ascii="Calibri" w:hAnsi="Calibri"/>
          <w:color w:val="000000"/>
        </w:rPr>
        <w:t>混合机</w:t>
      </w:r>
      <w:r>
        <w:rPr>
          <w:rFonts w:hint="eastAsia" w:ascii="Calibri" w:hAnsi="Calibri"/>
          <w:color w:val="000000"/>
        </w:rPr>
        <w:t>，混合机</w:t>
      </w:r>
      <w:r>
        <w:rPr>
          <w:rFonts w:ascii="Calibri" w:hAnsi="Calibri"/>
          <w:color w:val="000000"/>
        </w:rPr>
        <w:t>为密闭设备，其产生的</w:t>
      </w:r>
      <w:r>
        <w:rPr>
          <w:rFonts w:hint="eastAsia" w:ascii="Calibri" w:hAnsi="Calibri"/>
          <w:color w:val="000000"/>
        </w:rPr>
        <w:t>粉尘</w:t>
      </w:r>
      <w:r>
        <w:rPr>
          <w:rFonts w:ascii="Calibri" w:hAnsi="Calibri"/>
          <w:color w:val="000000"/>
        </w:rPr>
        <w:t>通过集气管道引</w:t>
      </w:r>
      <w:r>
        <w:rPr>
          <w:rFonts w:hint="eastAsia" w:ascii="Calibri" w:hAnsi="Calibri"/>
          <w:color w:val="000000"/>
        </w:rPr>
        <w:t>入</w:t>
      </w:r>
      <w:r>
        <w:rPr>
          <w:rFonts w:ascii="Calibri" w:hAnsi="Calibri"/>
          <w:color w:val="000000"/>
        </w:rPr>
        <w:t>末端覆膜滤袋除尘器进行处理。根据</w:t>
      </w:r>
      <w:r>
        <w:rPr>
          <w:rFonts w:hint="eastAsia" w:ascii="Calibri" w:cs="Calibri"/>
          <w:color w:val="000000"/>
        </w:rPr>
        <w:t>《逸散性工业粉尘控制技术》中物料混合颗粒物产生</w:t>
      </w:r>
      <w:r>
        <w:rPr>
          <w:rFonts w:ascii="Calibri" w:cs="Calibri"/>
          <w:color w:val="000000"/>
        </w:rPr>
        <w:t>系数，并</w:t>
      </w:r>
      <w:r>
        <w:rPr>
          <w:rFonts w:hint="eastAsia" w:ascii="Calibri" w:cs="Calibri"/>
          <w:color w:val="000000"/>
        </w:rPr>
        <w:t>类比同类项目</w:t>
      </w:r>
      <w:r>
        <w:rPr>
          <w:rFonts w:ascii="Calibri" w:cs="Calibri"/>
          <w:color w:val="000000"/>
        </w:rPr>
        <w:t>，</w:t>
      </w:r>
      <w:r>
        <w:rPr>
          <w:rFonts w:hint="eastAsia" w:ascii="Calibri" w:cs="Calibri"/>
          <w:color w:val="000000"/>
        </w:rPr>
        <w:t>混合</w:t>
      </w:r>
      <w:r>
        <w:rPr>
          <w:rFonts w:ascii="Calibri" w:cs="Calibri"/>
          <w:color w:val="000000"/>
        </w:rPr>
        <w:t>工序颗粒物产生系数为</w:t>
      </w:r>
      <w:r>
        <w:rPr>
          <w:rFonts w:hint="eastAsia" w:ascii="Calibri" w:cs="Calibri"/>
          <w:color w:val="000000"/>
        </w:rPr>
        <w:t>0.</w:t>
      </w:r>
      <w:r>
        <w:rPr>
          <w:rFonts w:ascii="Calibri" w:cs="Calibri"/>
          <w:color w:val="000000"/>
        </w:rPr>
        <w:t>35kg/t-</w:t>
      </w:r>
      <w:r>
        <w:rPr>
          <w:rFonts w:hint="eastAsia" w:ascii="Calibri" w:cs="Calibri"/>
          <w:color w:val="000000"/>
        </w:rPr>
        <w:t>物料。</w:t>
      </w:r>
      <w:r>
        <w:rPr>
          <w:rFonts w:ascii="Calibri" w:cs="Calibri"/>
          <w:color w:val="000000"/>
        </w:rPr>
        <w:t>本项目</w:t>
      </w:r>
      <w:r>
        <w:rPr>
          <w:rFonts w:hint="eastAsia" w:ascii="Calibri" w:cs="Calibri"/>
          <w:color w:val="000000"/>
        </w:rPr>
        <w:t>混合料</w:t>
      </w:r>
      <w:r>
        <w:rPr>
          <w:rFonts w:ascii="Calibri" w:cs="Calibri"/>
          <w:color w:val="000000"/>
        </w:rPr>
        <w:t>为石墨炭粉</w:t>
      </w:r>
      <w:r>
        <w:rPr>
          <w:rFonts w:hint="eastAsia" w:ascii="Calibri" w:cs="Calibri"/>
          <w:color w:val="000000"/>
        </w:rPr>
        <w:t>和</w:t>
      </w:r>
      <w:r>
        <w:rPr>
          <w:rFonts w:ascii="Calibri" w:cs="Calibri"/>
          <w:color w:val="000000"/>
        </w:rPr>
        <w:t>沥青，</w:t>
      </w:r>
      <w:r>
        <w:rPr>
          <w:rFonts w:hint="eastAsia" w:ascii="Calibri" w:cs="Calibri"/>
          <w:color w:val="000000"/>
        </w:rPr>
        <w:t>合计</w:t>
      </w:r>
      <w:r>
        <w:rPr>
          <w:rFonts w:ascii="Calibri" w:cs="Calibri"/>
          <w:color w:val="000000"/>
        </w:rPr>
        <w:t>用量为</w:t>
      </w:r>
      <w:r>
        <w:rPr>
          <w:rFonts w:hint="eastAsia" w:ascii="Calibri" w:cs="Calibri"/>
          <w:color w:val="000000"/>
        </w:rPr>
        <w:t>3</w:t>
      </w:r>
      <w:r>
        <w:rPr>
          <w:rFonts w:ascii="Calibri" w:cs="Calibri"/>
          <w:color w:val="000000"/>
        </w:rPr>
        <w:t>30</w:t>
      </w:r>
      <w:r>
        <w:rPr>
          <w:rFonts w:hint="eastAsia" w:ascii="Calibri" w:cs="Calibri"/>
          <w:color w:val="000000"/>
        </w:rPr>
        <w:t>00</w:t>
      </w:r>
      <w:r>
        <w:rPr>
          <w:rFonts w:ascii="Calibri" w:cs="Calibri"/>
          <w:color w:val="000000"/>
        </w:rPr>
        <w:t>t/a，</w:t>
      </w:r>
      <w:r>
        <w:rPr>
          <w:rFonts w:hint="eastAsia" w:ascii="Calibri" w:cs="Calibri"/>
          <w:color w:val="000000"/>
        </w:rPr>
        <w:t>经核算，颗粒物</w:t>
      </w:r>
      <w:r>
        <w:rPr>
          <w:rFonts w:ascii="Calibri" w:cs="Calibri"/>
          <w:color w:val="000000"/>
        </w:rPr>
        <w:t>产生量为11.55t/a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单条生产线颗粒物产生量为5.775t/a。</w:t>
      </w:r>
    </w:p>
    <w:p>
      <w:pPr>
        <w:pStyle w:val="43"/>
        <w:ind w:firstLineChars="200"/>
        <w:rPr>
          <w:rFonts w:ascii="Calibri" w:hAnsi="Calibri"/>
          <w:color w:val="000000"/>
        </w:rPr>
      </w:pPr>
      <w:r>
        <w:rPr>
          <w:rFonts w:hint="eastAsia" w:ascii="Calibri" w:hAnsi="Calibri"/>
          <w:color w:val="000000"/>
        </w:rPr>
        <w:t>⑤</w:t>
      </w:r>
      <w:r>
        <w:rPr>
          <w:rFonts w:ascii="Calibri" w:hAnsi="Calibri"/>
          <w:color w:val="000000"/>
        </w:rPr>
        <w:t>压制工序</w:t>
      </w:r>
    </w:p>
    <w:p>
      <w:pPr>
        <w:pStyle w:val="43"/>
        <w:ind w:firstLineChars="200"/>
        <w:rPr>
          <w:rFonts w:ascii="Calibri" w:cs="Calibri"/>
          <w:color w:val="000000"/>
        </w:rPr>
      </w:pPr>
      <w:r>
        <w:rPr>
          <w:rFonts w:hint="eastAsia" w:ascii="Calibri" w:hAnsi="Calibri"/>
          <w:color w:val="000000"/>
        </w:rPr>
        <w:t>本项目</w:t>
      </w:r>
      <w:r>
        <w:rPr>
          <w:rFonts w:ascii="Calibri" w:hAnsi="Calibri"/>
          <w:color w:val="000000"/>
        </w:rPr>
        <w:t>块状产品通过压机压制成型，</w:t>
      </w:r>
      <w:r>
        <w:rPr>
          <w:rFonts w:hint="eastAsia" w:ascii="Calibri" w:hAnsi="Calibri"/>
          <w:color w:val="000000"/>
        </w:rPr>
        <w:t>该工序产生的</w:t>
      </w:r>
      <w:r>
        <w:rPr>
          <w:rFonts w:ascii="Calibri" w:hAnsi="Calibri"/>
          <w:color w:val="000000"/>
        </w:rPr>
        <w:t>粉尘采用集气罩收集</w:t>
      </w:r>
      <w:r>
        <w:rPr>
          <w:rFonts w:hint="eastAsia" w:ascii="Calibri" w:hAnsi="Calibri"/>
          <w:color w:val="000000"/>
        </w:rPr>
        <w:t>后</w:t>
      </w:r>
      <w:r>
        <w:rPr>
          <w:rFonts w:ascii="Calibri" w:hAnsi="Calibri"/>
          <w:color w:val="000000"/>
        </w:rPr>
        <w:t>引入末端</w:t>
      </w:r>
      <w:r>
        <w:rPr>
          <w:rFonts w:hint="eastAsia" w:ascii="Calibri" w:hAnsi="Calibri"/>
          <w:color w:val="000000"/>
        </w:rPr>
        <w:t>覆膜滤袋除尘器</w:t>
      </w:r>
      <w:r>
        <w:rPr>
          <w:rFonts w:ascii="Calibri" w:hAnsi="Calibri"/>
          <w:color w:val="000000"/>
        </w:rPr>
        <w:t>进行处理</w:t>
      </w:r>
      <w:r>
        <w:rPr>
          <w:rFonts w:hint="eastAsia" w:ascii="Calibri" w:hAnsi="Calibri"/>
          <w:color w:val="000000"/>
        </w:rPr>
        <w:t>。</w:t>
      </w:r>
      <w:r>
        <w:rPr>
          <w:rFonts w:ascii="Calibri" w:hAnsi="Calibri"/>
          <w:color w:val="000000"/>
        </w:rPr>
        <w:t>根据</w:t>
      </w:r>
      <w:r>
        <w:rPr>
          <w:rFonts w:hint="eastAsia" w:ascii="Calibri" w:cs="Calibri"/>
          <w:color w:val="000000"/>
        </w:rPr>
        <w:t>《逸散性工业粉尘控制技术》中物料压制成型粒物产生</w:t>
      </w:r>
      <w:r>
        <w:rPr>
          <w:rFonts w:ascii="Calibri" w:cs="Calibri"/>
          <w:color w:val="000000"/>
        </w:rPr>
        <w:t>系数，并</w:t>
      </w:r>
      <w:r>
        <w:rPr>
          <w:rFonts w:hint="eastAsia" w:ascii="Calibri" w:cs="Calibri"/>
          <w:color w:val="000000"/>
        </w:rPr>
        <w:t>类比同类项目</w:t>
      </w:r>
      <w:r>
        <w:rPr>
          <w:rFonts w:ascii="Calibri" w:cs="Calibri"/>
          <w:color w:val="000000"/>
        </w:rPr>
        <w:t>，</w:t>
      </w:r>
      <w:r>
        <w:rPr>
          <w:rFonts w:hint="eastAsia" w:ascii="Calibri" w:cs="Calibri"/>
          <w:color w:val="000000"/>
        </w:rPr>
        <w:t>压制</w:t>
      </w:r>
      <w:r>
        <w:rPr>
          <w:rFonts w:ascii="Calibri" w:cs="Calibri"/>
          <w:color w:val="000000"/>
        </w:rPr>
        <w:t>工序颗粒物产生系数为</w:t>
      </w:r>
      <w:r>
        <w:rPr>
          <w:rFonts w:hint="eastAsia" w:ascii="Calibri" w:cs="Calibri"/>
          <w:color w:val="000000"/>
        </w:rPr>
        <w:t>0.</w:t>
      </w:r>
      <w:r>
        <w:rPr>
          <w:rFonts w:ascii="Calibri" w:cs="Calibri"/>
          <w:color w:val="000000"/>
        </w:rPr>
        <w:t>30kg/t-</w:t>
      </w:r>
      <w:r>
        <w:rPr>
          <w:rFonts w:hint="eastAsia" w:ascii="Calibri" w:cs="Calibri"/>
          <w:color w:val="000000"/>
        </w:rPr>
        <w:t>物料。本项目</w:t>
      </w:r>
      <w:r>
        <w:rPr>
          <w:rFonts w:ascii="Calibri" w:cs="Calibri"/>
          <w:color w:val="000000"/>
        </w:rPr>
        <w:t>块状产品占比为</w:t>
      </w:r>
      <w:r>
        <w:rPr>
          <w:rFonts w:hint="eastAsia" w:ascii="Calibri" w:cs="Calibri"/>
          <w:color w:val="000000"/>
        </w:rPr>
        <w:t>30%，</w:t>
      </w:r>
      <w:r>
        <w:rPr>
          <w:rFonts w:ascii="Calibri" w:cs="Calibri"/>
          <w:color w:val="000000"/>
        </w:rPr>
        <w:t>即压制</w:t>
      </w:r>
      <w:r>
        <w:rPr>
          <w:rFonts w:hint="eastAsia" w:ascii="Calibri" w:cs="Calibri"/>
          <w:color w:val="000000"/>
        </w:rPr>
        <w:t>成型原料</w:t>
      </w:r>
      <w:r>
        <w:rPr>
          <w:rFonts w:ascii="Calibri" w:cs="Calibri"/>
          <w:color w:val="000000"/>
        </w:rPr>
        <w:t>用量为</w:t>
      </w:r>
      <w:r>
        <w:rPr>
          <w:rFonts w:hint="eastAsia" w:ascii="Calibri" w:cs="Calibri"/>
          <w:color w:val="000000"/>
        </w:rPr>
        <w:t>9</w:t>
      </w:r>
      <w:r>
        <w:rPr>
          <w:rFonts w:ascii="Calibri" w:cs="Calibri"/>
          <w:color w:val="000000"/>
        </w:rPr>
        <w:t>9</w:t>
      </w:r>
      <w:r>
        <w:rPr>
          <w:rFonts w:hint="eastAsia" w:ascii="Calibri" w:cs="Calibri"/>
          <w:color w:val="000000"/>
        </w:rPr>
        <w:t>00</w:t>
      </w:r>
      <w:r>
        <w:rPr>
          <w:rFonts w:ascii="Calibri" w:cs="Calibri"/>
          <w:color w:val="000000"/>
        </w:rPr>
        <w:t>t/a，</w:t>
      </w:r>
      <w:r>
        <w:rPr>
          <w:rFonts w:hint="eastAsia" w:ascii="Calibri" w:cs="Calibri"/>
          <w:color w:val="000000"/>
        </w:rPr>
        <w:t>经核算，颗粒物</w:t>
      </w:r>
      <w:r>
        <w:rPr>
          <w:rFonts w:ascii="Calibri" w:cs="Calibri"/>
          <w:color w:val="000000"/>
        </w:rPr>
        <w:t>产生量为2.97t/a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单条生产线颗粒物产生量为1.485t/a。</w:t>
      </w:r>
    </w:p>
    <w:p>
      <w:pPr>
        <w:pStyle w:val="43"/>
        <w:ind w:firstLineChars="200"/>
        <w:rPr>
          <w:rFonts w:ascii="Calibri" w:hAnsi="Calibri"/>
          <w:color w:val="000000"/>
        </w:rPr>
      </w:pPr>
      <w:r>
        <w:rPr>
          <w:rFonts w:hint="eastAsia" w:ascii="Calibri" w:cs="Calibri"/>
          <w:color w:val="000000"/>
        </w:rPr>
        <w:t>⑥</w:t>
      </w:r>
      <w:r>
        <w:rPr>
          <w:rFonts w:ascii="Calibri" w:cs="Calibri"/>
          <w:color w:val="000000"/>
        </w:rPr>
        <w:t>装坩埚工序</w:t>
      </w:r>
    </w:p>
    <w:p>
      <w:pPr>
        <w:pStyle w:val="43"/>
        <w:ind w:firstLineChars="200"/>
        <w:rPr>
          <w:rFonts w:ascii="Calibri" w:hAnsi="Calibri"/>
          <w:color w:val="000000"/>
        </w:rPr>
      </w:pPr>
      <w:r>
        <w:rPr>
          <w:rFonts w:hint="eastAsia" w:ascii="Calibri" w:hAnsi="Calibri"/>
          <w:color w:val="000000"/>
        </w:rPr>
        <w:t>本项目</w:t>
      </w:r>
      <w:r>
        <w:rPr>
          <w:rFonts w:ascii="Calibri" w:hAnsi="Calibri"/>
          <w:color w:val="000000"/>
        </w:rPr>
        <w:t>粉状</w:t>
      </w:r>
      <w:r>
        <w:rPr>
          <w:rFonts w:hint="eastAsia" w:ascii="Calibri" w:hAnsi="Calibri"/>
          <w:color w:val="000000"/>
        </w:rPr>
        <w:t>产品</w:t>
      </w:r>
      <w:r>
        <w:rPr>
          <w:rFonts w:ascii="Calibri" w:hAnsi="Calibri"/>
          <w:color w:val="000000"/>
        </w:rPr>
        <w:t>通过坩埚装料机进行装料，并设置</w:t>
      </w:r>
      <w:r>
        <w:rPr>
          <w:rFonts w:hint="eastAsia" w:ascii="Calibri" w:hAnsi="Calibri"/>
          <w:color w:val="000000"/>
        </w:rPr>
        <w:t>独立装料区、</w:t>
      </w:r>
      <w:r>
        <w:rPr>
          <w:rFonts w:ascii="Calibri" w:hAnsi="Calibri"/>
          <w:color w:val="000000"/>
        </w:rPr>
        <w:t>集气罩</w:t>
      </w:r>
      <w:r>
        <w:rPr>
          <w:rFonts w:hint="eastAsia" w:ascii="Calibri" w:hAnsi="Calibri"/>
          <w:color w:val="000000"/>
        </w:rPr>
        <w:t>和集气</w:t>
      </w:r>
      <w:r>
        <w:rPr>
          <w:rFonts w:ascii="Calibri" w:hAnsi="Calibri"/>
          <w:color w:val="000000"/>
        </w:rPr>
        <w:t>管道，装坩埚工序产生的粉尘通过集气罩和装料机集气管道收集后引入末端</w:t>
      </w:r>
      <w:r>
        <w:rPr>
          <w:rFonts w:hint="eastAsia" w:ascii="Calibri" w:hAnsi="Calibri"/>
          <w:color w:val="000000"/>
        </w:rPr>
        <w:t>覆膜滤袋除尘器</w:t>
      </w:r>
      <w:r>
        <w:rPr>
          <w:rFonts w:ascii="Calibri" w:hAnsi="Calibri"/>
          <w:color w:val="000000"/>
        </w:rPr>
        <w:t>进行处理</w:t>
      </w:r>
      <w:r>
        <w:rPr>
          <w:rFonts w:hint="eastAsia" w:ascii="Calibri" w:hAnsi="Calibri"/>
          <w:color w:val="000000"/>
        </w:rPr>
        <w:t>。</w:t>
      </w:r>
      <w:r>
        <w:rPr>
          <w:rFonts w:ascii="Calibri" w:hAnsi="Calibri"/>
          <w:color w:val="000000"/>
        </w:rPr>
        <w:t>根据</w:t>
      </w:r>
      <w:r>
        <w:rPr>
          <w:rFonts w:hint="eastAsia" w:ascii="Calibri" w:cs="Calibri"/>
          <w:color w:val="000000"/>
        </w:rPr>
        <w:t>《逸散性工业粉尘控制技术》中物料装填型粒物产生</w:t>
      </w:r>
      <w:r>
        <w:rPr>
          <w:rFonts w:ascii="Calibri" w:cs="Calibri"/>
          <w:color w:val="000000"/>
        </w:rPr>
        <w:t>系数，并</w:t>
      </w:r>
      <w:r>
        <w:rPr>
          <w:rFonts w:hint="eastAsia" w:ascii="Calibri" w:cs="Calibri"/>
          <w:color w:val="000000"/>
        </w:rPr>
        <w:t>类比同类项目</w:t>
      </w:r>
      <w:r>
        <w:rPr>
          <w:rFonts w:ascii="Calibri" w:cs="Calibri"/>
          <w:color w:val="000000"/>
        </w:rPr>
        <w:t>，</w:t>
      </w:r>
      <w:r>
        <w:rPr>
          <w:rFonts w:hint="eastAsia" w:ascii="Calibri" w:cs="Calibri"/>
          <w:color w:val="000000"/>
        </w:rPr>
        <w:t>装坩埚</w:t>
      </w:r>
      <w:r>
        <w:rPr>
          <w:rFonts w:ascii="Calibri" w:cs="Calibri"/>
          <w:color w:val="000000"/>
        </w:rPr>
        <w:t>工序颗粒物产生系数为</w:t>
      </w:r>
      <w:r>
        <w:rPr>
          <w:rFonts w:hint="eastAsia" w:ascii="Calibri" w:cs="Calibri"/>
          <w:color w:val="000000"/>
        </w:rPr>
        <w:t>0.</w:t>
      </w:r>
      <w:r>
        <w:rPr>
          <w:rFonts w:ascii="Calibri" w:cs="Calibri"/>
          <w:color w:val="000000"/>
        </w:rPr>
        <w:t>40kg/t-</w:t>
      </w:r>
      <w:r>
        <w:rPr>
          <w:rFonts w:hint="eastAsia" w:ascii="Calibri" w:cs="Calibri"/>
          <w:color w:val="000000"/>
        </w:rPr>
        <w:t>物料。本项目粉状</w:t>
      </w:r>
      <w:r>
        <w:rPr>
          <w:rFonts w:ascii="Calibri" w:cs="Calibri"/>
          <w:color w:val="000000"/>
        </w:rPr>
        <w:t>产品占比为7</w:t>
      </w:r>
      <w:r>
        <w:rPr>
          <w:rFonts w:hint="eastAsia" w:ascii="Calibri" w:cs="Calibri"/>
          <w:color w:val="000000"/>
        </w:rPr>
        <w:t>0%，</w:t>
      </w:r>
      <w:r>
        <w:rPr>
          <w:rFonts w:ascii="Calibri" w:cs="Calibri"/>
          <w:color w:val="000000"/>
        </w:rPr>
        <w:t>即</w:t>
      </w:r>
      <w:r>
        <w:rPr>
          <w:rFonts w:hint="eastAsia" w:ascii="Calibri" w:cs="Calibri"/>
          <w:color w:val="000000"/>
        </w:rPr>
        <w:t>粉状物料</w:t>
      </w:r>
      <w:r>
        <w:rPr>
          <w:rFonts w:ascii="Calibri" w:cs="Calibri"/>
          <w:color w:val="000000"/>
        </w:rPr>
        <w:t>装填量为231</w:t>
      </w:r>
      <w:r>
        <w:rPr>
          <w:rFonts w:hint="eastAsia" w:ascii="Calibri" w:cs="Calibri"/>
          <w:color w:val="000000"/>
        </w:rPr>
        <w:t>00</w:t>
      </w:r>
      <w:r>
        <w:rPr>
          <w:rFonts w:ascii="Calibri" w:cs="Calibri"/>
          <w:color w:val="000000"/>
        </w:rPr>
        <w:t>t/a，</w:t>
      </w:r>
      <w:r>
        <w:rPr>
          <w:rFonts w:hint="eastAsia" w:ascii="Calibri" w:cs="Calibri"/>
          <w:color w:val="000000"/>
        </w:rPr>
        <w:t>经核算，颗粒物</w:t>
      </w:r>
      <w:r>
        <w:rPr>
          <w:rFonts w:ascii="Calibri" w:cs="Calibri"/>
          <w:color w:val="000000"/>
        </w:rPr>
        <w:t>产生量为9.24t/a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单条生产线颗粒物产生量为4.62t/a。</w:t>
      </w:r>
    </w:p>
    <w:p>
      <w:pPr>
        <w:pStyle w:val="43"/>
        <w:ind w:firstLineChars="200"/>
        <w:rPr>
          <w:rFonts w:ascii="Calibri" w:hAnsi="Calibri"/>
          <w:color w:val="000000"/>
        </w:rPr>
      </w:pPr>
      <w:r>
        <w:rPr>
          <w:rFonts w:hint="eastAsia" w:ascii="Calibri" w:hAnsi="Calibri"/>
          <w:color w:val="000000"/>
        </w:rPr>
        <w:t>由以上</w:t>
      </w:r>
      <w:r>
        <w:rPr>
          <w:rFonts w:ascii="Calibri" w:hAnsi="Calibri"/>
          <w:color w:val="000000"/>
        </w:rPr>
        <w:t>分析可知，本项目营运后原料预处理工序颗粒物产生情况见表12</w:t>
      </w:r>
      <w:r>
        <w:rPr>
          <w:rFonts w:hint="eastAsia" w:ascii="Calibri" w:hAnsi="Calibri"/>
          <w:color w:val="000000"/>
        </w:rPr>
        <w:t>。</w:t>
      </w:r>
    </w:p>
    <w:p>
      <w:pPr>
        <w:spacing w:line="520" w:lineRule="exact"/>
        <w:ind w:firstLine="480" w:firstLineChars="200"/>
        <w:rPr>
          <w:rFonts w:ascii="Calibri" w:hAnsi="Calibri" w:eastAsia="黑体" w:cs="Calibri"/>
          <w:color w:val="000000"/>
          <w:sz w:val="24"/>
        </w:rPr>
      </w:pPr>
      <w:r>
        <w:rPr>
          <w:rFonts w:ascii="Calibri" w:hAnsi="Calibri" w:eastAsia="黑体" w:cs="Calibri"/>
          <w:color w:val="000000"/>
          <w:sz w:val="24"/>
        </w:rPr>
        <w:t xml:space="preserve">表12            </w:t>
      </w:r>
      <w:r>
        <w:rPr>
          <w:rFonts w:hint="eastAsia" w:ascii="Calibri" w:hAnsi="Calibri" w:eastAsia="黑体" w:cs="Calibri"/>
          <w:color w:val="000000"/>
          <w:sz w:val="24"/>
        </w:rPr>
        <w:t>原料预处理</w:t>
      </w:r>
      <w:r>
        <w:rPr>
          <w:rFonts w:ascii="Calibri" w:hAnsi="Calibri" w:eastAsia="黑体" w:cs="Calibri"/>
          <w:color w:val="000000"/>
          <w:sz w:val="24"/>
        </w:rPr>
        <w:t>工序颗粒物产生情况汇总</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23"/>
        <w:gridCol w:w="1571"/>
        <w:gridCol w:w="1258"/>
        <w:gridCol w:w="1258"/>
        <w:gridCol w:w="1729"/>
        <w:gridCol w:w="1258"/>
        <w:gridCol w:w="116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55" w:type="pct"/>
            <w:vMerge w:val="restart"/>
            <w:vAlign w:val="center"/>
          </w:tcPr>
          <w:p>
            <w:pPr>
              <w:jc w:val="center"/>
              <w:rPr>
                <w:rFonts w:ascii="Calibri" w:hAnsi="Calibri"/>
                <w:color w:val="000000"/>
              </w:rPr>
            </w:pPr>
            <w:r>
              <w:rPr>
                <w:rFonts w:ascii="Calibri" w:hAnsi="Calibri"/>
                <w:color w:val="000000"/>
              </w:rPr>
              <w:t>序号</w:t>
            </w:r>
          </w:p>
        </w:tc>
        <w:tc>
          <w:tcPr>
            <w:tcW w:w="867" w:type="pct"/>
            <w:vMerge w:val="restart"/>
            <w:vAlign w:val="center"/>
          </w:tcPr>
          <w:p>
            <w:pPr>
              <w:jc w:val="center"/>
              <w:rPr>
                <w:rFonts w:ascii="Calibri" w:hAnsi="Calibri"/>
                <w:color w:val="000000"/>
              </w:rPr>
            </w:pPr>
            <w:r>
              <w:rPr>
                <w:rFonts w:hint="eastAsia" w:ascii="Calibri" w:hAnsi="Calibri"/>
                <w:color w:val="000000"/>
              </w:rPr>
              <w:t>产生</w:t>
            </w:r>
            <w:r>
              <w:rPr>
                <w:rFonts w:ascii="Calibri" w:hAnsi="Calibri"/>
                <w:color w:val="000000"/>
              </w:rPr>
              <w:t>工序</w:t>
            </w:r>
          </w:p>
        </w:tc>
        <w:tc>
          <w:tcPr>
            <w:tcW w:w="1388" w:type="pct"/>
            <w:gridSpan w:val="2"/>
            <w:vAlign w:val="center"/>
          </w:tcPr>
          <w:p>
            <w:pPr>
              <w:jc w:val="center"/>
              <w:rPr>
                <w:rFonts w:ascii="Calibri" w:hAnsi="Calibri"/>
                <w:color w:val="000000"/>
              </w:rPr>
            </w:pPr>
            <w:r>
              <w:rPr>
                <w:rFonts w:hint="eastAsia" w:ascii="Calibri" w:hAnsi="Calibri"/>
                <w:color w:val="000000"/>
              </w:rPr>
              <w:t>物料量（t/a）</w:t>
            </w:r>
          </w:p>
        </w:tc>
        <w:tc>
          <w:tcPr>
            <w:tcW w:w="954" w:type="pct"/>
            <w:vMerge w:val="restart"/>
            <w:vAlign w:val="center"/>
          </w:tcPr>
          <w:p>
            <w:pPr>
              <w:jc w:val="center"/>
              <w:rPr>
                <w:rFonts w:ascii="Calibri" w:hAnsi="Calibri"/>
                <w:color w:val="000000"/>
              </w:rPr>
            </w:pPr>
            <w:r>
              <w:rPr>
                <w:rFonts w:hint="eastAsia" w:ascii="Calibri" w:hAnsi="Calibri"/>
                <w:color w:val="000000"/>
              </w:rPr>
              <w:t>产污系数</w:t>
            </w:r>
          </w:p>
        </w:tc>
        <w:tc>
          <w:tcPr>
            <w:tcW w:w="1337" w:type="pct"/>
            <w:gridSpan w:val="2"/>
            <w:vAlign w:val="center"/>
          </w:tcPr>
          <w:p>
            <w:pPr>
              <w:jc w:val="center"/>
              <w:rPr>
                <w:rFonts w:ascii="Calibri" w:hAnsi="Calibri"/>
                <w:color w:val="000000"/>
              </w:rPr>
            </w:pPr>
            <w:r>
              <w:rPr>
                <w:rFonts w:hint="eastAsia" w:ascii="Calibri" w:hAnsi="Calibri"/>
                <w:color w:val="000000"/>
              </w:rPr>
              <w:t>产生量（t/a）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55" w:type="pct"/>
            <w:vMerge w:val="continue"/>
            <w:vAlign w:val="center"/>
          </w:tcPr>
          <w:p>
            <w:pPr>
              <w:jc w:val="center"/>
              <w:rPr>
                <w:rFonts w:ascii="Calibri" w:hAnsi="Calibri"/>
                <w:color w:val="000000"/>
              </w:rPr>
            </w:pPr>
          </w:p>
        </w:tc>
        <w:tc>
          <w:tcPr>
            <w:tcW w:w="867" w:type="pct"/>
            <w:vMerge w:val="continue"/>
            <w:vAlign w:val="center"/>
          </w:tcPr>
          <w:p>
            <w:pPr>
              <w:jc w:val="center"/>
              <w:rPr>
                <w:rFonts w:ascii="Calibri" w:hAnsi="Calibri"/>
                <w:color w:val="000000"/>
              </w:rPr>
            </w:pPr>
          </w:p>
        </w:tc>
        <w:tc>
          <w:tcPr>
            <w:tcW w:w="694" w:type="pct"/>
            <w:vAlign w:val="center"/>
          </w:tcPr>
          <w:p>
            <w:pPr>
              <w:jc w:val="center"/>
              <w:rPr>
                <w:rFonts w:ascii="Calibri" w:hAnsi="Calibri"/>
                <w:color w:val="000000"/>
              </w:rPr>
            </w:pPr>
            <w:r>
              <w:rPr>
                <w:rFonts w:hint="eastAsia" w:ascii="Calibri" w:hAnsi="Calibri"/>
                <w:color w:val="000000"/>
              </w:rPr>
              <w:t>单条</w:t>
            </w:r>
          </w:p>
          <w:p>
            <w:pPr>
              <w:jc w:val="center"/>
              <w:rPr>
                <w:rFonts w:ascii="Calibri" w:hAnsi="Calibri"/>
                <w:color w:val="000000"/>
              </w:rPr>
            </w:pPr>
            <w:r>
              <w:rPr>
                <w:rFonts w:ascii="Calibri" w:hAnsi="Calibri"/>
                <w:color w:val="000000"/>
              </w:rPr>
              <w:t>生产线</w:t>
            </w:r>
          </w:p>
        </w:tc>
        <w:tc>
          <w:tcPr>
            <w:tcW w:w="694" w:type="pct"/>
            <w:vAlign w:val="center"/>
          </w:tcPr>
          <w:p>
            <w:pPr>
              <w:jc w:val="center"/>
              <w:rPr>
                <w:rFonts w:ascii="Calibri" w:hAnsi="Calibri"/>
                <w:color w:val="000000"/>
              </w:rPr>
            </w:pPr>
            <w:r>
              <w:rPr>
                <w:rFonts w:hint="eastAsia" w:ascii="Calibri" w:hAnsi="Calibri"/>
                <w:color w:val="000000"/>
              </w:rPr>
              <w:t>全厂</w:t>
            </w:r>
          </w:p>
        </w:tc>
        <w:tc>
          <w:tcPr>
            <w:tcW w:w="954" w:type="pct"/>
            <w:vMerge w:val="continue"/>
            <w:vAlign w:val="center"/>
          </w:tcPr>
          <w:p>
            <w:pPr>
              <w:jc w:val="center"/>
              <w:rPr>
                <w:rFonts w:ascii="Calibri" w:hAnsi="Calibri"/>
                <w:color w:val="000000"/>
              </w:rPr>
            </w:pPr>
          </w:p>
        </w:tc>
        <w:tc>
          <w:tcPr>
            <w:tcW w:w="694" w:type="pct"/>
            <w:vAlign w:val="center"/>
          </w:tcPr>
          <w:p>
            <w:pPr>
              <w:jc w:val="center"/>
              <w:rPr>
                <w:rFonts w:ascii="Calibri" w:hAnsi="Calibri"/>
                <w:color w:val="000000"/>
              </w:rPr>
            </w:pPr>
            <w:r>
              <w:rPr>
                <w:rFonts w:hint="eastAsia" w:ascii="Calibri" w:hAnsi="Calibri"/>
                <w:color w:val="000000"/>
              </w:rPr>
              <w:t>单条</w:t>
            </w:r>
          </w:p>
          <w:p>
            <w:pPr>
              <w:jc w:val="center"/>
              <w:rPr>
                <w:rFonts w:ascii="Calibri" w:hAnsi="Calibri"/>
                <w:color w:val="000000"/>
              </w:rPr>
            </w:pPr>
            <w:r>
              <w:rPr>
                <w:rFonts w:ascii="Calibri" w:hAnsi="Calibri"/>
                <w:color w:val="000000"/>
              </w:rPr>
              <w:t>生产线</w:t>
            </w:r>
          </w:p>
        </w:tc>
        <w:tc>
          <w:tcPr>
            <w:tcW w:w="643" w:type="pct"/>
            <w:vAlign w:val="center"/>
          </w:tcPr>
          <w:p>
            <w:pPr>
              <w:jc w:val="center"/>
              <w:rPr>
                <w:rFonts w:ascii="Calibri" w:hAnsi="Calibri"/>
                <w:color w:val="000000"/>
              </w:rPr>
            </w:pPr>
            <w:r>
              <w:rPr>
                <w:rFonts w:hint="eastAsia" w:ascii="Calibri" w:hAnsi="Calibri"/>
                <w:color w:val="000000"/>
              </w:rPr>
              <w:t>全厂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55" w:type="pct"/>
            <w:vAlign w:val="center"/>
          </w:tcPr>
          <w:p>
            <w:pPr>
              <w:jc w:val="center"/>
              <w:rPr>
                <w:rFonts w:ascii="Calibri" w:hAnsi="Calibri"/>
                <w:color w:val="000000"/>
              </w:rPr>
            </w:pPr>
            <w:r>
              <w:rPr>
                <w:rFonts w:ascii="Calibri" w:hAnsi="Calibri"/>
                <w:color w:val="000000"/>
              </w:rPr>
              <w:t>1</w:t>
            </w:r>
          </w:p>
        </w:tc>
        <w:tc>
          <w:tcPr>
            <w:tcW w:w="867" w:type="pct"/>
            <w:vAlign w:val="center"/>
          </w:tcPr>
          <w:p>
            <w:pPr>
              <w:jc w:val="center"/>
              <w:rPr>
                <w:rFonts w:ascii="Calibri" w:hAnsi="Calibri"/>
                <w:color w:val="000000"/>
              </w:rPr>
            </w:pPr>
            <w:r>
              <w:rPr>
                <w:rFonts w:ascii="Calibri" w:hAnsi="Calibri"/>
                <w:color w:val="000000"/>
              </w:rPr>
              <w:t>G1</w:t>
            </w:r>
            <w:r>
              <w:rPr>
                <w:rFonts w:hint="eastAsia" w:ascii="Calibri" w:hAnsi="Calibri"/>
                <w:color w:val="000000"/>
              </w:rPr>
              <w:t>进料</w:t>
            </w:r>
          </w:p>
        </w:tc>
        <w:tc>
          <w:tcPr>
            <w:tcW w:w="694" w:type="pct"/>
            <w:vAlign w:val="center"/>
          </w:tcPr>
          <w:p>
            <w:pPr>
              <w:jc w:val="center"/>
              <w:rPr>
                <w:rFonts w:ascii="Calibri" w:hAnsi="Calibri"/>
                <w:color w:val="000000"/>
              </w:rPr>
            </w:pPr>
            <w:r>
              <w:rPr>
                <w:rFonts w:hint="eastAsia" w:ascii="Calibri" w:hAnsi="Calibri"/>
                <w:color w:val="000000"/>
              </w:rPr>
              <w:t>15750</w:t>
            </w:r>
          </w:p>
        </w:tc>
        <w:tc>
          <w:tcPr>
            <w:tcW w:w="694" w:type="pct"/>
            <w:vAlign w:val="center"/>
          </w:tcPr>
          <w:p>
            <w:pPr>
              <w:jc w:val="center"/>
              <w:rPr>
                <w:rFonts w:ascii="Calibri" w:hAnsi="Calibri"/>
                <w:color w:val="000000"/>
              </w:rPr>
            </w:pPr>
            <w:r>
              <w:rPr>
                <w:rFonts w:hint="eastAsia" w:ascii="Calibri" w:hAnsi="Calibri"/>
                <w:color w:val="000000"/>
              </w:rPr>
              <w:t>31500</w:t>
            </w:r>
          </w:p>
        </w:tc>
        <w:tc>
          <w:tcPr>
            <w:tcW w:w="954" w:type="pct"/>
            <w:vAlign w:val="center"/>
          </w:tcPr>
          <w:p>
            <w:pPr>
              <w:jc w:val="center"/>
              <w:rPr>
                <w:rFonts w:ascii="Calibri" w:hAnsi="Calibri"/>
                <w:color w:val="000000"/>
              </w:rPr>
            </w:pPr>
            <w:r>
              <w:rPr>
                <w:rFonts w:hint="eastAsia" w:ascii="Calibri" w:cs="Calibri"/>
                <w:color w:val="000000"/>
              </w:rPr>
              <w:t>0.</w:t>
            </w:r>
            <w:r>
              <w:rPr>
                <w:rFonts w:ascii="Calibri" w:cs="Calibri"/>
                <w:color w:val="000000"/>
              </w:rPr>
              <w:t>10kg/t-</w:t>
            </w:r>
            <w:r>
              <w:rPr>
                <w:rFonts w:hint="eastAsia" w:ascii="Calibri" w:cs="Calibri"/>
                <w:color w:val="000000"/>
              </w:rPr>
              <w:t>物料</w:t>
            </w:r>
          </w:p>
        </w:tc>
        <w:tc>
          <w:tcPr>
            <w:tcW w:w="694" w:type="pct"/>
            <w:vAlign w:val="center"/>
          </w:tcPr>
          <w:p>
            <w:pPr>
              <w:jc w:val="center"/>
              <w:rPr>
                <w:rFonts w:ascii="Calibri" w:hAnsi="Calibri"/>
                <w:color w:val="000000"/>
              </w:rPr>
            </w:pPr>
            <w:r>
              <w:rPr>
                <w:rFonts w:ascii="Calibri" w:hAnsi="Calibri"/>
                <w:color w:val="000000"/>
              </w:rPr>
              <w:t>1.575</w:t>
            </w:r>
          </w:p>
        </w:tc>
        <w:tc>
          <w:tcPr>
            <w:tcW w:w="643" w:type="pct"/>
            <w:vAlign w:val="center"/>
          </w:tcPr>
          <w:p>
            <w:pPr>
              <w:jc w:val="center"/>
              <w:rPr>
                <w:rFonts w:ascii="Calibri" w:hAnsi="Calibri"/>
                <w:color w:val="000000"/>
              </w:rPr>
            </w:pPr>
            <w:r>
              <w:rPr>
                <w:rFonts w:ascii="Calibri" w:hAnsi="Calibri"/>
                <w:color w:val="000000"/>
              </w:rPr>
              <w:t>3.15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55" w:type="pct"/>
            <w:vAlign w:val="center"/>
          </w:tcPr>
          <w:p>
            <w:pPr>
              <w:jc w:val="center"/>
              <w:rPr>
                <w:rFonts w:ascii="Calibri" w:hAnsi="Calibri"/>
                <w:color w:val="000000"/>
              </w:rPr>
            </w:pPr>
            <w:r>
              <w:rPr>
                <w:rFonts w:ascii="Calibri" w:hAnsi="Calibri"/>
                <w:color w:val="000000"/>
              </w:rPr>
              <w:t>2</w:t>
            </w:r>
          </w:p>
        </w:tc>
        <w:tc>
          <w:tcPr>
            <w:tcW w:w="867"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2</w:t>
            </w:r>
            <w:r>
              <w:rPr>
                <w:rFonts w:hint="eastAsia" w:ascii="Calibri" w:hAnsi="Calibri"/>
                <w:color w:val="000000"/>
              </w:rPr>
              <w:t>整形</w:t>
            </w:r>
          </w:p>
        </w:tc>
        <w:tc>
          <w:tcPr>
            <w:tcW w:w="694" w:type="pct"/>
            <w:vAlign w:val="center"/>
          </w:tcPr>
          <w:p>
            <w:pPr>
              <w:jc w:val="center"/>
              <w:rPr>
                <w:rFonts w:ascii="Calibri" w:hAnsi="Calibri"/>
                <w:color w:val="000000"/>
              </w:rPr>
            </w:pPr>
            <w:r>
              <w:rPr>
                <w:rFonts w:hint="eastAsia" w:ascii="Calibri" w:hAnsi="Calibri"/>
                <w:color w:val="000000"/>
              </w:rPr>
              <w:t>15750</w:t>
            </w:r>
          </w:p>
        </w:tc>
        <w:tc>
          <w:tcPr>
            <w:tcW w:w="694" w:type="pct"/>
            <w:vAlign w:val="center"/>
          </w:tcPr>
          <w:p>
            <w:pPr>
              <w:jc w:val="center"/>
              <w:rPr>
                <w:rFonts w:ascii="Calibri" w:hAnsi="Calibri"/>
                <w:color w:val="000000"/>
              </w:rPr>
            </w:pPr>
            <w:r>
              <w:rPr>
                <w:rFonts w:hint="eastAsia" w:ascii="Calibri" w:hAnsi="Calibri"/>
                <w:color w:val="000000"/>
              </w:rPr>
              <w:t>31500</w:t>
            </w:r>
          </w:p>
        </w:tc>
        <w:tc>
          <w:tcPr>
            <w:tcW w:w="954" w:type="pct"/>
            <w:vAlign w:val="center"/>
          </w:tcPr>
          <w:p>
            <w:pPr>
              <w:jc w:val="center"/>
              <w:rPr>
                <w:rFonts w:ascii="Calibri" w:hAnsi="Calibri"/>
                <w:color w:val="000000"/>
              </w:rPr>
            </w:pPr>
            <w:r>
              <w:rPr>
                <w:rFonts w:hint="eastAsia" w:ascii="Calibri" w:cs="Calibri"/>
                <w:color w:val="000000"/>
              </w:rPr>
              <w:t>0.</w:t>
            </w:r>
            <w:r>
              <w:rPr>
                <w:rFonts w:ascii="Calibri" w:cs="Calibri"/>
                <w:color w:val="000000"/>
              </w:rPr>
              <w:t>45kg/t-</w:t>
            </w:r>
            <w:r>
              <w:rPr>
                <w:rFonts w:hint="eastAsia" w:ascii="Calibri" w:cs="Calibri"/>
                <w:color w:val="000000"/>
              </w:rPr>
              <w:t>物料</w:t>
            </w:r>
          </w:p>
        </w:tc>
        <w:tc>
          <w:tcPr>
            <w:tcW w:w="694" w:type="pct"/>
            <w:vAlign w:val="center"/>
          </w:tcPr>
          <w:p>
            <w:pPr>
              <w:jc w:val="center"/>
              <w:rPr>
                <w:rFonts w:ascii="Calibri" w:hAnsi="Calibri"/>
                <w:color w:val="000000"/>
              </w:rPr>
            </w:pPr>
            <w:r>
              <w:rPr>
                <w:rFonts w:ascii="Calibri" w:hAnsi="Calibri"/>
                <w:color w:val="000000"/>
              </w:rPr>
              <w:t>7.09</w:t>
            </w:r>
          </w:p>
        </w:tc>
        <w:tc>
          <w:tcPr>
            <w:tcW w:w="643" w:type="pct"/>
            <w:vAlign w:val="center"/>
          </w:tcPr>
          <w:p>
            <w:pPr>
              <w:jc w:val="center"/>
              <w:rPr>
                <w:rFonts w:ascii="Calibri" w:hAnsi="Calibri"/>
                <w:color w:val="000000"/>
              </w:rPr>
            </w:pPr>
            <w:r>
              <w:rPr>
                <w:rFonts w:ascii="Calibri" w:hAnsi="Calibri"/>
                <w:color w:val="000000"/>
              </w:rPr>
              <w:t>14.18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55" w:type="pct"/>
            <w:vAlign w:val="center"/>
          </w:tcPr>
          <w:p>
            <w:pPr>
              <w:jc w:val="center"/>
              <w:rPr>
                <w:rFonts w:ascii="Calibri" w:hAnsi="Calibri"/>
                <w:color w:val="000000"/>
              </w:rPr>
            </w:pPr>
            <w:r>
              <w:rPr>
                <w:rFonts w:ascii="Calibri" w:hAnsi="Calibri"/>
                <w:color w:val="000000"/>
              </w:rPr>
              <w:t>3</w:t>
            </w:r>
          </w:p>
        </w:tc>
        <w:tc>
          <w:tcPr>
            <w:tcW w:w="867"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3</w:t>
            </w:r>
            <w:r>
              <w:rPr>
                <w:rFonts w:hint="eastAsia" w:ascii="Calibri" w:hAnsi="Calibri"/>
                <w:color w:val="000000"/>
              </w:rPr>
              <w:t>沥青粉碎</w:t>
            </w:r>
          </w:p>
        </w:tc>
        <w:tc>
          <w:tcPr>
            <w:tcW w:w="694" w:type="pct"/>
            <w:vAlign w:val="center"/>
          </w:tcPr>
          <w:p>
            <w:pPr>
              <w:jc w:val="center"/>
              <w:rPr>
                <w:rFonts w:ascii="Calibri" w:hAnsi="Calibri"/>
                <w:color w:val="000000"/>
              </w:rPr>
            </w:pPr>
            <w:r>
              <w:rPr>
                <w:rFonts w:hint="eastAsia" w:ascii="Calibri" w:hAnsi="Calibri"/>
                <w:color w:val="000000"/>
              </w:rPr>
              <w:t>750</w:t>
            </w:r>
          </w:p>
        </w:tc>
        <w:tc>
          <w:tcPr>
            <w:tcW w:w="694" w:type="pct"/>
            <w:vAlign w:val="center"/>
          </w:tcPr>
          <w:p>
            <w:pPr>
              <w:jc w:val="center"/>
              <w:rPr>
                <w:rFonts w:ascii="Calibri" w:hAnsi="Calibri"/>
                <w:color w:val="000000"/>
              </w:rPr>
            </w:pPr>
            <w:r>
              <w:rPr>
                <w:rFonts w:hint="eastAsia" w:ascii="Calibri" w:hAnsi="Calibri"/>
                <w:color w:val="000000"/>
              </w:rPr>
              <w:t>1500</w:t>
            </w:r>
          </w:p>
        </w:tc>
        <w:tc>
          <w:tcPr>
            <w:tcW w:w="954" w:type="pct"/>
            <w:vAlign w:val="center"/>
          </w:tcPr>
          <w:p>
            <w:pPr>
              <w:jc w:val="center"/>
              <w:rPr>
                <w:rFonts w:ascii="Calibri" w:hAnsi="Calibri"/>
                <w:color w:val="000000"/>
              </w:rPr>
            </w:pPr>
            <w:r>
              <w:rPr>
                <w:rFonts w:ascii="Calibri" w:cs="Calibri"/>
                <w:color w:val="000000"/>
              </w:rPr>
              <w:t>0.55kg/t-</w:t>
            </w:r>
            <w:r>
              <w:rPr>
                <w:rFonts w:hint="eastAsia" w:ascii="Calibri" w:cs="Calibri"/>
                <w:color w:val="000000"/>
              </w:rPr>
              <w:t>物料</w:t>
            </w:r>
          </w:p>
        </w:tc>
        <w:tc>
          <w:tcPr>
            <w:tcW w:w="694" w:type="pct"/>
            <w:vAlign w:val="center"/>
          </w:tcPr>
          <w:p>
            <w:pPr>
              <w:jc w:val="center"/>
              <w:rPr>
                <w:rFonts w:ascii="Calibri" w:hAnsi="Calibri"/>
                <w:color w:val="000000"/>
              </w:rPr>
            </w:pPr>
            <w:r>
              <w:rPr>
                <w:rFonts w:ascii="Calibri" w:hAnsi="Calibri"/>
                <w:color w:val="000000"/>
              </w:rPr>
              <w:t>0.415</w:t>
            </w:r>
          </w:p>
        </w:tc>
        <w:tc>
          <w:tcPr>
            <w:tcW w:w="643" w:type="pct"/>
            <w:vAlign w:val="center"/>
          </w:tcPr>
          <w:p>
            <w:pPr>
              <w:jc w:val="center"/>
              <w:rPr>
                <w:rFonts w:ascii="Calibri" w:hAnsi="Calibri"/>
                <w:color w:val="000000"/>
              </w:rPr>
            </w:pPr>
            <w:r>
              <w:rPr>
                <w:rFonts w:ascii="Calibri" w:hAnsi="Calibri"/>
                <w:color w:val="000000"/>
              </w:rPr>
              <w:t>0.83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55" w:type="pct"/>
            <w:vAlign w:val="center"/>
          </w:tcPr>
          <w:p>
            <w:pPr>
              <w:jc w:val="center"/>
              <w:rPr>
                <w:rFonts w:ascii="Calibri" w:hAnsi="Calibri"/>
                <w:color w:val="000000"/>
              </w:rPr>
            </w:pPr>
            <w:r>
              <w:rPr>
                <w:rFonts w:hint="eastAsia" w:ascii="Calibri" w:hAnsi="Calibri"/>
                <w:color w:val="000000"/>
              </w:rPr>
              <w:t>4</w:t>
            </w:r>
          </w:p>
        </w:tc>
        <w:tc>
          <w:tcPr>
            <w:tcW w:w="867"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4</w:t>
            </w:r>
            <w:r>
              <w:rPr>
                <w:rFonts w:hint="eastAsia" w:ascii="Calibri" w:hAnsi="Calibri"/>
                <w:color w:val="000000"/>
              </w:rPr>
              <w:t>混合</w:t>
            </w:r>
          </w:p>
        </w:tc>
        <w:tc>
          <w:tcPr>
            <w:tcW w:w="694" w:type="pct"/>
            <w:vAlign w:val="center"/>
          </w:tcPr>
          <w:p>
            <w:pPr>
              <w:jc w:val="center"/>
              <w:rPr>
                <w:rFonts w:ascii="Calibri" w:hAnsi="Calibri"/>
                <w:color w:val="000000"/>
              </w:rPr>
            </w:pPr>
            <w:r>
              <w:rPr>
                <w:rFonts w:hint="eastAsia" w:ascii="Calibri" w:hAnsi="Calibri"/>
                <w:color w:val="000000"/>
              </w:rPr>
              <w:t>16500</w:t>
            </w:r>
          </w:p>
        </w:tc>
        <w:tc>
          <w:tcPr>
            <w:tcW w:w="694" w:type="pct"/>
            <w:vAlign w:val="center"/>
          </w:tcPr>
          <w:p>
            <w:pPr>
              <w:jc w:val="center"/>
              <w:rPr>
                <w:rFonts w:ascii="Calibri" w:hAnsi="Calibri"/>
                <w:color w:val="000000"/>
              </w:rPr>
            </w:pPr>
            <w:r>
              <w:rPr>
                <w:rFonts w:hint="eastAsia" w:ascii="Calibri" w:hAnsi="Calibri"/>
                <w:color w:val="000000"/>
              </w:rPr>
              <w:t>33000</w:t>
            </w:r>
          </w:p>
        </w:tc>
        <w:tc>
          <w:tcPr>
            <w:tcW w:w="954" w:type="pct"/>
            <w:vAlign w:val="center"/>
          </w:tcPr>
          <w:p>
            <w:pPr>
              <w:jc w:val="center"/>
              <w:rPr>
                <w:rFonts w:ascii="Calibri" w:hAnsi="Calibri"/>
                <w:color w:val="000000"/>
              </w:rPr>
            </w:pPr>
            <w:r>
              <w:rPr>
                <w:rFonts w:ascii="Calibri" w:cs="Calibri"/>
                <w:color w:val="000000"/>
              </w:rPr>
              <w:t>0.35kg/t-</w:t>
            </w:r>
            <w:r>
              <w:rPr>
                <w:rFonts w:hint="eastAsia" w:ascii="Calibri" w:cs="Calibri"/>
                <w:color w:val="000000"/>
              </w:rPr>
              <w:t>物料</w:t>
            </w:r>
          </w:p>
        </w:tc>
        <w:tc>
          <w:tcPr>
            <w:tcW w:w="694" w:type="pct"/>
            <w:vAlign w:val="center"/>
          </w:tcPr>
          <w:p>
            <w:pPr>
              <w:jc w:val="center"/>
              <w:rPr>
                <w:rFonts w:ascii="Calibri" w:hAnsi="Calibri"/>
                <w:color w:val="000000"/>
              </w:rPr>
            </w:pPr>
            <w:r>
              <w:rPr>
                <w:rFonts w:ascii="Calibri" w:hAnsi="Calibri"/>
                <w:color w:val="000000"/>
              </w:rPr>
              <w:t>5.775</w:t>
            </w:r>
          </w:p>
        </w:tc>
        <w:tc>
          <w:tcPr>
            <w:tcW w:w="643" w:type="pct"/>
            <w:vAlign w:val="center"/>
          </w:tcPr>
          <w:p>
            <w:pPr>
              <w:jc w:val="center"/>
              <w:rPr>
                <w:rFonts w:ascii="Calibri" w:hAnsi="Calibri"/>
                <w:color w:val="000000"/>
              </w:rPr>
            </w:pPr>
            <w:r>
              <w:rPr>
                <w:rFonts w:ascii="Calibri" w:hAnsi="Calibri"/>
                <w:color w:val="000000"/>
              </w:rPr>
              <w:t>11.55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55" w:type="pct"/>
            <w:vAlign w:val="center"/>
          </w:tcPr>
          <w:p>
            <w:pPr>
              <w:jc w:val="center"/>
              <w:rPr>
                <w:rFonts w:ascii="Calibri" w:hAnsi="Calibri"/>
                <w:color w:val="000000"/>
              </w:rPr>
            </w:pPr>
            <w:r>
              <w:rPr>
                <w:rFonts w:hint="eastAsia" w:ascii="Calibri" w:hAnsi="Calibri"/>
                <w:color w:val="000000"/>
              </w:rPr>
              <w:t>5</w:t>
            </w:r>
          </w:p>
        </w:tc>
        <w:tc>
          <w:tcPr>
            <w:tcW w:w="867"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5</w:t>
            </w:r>
            <w:r>
              <w:rPr>
                <w:rFonts w:hint="eastAsia" w:ascii="Calibri" w:hAnsi="Calibri"/>
                <w:color w:val="000000"/>
              </w:rPr>
              <w:t>压制</w:t>
            </w:r>
          </w:p>
        </w:tc>
        <w:tc>
          <w:tcPr>
            <w:tcW w:w="694" w:type="pct"/>
            <w:vAlign w:val="center"/>
          </w:tcPr>
          <w:p>
            <w:pPr>
              <w:jc w:val="center"/>
              <w:rPr>
                <w:rFonts w:ascii="Calibri" w:hAnsi="Calibri"/>
                <w:color w:val="000000"/>
              </w:rPr>
            </w:pPr>
            <w:r>
              <w:rPr>
                <w:rFonts w:hint="eastAsia" w:ascii="Calibri" w:hAnsi="Calibri"/>
                <w:color w:val="000000"/>
              </w:rPr>
              <w:t>4950</w:t>
            </w:r>
          </w:p>
        </w:tc>
        <w:tc>
          <w:tcPr>
            <w:tcW w:w="694" w:type="pct"/>
            <w:vAlign w:val="center"/>
          </w:tcPr>
          <w:p>
            <w:pPr>
              <w:jc w:val="center"/>
              <w:rPr>
                <w:rFonts w:ascii="Calibri" w:hAnsi="Calibri"/>
                <w:color w:val="000000"/>
              </w:rPr>
            </w:pPr>
            <w:r>
              <w:rPr>
                <w:rFonts w:hint="eastAsia" w:ascii="Calibri" w:hAnsi="Calibri"/>
                <w:color w:val="000000"/>
              </w:rPr>
              <w:t>9</w:t>
            </w:r>
            <w:r>
              <w:rPr>
                <w:rFonts w:ascii="Calibri" w:hAnsi="Calibri"/>
                <w:color w:val="000000"/>
              </w:rPr>
              <w:t>9</w:t>
            </w:r>
            <w:r>
              <w:rPr>
                <w:rFonts w:hint="eastAsia" w:ascii="Calibri" w:hAnsi="Calibri"/>
                <w:color w:val="000000"/>
              </w:rPr>
              <w:t>00</w:t>
            </w:r>
          </w:p>
        </w:tc>
        <w:tc>
          <w:tcPr>
            <w:tcW w:w="954"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30</w:t>
            </w:r>
            <w:r>
              <w:rPr>
                <w:rFonts w:ascii="Calibri" w:cs="Calibri"/>
                <w:color w:val="000000"/>
              </w:rPr>
              <w:t>kg/t-</w:t>
            </w:r>
            <w:r>
              <w:rPr>
                <w:rFonts w:hint="eastAsia" w:ascii="Calibri" w:cs="Calibri"/>
                <w:color w:val="000000"/>
              </w:rPr>
              <w:t>物料</w:t>
            </w:r>
          </w:p>
        </w:tc>
        <w:tc>
          <w:tcPr>
            <w:tcW w:w="694" w:type="pct"/>
            <w:vAlign w:val="center"/>
          </w:tcPr>
          <w:p>
            <w:pPr>
              <w:jc w:val="center"/>
              <w:rPr>
                <w:rFonts w:ascii="Calibri" w:hAnsi="Calibri"/>
                <w:color w:val="000000"/>
              </w:rPr>
            </w:pPr>
            <w:r>
              <w:rPr>
                <w:rFonts w:ascii="Calibri" w:hAnsi="Calibri"/>
                <w:color w:val="000000"/>
              </w:rPr>
              <w:t>1.485</w:t>
            </w:r>
          </w:p>
        </w:tc>
        <w:tc>
          <w:tcPr>
            <w:tcW w:w="643" w:type="pct"/>
            <w:vAlign w:val="center"/>
          </w:tcPr>
          <w:p>
            <w:pPr>
              <w:jc w:val="center"/>
              <w:rPr>
                <w:rFonts w:ascii="Calibri" w:hAnsi="Calibri"/>
                <w:color w:val="000000"/>
              </w:rPr>
            </w:pPr>
            <w:r>
              <w:rPr>
                <w:rFonts w:ascii="Calibri" w:hAnsi="Calibri"/>
                <w:color w:val="000000"/>
              </w:rPr>
              <w:t>2.97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55" w:type="pct"/>
            <w:vAlign w:val="center"/>
          </w:tcPr>
          <w:p>
            <w:pPr>
              <w:jc w:val="center"/>
              <w:rPr>
                <w:rFonts w:ascii="Calibri" w:hAnsi="Calibri"/>
                <w:color w:val="000000"/>
              </w:rPr>
            </w:pPr>
            <w:r>
              <w:rPr>
                <w:rFonts w:hint="eastAsia" w:ascii="Calibri" w:hAnsi="Calibri"/>
                <w:color w:val="000000"/>
              </w:rPr>
              <w:t>6</w:t>
            </w:r>
          </w:p>
        </w:tc>
        <w:tc>
          <w:tcPr>
            <w:tcW w:w="867"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6</w:t>
            </w:r>
            <w:r>
              <w:rPr>
                <w:rFonts w:hint="eastAsia" w:ascii="Calibri" w:hAnsi="Calibri"/>
                <w:color w:val="000000"/>
              </w:rPr>
              <w:t>装坩埚</w:t>
            </w:r>
          </w:p>
        </w:tc>
        <w:tc>
          <w:tcPr>
            <w:tcW w:w="694" w:type="pct"/>
            <w:vAlign w:val="center"/>
          </w:tcPr>
          <w:p>
            <w:pPr>
              <w:jc w:val="center"/>
              <w:rPr>
                <w:rFonts w:ascii="Calibri" w:hAnsi="Calibri"/>
                <w:color w:val="000000"/>
              </w:rPr>
            </w:pPr>
            <w:r>
              <w:rPr>
                <w:rFonts w:hint="eastAsia" w:ascii="Calibri" w:hAnsi="Calibri"/>
                <w:color w:val="000000"/>
              </w:rPr>
              <w:t>11550</w:t>
            </w:r>
          </w:p>
        </w:tc>
        <w:tc>
          <w:tcPr>
            <w:tcW w:w="694"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3100</w:t>
            </w:r>
          </w:p>
        </w:tc>
        <w:tc>
          <w:tcPr>
            <w:tcW w:w="954"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40</w:t>
            </w:r>
            <w:r>
              <w:rPr>
                <w:rFonts w:ascii="Calibri" w:cs="Calibri"/>
                <w:color w:val="000000"/>
              </w:rPr>
              <w:t>kg/t-</w:t>
            </w:r>
            <w:r>
              <w:rPr>
                <w:rFonts w:hint="eastAsia" w:ascii="Calibri" w:cs="Calibri"/>
                <w:color w:val="000000"/>
              </w:rPr>
              <w:t>物料</w:t>
            </w:r>
          </w:p>
        </w:tc>
        <w:tc>
          <w:tcPr>
            <w:tcW w:w="694" w:type="pct"/>
            <w:vAlign w:val="center"/>
          </w:tcPr>
          <w:p>
            <w:pPr>
              <w:jc w:val="center"/>
              <w:rPr>
                <w:rFonts w:ascii="Calibri" w:hAnsi="Calibri"/>
                <w:color w:val="000000"/>
              </w:rPr>
            </w:pPr>
            <w:r>
              <w:rPr>
                <w:rFonts w:ascii="Calibri" w:hAnsi="Calibri"/>
                <w:color w:val="000000"/>
              </w:rPr>
              <w:t>4.62</w:t>
            </w:r>
          </w:p>
        </w:tc>
        <w:tc>
          <w:tcPr>
            <w:tcW w:w="643" w:type="pct"/>
            <w:vAlign w:val="center"/>
          </w:tcPr>
          <w:p>
            <w:pPr>
              <w:jc w:val="center"/>
              <w:rPr>
                <w:rFonts w:ascii="Calibri" w:hAnsi="Calibri"/>
                <w:color w:val="000000"/>
              </w:rPr>
            </w:pPr>
            <w:r>
              <w:rPr>
                <w:rFonts w:ascii="Calibri" w:hAnsi="Calibri"/>
                <w:color w:val="000000"/>
              </w:rPr>
              <w:t>9.24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1322" w:type="pct"/>
            <w:gridSpan w:val="2"/>
            <w:vAlign w:val="center"/>
          </w:tcPr>
          <w:p>
            <w:pPr>
              <w:jc w:val="center"/>
              <w:rPr>
                <w:rFonts w:ascii="Calibri" w:hAnsi="Calibri"/>
                <w:color w:val="000000"/>
              </w:rPr>
            </w:pPr>
            <w:r>
              <w:rPr>
                <w:rFonts w:hint="eastAsia" w:ascii="Calibri" w:hAnsi="Calibri"/>
                <w:color w:val="000000"/>
              </w:rPr>
              <w:t>合计</w:t>
            </w:r>
          </w:p>
        </w:tc>
        <w:tc>
          <w:tcPr>
            <w:tcW w:w="694" w:type="pct"/>
            <w:vAlign w:val="center"/>
          </w:tcPr>
          <w:p>
            <w:pPr>
              <w:jc w:val="center"/>
              <w:rPr>
                <w:rFonts w:ascii="Calibri" w:hAnsi="Calibri"/>
                <w:color w:val="000000"/>
              </w:rPr>
            </w:pPr>
            <w:r>
              <w:rPr>
                <w:rFonts w:hint="eastAsia" w:ascii="Calibri" w:hAnsi="Calibri"/>
                <w:color w:val="000000"/>
              </w:rPr>
              <w:t>/</w:t>
            </w:r>
          </w:p>
        </w:tc>
        <w:tc>
          <w:tcPr>
            <w:tcW w:w="694" w:type="pct"/>
            <w:vAlign w:val="center"/>
          </w:tcPr>
          <w:p>
            <w:pPr>
              <w:jc w:val="center"/>
              <w:rPr>
                <w:rFonts w:ascii="Calibri" w:hAnsi="Calibri"/>
                <w:color w:val="000000"/>
              </w:rPr>
            </w:pPr>
            <w:r>
              <w:rPr>
                <w:rFonts w:hint="eastAsia" w:ascii="Calibri" w:hAnsi="Calibri"/>
                <w:color w:val="000000"/>
              </w:rPr>
              <w:t>/</w:t>
            </w:r>
          </w:p>
        </w:tc>
        <w:tc>
          <w:tcPr>
            <w:tcW w:w="954" w:type="pct"/>
            <w:vAlign w:val="center"/>
          </w:tcPr>
          <w:p>
            <w:pPr>
              <w:jc w:val="center"/>
              <w:rPr>
                <w:rFonts w:ascii="Calibri" w:hAnsi="Calibri"/>
                <w:color w:val="000000"/>
              </w:rPr>
            </w:pPr>
            <w:r>
              <w:rPr>
                <w:rFonts w:hint="eastAsia" w:ascii="Calibri" w:hAnsi="Calibri"/>
                <w:color w:val="000000"/>
              </w:rPr>
              <w:t>/</w:t>
            </w:r>
          </w:p>
        </w:tc>
        <w:tc>
          <w:tcPr>
            <w:tcW w:w="694" w:type="pct"/>
            <w:vAlign w:val="center"/>
          </w:tcPr>
          <w:p>
            <w:pPr>
              <w:jc w:val="center"/>
              <w:rPr>
                <w:rFonts w:ascii="Calibri" w:hAnsi="Calibri"/>
                <w:color w:val="000000"/>
              </w:rPr>
            </w:pPr>
            <w:r>
              <w:rPr>
                <w:rFonts w:ascii="Calibri" w:hAnsi="Calibri"/>
                <w:color w:val="000000"/>
              </w:rPr>
              <w:t>20.96</w:t>
            </w:r>
          </w:p>
        </w:tc>
        <w:tc>
          <w:tcPr>
            <w:tcW w:w="643" w:type="pct"/>
            <w:vAlign w:val="center"/>
          </w:tcPr>
          <w:p>
            <w:pPr>
              <w:jc w:val="center"/>
              <w:rPr>
                <w:rFonts w:ascii="Calibri" w:hAnsi="Calibri"/>
                <w:color w:val="000000"/>
              </w:rPr>
            </w:pPr>
            <w:r>
              <w:rPr>
                <w:rFonts w:ascii="Calibri" w:hAnsi="Calibri"/>
                <w:color w:val="000000"/>
              </w:rPr>
              <w:t>41.92</w:t>
            </w:r>
          </w:p>
        </w:tc>
      </w:tr>
    </w:tbl>
    <w:p>
      <w:pPr>
        <w:pStyle w:val="43"/>
        <w:ind w:firstLine="482" w:firstLineChars="200"/>
        <w:rPr>
          <w:rFonts w:ascii="Calibri" w:hAnsi="Calibri"/>
          <w:b/>
          <w:color w:val="000000"/>
        </w:rPr>
      </w:pPr>
      <w:r>
        <w:rPr>
          <w:rFonts w:hint="eastAsia" w:ascii="Calibri" w:hAnsi="Calibri"/>
          <w:b/>
          <w:color w:val="000000"/>
        </w:rPr>
        <w:t>（2）治理措施</w:t>
      </w:r>
      <w:r>
        <w:rPr>
          <w:rFonts w:ascii="Calibri" w:hAnsi="Calibri"/>
          <w:b/>
          <w:color w:val="000000"/>
        </w:rPr>
        <w:t>及污染物排放情况</w:t>
      </w:r>
    </w:p>
    <w:p>
      <w:pPr>
        <w:pStyle w:val="43"/>
        <w:ind w:firstLineChars="200"/>
        <w:rPr>
          <w:rFonts w:ascii="Calibri" w:hAnsi="Calibri"/>
          <w:color w:val="000000"/>
        </w:rPr>
      </w:pPr>
      <w:r>
        <w:rPr>
          <w:rFonts w:hint="eastAsia" w:ascii="Calibri" w:hAnsi="Calibri"/>
          <w:color w:val="000000"/>
        </w:rPr>
        <w:t>本项目两条生产线原料预处理</w:t>
      </w:r>
      <w:r>
        <w:rPr>
          <w:rFonts w:ascii="Calibri" w:hAnsi="Calibri"/>
          <w:color w:val="000000"/>
        </w:rPr>
        <w:t>工序</w:t>
      </w:r>
      <w:r>
        <w:rPr>
          <w:rFonts w:hint="eastAsia" w:ascii="Calibri" w:hAnsi="Calibri"/>
          <w:color w:val="000000"/>
        </w:rPr>
        <w:t>各设置1套</w:t>
      </w:r>
      <w:r>
        <w:rPr>
          <w:rFonts w:ascii="Calibri" w:hAnsi="Calibri"/>
          <w:color w:val="000000"/>
        </w:rPr>
        <w:t>覆膜滤袋除尘器</w:t>
      </w:r>
      <w:r>
        <w:rPr>
          <w:rFonts w:hint="eastAsia" w:ascii="Calibri" w:hAnsi="Calibri"/>
          <w:color w:val="000000"/>
        </w:rPr>
        <w:t>（共计2套）</w:t>
      </w:r>
      <w:r>
        <w:rPr>
          <w:rFonts w:ascii="Calibri" w:hAnsi="Calibri"/>
          <w:color w:val="000000"/>
        </w:rPr>
        <w:t>，</w:t>
      </w:r>
      <w:r>
        <w:rPr>
          <w:rFonts w:hint="eastAsia" w:ascii="Calibri" w:hAnsi="Calibri"/>
          <w:color w:val="000000"/>
        </w:rPr>
        <w:t>配套风机</w:t>
      </w:r>
      <w:r>
        <w:rPr>
          <w:rFonts w:ascii="Calibri" w:hAnsi="Calibri"/>
          <w:color w:val="000000"/>
        </w:rPr>
        <w:t>风量为</w:t>
      </w:r>
      <w:r>
        <w:rPr>
          <w:rFonts w:hint="eastAsia" w:ascii="Calibri" w:hAnsi="Calibri"/>
          <w:color w:val="000000"/>
        </w:rPr>
        <w:t>1</w:t>
      </w:r>
      <w:r>
        <w:rPr>
          <w:rFonts w:ascii="Calibri" w:hAnsi="Calibri"/>
          <w:color w:val="000000"/>
        </w:rPr>
        <w:t>5</w:t>
      </w:r>
      <w:r>
        <w:rPr>
          <w:rFonts w:hint="eastAsia" w:ascii="Calibri" w:hAnsi="Calibri"/>
          <w:color w:val="000000"/>
        </w:rPr>
        <w:t>000</w:t>
      </w:r>
      <w:r>
        <w:rPr>
          <w:rFonts w:ascii="Calibri" w:hAnsi="Calibri"/>
          <w:color w:val="000000"/>
        </w:rPr>
        <w:t>m</w:t>
      </w:r>
      <w:r>
        <w:rPr>
          <w:rFonts w:ascii="Calibri" w:hAnsi="Calibri"/>
          <w:color w:val="000000"/>
          <w:vertAlign w:val="superscript"/>
        </w:rPr>
        <w:t>3</w:t>
      </w:r>
      <w:r>
        <w:rPr>
          <w:rFonts w:ascii="Calibri" w:hAnsi="Calibri"/>
          <w:color w:val="000000"/>
        </w:rPr>
        <w:t>/h，</w:t>
      </w:r>
      <w:r>
        <w:rPr>
          <w:rFonts w:hint="eastAsia" w:ascii="Calibri" w:hAnsi="Calibri"/>
          <w:color w:val="000000"/>
        </w:rPr>
        <w:t>处理</w:t>
      </w:r>
      <w:r>
        <w:rPr>
          <w:rFonts w:ascii="Calibri" w:hAnsi="Calibri"/>
          <w:color w:val="000000"/>
        </w:rPr>
        <w:t>效率不低于</w:t>
      </w:r>
      <w:r>
        <w:rPr>
          <w:rFonts w:hint="eastAsia" w:ascii="Calibri" w:hAnsi="Calibri"/>
          <w:color w:val="000000"/>
        </w:rPr>
        <w:t>99%（评价</w:t>
      </w:r>
      <w:r>
        <w:rPr>
          <w:rFonts w:ascii="Calibri" w:hAnsi="Calibri"/>
          <w:color w:val="000000"/>
        </w:rPr>
        <w:t>以</w:t>
      </w:r>
      <w:r>
        <w:rPr>
          <w:rFonts w:hint="eastAsia" w:ascii="Calibri" w:hAnsi="Calibri"/>
          <w:color w:val="000000"/>
        </w:rPr>
        <w:t>99%计），并</w:t>
      </w:r>
      <w:r>
        <w:rPr>
          <w:rFonts w:ascii="Calibri" w:hAnsi="Calibri"/>
          <w:color w:val="000000"/>
        </w:rPr>
        <w:t>设置</w:t>
      </w:r>
      <w:r>
        <w:rPr>
          <w:rFonts w:hint="eastAsia" w:ascii="Calibri" w:hAnsi="Calibri"/>
          <w:color w:val="000000"/>
        </w:rPr>
        <w:t>17</w:t>
      </w:r>
      <w:r>
        <w:rPr>
          <w:rFonts w:ascii="Calibri" w:hAnsi="Calibri"/>
          <w:color w:val="000000"/>
        </w:rPr>
        <w:t>m高排气筒</w:t>
      </w:r>
      <w:r>
        <w:rPr>
          <w:rFonts w:hint="eastAsia" w:ascii="Calibri" w:hAnsi="Calibri"/>
          <w:color w:val="000000"/>
        </w:rPr>
        <w:t>，各环节颗粒物</w:t>
      </w:r>
      <w:r>
        <w:rPr>
          <w:rFonts w:ascii="Calibri" w:hAnsi="Calibri"/>
          <w:color w:val="000000"/>
        </w:rPr>
        <w:t>经集气罩、集气管道收集</w:t>
      </w:r>
      <w:r>
        <w:rPr>
          <w:rFonts w:hint="eastAsia" w:ascii="Calibri" w:hAnsi="Calibri"/>
          <w:color w:val="000000"/>
        </w:rPr>
        <w:t>引至覆膜滤袋除尘器</w:t>
      </w:r>
      <w:r>
        <w:rPr>
          <w:rFonts w:ascii="Calibri" w:hAnsi="Calibri"/>
          <w:color w:val="000000"/>
        </w:rPr>
        <w:t>处理</w:t>
      </w:r>
      <w:r>
        <w:rPr>
          <w:rFonts w:hint="eastAsia" w:ascii="Calibri" w:hAnsi="Calibri"/>
          <w:color w:val="000000"/>
        </w:rPr>
        <w:t>，</w:t>
      </w:r>
      <w:r>
        <w:rPr>
          <w:rFonts w:ascii="Calibri" w:hAnsi="Calibri"/>
          <w:color w:val="000000"/>
        </w:rPr>
        <w:t>集气罩和集气管道对粉尘的收集率</w:t>
      </w:r>
      <w:r>
        <w:rPr>
          <w:rFonts w:hint="eastAsia" w:ascii="Calibri" w:hAnsi="Calibri"/>
          <w:color w:val="000000"/>
        </w:rPr>
        <w:t>可达到99%以上</w:t>
      </w:r>
      <w:r>
        <w:rPr>
          <w:rFonts w:ascii="Calibri" w:hAnsi="Calibri"/>
          <w:color w:val="000000"/>
        </w:rPr>
        <w:t>，评价</w:t>
      </w:r>
      <w:r>
        <w:rPr>
          <w:rFonts w:hint="eastAsia" w:ascii="Calibri" w:hAnsi="Calibri"/>
          <w:color w:val="000000"/>
        </w:rPr>
        <w:t>以99%计</w:t>
      </w:r>
      <w:r>
        <w:rPr>
          <w:rFonts w:ascii="Calibri" w:hAnsi="Calibri"/>
          <w:color w:val="000000"/>
        </w:rPr>
        <w:t>。</w:t>
      </w:r>
      <w:r>
        <w:rPr>
          <w:rFonts w:hint="eastAsia" w:ascii="Calibri" w:hAnsi="Calibri"/>
          <w:color w:val="000000"/>
        </w:rPr>
        <w:t>原料</w:t>
      </w:r>
      <w:r>
        <w:rPr>
          <w:rFonts w:ascii="Calibri" w:hAnsi="Calibri"/>
          <w:color w:val="000000"/>
        </w:rPr>
        <w:t>预处理工序废气具体收集方式如下：</w:t>
      </w:r>
      <w:r>
        <w:rPr>
          <w:rFonts w:hint="eastAsia" w:ascii="Calibri" w:hAnsi="Calibri"/>
          <w:color w:val="000000"/>
        </w:rPr>
        <w:t>进料和</w:t>
      </w:r>
      <w:r>
        <w:rPr>
          <w:rFonts w:ascii="Calibri" w:hAnsi="Calibri"/>
          <w:color w:val="000000"/>
        </w:rPr>
        <w:t>装坩埚工序</w:t>
      </w:r>
      <w:r>
        <w:rPr>
          <w:rFonts w:hint="eastAsia" w:ascii="Calibri" w:hAnsi="Calibri"/>
          <w:color w:val="000000"/>
        </w:rPr>
        <w:t>产生</w:t>
      </w:r>
      <w:r>
        <w:rPr>
          <w:rFonts w:ascii="Calibri" w:hAnsi="Calibri"/>
          <w:color w:val="000000"/>
        </w:rPr>
        <w:t>的废气采用集气罩收集</w:t>
      </w:r>
      <w:r>
        <w:rPr>
          <w:rFonts w:hint="eastAsia" w:ascii="Calibri" w:hAnsi="Calibri"/>
          <w:color w:val="000000"/>
        </w:rPr>
        <w:t>；整形机、粉碎</w:t>
      </w:r>
      <w:r>
        <w:rPr>
          <w:rFonts w:ascii="Calibri" w:hAnsi="Calibri"/>
          <w:color w:val="000000"/>
        </w:rPr>
        <w:t>机、</w:t>
      </w:r>
      <w:r>
        <w:rPr>
          <w:rFonts w:hint="eastAsia" w:ascii="Calibri" w:hAnsi="Calibri"/>
          <w:color w:val="000000"/>
        </w:rPr>
        <w:t>混合机</w:t>
      </w:r>
      <w:r>
        <w:rPr>
          <w:rFonts w:ascii="Calibri" w:hAnsi="Calibri"/>
          <w:color w:val="000000"/>
        </w:rPr>
        <w:t>、压机</w:t>
      </w:r>
      <w:r>
        <w:rPr>
          <w:rFonts w:hint="eastAsia" w:ascii="Calibri" w:hAnsi="Calibri"/>
          <w:color w:val="000000"/>
        </w:rPr>
        <w:t>均为</w:t>
      </w:r>
      <w:r>
        <w:rPr>
          <w:rFonts w:ascii="Calibri" w:hAnsi="Calibri"/>
          <w:color w:val="000000"/>
        </w:rPr>
        <w:t>密闭设备，</w:t>
      </w:r>
      <w:r>
        <w:rPr>
          <w:rFonts w:hint="eastAsia" w:ascii="Calibri" w:hAnsi="Calibri"/>
          <w:color w:val="000000"/>
        </w:rPr>
        <w:t>其</w:t>
      </w:r>
      <w:r>
        <w:rPr>
          <w:rFonts w:ascii="Calibri" w:hAnsi="Calibri"/>
          <w:color w:val="000000"/>
        </w:rPr>
        <w:t>运行过程中产生的废气采用集气管道收集。本项目</w:t>
      </w:r>
      <w:r>
        <w:rPr>
          <w:rFonts w:hint="eastAsia" w:ascii="Calibri" w:hAnsi="Calibri"/>
          <w:color w:val="000000"/>
        </w:rPr>
        <w:t>营运后</w:t>
      </w:r>
      <w:r>
        <w:rPr>
          <w:rFonts w:ascii="Calibri" w:hAnsi="Calibri"/>
          <w:color w:val="000000"/>
        </w:rPr>
        <w:t>年运行</w:t>
      </w:r>
      <w:r>
        <w:rPr>
          <w:rFonts w:hint="eastAsia" w:ascii="Calibri" w:hAnsi="Calibri"/>
          <w:color w:val="000000"/>
        </w:rPr>
        <w:t>300</w:t>
      </w:r>
      <w:r>
        <w:rPr>
          <w:rFonts w:ascii="Calibri" w:hAnsi="Calibri"/>
          <w:color w:val="000000"/>
        </w:rPr>
        <w:t>d，</w:t>
      </w:r>
      <w:r>
        <w:rPr>
          <w:rFonts w:hint="eastAsia" w:ascii="Calibri" w:hAnsi="Calibri"/>
          <w:color w:val="000000"/>
        </w:rPr>
        <w:t>原料</w:t>
      </w:r>
      <w:r>
        <w:rPr>
          <w:rFonts w:ascii="Calibri" w:hAnsi="Calibri"/>
          <w:color w:val="000000"/>
        </w:rPr>
        <w:t>预处理工序每天运行8</w:t>
      </w:r>
      <w:r>
        <w:rPr>
          <w:rFonts w:hint="eastAsia" w:ascii="Calibri" w:hAnsi="Calibri"/>
          <w:color w:val="000000"/>
        </w:rPr>
        <w:t>h</w:t>
      </w:r>
      <w:r>
        <w:rPr>
          <w:rFonts w:ascii="Calibri" w:hAnsi="Calibri"/>
          <w:color w:val="000000"/>
        </w:rPr>
        <w:t>，累计运行时间为24</w:t>
      </w:r>
      <w:r>
        <w:rPr>
          <w:rFonts w:hint="eastAsia" w:ascii="Calibri" w:hAnsi="Calibri"/>
          <w:color w:val="000000"/>
        </w:rPr>
        <w:t>00</w:t>
      </w:r>
      <w:r>
        <w:rPr>
          <w:rFonts w:ascii="Calibri" w:hAnsi="Calibri"/>
          <w:color w:val="000000"/>
        </w:rPr>
        <w:t>h</w:t>
      </w:r>
      <w:r>
        <w:rPr>
          <w:rFonts w:hint="eastAsia" w:ascii="Calibri" w:hAnsi="Calibri"/>
          <w:color w:val="000000"/>
        </w:rPr>
        <w:t>。经核算</w:t>
      </w:r>
      <w:r>
        <w:rPr>
          <w:rFonts w:ascii="Calibri" w:hAnsi="Calibri"/>
          <w:color w:val="000000"/>
        </w:rPr>
        <w:t>，原料预处理工序颗粒物产排情况见表13</w:t>
      </w:r>
      <w:r>
        <w:rPr>
          <w:rFonts w:hint="eastAsia" w:ascii="Calibri" w:hAnsi="Calibri"/>
          <w:color w:val="000000"/>
        </w:rPr>
        <w:t>。</w:t>
      </w:r>
    </w:p>
    <w:p>
      <w:pPr>
        <w:spacing w:line="520" w:lineRule="exact"/>
        <w:ind w:firstLine="480" w:firstLineChars="200"/>
        <w:rPr>
          <w:rFonts w:ascii="Calibri" w:hAnsi="Calibri" w:eastAsia="黑体" w:cs="Calibri"/>
          <w:color w:val="000000"/>
          <w:sz w:val="24"/>
        </w:rPr>
      </w:pPr>
      <w:r>
        <w:rPr>
          <w:rFonts w:ascii="Calibri" w:hAnsi="Calibri" w:eastAsia="黑体" w:cs="Calibri"/>
          <w:color w:val="000000"/>
          <w:sz w:val="24"/>
        </w:rPr>
        <w:t xml:space="preserve">表13             </w:t>
      </w:r>
      <w:r>
        <w:rPr>
          <w:rFonts w:hint="eastAsia" w:ascii="Calibri" w:hAnsi="Calibri" w:eastAsia="黑体" w:cs="Calibri"/>
          <w:color w:val="000000"/>
          <w:sz w:val="24"/>
        </w:rPr>
        <w:t>原料预处理</w:t>
      </w:r>
      <w:r>
        <w:rPr>
          <w:rFonts w:ascii="Calibri" w:hAnsi="Calibri" w:eastAsia="黑体" w:cs="Calibri"/>
          <w:color w:val="000000"/>
          <w:sz w:val="24"/>
        </w:rPr>
        <w:t>工序颗粒物</w:t>
      </w:r>
      <w:r>
        <w:rPr>
          <w:rFonts w:hint="eastAsia" w:ascii="Calibri" w:hAnsi="Calibri" w:eastAsia="黑体" w:cs="Calibri"/>
          <w:color w:val="000000"/>
          <w:sz w:val="24"/>
        </w:rPr>
        <w:t>产排情况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913"/>
        <w:gridCol w:w="1080"/>
        <w:gridCol w:w="1150"/>
        <w:gridCol w:w="908"/>
        <w:gridCol w:w="1029"/>
        <w:gridCol w:w="1212"/>
        <w:gridCol w:w="1070"/>
        <w:gridCol w:w="778"/>
        <w:gridCol w:w="76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13" w:type="pct"/>
            <w:vMerge w:val="restart"/>
            <w:vAlign w:val="center"/>
          </w:tcPr>
          <w:p>
            <w:pPr>
              <w:jc w:val="center"/>
              <w:rPr>
                <w:rFonts w:ascii="Calibri" w:hAnsi="Calibri"/>
                <w:color w:val="000000"/>
              </w:rPr>
            </w:pPr>
            <w:r>
              <w:rPr>
                <w:rFonts w:hint="eastAsia" w:ascii="Calibri" w:hAnsi="Calibri"/>
                <w:color w:val="000000"/>
              </w:rPr>
              <w:t>污染源</w:t>
            </w:r>
          </w:p>
        </w:tc>
        <w:tc>
          <w:tcPr>
            <w:tcW w:w="607" w:type="pct"/>
            <w:vMerge w:val="restart"/>
            <w:vAlign w:val="center"/>
          </w:tcPr>
          <w:p>
            <w:pPr>
              <w:jc w:val="center"/>
              <w:rPr>
                <w:rFonts w:ascii="Calibri" w:hAnsi="Calibri"/>
                <w:color w:val="000000"/>
              </w:rPr>
            </w:pPr>
            <w:r>
              <w:rPr>
                <w:rFonts w:hint="eastAsia" w:ascii="Calibri" w:hAnsi="Calibri"/>
                <w:color w:val="000000"/>
              </w:rPr>
              <w:t>污染物</w:t>
            </w:r>
          </w:p>
        </w:tc>
        <w:tc>
          <w:tcPr>
            <w:tcW w:w="1156" w:type="pct"/>
            <w:gridSpan w:val="2"/>
            <w:vAlign w:val="center"/>
          </w:tcPr>
          <w:p>
            <w:pPr>
              <w:jc w:val="center"/>
              <w:rPr>
                <w:rFonts w:ascii="Calibri" w:hAnsi="Calibri"/>
                <w:color w:val="000000"/>
              </w:rPr>
            </w:pPr>
            <w:r>
              <w:rPr>
                <w:rFonts w:hint="eastAsia" w:ascii="Calibri" w:hAnsi="Calibri"/>
                <w:color w:val="000000"/>
              </w:rPr>
              <w:t>产生</w:t>
            </w:r>
            <w:r>
              <w:rPr>
                <w:rFonts w:ascii="Calibri" w:hAnsi="Calibri"/>
                <w:color w:val="000000"/>
              </w:rPr>
              <w:t>情况</w:t>
            </w:r>
          </w:p>
        </w:tc>
        <w:tc>
          <w:tcPr>
            <w:tcW w:w="578" w:type="pct"/>
            <w:vMerge w:val="restart"/>
            <w:vAlign w:val="center"/>
          </w:tcPr>
          <w:p>
            <w:pPr>
              <w:jc w:val="center"/>
              <w:rPr>
                <w:rFonts w:ascii="Calibri" w:hAnsi="Calibri"/>
                <w:color w:val="000000"/>
              </w:rPr>
            </w:pPr>
            <w:r>
              <w:rPr>
                <w:rFonts w:hint="eastAsia" w:ascii="Calibri" w:hAnsi="Calibri"/>
                <w:color w:val="000000"/>
              </w:rPr>
              <w:t>处理</w:t>
            </w:r>
            <w:r>
              <w:rPr>
                <w:rFonts w:ascii="Calibri" w:hAnsi="Calibri"/>
                <w:color w:val="000000"/>
              </w:rPr>
              <w:t>措施</w:t>
            </w:r>
          </w:p>
        </w:tc>
        <w:tc>
          <w:tcPr>
            <w:tcW w:w="2146" w:type="pct"/>
            <w:gridSpan w:val="4"/>
            <w:vAlign w:val="center"/>
          </w:tcPr>
          <w:p>
            <w:pPr>
              <w:jc w:val="center"/>
              <w:rPr>
                <w:rFonts w:ascii="Calibri" w:hAnsi="Calibri"/>
                <w:color w:val="000000"/>
              </w:rPr>
            </w:pPr>
            <w:r>
              <w:rPr>
                <w:rFonts w:hint="eastAsia" w:ascii="Calibri" w:hAnsi="Calibri"/>
                <w:color w:val="000000"/>
              </w:rPr>
              <w:t>排放</w:t>
            </w:r>
            <w:r>
              <w:rPr>
                <w:rFonts w:ascii="Calibri" w:hAnsi="Calibri"/>
                <w:color w:val="000000"/>
              </w:rPr>
              <w:t>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13" w:type="pct"/>
            <w:vMerge w:val="continue"/>
            <w:vAlign w:val="center"/>
          </w:tcPr>
          <w:p>
            <w:pPr>
              <w:jc w:val="center"/>
              <w:rPr>
                <w:rFonts w:ascii="Calibri" w:hAnsi="Calibri"/>
                <w:color w:val="000000"/>
              </w:rPr>
            </w:pPr>
          </w:p>
        </w:tc>
        <w:tc>
          <w:tcPr>
            <w:tcW w:w="60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产生浓度</w:t>
            </w:r>
          </w:p>
          <w:p>
            <w:pPr>
              <w:rPr>
                <w:rFonts w:ascii="Calibri" w:hAnsi="Calibri"/>
                <w:color w:val="000000"/>
              </w:rPr>
            </w:pPr>
            <w:r>
              <w:rPr>
                <w:rFonts w:hint="eastAsia" w:ascii="Calibri" w:hAnsi="Calibri"/>
                <w:color w:val="000000"/>
              </w:rPr>
              <w:t>（mg/m</w:t>
            </w:r>
            <w:r>
              <w:rPr>
                <w:rFonts w:ascii="Calibri" w:hAnsi="Calibri"/>
                <w:color w:val="000000"/>
                <w:vertAlign w:val="superscript"/>
              </w:rPr>
              <w:t>3</w:t>
            </w:r>
            <w:r>
              <w:rPr>
                <w:rFonts w:hint="eastAsia" w:ascii="Calibri" w:hAnsi="Calibri"/>
                <w:color w:val="000000"/>
              </w:rPr>
              <w:t>）</w:t>
            </w:r>
          </w:p>
        </w:tc>
        <w:tc>
          <w:tcPr>
            <w:tcW w:w="510" w:type="pct"/>
            <w:vAlign w:val="center"/>
          </w:tcPr>
          <w:p>
            <w:pPr>
              <w:jc w:val="center"/>
              <w:rPr>
                <w:rFonts w:ascii="Calibri" w:hAnsi="Calibri"/>
                <w:color w:val="000000"/>
              </w:rPr>
            </w:pPr>
            <w:r>
              <w:rPr>
                <w:rFonts w:hint="eastAsia" w:ascii="Calibri" w:hAnsi="Calibri"/>
                <w:color w:val="000000"/>
              </w:rPr>
              <w:t>产生量</w:t>
            </w:r>
          </w:p>
          <w:p>
            <w:pPr>
              <w:rPr>
                <w:rFonts w:ascii="Calibri" w:hAnsi="Calibri"/>
                <w:color w:val="000000"/>
              </w:rPr>
            </w:pPr>
            <w:r>
              <w:rPr>
                <w:rFonts w:hint="eastAsia" w:ascii="Calibri" w:hAnsi="Calibri"/>
                <w:color w:val="000000"/>
              </w:rPr>
              <w:t>（t/a）</w:t>
            </w:r>
          </w:p>
        </w:tc>
        <w:tc>
          <w:tcPr>
            <w:tcW w:w="578" w:type="pct"/>
            <w:vMerge w:val="continue"/>
            <w:vAlign w:val="center"/>
          </w:tcPr>
          <w:p>
            <w:pPr>
              <w:jc w:val="center"/>
              <w:rPr>
                <w:rFonts w:ascii="Calibri" w:hAnsi="Calibri"/>
                <w:color w:val="000000"/>
              </w:rPr>
            </w:pPr>
          </w:p>
        </w:tc>
        <w:tc>
          <w:tcPr>
            <w:tcW w:w="681" w:type="pct"/>
            <w:vAlign w:val="center"/>
          </w:tcPr>
          <w:p>
            <w:pPr>
              <w:jc w:val="center"/>
              <w:rPr>
                <w:rFonts w:ascii="Calibri" w:hAnsi="Calibri"/>
                <w:color w:val="000000"/>
              </w:rPr>
            </w:pPr>
            <w:r>
              <w:rPr>
                <w:rFonts w:hint="eastAsia" w:ascii="Calibri" w:hAnsi="Calibri"/>
                <w:color w:val="000000"/>
              </w:rPr>
              <w:t>排放浓度</w:t>
            </w:r>
          </w:p>
          <w:p>
            <w:pPr>
              <w:jc w:val="center"/>
              <w:rPr>
                <w:rFonts w:ascii="Calibri" w:hAnsi="Calibri"/>
                <w:color w:val="000000"/>
              </w:rPr>
            </w:pPr>
            <w:r>
              <w:rPr>
                <w:rFonts w:hint="eastAsia" w:ascii="Calibri" w:hAnsi="Calibri"/>
                <w:color w:val="000000"/>
              </w:rPr>
              <w:t>（mg/m</w:t>
            </w:r>
            <w:r>
              <w:rPr>
                <w:rFonts w:ascii="Calibri" w:hAnsi="Calibri"/>
                <w:color w:val="000000"/>
                <w:vertAlign w:val="superscript"/>
              </w:rPr>
              <w:t>3</w:t>
            </w:r>
            <w:r>
              <w:rPr>
                <w:rFonts w:hint="eastAsia" w:ascii="Calibri" w:hAnsi="Calibri"/>
                <w:color w:val="000000"/>
              </w:rPr>
              <w:t>）</w:t>
            </w:r>
          </w:p>
        </w:tc>
        <w:tc>
          <w:tcPr>
            <w:tcW w:w="601" w:type="pct"/>
            <w:vAlign w:val="center"/>
          </w:tcPr>
          <w:p>
            <w:pPr>
              <w:jc w:val="center"/>
              <w:rPr>
                <w:rFonts w:ascii="Calibri" w:hAnsi="Calibri"/>
                <w:color w:val="000000"/>
              </w:rPr>
            </w:pPr>
            <w:r>
              <w:rPr>
                <w:rFonts w:hint="eastAsia" w:ascii="Calibri" w:hAnsi="Calibri"/>
                <w:color w:val="000000"/>
              </w:rPr>
              <w:t>排放速率</w:t>
            </w:r>
          </w:p>
          <w:p>
            <w:pPr>
              <w:jc w:val="center"/>
              <w:rPr>
                <w:rFonts w:ascii="Calibri" w:hAnsi="Calibri"/>
                <w:color w:val="000000"/>
              </w:rPr>
            </w:pPr>
            <w:r>
              <w:rPr>
                <w:rFonts w:hint="eastAsia" w:ascii="Calibri" w:hAnsi="Calibri"/>
                <w:color w:val="000000"/>
              </w:rPr>
              <w:t>（</w:t>
            </w:r>
            <w:r>
              <w:rPr>
                <w:rFonts w:ascii="Calibri" w:hAnsi="Calibri"/>
                <w:color w:val="000000"/>
              </w:rPr>
              <w:t>kg</w:t>
            </w:r>
            <w:r>
              <w:rPr>
                <w:rFonts w:hint="eastAsia" w:ascii="Calibri" w:hAnsi="Calibri"/>
                <w:color w:val="000000"/>
              </w:rPr>
              <w:t>/</w:t>
            </w:r>
            <w:r>
              <w:rPr>
                <w:rFonts w:ascii="Calibri" w:hAnsi="Calibri"/>
                <w:color w:val="000000"/>
              </w:rPr>
              <w:t>h</w:t>
            </w:r>
            <w:r>
              <w:rPr>
                <w:rFonts w:hint="eastAsia" w:ascii="Calibri" w:hAnsi="Calibri"/>
                <w:color w:val="000000"/>
              </w:rPr>
              <w:t>）</w:t>
            </w:r>
          </w:p>
        </w:tc>
        <w:tc>
          <w:tcPr>
            <w:tcW w:w="437" w:type="pct"/>
            <w:vAlign w:val="center"/>
          </w:tcPr>
          <w:p>
            <w:pPr>
              <w:jc w:val="center"/>
              <w:rPr>
                <w:rFonts w:ascii="Calibri" w:hAnsi="Calibri"/>
                <w:color w:val="000000"/>
              </w:rPr>
            </w:pPr>
            <w:r>
              <w:rPr>
                <w:rFonts w:hint="eastAsia" w:ascii="Calibri" w:hAnsi="Calibri"/>
                <w:color w:val="000000"/>
              </w:rPr>
              <w:t>排放</w:t>
            </w:r>
            <w:r>
              <w:rPr>
                <w:rFonts w:ascii="Calibri" w:hAnsi="Calibri"/>
                <w:color w:val="000000"/>
              </w:rPr>
              <w:t>量</w:t>
            </w:r>
            <w:r>
              <w:rPr>
                <w:rFonts w:hint="eastAsia" w:ascii="Calibri" w:hAnsi="Calibri"/>
                <w:color w:val="000000"/>
              </w:rPr>
              <w:t>（t/a）</w:t>
            </w:r>
          </w:p>
        </w:tc>
        <w:tc>
          <w:tcPr>
            <w:tcW w:w="427" w:type="pct"/>
            <w:vAlign w:val="center"/>
          </w:tcPr>
          <w:p>
            <w:pPr>
              <w:jc w:val="center"/>
              <w:rPr>
                <w:rFonts w:ascii="Calibri" w:hAnsi="Calibri"/>
                <w:color w:val="000000"/>
              </w:rPr>
            </w:pPr>
            <w:r>
              <w:rPr>
                <w:rFonts w:hint="eastAsia" w:ascii="Calibri" w:hAnsi="Calibri"/>
                <w:color w:val="000000"/>
              </w:rPr>
              <w:t>排气筒</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13" w:type="pct"/>
            <w:vAlign w:val="center"/>
          </w:tcPr>
          <w:p>
            <w:pPr>
              <w:jc w:val="center"/>
              <w:rPr>
                <w:rFonts w:ascii="Calibri" w:hAnsi="Calibri"/>
                <w:color w:val="000000"/>
              </w:rPr>
            </w:pPr>
            <w:r>
              <w:rPr>
                <w:rFonts w:hint="eastAsia" w:ascii="Calibri" w:hAnsi="Calibri"/>
                <w:color w:val="000000"/>
              </w:rPr>
              <w:t>一</w:t>
            </w:r>
          </w:p>
        </w:tc>
        <w:tc>
          <w:tcPr>
            <w:tcW w:w="4487" w:type="pct"/>
            <w:gridSpan w:val="8"/>
            <w:vAlign w:val="center"/>
          </w:tcPr>
          <w:p>
            <w:pPr>
              <w:jc w:val="center"/>
              <w:rPr>
                <w:rFonts w:ascii="Calibri" w:hAnsi="Calibri"/>
                <w:color w:val="000000"/>
              </w:rPr>
            </w:pPr>
            <w:r>
              <w:rPr>
                <w:rFonts w:hint="eastAsia" w:ascii="Calibri" w:hAnsi="Calibri"/>
                <w:color w:val="000000"/>
              </w:rPr>
              <w:t>有组织</w:t>
            </w:r>
            <w:r>
              <w:rPr>
                <w:rFonts w:ascii="Calibri" w:hAnsi="Calibri"/>
                <w:color w:val="000000"/>
              </w:rPr>
              <w:t>废气</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13" w:type="pct"/>
            <w:vAlign w:val="center"/>
          </w:tcPr>
          <w:p>
            <w:pPr>
              <w:jc w:val="center"/>
              <w:rPr>
                <w:rFonts w:ascii="Calibri" w:hAnsi="Calibri"/>
                <w:color w:val="000000"/>
              </w:rPr>
            </w:pPr>
            <w:r>
              <w:rPr>
                <w:rFonts w:hint="eastAsia" w:ascii="Calibri" w:hAnsi="Calibri"/>
                <w:color w:val="000000"/>
              </w:rPr>
              <w:t>5</w:t>
            </w:r>
            <w:r>
              <w:rPr>
                <w:rFonts w:ascii="Calibri" w:hAnsi="Calibri"/>
                <w:color w:val="000000"/>
              </w:rPr>
              <w:t>#</w:t>
            </w:r>
            <w:r>
              <w:rPr>
                <w:rFonts w:hint="eastAsia" w:ascii="Calibri" w:hAnsi="Calibri"/>
                <w:color w:val="000000"/>
              </w:rPr>
              <w:t>生产</w:t>
            </w:r>
          </w:p>
          <w:p>
            <w:pPr>
              <w:jc w:val="center"/>
              <w:rPr>
                <w:rFonts w:ascii="Calibri" w:hAnsi="Calibri"/>
                <w:color w:val="000000"/>
              </w:rPr>
            </w:pPr>
            <w:r>
              <w:rPr>
                <w:rFonts w:hint="eastAsia" w:ascii="Calibri" w:hAnsi="Calibri"/>
                <w:color w:val="000000"/>
              </w:rPr>
              <w:t>车间</w:t>
            </w:r>
          </w:p>
        </w:tc>
        <w:tc>
          <w:tcPr>
            <w:tcW w:w="607" w:type="pct"/>
            <w:vAlign w:val="center"/>
          </w:tcPr>
          <w:p>
            <w:pPr>
              <w:jc w:val="center"/>
              <w:rPr>
                <w:rFonts w:ascii="Calibri" w:hAnsi="Calibri"/>
                <w:color w:val="000000"/>
              </w:rPr>
            </w:pPr>
            <w:r>
              <w:rPr>
                <w:rFonts w:hint="eastAsia" w:ascii="Calibri" w:hAnsi="Calibri"/>
                <w:color w:val="000000"/>
              </w:rPr>
              <w:t>颗粒物</w:t>
            </w:r>
          </w:p>
        </w:tc>
        <w:tc>
          <w:tcPr>
            <w:tcW w:w="646" w:type="pct"/>
            <w:vAlign w:val="center"/>
          </w:tcPr>
          <w:p>
            <w:pPr>
              <w:jc w:val="center"/>
              <w:rPr>
                <w:rFonts w:ascii="Calibri" w:hAnsi="Calibri"/>
                <w:color w:val="000000"/>
              </w:rPr>
            </w:pPr>
            <w:r>
              <w:rPr>
                <w:rFonts w:ascii="Calibri" w:hAnsi="Calibri"/>
                <w:color w:val="000000"/>
              </w:rPr>
              <w:t>576.39</w:t>
            </w:r>
          </w:p>
        </w:tc>
        <w:tc>
          <w:tcPr>
            <w:tcW w:w="510" w:type="pct"/>
            <w:vAlign w:val="center"/>
          </w:tcPr>
          <w:p>
            <w:pPr>
              <w:jc w:val="center"/>
              <w:rPr>
                <w:rFonts w:ascii="Calibri" w:hAnsi="Calibri"/>
                <w:color w:val="000000"/>
              </w:rPr>
            </w:pPr>
            <w:r>
              <w:rPr>
                <w:rFonts w:ascii="Calibri" w:hAnsi="Calibri"/>
                <w:color w:val="000000"/>
              </w:rPr>
              <w:t>20.75</w:t>
            </w:r>
          </w:p>
        </w:tc>
        <w:tc>
          <w:tcPr>
            <w:tcW w:w="578" w:type="pct"/>
            <w:vAlign w:val="center"/>
          </w:tcPr>
          <w:p>
            <w:pPr>
              <w:jc w:val="center"/>
              <w:rPr>
                <w:rFonts w:ascii="Calibri" w:hAnsi="Calibri"/>
                <w:color w:val="000000"/>
              </w:rPr>
            </w:pPr>
            <w:r>
              <w:rPr>
                <w:rFonts w:hint="eastAsia" w:ascii="Calibri" w:hAnsi="Calibri"/>
                <w:color w:val="000000"/>
              </w:rPr>
              <w:t>覆膜滤袋除尘器</w:t>
            </w:r>
          </w:p>
        </w:tc>
        <w:tc>
          <w:tcPr>
            <w:tcW w:w="681" w:type="pct"/>
            <w:vAlign w:val="center"/>
          </w:tcPr>
          <w:p>
            <w:pPr>
              <w:jc w:val="center"/>
              <w:rPr>
                <w:rFonts w:ascii="Calibri" w:hAnsi="Calibri"/>
                <w:color w:val="000000"/>
              </w:rPr>
            </w:pPr>
            <w:r>
              <w:rPr>
                <w:rFonts w:ascii="Calibri" w:hAnsi="Calibri"/>
                <w:color w:val="000000"/>
              </w:rPr>
              <w:t>5.76</w:t>
            </w:r>
          </w:p>
        </w:tc>
        <w:tc>
          <w:tcPr>
            <w:tcW w:w="601"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088</w:t>
            </w:r>
          </w:p>
        </w:tc>
        <w:tc>
          <w:tcPr>
            <w:tcW w:w="437"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427" w:type="pct"/>
            <w:vAlign w:val="center"/>
          </w:tcPr>
          <w:p>
            <w:pPr>
              <w:jc w:val="center"/>
              <w:rPr>
                <w:rFonts w:ascii="Calibri" w:hAnsi="Calibri"/>
                <w:color w:val="000000"/>
              </w:rPr>
            </w:pPr>
            <w:r>
              <w:rPr>
                <w:rFonts w:hint="eastAsia" w:ascii="Calibri" w:hAnsi="Calibri"/>
                <w:color w:val="000000"/>
              </w:rPr>
              <w:t>DA</w:t>
            </w:r>
            <w:r>
              <w:rPr>
                <w:rFonts w:ascii="Calibri" w:hAnsi="Calibri"/>
                <w:color w:val="000000"/>
              </w:rPr>
              <w:t>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13" w:type="pct"/>
            <w:vAlign w:val="center"/>
          </w:tcPr>
          <w:p>
            <w:pPr>
              <w:jc w:val="center"/>
              <w:rPr>
                <w:rFonts w:ascii="Calibri" w:hAnsi="Calibri"/>
                <w:color w:val="000000"/>
              </w:rPr>
            </w:pPr>
            <w:r>
              <w:rPr>
                <w:rFonts w:ascii="Calibri" w:hAnsi="Calibri"/>
                <w:color w:val="000000"/>
              </w:rPr>
              <w:t>4#</w:t>
            </w:r>
            <w:r>
              <w:rPr>
                <w:rFonts w:hint="eastAsia" w:ascii="Calibri" w:hAnsi="Calibri"/>
                <w:color w:val="000000"/>
              </w:rPr>
              <w:t>生产</w:t>
            </w:r>
          </w:p>
          <w:p>
            <w:pPr>
              <w:jc w:val="center"/>
              <w:rPr>
                <w:rFonts w:ascii="Calibri" w:hAnsi="Calibri"/>
                <w:color w:val="000000"/>
              </w:rPr>
            </w:pPr>
            <w:r>
              <w:rPr>
                <w:rFonts w:hint="eastAsia" w:ascii="Calibri" w:hAnsi="Calibri"/>
                <w:color w:val="000000"/>
              </w:rPr>
              <w:t>车间</w:t>
            </w:r>
          </w:p>
        </w:tc>
        <w:tc>
          <w:tcPr>
            <w:tcW w:w="607" w:type="pct"/>
            <w:vAlign w:val="center"/>
          </w:tcPr>
          <w:p>
            <w:pPr>
              <w:jc w:val="center"/>
              <w:rPr>
                <w:rFonts w:ascii="Calibri" w:hAnsi="Calibri"/>
                <w:color w:val="000000"/>
              </w:rPr>
            </w:pPr>
            <w:r>
              <w:rPr>
                <w:rFonts w:hint="eastAsia" w:ascii="Calibri" w:hAnsi="Calibri"/>
                <w:color w:val="000000"/>
              </w:rPr>
              <w:t>颗粒物</w:t>
            </w:r>
          </w:p>
        </w:tc>
        <w:tc>
          <w:tcPr>
            <w:tcW w:w="646" w:type="pct"/>
            <w:vAlign w:val="center"/>
          </w:tcPr>
          <w:p>
            <w:pPr>
              <w:jc w:val="center"/>
              <w:rPr>
                <w:rFonts w:ascii="Calibri" w:hAnsi="Calibri"/>
                <w:color w:val="000000"/>
              </w:rPr>
            </w:pPr>
            <w:r>
              <w:rPr>
                <w:rFonts w:ascii="Calibri" w:hAnsi="Calibri"/>
                <w:color w:val="000000"/>
              </w:rPr>
              <w:t>576.39</w:t>
            </w:r>
          </w:p>
        </w:tc>
        <w:tc>
          <w:tcPr>
            <w:tcW w:w="510" w:type="pct"/>
            <w:vAlign w:val="center"/>
          </w:tcPr>
          <w:p>
            <w:pPr>
              <w:jc w:val="center"/>
              <w:rPr>
                <w:rFonts w:ascii="Calibri" w:hAnsi="Calibri"/>
                <w:color w:val="000000"/>
              </w:rPr>
            </w:pPr>
            <w:r>
              <w:rPr>
                <w:rFonts w:ascii="Calibri" w:hAnsi="Calibri"/>
                <w:color w:val="000000"/>
              </w:rPr>
              <w:t>20.75</w:t>
            </w:r>
          </w:p>
        </w:tc>
        <w:tc>
          <w:tcPr>
            <w:tcW w:w="578" w:type="pct"/>
            <w:vAlign w:val="center"/>
          </w:tcPr>
          <w:p>
            <w:pPr>
              <w:jc w:val="center"/>
              <w:rPr>
                <w:rFonts w:ascii="Calibri" w:hAnsi="Calibri"/>
                <w:color w:val="000000"/>
              </w:rPr>
            </w:pPr>
            <w:r>
              <w:rPr>
                <w:rFonts w:hint="eastAsia" w:ascii="Calibri" w:hAnsi="Calibri"/>
                <w:color w:val="000000"/>
              </w:rPr>
              <w:t>覆膜滤袋除尘器</w:t>
            </w:r>
          </w:p>
        </w:tc>
        <w:tc>
          <w:tcPr>
            <w:tcW w:w="681" w:type="pct"/>
            <w:vAlign w:val="center"/>
          </w:tcPr>
          <w:p>
            <w:pPr>
              <w:jc w:val="center"/>
              <w:rPr>
                <w:rFonts w:ascii="Calibri" w:hAnsi="Calibri"/>
                <w:color w:val="000000"/>
              </w:rPr>
            </w:pPr>
            <w:r>
              <w:rPr>
                <w:rFonts w:ascii="Calibri" w:hAnsi="Calibri"/>
                <w:color w:val="000000"/>
              </w:rPr>
              <w:t>5.76</w:t>
            </w:r>
          </w:p>
        </w:tc>
        <w:tc>
          <w:tcPr>
            <w:tcW w:w="601"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088</w:t>
            </w:r>
          </w:p>
        </w:tc>
        <w:tc>
          <w:tcPr>
            <w:tcW w:w="437"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427" w:type="pct"/>
            <w:vAlign w:val="center"/>
          </w:tcPr>
          <w:p>
            <w:pPr>
              <w:jc w:val="center"/>
              <w:rPr>
                <w:rFonts w:ascii="Calibri" w:hAnsi="Calibri"/>
                <w:color w:val="000000"/>
              </w:rPr>
            </w:pPr>
            <w:r>
              <w:rPr>
                <w:rFonts w:hint="eastAsia" w:ascii="Calibri" w:hAnsi="Calibri"/>
                <w:color w:val="000000"/>
              </w:rPr>
              <w:t>DA</w:t>
            </w:r>
            <w:r>
              <w:rPr>
                <w:rFonts w:ascii="Calibri" w:hAnsi="Calibri"/>
                <w:color w:val="000000"/>
              </w:rPr>
              <w:t>004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13" w:type="pct"/>
            <w:vAlign w:val="center"/>
          </w:tcPr>
          <w:p>
            <w:pPr>
              <w:jc w:val="center"/>
              <w:rPr>
                <w:rFonts w:ascii="Calibri" w:hAnsi="Calibri"/>
                <w:color w:val="000000"/>
              </w:rPr>
            </w:pPr>
            <w:r>
              <w:rPr>
                <w:rFonts w:hint="eastAsia" w:ascii="Calibri" w:hAnsi="Calibri"/>
                <w:color w:val="000000"/>
              </w:rPr>
              <w:t>合计</w:t>
            </w:r>
          </w:p>
        </w:tc>
        <w:tc>
          <w:tcPr>
            <w:tcW w:w="607" w:type="pct"/>
            <w:vAlign w:val="center"/>
          </w:tcPr>
          <w:p>
            <w:pPr>
              <w:jc w:val="center"/>
              <w:rPr>
                <w:rFonts w:ascii="Calibri" w:hAnsi="Calibri"/>
                <w:color w:val="000000"/>
              </w:rPr>
            </w:pPr>
            <w:r>
              <w:rPr>
                <w:rFonts w:hint="eastAsia" w:ascii="Calibri" w:hAnsi="Calibri"/>
                <w:color w:val="000000"/>
              </w:rPr>
              <w:t>颗粒物</w:t>
            </w:r>
          </w:p>
        </w:tc>
        <w:tc>
          <w:tcPr>
            <w:tcW w:w="646" w:type="pct"/>
            <w:vAlign w:val="center"/>
          </w:tcPr>
          <w:p>
            <w:pPr>
              <w:jc w:val="center"/>
              <w:rPr>
                <w:rFonts w:ascii="Calibri" w:hAnsi="Calibri"/>
                <w:color w:val="000000"/>
              </w:rPr>
            </w:pPr>
            <w:r>
              <w:rPr>
                <w:rFonts w:hint="eastAsia" w:ascii="Calibri" w:hAnsi="Calibri"/>
                <w:color w:val="000000"/>
              </w:rPr>
              <w:t>/</w:t>
            </w:r>
          </w:p>
        </w:tc>
        <w:tc>
          <w:tcPr>
            <w:tcW w:w="510" w:type="pct"/>
            <w:vAlign w:val="center"/>
          </w:tcPr>
          <w:p>
            <w:pPr>
              <w:jc w:val="center"/>
              <w:rPr>
                <w:rFonts w:ascii="Calibri" w:hAnsi="Calibri"/>
                <w:color w:val="000000"/>
              </w:rPr>
            </w:pPr>
            <w:r>
              <w:rPr>
                <w:rFonts w:ascii="Calibri" w:hAnsi="Calibri"/>
                <w:color w:val="000000"/>
              </w:rPr>
              <w:t>41.50</w:t>
            </w:r>
          </w:p>
        </w:tc>
        <w:tc>
          <w:tcPr>
            <w:tcW w:w="578" w:type="pct"/>
            <w:vAlign w:val="center"/>
          </w:tcPr>
          <w:p>
            <w:pPr>
              <w:jc w:val="center"/>
              <w:rPr>
                <w:rFonts w:ascii="Calibri" w:hAnsi="Calibri"/>
                <w:color w:val="000000"/>
              </w:rPr>
            </w:pPr>
            <w:r>
              <w:rPr>
                <w:rFonts w:hint="eastAsia" w:ascii="Calibri" w:hAnsi="Calibri"/>
                <w:color w:val="000000"/>
              </w:rPr>
              <w:t>/</w:t>
            </w:r>
          </w:p>
        </w:tc>
        <w:tc>
          <w:tcPr>
            <w:tcW w:w="681" w:type="pct"/>
            <w:vAlign w:val="center"/>
          </w:tcPr>
          <w:p>
            <w:pPr>
              <w:jc w:val="center"/>
              <w:rPr>
                <w:rFonts w:ascii="Calibri" w:hAnsi="Calibri"/>
                <w:color w:val="000000"/>
              </w:rPr>
            </w:pPr>
            <w:r>
              <w:rPr>
                <w:rFonts w:hint="eastAsia" w:ascii="Calibri" w:hAnsi="Calibri"/>
                <w:color w:val="000000"/>
              </w:rPr>
              <w:t>/</w:t>
            </w:r>
          </w:p>
        </w:tc>
        <w:tc>
          <w:tcPr>
            <w:tcW w:w="601" w:type="pct"/>
            <w:vAlign w:val="center"/>
          </w:tcPr>
          <w:p>
            <w:pPr>
              <w:jc w:val="center"/>
              <w:rPr>
                <w:rFonts w:ascii="Calibri" w:hAnsi="Calibri"/>
                <w:color w:val="000000"/>
              </w:rPr>
            </w:pPr>
            <w:r>
              <w:rPr>
                <w:rFonts w:hint="eastAsia" w:ascii="Calibri" w:hAnsi="Calibri"/>
                <w:color w:val="000000"/>
              </w:rPr>
              <w:t>/</w:t>
            </w:r>
          </w:p>
        </w:tc>
        <w:tc>
          <w:tcPr>
            <w:tcW w:w="437" w:type="pct"/>
            <w:vAlign w:val="center"/>
          </w:tcPr>
          <w:p>
            <w:pPr>
              <w:jc w:val="center"/>
              <w:rPr>
                <w:rFonts w:ascii="Calibri" w:hAnsi="Calibri"/>
                <w:color w:val="000000"/>
              </w:rPr>
            </w:pPr>
            <w:r>
              <w:rPr>
                <w:rFonts w:ascii="Calibri" w:hAnsi="Calibri"/>
                <w:color w:val="000000"/>
              </w:rPr>
              <w:t>0.42</w:t>
            </w:r>
          </w:p>
        </w:tc>
        <w:tc>
          <w:tcPr>
            <w:tcW w:w="427" w:type="pc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13" w:type="pct"/>
            <w:vAlign w:val="center"/>
          </w:tcPr>
          <w:p>
            <w:pPr>
              <w:jc w:val="center"/>
              <w:rPr>
                <w:rFonts w:ascii="Calibri" w:hAnsi="Calibri"/>
                <w:color w:val="000000"/>
              </w:rPr>
            </w:pPr>
            <w:r>
              <w:rPr>
                <w:rFonts w:hint="eastAsia" w:ascii="Calibri" w:hAnsi="Calibri"/>
                <w:color w:val="000000"/>
              </w:rPr>
              <w:t>二</w:t>
            </w:r>
          </w:p>
        </w:tc>
        <w:tc>
          <w:tcPr>
            <w:tcW w:w="4487" w:type="pct"/>
            <w:gridSpan w:val="8"/>
            <w:vAlign w:val="center"/>
          </w:tcPr>
          <w:p>
            <w:pPr>
              <w:jc w:val="center"/>
              <w:rPr>
                <w:rFonts w:ascii="Calibri" w:hAnsi="Calibri"/>
                <w:color w:val="000000"/>
              </w:rPr>
            </w:pPr>
            <w:r>
              <w:rPr>
                <w:rFonts w:hint="eastAsia" w:ascii="Calibri" w:hAnsi="Calibri"/>
                <w:color w:val="000000"/>
              </w:rPr>
              <w:t>无组织</w:t>
            </w:r>
            <w:r>
              <w:rPr>
                <w:rFonts w:ascii="Calibri" w:hAnsi="Calibri"/>
                <w:color w:val="000000"/>
              </w:rPr>
              <w:t>废气</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13" w:type="pct"/>
            <w:vAlign w:val="center"/>
          </w:tcPr>
          <w:p>
            <w:pPr>
              <w:jc w:val="center"/>
              <w:rPr>
                <w:rFonts w:ascii="Calibri" w:hAnsi="Calibri"/>
                <w:color w:val="000000"/>
              </w:rPr>
            </w:pPr>
            <w:r>
              <w:rPr>
                <w:rFonts w:hint="eastAsia" w:ascii="Calibri" w:hAnsi="Calibri"/>
                <w:color w:val="000000"/>
              </w:rPr>
              <w:t>5</w:t>
            </w:r>
            <w:r>
              <w:rPr>
                <w:rFonts w:ascii="Calibri" w:hAnsi="Calibri"/>
                <w:color w:val="000000"/>
              </w:rPr>
              <w:t>#</w:t>
            </w:r>
            <w:r>
              <w:rPr>
                <w:rFonts w:hint="eastAsia" w:ascii="Calibri" w:hAnsi="Calibri"/>
                <w:color w:val="000000"/>
              </w:rPr>
              <w:t>生产</w:t>
            </w:r>
          </w:p>
          <w:p>
            <w:pPr>
              <w:jc w:val="center"/>
              <w:rPr>
                <w:rFonts w:ascii="Calibri" w:hAnsi="Calibri"/>
                <w:color w:val="000000"/>
              </w:rPr>
            </w:pPr>
            <w:r>
              <w:rPr>
                <w:rFonts w:hint="eastAsia" w:ascii="Calibri" w:hAnsi="Calibri"/>
                <w:color w:val="000000"/>
              </w:rPr>
              <w:t>车间</w:t>
            </w:r>
          </w:p>
        </w:tc>
        <w:tc>
          <w:tcPr>
            <w:tcW w:w="607" w:type="pct"/>
            <w:vAlign w:val="center"/>
          </w:tcPr>
          <w:p>
            <w:pPr>
              <w:jc w:val="center"/>
              <w:rPr>
                <w:rFonts w:ascii="Calibri" w:hAnsi="Calibri"/>
                <w:color w:val="000000"/>
              </w:rPr>
            </w:pPr>
            <w:r>
              <w:rPr>
                <w:rFonts w:hint="eastAsia" w:ascii="Calibri" w:hAnsi="Calibri"/>
                <w:color w:val="000000"/>
              </w:rPr>
              <w:t>颗粒物</w:t>
            </w:r>
          </w:p>
        </w:tc>
        <w:tc>
          <w:tcPr>
            <w:tcW w:w="646" w:type="pct"/>
            <w:vAlign w:val="center"/>
          </w:tcPr>
          <w:p>
            <w:pPr>
              <w:jc w:val="center"/>
              <w:rPr>
                <w:rFonts w:ascii="Calibri" w:hAnsi="Calibri"/>
                <w:color w:val="000000"/>
              </w:rPr>
            </w:pPr>
            <w:r>
              <w:rPr>
                <w:rFonts w:hint="eastAsia" w:ascii="Calibri" w:hAnsi="Calibri"/>
                <w:color w:val="000000"/>
              </w:rPr>
              <w:t>/</w:t>
            </w:r>
          </w:p>
        </w:tc>
        <w:tc>
          <w:tcPr>
            <w:tcW w:w="510"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578" w:type="pct"/>
            <w:tcBorders>
              <w:bottom w:val="single" w:color="auto" w:sz="4" w:space="0"/>
            </w:tcBorders>
            <w:vAlign w:val="center"/>
          </w:tcPr>
          <w:p>
            <w:pPr>
              <w:jc w:val="center"/>
              <w:rPr>
                <w:rFonts w:ascii="Calibri" w:hAnsi="Calibri"/>
                <w:color w:val="000000"/>
              </w:rPr>
            </w:pPr>
            <w:r>
              <w:rPr>
                <w:rFonts w:hint="eastAsia" w:ascii="Calibri" w:hAnsi="Calibri"/>
                <w:color w:val="000000"/>
              </w:rPr>
              <w:t>/</w:t>
            </w:r>
          </w:p>
        </w:tc>
        <w:tc>
          <w:tcPr>
            <w:tcW w:w="681" w:type="pct"/>
            <w:vAlign w:val="center"/>
          </w:tcPr>
          <w:p>
            <w:pPr>
              <w:jc w:val="center"/>
              <w:rPr>
                <w:rFonts w:ascii="Calibri" w:hAnsi="Calibri"/>
                <w:color w:val="000000"/>
              </w:rPr>
            </w:pPr>
            <w:r>
              <w:rPr>
                <w:rFonts w:hint="eastAsia" w:ascii="Calibri" w:hAnsi="Calibri"/>
                <w:color w:val="000000"/>
              </w:rPr>
              <w:t>/</w:t>
            </w:r>
          </w:p>
        </w:tc>
        <w:tc>
          <w:tcPr>
            <w:tcW w:w="601"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088</w:t>
            </w:r>
          </w:p>
        </w:tc>
        <w:tc>
          <w:tcPr>
            <w:tcW w:w="437"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427" w:type="pc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13" w:type="pct"/>
            <w:vAlign w:val="center"/>
          </w:tcPr>
          <w:p>
            <w:pPr>
              <w:jc w:val="center"/>
              <w:rPr>
                <w:rFonts w:ascii="Calibri" w:hAnsi="Calibri"/>
                <w:color w:val="000000"/>
              </w:rPr>
            </w:pPr>
            <w:r>
              <w:rPr>
                <w:rFonts w:ascii="Calibri" w:hAnsi="Calibri"/>
                <w:color w:val="000000"/>
              </w:rPr>
              <w:t>4#</w:t>
            </w:r>
            <w:r>
              <w:rPr>
                <w:rFonts w:hint="eastAsia" w:ascii="Calibri" w:hAnsi="Calibri"/>
                <w:color w:val="000000"/>
              </w:rPr>
              <w:t>生产</w:t>
            </w:r>
          </w:p>
          <w:p>
            <w:pPr>
              <w:jc w:val="center"/>
              <w:rPr>
                <w:rFonts w:ascii="Calibri" w:hAnsi="Calibri"/>
                <w:color w:val="000000"/>
              </w:rPr>
            </w:pPr>
            <w:r>
              <w:rPr>
                <w:rFonts w:hint="eastAsia" w:ascii="Calibri" w:hAnsi="Calibri"/>
                <w:color w:val="000000"/>
              </w:rPr>
              <w:t>车间</w:t>
            </w:r>
          </w:p>
        </w:tc>
        <w:tc>
          <w:tcPr>
            <w:tcW w:w="607" w:type="pct"/>
            <w:vAlign w:val="center"/>
          </w:tcPr>
          <w:p>
            <w:pPr>
              <w:jc w:val="center"/>
              <w:rPr>
                <w:rFonts w:ascii="Calibri" w:hAnsi="Calibri"/>
                <w:color w:val="000000"/>
              </w:rPr>
            </w:pPr>
            <w:r>
              <w:rPr>
                <w:rFonts w:hint="eastAsia" w:ascii="Calibri" w:hAnsi="Calibri"/>
                <w:color w:val="000000"/>
              </w:rPr>
              <w:t>颗粒物</w:t>
            </w:r>
          </w:p>
        </w:tc>
        <w:tc>
          <w:tcPr>
            <w:tcW w:w="646" w:type="pct"/>
            <w:vAlign w:val="center"/>
          </w:tcPr>
          <w:p>
            <w:pPr>
              <w:jc w:val="center"/>
              <w:rPr>
                <w:rFonts w:ascii="Calibri" w:hAnsi="Calibri"/>
                <w:color w:val="000000"/>
              </w:rPr>
            </w:pPr>
            <w:r>
              <w:rPr>
                <w:rFonts w:hint="eastAsia" w:ascii="Calibri" w:hAnsi="Calibri"/>
                <w:color w:val="000000"/>
              </w:rPr>
              <w:t>/</w:t>
            </w:r>
          </w:p>
        </w:tc>
        <w:tc>
          <w:tcPr>
            <w:tcW w:w="510"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578" w:type="pct"/>
            <w:tcBorders>
              <w:top w:val="single" w:color="auto" w:sz="4" w:space="0"/>
            </w:tcBorders>
            <w:vAlign w:val="center"/>
          </w:tcPr>
          <w:p>
            <w:pPr>
              <w:jc w:val="center"/>
              <w:rPr>
                <w:rFonts w:ascii="Calibri" w:hAnsi="Calibri"/>
                <w:color w:val="000000"/>
              </w:rPr>
            </w:pPr>
            <w:r>
              <w:rPr>
                <w:rFonts w:hint="eastAsia" w:ascii="Calibri" w:hAnsi="Calibri"/>
                <w:color w:val="000000"/>
              </w:rPr>
              <w:t>/</w:t>
            </w:r>
          </w:p>
        </w:tc>
        <w:tc>
          <w:tcPr>
            <w:tcW w:w="681" w:type="pct"/>
            <w:vAlign w:val="center"/>
          </w:tcPr>
          <w:p>
            <w:pPr>
              <w:jc w:val="center"/>
              <w:rPr>
                <w:rFonts w:ascii="Calibri" w:hAnsi="Calibri"/>
                <w:color w:val="000000"/>
              </w:rPr>
            </w:pPr>
            <w:r>
              <w:rPr>
                <w:rFonts w:hint="eastAsia" w:ascii="Calibri" w:hAnsi="Calibri"/>
                <w:color w:val="000000"/>
              </w:rPr>
              <w:t>/</w:t>
            </w:r>
          </w:p>
        </w:tc>
        <w:tc>
          <w:tcPr>
            <w:tcW w:w="601"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088</w:t>
            </w:r>
          </w:p>
        </w:tc>
        <w:tc>
          <w:tcPr>
            <w:tcW w:w="437"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427" w:type="pc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13" w:type="pct"/>
            <w:vAlign w:val="center"/>
          </w:tcPr>
          <w:p>
            <w:pPr>
              <w:jc w:val="center"/>
              <w:rPr>
                <w:rFonts w:ascii="Calibri" w:hAnsi="Calibri"/>
                <w:color w:val="000000"/>
              </w:rPr>
            </w:pPr>
            <w:r>
              <w:rPr>
                <w:rFonts w:hint="eastAsia" w:ascii="Calibri" w:hAnsi="Calibri"/>
                <w:color w:val="000000"/>
              </w:rPr>
              <w:t>合计</w:t>
            </w:r>
          </w:p>
        </w:tc>
        <w:tc>
          <w:tcPr>
            <w:tcW w:w="607" w:type="pct"/>
            <w:vAlign w:val="center"/>
          </w:tcPr>
          <w:p>
            <w:pPr>
              <w:jc w:val="center"/>
              <w:rPr>
                <w:rFonts w:ascii="Calibri" w:hAnsi="Calibri"/>
                <w:color w:val="000000"/>
              </w:rPr>
            </w:pPr>
            <w:r>
              <w:rPr>
                <w:rFonts w:hint="eastAsia" w:ascii="Calibri" w:hAnsi="Calibri"/>
                <w:color w:val="000000"/>
              </w:rPr>
              <w:t>颗粒物</w:t>
            </w:r>
          </w:p>
        </w:tc>
        <w:tc>
          <w:tcPr>
            <w:tcW w:w="646" w:type="pct"/>
            <w:vAlign w:val="center"/>
          </w:tcPr>
          <w:p>
            <w:pPr>
              <w:jc w:val="center"/>
              <w:rPr>
                <w:rFonts w:ascii="Calibri" w:hAnsi="Calibri"/>
                <w:color w:val="000000"/>
              </w:rPr>
            </w:pPr>
            <w:r>
              <w:rPr>
                <w:rFonts w:hint="eastAsia" w:ascii="Calibri" w:hAnsi="Calibri"/>
                <w:color w:val="000000"/>
              </w:rPr>
              <w:t>/</w:t>
            </w:r>
          </w:p>
        </w:tc>
        <w:tc>
          <w:tcPr>
            <w:tcW w:w="510"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42</w:t>
            </w:r>
          </w:p>
        </w:tc>
        <w:tc>
          <w:tcPr>
            <w:tcW w:w="578" w:type="pct"/>
            <w:vAlign w:val="center"/>
          </w:tcPr>
          <w:p>
            <w:pPr>
              <w:jc w:val="center"/>
              <w:rPr>
                <w:rFonts w:ascii="Calibri" w:hAnsi="Calibri"/>
                <w:color w:val="000000"/>
              </w:rPr>
            </w:pPr>
            <w:r>
              <w:rPr>
                <w:rFonts w:hint="eastAsia" w:ascii="Calibri" w:hAnsi="Calibri"/>
                <w:color w:val="000000"/>
              </w:rPr>
              <w:t>/</w:t>
            </w:r>
          </w:p>
        </w:tc>
        <w:tc>
          <w:tcPr>
            <w:tcW w:w="681" w:type="pct"/>
            <w:vAlign w:val="center"/>
          </w:tcPr>
          <w:p>
            <w:pPr>
              <w:jc w:val="center"/>
              <w:rPr>
                <w:rFonts w:ascii="Calibri" w:hAnsi="Calibri"/>
                <w:color w:val="000000"/>
              </w:rPr>
            </w:pPr>
            <w:r>
              <w:rPr>
                <w:rFonts w:hint="eastAsia" w:ascii="Calibri" w:hAnsi="Calibri"/>
                <w:color w:val="000000"/>
              </w:rPr>
              <w:t>/</w:t>
            </w:r>
          </w:p>
        </w:tc>
        <w:tc>
          <w:tcPr>
            <w:tcW w:w="601" w:type="pct"/>
            <w:vAlign w:val="center"/>
          </w:tcPr>
          <w:p>
            <w:pPr>
              <w:jc w:val="center"/>
              <w:rPr>
                <w:rFonts w:ascii="Calibri" w:hAnsi="Calibri"/>
                <w:color w:val="000000"/>
              </w:rPr>
            </w:pPr>
            <w:r>
              <w:rPr>
                <w:rFonts w:hint="eastAsia" w:ascii="Calibri" w:hAnsi="Calibri"/>
                <w:color w:val="000000"/>
              </w:rPr>
              <w:t>/</w:t>
            </w:r>
          </w:p>
        </w:tc>
        <w:tc>
          <w:tcPr>
            <w:tcW w:w="43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42</w:t>
            </w:r>
          </w:p>
        </w:tc>
        <w:tc>
          <w:tcPr>
            <w:tcW w:w="427" w:type="pct"/>
            <w:vAlign w:val="center"/>
          </w:tcPr>
          <w:p>
            <w:pPr>
              <w:jc w:val="center"/>
              <w:rPr>
                <w:rFonts w:ascii="Calibri" w:hAnsi="Calibri"/>
                <w:color w:val="000000"/>
              </w:rPr>
            </w:pPr>
            <w:r>
              <w:rPr>
                <w:rFonts w:hint="eastAsia" w:ascii="Calibri" w:hAnsi="Calibri"/>
                <w:color w:val="000000"/>
              </w:rPr>
              <w:t>/</w:t>
            </w:r>
          </w:p>
        </w:tc>
      </w:tr>
    </w:tbl>
    <w:p>
      <w:pPr>
        <w:pStyle w:val="43"/>
        <w:ind w:firstLine="482" w:firstLineChars="200"/>
        <w:rPr>
          <w:rFonts w:ascii="Calibri" w:hAnsi="Calibri"/>
          <w:b/>
          <w:color w:val="000000"/>
        </w:rPr>
      </w:pPr>
      <w:r>
        <w:rPr>
          <w:rFonts w:hint="eastAsia" w:ascii="Calibri" w:hAnsi="Calibri"/>
          <w:b/>
          <w:color w:val="000000"/>
        </w:rPr>
        <w:t>2、包覆改性环节</w:t>
      </w:r>
    </w:p>
    <w:p>
      <w:pPr>
        <w:pStyle w:val="43"/>
        <w:ind w:firstLine="482" w:firstLineChars="200"/>
        <w:rPr>
          <w:rFonts w:ascii="Calibri" w:hAnsi="Calibri"/>
          <w:b/>
          <w:color w:val="000000"/>
        </w:rPr>
      </w:pPr>
      <w:r>
        <w:rPr>
          <w:rFonts w:hint="eastAsia" w:ascii="Calibri" w:hAnsi="Calibri"/>
          <w:b/>
          <w:color w:val="000000"/>
        </w:rPr>
        <w:t>（1）污染物</w:t>
      </w:r>
      <w:r>
        <w:rPr>
          <w:rFonts w:ascii="Calibri" w:hAnsi="Calibri"/>
          <w:b/>
          <w:color w:val="000000"/>
        </w:rPr>
        <w:t>产生</w:t>
      </w:r>
      <w:r>
        <w:rPr>
          <w:rFonts w:hint="eastAsia" w:ascii="Calibri" w:hAnsi="Calibri"/>
          <w:b/>
          <w:color w:val="000000"/>
        </w:rPr>
        <w:t>情况</w:t>
      </w:r>
    </w:p>
    <w:p>
      <w:pPr>
        <w:pStyle w:val="43"/>
        <w:ind w:firstLineChars="200"/>
        <w:rPr>
          <w:rFonts w:ascii="Calibri" w:hAnsi="Calibri"/>
          <w:color w:val="000000"/>
        </w:rPr>
      </w:pPr>
      <w:r>
        <w:rPr>
          <w:rFonts w:hint="eastAsia" w:ascii="Calibri" w:hAnsi="Calibri"/>
          <w:color w:val="000000"/>
        </w:rPr>
        <w:t>本项目生产</w:t>
      </w:r>
      <w:r>
        <w:rPr>
          <w:rFonts w:ascii="Calibri" w:hAnsi="Calibri"/>
          <w:color w:val="000000"/>
        </w:rPr>
        <w:t>过程中</w:t>
      </w:r>
      <w:r>
        <w:rPr>
          <w:rFonts w:hint="eastAsia" w:ascii="Calibri" w:hAnsi="Calibri"/>
          <w:color w:val="000000"/>
        </w:rPr>
        <w:t>将装好的石墨坩埚经传送机送入包覆改性设备内进行包覆改性。包覆改性</w:t>
      </w:r>
      <w:r>
        <w:rPr>
          <w:rFonts w:ascii="Calibri" w:hAnsi="Calibri"/>
          <w:color w:val="000000"/>
        </w:rPr>
        <w:t>装置</w:t>
      </w:r>
      <w:r>
        <w:rPr>
          <w:rFonts w:hint="eastAsia" w:ascii="Calibri" w:hAnsi="Calibri"/>
          <w:color w:val="000000"/>
        </w:rPr>
        <w:t>采用天然气加热，产品的</w:t>
      </w:r>
      <w:r>
        <w:rPr>
          <w:rFonts w:ascii="Calibri" w:hAnsi="Calibri"/>
          <w:color w:val="000000"/>
        </w:rPr>
        <w:t>改性时间为</w:t>
      </w:r>
      <w:r>
        <w:rPr>
          <w:rFonts w:hint="eastAsia" w:ascii="Calibri" w:hAnsi="Calibri"/>
          <w:color w:val="000000"/>
        </w:rPr>
        <w:t>70</w:t>
      </w:r>
      <w:r>
        <w:rPr>
          <w:rFonts w:ascii="Calibri" w:hAnsi="Calibri"/>
          <w:color w:val="000000"/>
        </w:rPr>
        <w:t>h，</w:t>
      </w:r>
      <w:r>
        <w:rPr>
          <w:rFonts w:hint="eastAsia" w:ascii="Calibri" w:hAnsi="Calibri"/>
          <w:color w:val="000000"/>
        </w:rPr>
        <w:t>具体情况</w:t>
      </w:r>
      <w:r>
        <w:rPr>
          <w:rFonts w:ascii="Calibri" w:hAnsi="Calibri"/>
          <w:color w:val="000000"/>
        </w:rPr>
        <w:t>如下：</w:t>
      </w:r>
      <w:r>
        <w:rPr>
          <w:rFonts w:hint="eastAsia" w:ascii="Calibri" w:hAnsi="Calibri"/>
          <w:color w:val="000000"/>
        </w:rPr>
        <w:t>干燥区</w:t>
      </w:r>
      <w:r>
        <w:rPr>
          <w:rFonts w:ascii="Calibri" w:hAnsi="Calibri"/>
          <w:color w:val="000000"/>
        </w:rPr>
        <w:t>温度</w:t>
      </w:r>
      <w:r>
        <w:rPr>
          <w:rFonts w:hint="eastAsia" w:ascii="Calibri" w:hAnsi="Calibri"/>
          <w:color w:val="000000"/>
        </w:rPr>
        <w:t>为150℃</w:t>
      </w:r>
      <w:r>
        <w:rPr>
          <w:rFonts w:ascii="Calibri" w:hAnsi="Calibri"/>
          <w:color w:val="000000"/>
        </w:rPr>
        <w:t>，</w:t>
      </w:r>
      <w:r>
        <w:rPr>
          <w:rFonts w:hint="eastAsia" w:ascii="Calibri" w:hAnsi="Calibri"/>
          <w:color w:val="000000"/>
        </w:rPr>
        <w:t>时间</w:t>
      </w:r>
      <w:r>
        <w:rPr>
          <w:rFonts w:ascii="Calibri" w:hAnsi="Calibri"/>
          <w:color w:val="000000"/>
        </w:rPr>
        <w:t>5h；</w:t>
      </w:r>
      <w:r>
        <w:rPr>
          <w:rFonts w:hint="eastAsia" w:ascii="Calibri" w:hAnsi="Calibri"/>
          <w:color w:val="000000"/>
        </w:rPr>
        <w:t>升温区，从150℃上升</w:t>
      </w:r>
      <w:r>
        <w:rPr>
          <w:rFonts w:ascii="Calibri" w:hAnsi="Calibri"/>
          <w:color w:val="000000"/>
        </w:rPr>
        <w:t>至</w:t>
      </w:r>
      <w:r>
        <w:rPr>
          <w:rFonts w:hint="eastAsia" w:ascii="Calibri" w:hAnsi="Calibri"/>
          <w:color w:val="000000"/>
        </w:rPr>
        <w:t>1000℃，时间</w:t>
      </w:r>
      <w:r>
        <w:rPr>
          <w:rFonts w:ascii="Calibri" w:hAnsi="Calibri"/>
          <w:color w:val="000000"/>
        </w:rPr>
        <w:t>20</w:t>
      </w:r>
      <w:r>
        <w:rPr>
          <w:rFonts w:hint="eastAsia" w:ascii="Calibri" w:hAnsi="Calibri"/>
          <w:color w:val="000000"/>
        </w:rPr>
        <w:t>h；恒温区</w:t>
      </w:r>
      <w:r>
        <w:rPr>
          <w:rFonts w:ascii="Calibri" w:hAnsi="Calibri"/>
          <w:color w:val="000000"/>
        </w:rPr>
        <w:t>10</w:t>
      </w:r>
      <w:r>
        <w:rPr>
          <w:rFonts w:hint="eastAsia" w:ascii="Calibri" w:hAnsi="Calibri"/>
          <w:color w:val="000000"/>
        </w:rPr>
        <w:t>00℃，时间</w:t>
      </w:r>
      <w:r>
        <w:rPr>
          <w:rFonts w:ascii="Calibri" w:hAnsi="Calibri"/>
          <w:color w:val="000000"/>
        </w:rPr>
        <w:t>10</w:t>
      </w:r>
      <w:r>
        <w:rPr>
          <w:rFonts w:hint="eastAsia" w:ascii="Calibri" w:hAnsi="Calibri"/>
          <w:color w:val="000000"/>
        </w:rPr>
        <w:t>h；降温区降至室温，时间</w:t>
      </w:r>
      <w:r>
        <w:rPr>
          <w:rFonts w:ascii="Calibri" w:hAnsi="Calibri"/>
          <w:color w:val="000000"/>
        </w:rPr>
        <w:t>35</w:t>
      </w:r>
      <w:r>
        <w:rPr>
          <w:rFonts w:hint="eastAsia" w:ascii="Calibri" w:hAnsi="Calibri"/>
          <w:color w:val="000000"/>
        </w:rPr>
        <w:t>h。在</w:t>
      </w:r>
      <w:r>
        <w:rPr>
          <w:rFonts w:ascii="Calibri" w:hAnsi="Calibri"/>
          <w:color w:val="000000"/>
        </w:rPr>
        <w:t>加热过程中沥青软化</w:t>
      </w:r>
      <w:r>
        <w:rPr>
          <w:rFonts w:hint="eastAsia" w:ascii="Calibri" w:hAnsi="Calibri"/>
          <w:color w:val="000000"/>
        </w:rPr>
        <w:t>、</w:t>
      </w:r>
      <w:r>
        <w:rPr>
          <w:rFonts w:ascii="Calibri" w:hAnsi="Calibri"/>
          <w:color w:val="000000"/>
        </w:rPr>
        <w:t>熔化、</w:t>
      </w:r>
      <w:r>
        <w:rPr>
          <w:rFonts w:hint="eastAsia" w:ascii="Calibri" w:hAnsi="Calibri"/>
          <w:color w:val="000000"/>
        </w:rPr>
        <w:t>包覆</w:t>
      </w:r>
      <w:r>
        <w:rPr>
          <w:rFonts w:ascii="Calibri" w:hAnsi="Calibri"/>
          <w:color w:val="000000"/>
        </w:rPr>
        <w:t>到</w:t>
      </w:r>
      <w:r>
        <w:rPr>
          <w:rFonts w:hint="eastAsia" w:ascii="Calibri" w:hAnsi="Calibri"/>
          <w:color w:val="000000"/>
        </w:rPr>
        <w:t>石墨</w:t>
      </w:r>
      <w:r>
        <w:rPr>
          <w:rFonts w:ascii="Calibri" w:hAnsi="Calibri"/>
          <w:color w:val="000000"/>
        </w:rPr>
        <w:t>炭粉表面</w:t>
      </w:r>
      <w:r>
        <w:rPr>
          <w:rFonts w:hint="eastAsia" w:ascii="Calibri" w:hAnsi="Calibri"/>
          <w:color w:val="000000"/>
        </w:rPr>
        <w:t>，当</w:t>
      </w:r>
      <w:r>
        <w:rPr>
          <w:rFonts w:ascii="Calibri" w:hAnsi="Calibri"/>
          <w:color w:val="000000"/>
        </w:rPr>
        <w:t>加热到一定温度后，沥青发生缩聚、裂解、包覆</w:t>
      </w:r>
      <w:r>
        <w:rPr>
          <w:rFonts w:hint="eastAsia" w:ascii="Calibri" w:hAnsi="Calibri"/>
          <w:color w:val="000000"/>
        </w:rPr>
        <w:t>，</w:t>
      </w:r>
      <w:r>
        <w:rPr>
          <w:rFonts w:ascii="Calibri" w:hAnsi="Calibri"/>
          <w:color w:val="000000"/>
        </w:rPr>
        <w:t>可到炭包覆的石墨负极材料，达到包覆改性的作用，</w:t>
      </w:r>
      <w:r>
        <w:rPr>
          <w:rFonts w:hint="eastAsia"/>
          <w:color w:val="000000"/>
        </w:rPr>
        <w:t>降低</w:t>
      </w:r>
      <w:r>
        <w:rPr>
          <w:color w:val="000000"/>
        </w:rPr>
        <w:t>石墨负极材料的比表面积、覆盖石墨负极材料的活性</w:t>
      </w:r>
      <w:r>
        <w:rPr>
          <w:rFonts w:hint="eastAsia"/>
          <w:color w:val="000000"/>
        </w:rPr>
        <w:t>位</w:t>
      </w:r>
      <w:r>
        <w:rPr>
          <w:color w:val="000000"/>
        </w:rPr>
        <w:t>点，实现负极材料动力学性能、循环寿命的提升</w:t>
      </w:r>
      <w:r>
        <w:rPr>
          <w:rFonts w:hint="eastAsia"/>
          <w:color w:val="000000"/>
        </w:rPr>
        <w:t>。</w:t>
      </w:r>
    </w:p>
    <w:p>
      <w:pPr>
        <w:pStyle w:val="43"/>
        <w:ind w:firstLineChars="200"/>
        <w:rPr>
          <w:rFonts w:ascii="Calibri" w:hAnsi="Calibri"/>
          <w:color w:val="000000"/>
        </w:rPr>
      </w:pPr>
      <w:r>
        <w:rPr>
          <w:rFonts w:hint="eastAsia" w:ascii="Calibri" w:hAnsi="Calibri"/>
          <w:color w:val="000000"/>
        </w:rPr>
        <w:t>根据</w:t>
      </w:r>
      <w:r>
        <w:rPr>
          <w:rFonts w:ascii="Calibri" w:hAnsi="Calibri"/>
          <w:color w:val="000000"/>
        </w:rPr>
        <w:t>企业提供资料，石墨炭粉中</w:t>
      </w:r>
      <w:r>
        <w:rPr>
          <w:rFonts w:hint="eastAsia" w:ascii="Calibri" w:hAnsi="Calibri"/>
          <w:color w:val="000000"/>
        </w:rPr>
        <w:t>挥发分</w:t>
      </w:r>
      <w:r>
        <w:rPr>
          <w:rFonts w:ascii="Calibri" w:hAnsi="Calibri"/>
          <w:color w:val="000000"/>
        </w:rPr>
        <w:t>含量</w:t>
      </w:r>
      <w:r>
        <w:rPr>
          <w:rFonts w:hint="eastAsia" w:ascii="Calibri" w:hAnsi="Calibri"/>
          <w:color w:val="000000"/>
        </w:rPr>
        <w:t>≤0.5</w:t>
      </w:r>
      <w:r>
        <w:rPr>
          <w:rFonts w:ascii="Calibri" w:hAnsi="Calibri"/>
          <w:color w:val="000000"/>
        </w:rPr>
        <w:t>0</w:t>
      </w:r>
      <w:r>
        <w:rPr>
          <w:rFonts w:hint="eastAsia" w:ascii="Calibri" w:hAnsi="Calibri"/>
          <w:color w:val="000000"/>
        </w:rPr>
        <w:t>%，硫分</w:t>
      </w:r>
      <w:r>
        <w:rPr>
          <w:rFonts w:ascii="Calibri" w:hAnsi="Calibri"/>
          <w:color w:val="000000"/>
        </w:rPr>
        <w:t>含量</w:t>
      </w:r>
      <w:r>
        <w:rPr>
          <w:rFonts w:ascii="宋体"/>
          <w:color w:val="000000"/>
        </w:rPr>
        <w:t>≤</w:t>
      </w:r>
      <w:r>
        <w:rPr>
          <w:rFonts w:ascii="Calibri" w:hAnsi="Calibri"/>
          <w:color w:val="000000"/>
        </w:rPr>
        <w:t>0.10%</w:t>
      </w:r>
      <w:r>
        <w:rPr>
          <w:rFonts w:hint="eastAsia" w:ascii="Calibri" w:hAnsi="Calibri"/>
          <w:color w:val="000000"/>
        </w:rPr>
        <w:t>，水份</w:t>
      </w:r>
      <w:r>
        <w:rPr>
          <w:rFonts w:ascii="Calibri" w:hAnsi="Calibri"/>
          <w:color w:val="000000"/>
        </w:rPr>
        <w:t>含量</w:t>
      </w:r>
      <w:r>
        <w:rPr>
          <w:rFonts w:ascii="宋体"/>
          <w:color w:val="000000"/>
        </w:rPr>
        <w:t>≤</w:t>
      </w:r>
      <w:r>
        <w:rPr>
          <w:rFonts w:ascii="Calibri" w:hAnsi="Calibri"/>
          <w:color w:val="000000"/>
        </w:rPr>
        <w:t>0.5%</w:t>
      </w:r>
      <w:r>
        <w:rPr>
          <w:rFonts w:hint="eastAsia" w:ascii="Calibri" w:hAnsi="Calibri"/>
          <w:color w:val="000000"/>
        </w:rPr>
        <w:t>；优质沥青中挥发分</w:t>
      </w:r>
      <w:r>
        <w:rPr>
          <w:rFonts w:ascii="Calibri" w:hAnsi="Calibri"/>
          <w:color w:val="000000"/>
        </w:rPr>
        <w:t>含量</w:t>
      </w:r>
      <w:r>
        <w:rPr>
          <w:rFonts w:hint="eastAsia" w:ascii="Calibri" w:hAnsi="Calibri"/>
          <w:color w:val="000000"/>
        </w:rPr>
        <w:t>≤</w:t>
      </w:r>
      <w:r>
        <w:rPr>
          <w:rFonts w:ascii="Calibri" w:hAnsi="Calibri"/>
          <w:color w:val="000000"/>
        </w:rPr>
        <w:t>25.0</w:t>
      </w:r>
      <w:r>
        <w:rPr>
          <w:rFonts w:hint="eastAsia" w:ascii="Calibri" w:hAnsi="Calibri"/>
          <w:color w:val="000000"/>
        </w:rPr>
        <w:t>%，硫分</w:t>
      </w:r>
      <w:r>
        <w:rPr>
          <w:rFonts w:ascii="Calibri" w:hAnsi="Calibri"/>
          <w:color w:val="000000"/>
        </w:rPr>
        <w:t>含量</w:t>
      </w:r>
      <w:r>
        <w:rPr>
          <w:rFonts w:ascii="宋体"/>
          <w:color w:val="000000"/>
        </w:rPr>
        <w:t>≤</w:t>
      </w:r>
      <w:r>
        <w:rPr>
          <w:rFonts w:ascii="Calibri" w:hAnsi="Calibri"/>
          <w:color w:val="000000"/>
        </w:rPr>
        <w:t>0.50%</w:t>
      </w:r>
      <w:r>
        <w:rPr>
          <w:rFonts w:hint="eastAsia" w:ascii="Calibri" w:hAnsi="Calibri"/>
          <w:color w:val="000000"/>
        </w:rPr>
        <w:t>，水份</w:t>
      </w:r>
      <w:r>
        <w:rPr>
          <w:rFonts w:ascii="Calibri" w:hAnsi="Calibri"/>
          <w:color w:val="000000"/>
        </w:rPr>
        <w:t>含量</w:t>
      </w:r>
      <w:r>
        <w:rPr>
          <w:rFonts w:ascii="宋体"/>
          <w:color w:val="000000"/>
        </w:rPr>
        <w:t>≤</w:t>
      </w:r>
      <w:r>
        <w:rPr>
          <w:rFonts w:ascii="Calibri" w:hAnsi="Calibri"/>
          <w:color w:val="000000"/>
        </w:rPr>
        <w:t>1.0%</w:t>
      </w:r>
      <w:r>
        <w:rPr>
          <w:rFonts w:hint="eastAsia" w:ascii="Calibri" w:hAnsi="Calibri"/>
          <w:color w:val="000000"/>
        </w:rPr>
        <w:t>；包覆改性</w:t>
      </w:r>
      <w:r>
        <w:rPr>
          <w:rFonts w:ascii="Calibri" w:hAnsi="Calibri"/>
          <w:color w:val="000000"/>
        </w:rPr>
        <w:t>装置采用天然气</w:t>
      </w:r>
      <w:r>
        <w:rPr>
          <w:rFonts w:hint="eastAsia" w:ascii="Calibri" w:hAnsi="Calibri"/>
          <w:color w:val="000000"/>
        </w:rPr>
        <w:t>为</w:t>
      </w:r>
      <w:r>
        <w:rPr>
          <w:rFonts w:ascii="Calibri" w:hAnsi="Calibri"/>
          <w:color w:val="000000"/>
        </w:rPr>
        <w:t>燃料</w:t>
      </w:r>
      <w:r>
        <w:rPr>
          <w:rFonts w:hint="eastAsia" w:ascii="Calibri" w:hAnsi="Calibri"/>
          <w:color w:val="000000"/>
        </w:rPr>
        <w:t>；</w:t>
      </w:r>
      <w:r>
        <w:rPr>
          <w:rFonts w:ascii="Calibri" w:hAnsi="Calibri"/>
          <w:color w:val="000000"/>
        </w:rPr>
        <w:t>由此可知，包覆改性废气中主要污染物为颗粒物、SO</w:t>
      </w:r>
      <w:r>
        <w:rPr>
          <w:rFonts w:ascii="Calibri" w:hAnsi="Calibri"/>
          <w:color w:val="000000"/>
          <w:vertAlign w:val="subscript"/>
        </w:rPr>
        <w:t>2</w:t>
      </w:r>
      <w:r>
        <w:rPr>
          <w:rFonts w:ascii="Calibri" w:hAnsi="Calibri"/>
          <w:color w:val="000000"/>
        </w:rPr>
        <w:t>、NOx、沥青烟、苯并</w:t>
      </w:r>
      <w:r>
        <w:rPr>
          <w:rFonts w:hint="eastAsia" w:ascii="Calibri" w:hAnsi="Calibri"/>
          <w:color w:val="000000"/>
        </w:rPr>
        <w:t>[a]</w:t>
      </w:r>
      <w:r>
        <w:rPr>
          <w:rFonts w:ascii="Calibri" w:hAnsi="Calibri"/>
          <w:color w:val="000000"/>
        </w:rPr>
        <w:t>芘</w:t>
      </w:r>
      <w:r>
        <w:rPr>
          <w:rFonts w:hint="eastAsia" w:ascii="Calibri" w:hAnsi="Calibri"/>
          <w:color w:val="000000"/>
        </w:rPr>
        <w:t>、</w:t>
      </w:r>
      <w:r>
        <w:rPr>
          <w:rFonts w:ascii="Calibri" w:hAnsi="Calibri"/>
          <w:color w:val="000000"/>
        </w:rPr>
        <w:t>挥发性有机物（</w:t>
      </w:r>
      <w:r>
        <w:rPr>
          <w:rFonts w:hint="eastAsia" w:ascii="Calibri" w:hAnsi="Calibri"/>
          <w:color w:val="000000"/>
        </w:rPr>
        <w:t>以</w:t>
      </w:r>
      <w:r>
        <w:rPr>
          <w:rFonts w:ascii="Calibri" w:hAnsi="Calibri"/>
          <w:color w:val="000000"/>
        </w:rPr>
        <w:t>非甲烷总烃计）</w:t>
      </w:r>
      <w:r>
        <w:rPr>
          <w:rFonts w:hint="eastAsia" w:ascii="Calibri" w:hAnsi="Calibri"/>
          <w:color w:val="000000"/>
        </w:rPr>
        <w:t>，</w:t>
      </w:r>
      <w:r>
        <w:rPr>
          <w:rFonts w:ascii="Calibri" w:hAnsi="Calibri"/>
          <w:color w:val="000000"/>
        </w:rPr>
        <w:t>各污染物产生情况如下：</w:t>
      </w:r>
    </w:p>
    <w:p>
      <w:pPr>
        <w:pStyle w:val="43"/>
        <w:ind w:firstLineChars="200"/>
        <w:rPr>
          <w:rFonts w:ascii="Calibri" w:hAnsi="Calibri"/>
          <w:color w:val="000000"/>
        </w:rPr>
      </w:pPr>
      <w:r>
        <w:rPr>
          <w:rFonts w:hint="eastAsia" w:ascii="宋体" w:cs="宋体"/>
          <w:color w:val="000000"/>
        </w:rPr>
        <w:t>①</w:t>
      </w:r>
      <w:r>
        <w:rPr>
          <w:rFonts w:hint="eastAsia" w:ascii="Calibri" w:hAnsi="Calibri"/>
          <w:color w:val="000000"/>
        </w:rPr>
        <w:t>颗粒物</w:t>
      </w:r>
    </w:p>
    <w:p>
      <w:pPr>
        <w:pStyle w:val="43"/>
        <w:ind w:firstLineChars="200"/>
        <w:rPr>
          <w:rFonts w:ascii="Calibri" w:cs="Calibri"/>
          <w:color w:val="000000"/>
        </w:rPr>
      </w:pPr>
      <w:r>
        <w:rPr>
          <w:rFonts w:hint="eastAsia" w:ascii="Calibri" w:hAnsi="Calibri"/>
          <w:color w:val="000000"/>
        </w:rPr>
        <w:t>包覆改性</w:t>
      </w:r>
      <w:r>
        <w:rPr>
          <w:rFonts w:ascii="Calibri" w:hAnsi="Calibri"/>
          <w:color w:val="000000"/>
        </w:rPr>
        <w:t>废气中颗粒物主要来源于</w:t>
      </w:r>
      <w:r>
        <w:rPr>
          <w:rFonts w:hint="eastAsia" w:ascii="Calibri" w:hAnsi="Calibri"/>
          <w:color w:val="000000"/>
        </w:rPr>
        <w:t>天然气</w:t>
      </w:r>
      <w:r>
        <w:rPr>
          <w:rFonts w:ascii="Calibri" w:hAnsi="Calibri"/>
          <w:color w:val="000000"/>
        </w:rPr>
        <w:t>燃烧和废气对产品</w:t>
      </w:r>
      <w:r>
        <w:rPr>
          <w:rFonts w:hint="eastAsia" w:ascii="Calibri" w:hAnsi="Calibri"/>
          <w:color w:val="000000"/>
        </w:rPr>
        <w:t>的扰动，根据</w:t>
      </w:r>
      <w:r>
        <w:rPr>
          <w:rFonts w:hint="eastAsia" w:ascii="Calibri" w:cs="Calibri"/>
          <w:color w:val="000000"/>
        </w:rPr>
        <w:t>《逸散性工业粉尘控制技术》中</w:t>
      </w:r>
      <w:r>
        <w:rPr>
          <w:rFonts w:ascii="Calibri" w:cs="Calibri"/>
          <w:color w:val="000000"/>
        </w:rPr>
        <w:t>碳黒厂</w:t>
      </w:r>
      <w:r>
        <w:rPr>
          <w:rFonts w:hint="eastAsia" w:ascii="Calibri" w:cs="Calibri"/>
          <w:color w:val="000000"/>
        </w:rPr>
        <w:t>颗粒物</w:t>
      </w:r>
      <w:r>
        <w:rPr>
          <w:rFonts w:ascii="Calibri" w:cs="Calibri"/>
          <w:color w:val="000000"/>
        </w:rPr>
        <w:t>产生系数</w:t>
      </w:r>
      <w:r>
        <w:rPr>
          <w:rFonts w:hint="eastAsia" w:ascii="Calibri" w:cs="Calibri"/>
          <w:color w:val="000000"/>
        </w:rPr>
        <w:t>，</w:t>
      </w:r>
      <w:r>
        <w:rPr>
          <w:rFonts w:ascii="Calibri" w:cs="Calibri"/>
          <w:color w:val="000000"/>
        </w:rPr>
        <w:t>并类比同类项目，包覆改性废气中颗粒物产生系数为</w:t>
      </w:r>
      <w:r>
        <w:rPr>
          <w:rFonts w:hint="eastAsia" w:ascii="Calibri" w:cs="Calibri"/>
          <w:color w:val="000000"/>
        </w:rPr>
        <w:t>0.1</w:t>
      </w:r>
      <w:r>
        <w:rPr>
          <w:rFonts w:ascii="Calibri" w:cs="Calibri"/>
          <w:color w:val="000000"/>
        </w:rPr>
        <w:t>kg/t-</w:t>
      </w:r>
      <w:r>
        <w:rPr>
          <w:rFonts w:hint="eastAsia" w:ascii="Calibri" w:cs="Calibri"/>
          <w:color w:val="000000"/>
        </w:rPr>
        <w:t>物料。</w:t>
      </w:r>
      <w:r>
        <w:rPr>
          <w:rFonts w:ascii="Calibri" w:cs="Calibri"/>
          <w:color w:val="000000"/>
        </w:rPr>
        <w:t>本项目</w:t>
      </w:r>
      <w:r>
        <w:rPr>
          <w:rFonts w:hint="eastAsia" w:ascii="Calibri" w:cs="Calibri"/>
          <w:color w:val="000000"/>
        </w:rPr>
        <w:t>进入包覆</w:t>
      </w:r>
      <w:r>
        <w:rPr>
          <w:rFonts w:ascii="Calibri" w:cs="Calibri"/>
          <w:color w:val="000000"/>
        </w:rPr>
        <w:t>改性装置物料量</w:t>
      </w:r>
      <w:r>
        <w:rPr>
          <w:rFonts w:hint="eastAsia" w:ascii="Calibri" w:cs="Calibri"/>
          <w:color w:val="000000"/>
        </w:rPr>
        <w:t>为33000</w:t>
      </w:r>
      <w:r>
        <w:rPr>
          <w:rFonts w:ascii="Calibri" w:cs="Calibri"/>
          <w:color w:val="000000"/>
        </w:rPr>
        <w:t>t/a，经核算</w:t>
      </w:r>
      <w:r>
        <w:rPr>
          <w:rFonts w:hint="eastAsia" w:ascii="Calibri" w:cs="Calibri"/>
          <w:color w:val="000000"/>
        </w:rPr>
        <w:t>，包覆改性</w:t>
      </w:r>
      <w:r>
        <w:rPr>
          <w:rFonts w:ascii="Calibri" w:cs="Calibri"/>
          <w:color w:val="000000"/>
        </w:rPr>
        <w:t>废气中</w:t>
      </w:r>
      <w:r>
        <w:rPr>
          <w:rFonts w:hint="eastAsia" w:ascii="Calibri" w:cs="Calibri"/>
          <w:color w:val="000000"/>
        </w:rPr>
        <w:t>颗粒物</w:t>
      </w:r>
      <w:r>
        <w:rPr>
          <w:rFonts w:ascii="Calibri" w:cs="Calibri"/>
          <w:color w:val="000000"/>
        </w:rPr>
        <w:t>产生量为3.3t/a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单条生产线颗粒物产生量为1.65t/a。</w:t>
      </w:r>
    </w:p>
    <w:p>
      <w:pPr>
        <w:pStyle w:val="43"/>
        <w:ind w:firstLineChars="200"/>
        <w:rPr>
          <w:rFonts w:ascii="Calibri" w:cs="Calibri"/>
          <w:color w:val="000000"/>
        </w:rPr>
      </w:pPr>
      <w:r>
        <w:rPr>
          <w:rFonts w:hint="eastAsia" w:ascii="宋体" w:cs="宋体"/>
          <w:color w:val="000000"/>
        </w:rPr>
        <w:t>②</w:t>
      </w:r>
      <w:r>
        <w:rPr>
          <w:rFonts w:hint="eastAsia" w:ascii="Calibri" w:cs="Calibri"/>
          <w:color w:val="000000"/>
        </w:rPr>
        <w:t>SO</w:t>
      </w:r>
      <w:r>
        <w:rPr>
          <w:rFonts w:hint="eastAsia" w:ascii="Calibri" w:cs="Calibri"/>
          <w:color w:val="000000"/>
          <w:vertAlign w:val="subscript"/>
        </w:rPr>
        <w:t>2</w:t>
      </w:r>
    </w:p>
    <w:p>
      <w:pPr>
        <w:pStyle w:val="43"/>
        <w:ind w:firstLineChars="200"/>
        <w:rPr>
          <w:rFonts w:ascii="Calibri" w:hAnsi="Calibri"/>
          <w:color w:val="000000"/>
        </w:rPr>
      </w:pPr>
      <w:r>
        <w:rPr>
          <w:rFonts w:hint="eastAsia" w:ascii="Calibri" w:hAnsi="Calibri"/>
          <w:color w:val="000000"/>
        </w:rPr>
        <w:t>包覆改性</w:t>
      </w:r>
      <w:r>
        <w:rPr>
          <w:rFonts w:ascii="Calibri" w:hAnsi="Calibri"/>
          <w:color w:val="000000"/>
        </w:rPr>
        <w:t>废气中</w:t>
      </w:r>
      <w:r>
        <w:rPr>
          <w:rFonts w:hint="eastAsia" w:ascii="Calibri" w:hAnsi="Calibri"/>
          <w:color w:val="000000"/>
        </w:rPr>
        <w:t>SO</w:t>
      </w:r>
      <w:r>
        <w:rPr>
          <w:rFonts w:hint="eastAsia" w:ascii="Calibri" w:hAnsi="Calibri"/>
          <w:color w:val="000000"/>
          <w:vertAlign w:val="subscript"/>
        </w:rPr>
        <w:t>2</w:t>
      </w:r>
      <w:r>
        <w:rPr>
          <w:rFonts w:ascii="Calibri" w:hAnsi="Calibri"/>
          <w:color w:val="000000"/>
        </w:rPr>
        <w:t>主要来源于</w:t>
      </w:r>
      <w:r>
        <w:rPr>
          <w:rFonts w:hint="eastAsia" w:ascii="Calibri" w:hAnsi="Calibri"/>
          <w:color w:val="000000"/>
        </w:rPr>
        <w:t>天然气燃烧，</w:t>
      </w:r>
      <w:r>
        <w:rPr>
          <w:rFonts w:ascii="Calibri" w:hAnsi="Calibri"/>
          <w:color w:val="000000"/>
        </w:rPr>
        <w:t>石墨炭粉</w:t>
      </w:r>
      <w:r>
        <w:rPr>
          <w:rFonts w:hint="eastAsia" w:ascii="Calibri" w:hAnsi="Calibri"/>
          <w:color w:val="000000"/>
        </w:rPr>
        <w:t>和</w:t>
      </w:r>
      <w:r>
        <w:rPr>
          <w:rFonts w:ascii="Calibri" w:hAnsi="Calibri"/>
          <w:color w:val="000000"/>
        </w:rPr>
        <w:t>沥青</w:t>
      </w:r>
      <w:r>
        <w:rPr>
          <w:rFonts w:hint="eastAsia" w:ascii="Calibri" w:hAnsi="Calibri"/>
          <w:color w:val="000000"/>
        </w:rPr>
        <w:t>中硫</w:t>
      </w:r>
      <w:r>
        <w:rPr>
          <w:rFonts w:ascii="Calibri" w:hAnsi="Calibri"/>
          <w:color w:val="000000"/>
        </w:rPr>
        <w:t>的释放</w:t>
      </w:r>
      <w:r>
        <w:rPr>
          <w:rFonts w:hint="eastAsia" w:ascii="Calibri" w:hAnsi="Calibri"/>
          <w:color w:val="000000"/>
        </w:rPr>
        <w:t>。</w:t>
      </w:r>
    </w:p>
    <w:p>
      <w:pPr>
        <w:pStyle w:val="43"/>
        <w:ind w:firstLineChars="200"/>
        <w:rPr>
          <w:rFonts w:ascii="Calibri" w:hAnsi="Calibri"/>
          <w:color w:val="000000"/>
        </w:rPr>
      </w:pPr>
      <w:r>
        <w:rPr>
          <w:rFonts w:hint="eastAsia" w:ascii="Calibri" w:hAnsi="Calibri"/>
          <w:color w:val="000000"/>
        </w:rPr>
        <w:t>根据天然气耗量，并参考《第二次全国污染源普查产排污量核算系数手册》中天然气燃烧产污系数，SO</w:t>
      </w:r>
      <w:r>
        <w:rPr>
          <w:rFonts w:hint="eastAsia" w:ascii="Calibri" w:hAnsi="Calibri"/>
          <w:color w:val="000000"/>
          <w:vertAlign w:val="subscript"/>
        </w:rPr>
        <w:t>2</w:t>
      </w:r>
      <w:r>
        <w:rPr>
          <w:rFonts w:ascii="Calibri" w:hAnsi="Calibri"/>
          <w:color w:val="000000"/>
        </w:rPr>
        <w:t>的</w:t>
      </w:r>
      <w:r>
        <w:rPr>
          <w:rFonts w:hint="eastAsia" w:ascii="Calibri" w:hAnsi="Calibri"/>
          <w:color w:val="000000"/>
        </w:rPr>
        <w:t>产污</w:t>
      </w:r>
      <w:r>
        <w:rPr>
          <w:rFonts w:ascii="Calibri" w:hAnsi="Calibri"/>
          <w:color w:val="000000"/>
        </w:rPr>
        <w:t>系数为</w:t>
      </w:r>
      <w:r>
        <w:rPr>
          <w:rFonts w:hint="eastAsia" w:ascii="Calibri" w:hAnsi="Calibri"/>
          <w:color w:val="000000"/>
        </w:rPr>
        <w:t>0.02</w:t>
      </w:r>
      <w:r>
        <w:rPr>
          <w:rFonts w:ascii="Calibri" w:hAnsi="Calibri"/>
          <w:color w:val="000000"/>
        </w:rPr>
        <w:t>Skg/万m</w:t>
      </w:r>
      <w:r>
        <w:rPr>
          <w:rFonts w:ascii="Calibri" w:hAnsi="Calibri"/>
          <w:color w:val="000000"/>
          <w:vertAlign w:val="superscript"/>
        </w:rPr>
        <w:t>3</w:t>
      </w:r>
      <w:r>
        <w:rPr>
          <w:rFonts w:ascii="Calibri" w:hAnsi="Calibri"/>
          <w:color w:val="000000"/>
        </w:rPr>
        <w:t>-</w:t>
      </w:r>
      <w:r>
        <w:rPr>
          <w:rFonts w:hint="eastAsia" w:ascii="Calibri" w:hAnsi="Calibri"/>
          <w:color w:val="000000"/>
        </w:rPr>
        <w:t>原料。</w:t>
      </w:r>
      <w:r>
        <w:rPr>
          <w:rFonts w:ascii="Calibri" w:hAnsi="Calibri"/>
          <w:color w:val="000000"/>
        </w:rPr>
        <w:t>根据《天然气》（GB17820-2018）中天然气质量要求，一类天然气中总硫含量≤20mg/m</w:t>
      </w:r>
      <w:r>
        <w:rPr>
          <w:rFonts w:ascii="Calibri" w:hAnsi="Calibri"/>
          <w:color w:val="000000"/>
          <w:vertAlign w:val="superscript"/>
        </w:rPr>
        <w:t>3</w:t>
      </w:r>
      <w:r>
        <w:rPr>
          <w:rFonts w:ascii="Calibri" w:hAnsi="Calibri"/>
          <w:color w:val="000000"/>
        </w:rPr>
        <w:t>，二类天然气中总硫含量≤100mg/m</w:t>
      </w:r>
      <w:r>
        <w:rPr>
          <w:rFonts w:ascii="Calibri" w:hAnsi="Calibri"/>
          <w:color w:val="000000"/>
          <w:vertAlign w:val="superscript"/>
        </w:rPr>
        <w:t>3</w:t>
      </w:r>
      <w:r>
        <w:rPr>
          <w:rFonts w:ascii="Calibri" w:hAnsi="Calibri"/>
          <w:color w:val="000000"/>
        </w:rPr>
        <w:t>，本</w:t>
      </w:r>
      <w:r>
        <w:rPr>
          <w:rFonts w:hint="eastAsia" w:ascii="Calibri" w:hAnsi="Calibri"/>
          <w:color w:val="000000"/>
        </w:rPr>
        <w:t>项目天然气</w:t>
      </w:r>
      <w:r>
        <w:rPr>
          <w:rFonts w:ascii="Calibri" w:hAnsi="Calibri"/>
          <w:color w:val="000000"/>
        </w:rPr>
        <w:t>用量为</w:t>
      </w:r>
      <w:r>
        <w:rPr>
          <w:rFonts w:hint="eastAsia" w:ascii="Calibri" w:hAnsi="Calibri"/>
          <w:color w:val="000000"/>
        </w:rPr>
        <w:t>150万m</w:t>
      </w:r>
      <w:r>
        <w:rPr>
          <w:rFonts w:hint="eastAsia" w:ascii="Calibri" w:hAnsi="Calibri"/>
          <w:color w:val="000000"/>
          <w:vertAlign w:val="superscript"/>
        </w:rPr>
        <w:t>3</w:t>
      </w:r>
      <w:r>
        <w:rPr>
          <w:rFonts w:hint="eastAsia" w:ascii="Calibri" w:hAnsi="Calibri"/>
          <w:color w:val="000000"/>
        </w:rPr>
        <w:t>/</w:t>
      </w:r>
      <w:r>
        <w:rPr>
          <w:rFonts w:ascii="Calibri" w:hAnsi="Calibri"/>
          <w:color w:val="000000"/>
        </w:rPr>
        <w:t>a，</w:t>
      </w:r>
      <w:r>
        <w:rPr>
          <w:rFonts w:hint="eastAsia" w:ascii="Calibri" w:hAnsi="Calibri"/>
          <w:color w:val="000000"/>
        </w:rPr>
        <w:t>采用一类天然气，</w:t>
      </w:r>
      <w:r>
        <w:rPr>
          <w:rFonts w:ascii="Calibri" w:hAnsi="Calibri"/>
          <w:color w:val="000000"/>
        </w:rPr>
        <w:t>天然气中总硫</w:t>
      </w:r>
      <w:r>
        <w:rPr>
          <w:rFonts w:hint="eastAsia" w:ascii="Calibri" w:hAnsi="Calibri"/>
          <w:color w:val="000000"/>
        </w:rPr>
        <w:t>按2</w:t>
      </w:r>
      <w:r>
        <w:rPr>
          <w:rFonts w:ascii="Calibri" w:hAnsi="Calibri"/>
          <w:color w:val="000000"/>
        </w:rPr>
        <w:t>0mg/m</w:t>
      </w:r>
      <w:r>
        <w:rPr>
          <w:rFonts w:ascii="Calibri" w:hAnsi="Calibri"/>
          <w:color w:val="000000"/>
          <w:vertAlign w:val="superscript"/>
        </w:rPr>
        <w:t>3</w:t>
      </w:r>
      <w:r>
        <w:rPr>
          <w:rFonts w:ascii="Calibri" w:hAnsi="Calibri"/>
          <w:color w:val="000000"/>
        </w:rPr>
        <w:t>进行核算</w:t>
      </w:r>
      <w:r>
        <w:rPr>
          <w:rFonts w:hint="eastAsia" w:ascii="Calibri" w:hAnsi="Calibri"/>
          <w:color w:val="000000"/>
        </w:rPr>
        <w:t>，即</w:t>
      </w:r>
      <w:r>
        <w:rPr>
          <w:rFonts w:ascii="Calibri" w:hAnsi="Calibri"/>
          <w:color w:val="000000"/>
        </w:rPr>
        <w:t>S=20</w:t>
      </w:r>
      <w:r>
        <w:rPr>
          <w:rFonts w:hint="eastAsia" w:ascii="Calibri" w:hAnsi="Calibri"/>
          <w:color w:val="000000"/>
        </w:rPr>
        <w:t>。经核算</w:t>
      </w:r>
      <w:r>
        <w:rPr>
          <w:rFonts w:ascii="Calibri" w:hAnsi="Calibri"/>
          <w:color w:val="000000"/>
        </w:rPr>
        <w:t>，天然气燃烧</w:t>
      </w:r>
      <w:r>
        <w:rPr>
          <w:rFonts w:hint="eastAsia" w:ascii="Calibri" w:hAnsi="Calibri"/>
          <w:color w:val="000000"/>
        </w:rPr>
        <w:t>SO</w:t>
      </w:r>
      <w:r>
        <w:rPr>
          <w:rFonts w:hint="eastAsia" w:ascii="Calibri" w:hAnsi="Calibri"/>
          <w:color w:val="000000"/>
          <w:vertAlign w:val="subscript"/>
        </w:rPr>
        <w:t>2</w:t>
      </w:r>
      <w:r>
        <w:rPr>
          <w:rFonts w:ascii="Calibri" w:hAnsi="Calibri"/>
          <w:color w:val="000000"/>
        </w:rPr>
        <w:t>产生量为</w:t>
      </w:r>
      <w:r>
        <w:rPr>
          <w:rFonts w:hint="eastAsia" w:ascii="Calibri" w:hAnsi="Calibri"/>
          <w:color w:val="000000"/>
        </w:rPr>
        <w:t>0.06</w:t>
      </w:r>
      <w:r>
        <w:rPr>
          <w:rFonts w:ascii="Calibri" w:hAnsi="Calibri"/>
          <w:color w:val="000000"/>
        </w:rPr>
        <w:t>t/a</w:t>
      </w:r>
      <w:r>
        <w:rPr>
          <w:rFonts w:hint="eastAsia" w:ascii="Calibri" w:hAnsi="Calibri"/>
          <w:color w:val="000000"/>
        </w:rPr>
        <w:t>。</w:t>
      </w:r>
    </w:p>
    <w:p>
      <w:pPr>
        <w:pStyle w:val="43"/>
        <w:ind w:firstLineChars="200"/>
        <w:rPr>
          <w:rFonts w:ascii="Calibri" w:hAnsi="Calibri"/>
          <w:color w:val="000000"/>
        </w:rPr>
      </w:pPr>
      <w:r>
        <w:rPr>
          <w:rFonts w:hint="eastAsia" w:ascii="Calibri" w:hAnsi="Calibri"/>
          <w:color w:val="000000"/>
        </w:rPr>
        <w:t>针对原料</w:t>
      </w:r>
      <w:r>
        <w:rPr>
          <w:rFonts w:ascii="Calibri" w:hAnsi="Calibri"/>
          <w:color w:val="000000"/>
        </w:rPr>
        <w:t>石墨炭粉和沥青改性过程中SO</w:t>
      </w:r>
      <w:r>
        <w:rPr>
          <w:rFonts w:ascii="Calibri" w:hAnsi="Calibri"/>
          <w:color w:val="000000"/>
          <w:vertAlign w:val="subscript"/>
        </w:rPr>
        <w:t>2</w:t>
      </w:r>
      <w:r>
        <w:rPr>
          <w:rFonts w:ascii="Calibri" w:hAnsi="Calibri"/>
          <w:color w:val="000000"/>
        </w:rPr>
        <w:t>的产生量采用物料衡算法，</w:t>
      </w:r>
      <w:r>
        <w:rPr>
          <w:rFonts w:hint="eastAsia" w:ascii="Calibri" w:hAnsi="Calibri"/>
          <w:color w:val="000000"/>
        </w:rPr>
        <w:t>本项目</w:t>
      </w:r>
      <w:r>
        <w:rPr>
          <w:rFonts w:ascii="Calibri" w:hAnsi="Calibri"/>
          <w:color w:val="000000"/>
        </w:rPr>
        <w:t>产品中硫含量控制指标</w:t>
      </w:r>
      <w:r>
        <w:rPr>
          <w:rFonts w:ascii="宋体"/>
          <w:color w:val="000000"/>
        </w:rPr>
        <w:t>≤</w:t>
      </w:r>
      <w:r>
        <w:rPr>
          <w:rFonts w:ascii="Calibri" w:hAnsi="Calibri"/>
          <w:color w:val="000000"/>
        </w:rPr>
        <w:t>0.05%</w:t>
      </w:r>
      <w:r>
        <w:rPr>
          <w:rFonts w:hint="eastAsia" w:ascii="Calibri" w:hAnsi="Calibri"/>
          <w:color w:val="000000"/>
        </w:rPr>
        <w:t>，原料石墨</w:t>
      </w:r>
      <w:r>
        <w:rPr>
          <w:rFonts w:ascii="Calibri" w:hAnsi="Calibri"/>
          <w:color w:val="000000"/>
        </w:rPr>
        <w:t>炭粉中</w:t>
      </w:r>
      <w:r>
        <w:rPr>
          <w:rFonts w:hint="eastAsia" w:ascii="Calibri" w:hAnsi="Calibri"/>
          <w:color w:val="000000"/>
        </w:rPr>
        <w:t>硫分</w:t>
      </w:r>
      <w:r>
        <w:rPr>
          <w:rFonts w:ascii="Calibri" w:hAnsi="Calibri"/>
          <w:color w:val="000000"/>
        </w:rPr>
        <w:t>含量</w:t>
      </w:r>
      <w:r>
        <w:rPr>
          <w:rFonts w:ascii="宋体"/>
          <w:color w:val="000000"/>
        </w:rPr>
        <w:t>≤</w:t>
      </w:r>
      <w:r>
        <w:rPr>
          <w:rFonts w:ascii="Calibri" w:hAnsi="Calibri"/>
          <w:color w:val="000000"/>
        </w:rPr>
        <w:t>0.10%</w:t>
      </w:r>
      <w:r>
        <w:rPr>
          <w:rFonts w:hint="eastAsia" w:ascii="Calibri" w:hAnsi="Calibri"/>
          <w:color w:val="000000"/>
        </w:rPr>
        <w:t>，优质沥青</w:t>
      </w:r>
      <w:r>
        <w:rPr>
          <w:rFonts w:ascii="Calibri" w:hAnsi="Calibri"/>
          <w:color w:val="000000"/>
        </w:rPr>
        <w:t>中</w:t>
      </w:r>
      <w:r>
        <w:rPr>
          <w:rFonts w:hint="eastAsia" w:ascii="Calibri" w:hAnsi="Calibri"/>
          <w:color w:val="000000"/>
        </w:rPr>
        <w:t>硫分</w:t>
      </w:r>
      <w:r>
        <w:rPr>
          <w:rFonts w:ascii="Calibri" w:hAnsi="Calibri"/>
          <w:color w:val="000000"/>
        </w:rPr>
        <w:t>含量</w:t>
      </w:r>
      <w:r>
        <w:rPr>
          <w:rFonts w:ascii="宋体"/>
          <w:color w:val="000000"/>
        </w:rPr>
        <w:t>≤</w:t>
      </w:r>
      <w:r>
        <w:rPr>
          <w:rFonts w:ascii="Calibri" w:hAnsi="Calibri"/>
          <w:color w:val="000000"/>
        </w:rPr>
        <w:t>0.10%</w:t>
      </w:r>
      <w:r>
        <w:rPr>
          <w:rFonts w:hint="eastAsia" w:ascii="Calibri" w:hAnsi="Calibri"/>
          <w:color w:val="000000"/>
        </w:rPr>
        <w:t>，本次</w:t>
      </w:r>
      <w:r>
        <w:rPr>
          <w:rFonts w:ascii="Calibri" w:hAnsi="Calibri"/>
          <w:color w:val="000000"/>
        </w:rPr>
        <w:t>评价按最大值核算，则</w:t>
      </w:r>
      <w:r>
        <w:rPr>
          <w:rFonts w:hint="eastAsia" w:ascii="Calibri" w:hAnsi="Calibri"/>
          <w:color w:val="000000"/>
        </w:rPr>
        <w:t>原料中</w:t>
      </w:r>
      <w:r>
        <w:rPr>
          <w:rFonts w:ascii="Calibri" w:hAnsi="Calibri"/>
          <w:color w:val="000000"/>
        </w:rPr>
        <w:t>硫变化情况见表14</w:t>
      </w:r>
      <w:r>
        <w:rPr>
          <w:rFonts w:hint="eastAsia" w:ascii="Calibri" w:hAnsi="Calibri"/>
          <w:color w:val="000000"/>
        </w:rPr>
        <w:t>。</w:t>
      </w:r>
    </w:p>
    <w:p>
      <w:pPr>
        <w:spacing w:line="520" w:lineRule="exact"/>
        <w:ind w:firstLine="480" w:firstLineChars="200"/>
        <w:rPr>
          <w:rFonts w:ascii="Calibri" w:hAnsi="Calibri" w:eastAsia="黑体" w:cs="Calibri"/>
          <w:color w:val="000000"/>
          <w:sz w:val="24"/>
        </w:rPr>
      </w:pPr>
      <w:r>
        <w:rPr>
          <w:rFonts w:ascii="Calibri" w:hAnsi="Calibri" w:eastAsia="黑体" w:cs="Calibri"/>
          <w:color w:val="000000"/>
          <w:sz w:val="24"/>
        </w:rPr>
        <w:t xml:space="preserve">表14             </w:t>
      </w:r>
      <w:r>
        <w:rPr>
          <w:rFonts w:hint="eastAsia" w:ascii="Calibri" w:hAnsi="Calibri" w:eastAsia="黑体" w:cs="Calibri"/>
          <w:color w:val="000000"/>
          <w:sz w:val="24"/>
        </w:rPr>
        <w:t>包覆改性</w:t>
      </w:r>
      <w:r>
        <w:rPr>
          <w:rFonts w:ascii="Calibri" w:hAnsi="Calibri" w:eastAsia="黑体" w:cs="Calibri"/>
          <w:color w:val="000000"/>
          <w:sz w:val="24"/>
        </w:rPr>
        <w:t>工序硫含量变化情况表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644"/>
        <w:gridCol w:w="1218"/>
        <w:gridCol w:w="1483"/>
        <w:gridCol w:w="1483"/>
        <w:gridCol w:w="1483"/>
        <w:gridCol w:w="1218"/>
        <w:gridCol w:w="137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62" w:type="pct"/>
            <w:vMerge w:val="restart"/>
            <w:vAlign w:val="center"/>
          </w:tcPr>
          <w:p>
            <w:pPr>
              <w:jc w:val="center"/>
              <w:rPr>
                <w:rFonts w:ascii="Calibri" w:hAnsi="Calibri"/>
                <w:color w:val="000000"/>
              </w:rPr>
            </w:pPr>
            <w:r>
              <w:rPr>
                <w:rFonts w:hint="eastAsia" w:ascii="Calibri" w:hAnsi="Calibri"/>
                <w:color w:val="000000"/>
              </w:rPr>
              <w:t>序号</w:t>
            </w:r>
          </w:p>
        </w:tc>
        <w:tc>
          <w:tcPr>
            <w:tcW w:w="684" w:type="pct"/>
            <w:vMerge w:val="restart"/>
            <w:vAlign w:val="center"/>
          </w:tcPr>
          <w:p>
            <w:pPr>
              <w:jc w:val="center"/>
              <w:rPr>
                <w:rFonts w:ascii="Calibri" w:hAnsi="Calibri"/>
                <w:color w:val="000000"/>
              </w:rPr>
            </w:pPr>
            <w:r>
              <w:rPr>
                <w:rFonts w:hint="eastAsia" w:ascii="Calibri" w:hAnsi="Calibri"/>
                <w:color w:val="000000"/>
              </w:rPr>
              <w:t>原料</w:t>
            </w:r>
            <w:r>
              <w:rPr>
                <w:rFonts w:ascii="Calibri" w:hAnsi="Calibri"/>
                <w:color w:val="000000"/>
              </w:rPr>
              <w:t>名称</w:t>
            </w:r>
          </w:p>
        </w:tc>
        <w:tc>
          <w:tcPr>
            <w:tcW w:w="833" w:type="pct"/>
            <w:vMerge w:val="restart"/>
            <w:vAlign w:val="center"/>
          </w:tcPr>
          <w:p>
            <w:pPr>
              <w:jc w:val="center"/>
              <w:rPr>
                <w:rFonts w:ascii="Calibri" w:hAnsi="Calibri"/>
                <w:color w:val="000000"/>
              </w:rPr>
            </w:pPr>
            <w:r>
              <w:rPr>
                <w:rFonts w:hint="eastAsia" w:ascii="Calibri" w:hAnsi="Calibri"/>
                <w:color w:val="000000"/>
              </w:rPr>
              <w:t>原料用量</w:t>
            </w:r>
          </w:p>
          <w:p>
            <w:pPr>
              <w:jc w:val="center"/>
              <w:rPr>
                <w:rFonts w:ascii="Calibri" w:hAnsi="Calibri"/>
                <w:color w:val="000000"/>
              </w:rPr>
            </w:pPr>
            <w:r>
              <w:rPr>
                <w:rFonts w:hint="eastAsia" w:ascii="Calibri" w:hAnsi="Calibri"/>
                <w:color w:val="000000"/>
              </w:rPr>
              <w:t>（t/a）</w:t>
            </w:r>
          </w:p>
        </w:tc>
        <w:tc>
          <w:tcPr>
            <w:tcW w:w="833" w:type="pct"/>
            <w:vAlign w:val="center"/>
          </w:tcPr>
          <w:p>
            <w:pPr>
              <w:jc w:val="center"/>
              <w:rPr>
                <w:rFonts w:ascii="Calibri" w:hAnsi="Calibri"/>
                <w:color w:val="000000"/>
              </w:rPr>
            </w:pPr>
            <w:r>
              <w:rPr>
                <w:rFonts w:hint="eastAsia" w:ascii="Calibri" w:hAnsi="Calibri"/>
                <w:color w:val="000000"/>
              </w:rPr>
              <w:t>原料</w:t>
            </w:r>
            <w:r>
              <w:rPr>
                <w:rFonts w:ascii="Calibri" w:hAnsi="Calibri"/>
                <w:color w:val="000000"/>
              </w:rPr>
              <w:t>硫分控制指标</w:t>
            </w:r>
            <w:r>
              <w:rPr>
                <w:rFonts w:hint="eastAsia" w:ascii="Calibri" w:hAnsi="Calibri"/>
                <w:color w:val="000000"/>
              </w:rPr>
              <w:t>（</w:t>
            </w:r>
            <w:r>
              <w:rPr>
                <w:rFonts w:ascii="Calibri" w:hAnsi="Calibri"/>
                <w:color w:val="000000"/>
              </w:rPr>
              <w:t>%</w:t>
            </w:r>
            <w:r>
              <w:rPr>
                <w:rFonts w:hint="eastAsia" w:ascii="Calibri" w:hAnsi="Calibri"/>
                <w:color w:val="000000"/>
              </w:rPr>
              <w:t>）</w:t>
            </w:r>
          </w:p>
        </w:tc>
        <w:tc>
          <w:tcPr>
            <w:tcW w:w="833" w:type="pct"/>
            <w:vMerge w:val="restart"/>
            <w:vAlign w:val="center"/>
          </w:tcPr>
          <w:p>
            <w:pPr>
              <w:jc w:val="center"/>
              <w:rPr>
                <w:rFonts w:ascii="Calibri" w:hAnsi="Calibri"/>
                <w:color w:val="000000"/>
              </w:rPr>
            </w:pPr>
            <w:r>
              <w:rPr>
                <w:rFonts w:hint="eastAsia" w:ascii="Calibri" w:hAnsi="Calibri"/>
                <w:color w:val="000000"/>
              </w:rPr>
              <w:t>产品</w:t>
            </w:r>
            <w:r>
              <w:rPr>
                <w:rFonts w:ascii="Calibri" w:hAnsi="Calibri"/>
                <w:color w:val="000000"/>
              </w:rPr>
              <w:t>硫分控制指标</w:t>
            </w:r>
            <w:r>
              <w:rPr>
                <w:rFonts w:hint="eastAsia" w:ascii="Calibri" w:hAnsi="Calibri"/>
                <w:color w:val="000000"/>
              </w:rPr>
              <w:t>（%）</w:t>
            </w:r>
          </w:p>
        </w:tc>
        <w:tc>
          <w:tcPr>
            <w:tcW w:w="684" w:type="pct"/>
            <w:vAlign w:val="center"/>
          </w:tcPr>
          <w:p>
            <w:pPr>
              <w:jc w:val="center"/>
              <w:rPr>
                <w:rFonts w:ascii="Calibri" w:hAnsi="Calibri"/>
                <w:color w:val="000000"/>
              </w:rPr>
            </w:pPr>
            <w:r>
              <w:rPr>
                <w:rFonts w:hint="eastAsia" w:ascii="Calibri" w:hAnsi="Calibri"/>
                <w:color w:val="000000"/>
              </w:rPr>
              <w:t>硫</w:t>
            </w:r>
            <w:r>
              <w:rPr>
                <w:rFonts w:ascii="Calibri" w:hAnsi="Calibri"/>
                <w:color w:val="000000"/>
              </w:rPr>
              <w:t>释放量</w:t>
            </w:r>
          </w:p>
          <w:p>
            <w:pPr>
              <w:jc w:val="center"/>
              <w:rPr>
                <w:rFonts w:ascii="Calibri" w:hAnsi="Calibri"/>
                <w:color w:val="000000"/>
              </w:rPr>
            </w:pPr>
            <w:r>
              <w:rPr>
                <w:rFonts w:hint="eastAsia" w:ascii="Calibri" w:hAnsi="Calibri"/>
                <w:color w:val="000000"/>
              </w:rPr>
              <w:t>（t/a）</w:t>
            </w:r>
          </w:p>
        </w:tc>
        <w:tc>
          <w:tcPr>
            <w:tcW w:w="770"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r>
              <w:rPr>
                <w:rFonts w:ascii="Calibri" w:hAnsi="Calibri"/>
                <w:color w:val="000000"/>
              </w:rPr>
              <w:t>产生量</w:t>
            </w:r>
          </w:p>
          <w:p>
            <w:pPr>
              <w:jc w:val="center"/>
              <w:rPr>
                <w:rFonts w:ascii="Calibri" w:hAnsi="Calibri"/>
                <w:color w:val="000000"/>
              </w:rPr>
            </w:pPr>
            <w:r>
              <w:rPr>
                <w:rFonts w:hint="eastAsia" w:ascii="Calibri" w:hAnsi="Calibri"/>
                <w:color w:val="000000"/>
              </w:rPr>
              <w:t>（t/a）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62" w:type="pct"/>
            <w:vAlign w:val="center"/>
          </w:tcPr>
          <w:p>
            <w:pPr>
              <w:jc w:val="center"/>
              <w:rPr>
                <w:rFonts w:ascii="Calibri" w:hAnsi="Calibri"/>
                <w:color w:val="000000"/>
              </w:rPr>
            </w:pPr>
            <w:r>
              <w:rPr>
                <w:rFonts w:hint="eastAsia" w:ascii="Calibri" w:hAnsi="Calibri"/>
                <w:color w:val="000000"/>
              </w:rPr>
              <w:t>1</w:t>
            </w:r>
          </w:p>
        </w:tc>
        <w:tc>
          <w:tcPr>
            <w:tcW w:w="684" w:type="pct"/>
            <w:vAlign w:val="center"/>
          </w:tcPr>
          <w:p>
            <w:pPr>
              <w:jc w:val="center"/>
              <w:rPr>
                <w:rFonts w:ascii="Calibri" w:hAnsi="Calibri"/>
                <w:color w:val="000000"/>
              </w:rPr>
            </w:pPr>
            <w:r>
              <w:rPr>
                <w:rFonts w:hint="eastAsia" w:ascii="Calibri" w:hAnsi="Calibri"/>
                <w:color w:val="000000"/>
              </w:rPr>
              <w:t>石墨</w:t>
            </w:r>
            <w:r>
              <w:rPr>
                <w:rFonts w:ascii="Calibri" w:hAnsi="Calibri"/>
                <w:color w:val="000000"/>
              </w:rPr>
              <w:t>炭粉</w:t>
            </w:r>
          </w:p>
        </w:tc>
        <w:tc>
          <w:tcPr>
            <w:tcW w:w="833" w:type="pct"/>
            <w:vAlign w:val="center"/>
          </w:tcPr>
          <w:p>
            <w:pPr>
              <w:jc w:val="center"/>
              <w:rPr>
                <w:rFonts w:ascii="Calibri" w:hAnsi="Calibri"/>
                <w:color w:val="000000"/>
              </w:rPr>
            </w:pPr>
            <w:r>
              <w:rPr>
                <w:rFonts w:hint="eastAsia" w:ascii="Calibri" w:hAnsi="Calibri"/>
                <w:color w:val="000000"/>
              </w:rPr>
              <w:t>31500</w:t>
            </w:r>
          </w:p>
        </w:tc>
        <w:tc>
          <w:tcPr>
            <w:tcW w:w="833" w:type="pct"/>
            <w:vAlign w:val="center"/>
          </w:tcPr>
          <w:p>
            <w:pPr>
              <w:jc w:val="center"/>
              <w:rPr>
                <w:rFonts w:ascii="Calibri" w:hAnsi="Calibri"/>
                <w:color w:val="000000"/>
              </w:rPr>
            </w:pPr>
            <w:r>
              <w:rPr>
                <w:rFonts w:hint="eastAsia" w:ascii="Calibri" w:hAnsi="Calibri"/>
                <w:color w:val="000000"/>
              </w:rPr>
              <w:t>≤</w:t>
            </w:r>
            <w:r>
              <w:rPr>
                <w:rFonts w:ascii="Calibri" w:hAnsi="Calibri"/>
                <w:color w:val="000000"/>
              </w:rPr>
              <w:t>0.06</w:t>
            </w:r>
          </w:p>
        </w:tc>
        <w:tc>
          <w:tcPr>
            <w:tcW w:w="833" w:type="pct"/>
            <w:vAlign w:val="center"/>
          </w:tcPr>
          <w:p>
            <w:pPr>
              <w:jc w:val="center"/>
              <w:rPr>
                <w:rFonts w:ascii="Calibri" w:hAnsi="Calibri"/>
                <w:color w:val="000000"/>
              </w:rPr>
            </w:pPr>
            <w:r>
              <w:rPr>
                <w:rFonts w:ascii="宋体" w:hAnsi="宋体"/>
                <w:color w:val="000000"/>
              </w:rPr>
              <w:t>≤</w:t>
            </w:r>
            <w:r>
              <w:rPr>
                <w:rFonts w:ascii="Calibri" w:hAnsi="Calibri"/>
                <w:color w:val="000000"/>
              </w:rPr>
              <w:t>0.05</w:t>
            </w:r>
          </w:p>
        </w:tc>
        <w:tc>
          <w:tcPr>
            <w:tcW w:w="684" w:type="pct"/>
            <w:vAlign w:val="center"/>
          </w:tcPr>
          <w:p>
            <w:pPr>
              <w:jc w:val="center"/>
              <w:rPr>
                <w:rFonts w:ascii="Calibri" w:hAnsi="Calibri"/>
                <w:color w:val="000000"/>
              </w:rPr>
            </w:pPr>
            <w:r>
              <w:rPr>
                <w:rFonts w:ascii="Calibri" w:hAnsi="Calibri"/>
                <w:color w:val="000000"/>
              </w:rPr>
              <w:t>3.15</w:t>
            </w:r>
          </w:p>
        </w:tc>
        <w:tc>
          <w:tcPr>
            <w:tcW w:w="770" w:type="pct"/>
            <w:vAlign w:val="center"/>
          </w:tcPr>
          <w:p>
            <w:pPr>
              <w:jc w:val="center"/>
              <w:rPr>
                <w:rFonts w:ascii="Calibri" w:hAnsi="Calibri"/>
                <w:color w:val="000000"/>
              </w:rPr>
            </w:pPr>
            <w:r>
              <w:rPr>
                <w:rFonts w:ascii="Calibri" w:hAnsi="Calibri"/>
                <w:color w:val="000000"/>
              </w:rPr>
              <w:t>6.3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362" w:type="pct"/>
            <w:vAlign w:val="center"/>
          </w:tcPr>
          <w:p>
            <w:pPr>
              <w:jc w:val="center"/>
              <w:rPr>
                <w:rFonts w:ascii="Calibri" w:hAnsi="Calibri"/>
                <w:color w:val="000000"/>
              </w:rPr>
            </w:pPr>
            <w:r>
              <w:rPr>
                <w:rFonts w:hint="eastAsia" w:ascii="Calibri" w:hAnsi="Calibri"/>
                <w:color w:val="000000"/>
              </w:rPr>
              <w:t>2</w:t>
            </w:r>
          </w:p>
        </w:tc>
        <w:tc>
          <w:tcPr>
            <w:tcW w:w="684" w:type="pct"/>
            <w:vAlign w:val="center"/>
          </w:tcPr>
          <w:p>
            <w:pPr>
              <w:jc w:val="center"/>
              <w:rPr>
                <w:rFonts w:ascii="Calibri" w:hAnsi="Calibri"/>
                <w:color w:val="000000"/>
              </w:rPr>
            </w:pPr>
            <w:r>
              <w:rPr>
                <w:rFonts w:hint="eastAsia" w:ascii="Calibri" w:hAnsi="Calibri"/>
                <w:color w:val="000000"/>
              </w:rPr>
              <w:t>优质沥青</w:t>
            </w:r>
          </w:p>
        </w:tc>
        <w:tc>
          <w:tcPr>
            <w:tcW w:w="833" w:type="pct"/>
            <w:vAlign w:val="center"/>
          </w:tcPr>
          <w:p>
            <w:pPr>
              <w:jc w:val="center"/>
              <w:rPr>
                <w:rFonts w:ascii="Calibri" w:hAnsi="Calibri"/>
                <w:color w:val="000000"/>
              </w:rPr>
            </w:pPr>
            <w:r>
              <w:rPr>
                <w:rFonts w:hint="eastAsia" w:ascii="Calibri" w:hAnsi="Calibri"/>
                <w:color w:val="000000"/>
              </w:rPr>
              <w:t>1500</w:t>
            </w:r>
          </w:p>
        </w:tc>
        <w:tc>
          <w:tcPr>
            <w:tcW w:w="833"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50</w:t>
            </w:r>
          </w:p>
        </w:tc>
        <w:tc>
          <w:tcPr>
            <w:tcW w:w="833" w:type="pct"/>
            <w:vAlign w:val="center"/>
          </w:tcPr>
          <w:p>
            <w:pPr>
              <w:jc w:val="center"/>
              <w:rPr>
                <w:rFonts w:ascii="Calibri" w:hAnsi="Calibri"/>
                <w:color w:val="000000"/>
              </w:rPr>
            </w:pPr>
            <w:r>
              <w:rPr>
                <w:rFonts w:ascii="宋体" w:hAnsi="宋体"/>
                <w:color w:val="000000"/>
              </w:rPr>
              <w:t>≤</w:t>
            </w:r>
            <w:r>
              <w:rPr>
                <w:rFonts w:ascii="Calibri" w:hAnsi="Calibri"/>
                <w:color w:val="000000"/>
              </w:rPr>
              <w:t>0.05</w:t>
            </w:r>
          </w:p>
        </w:tc>
        <w:tc>
          <w:tcPr>
            <w:tcW w:w="684" w:type="pct"/>
            <w:vAlign w:val="center"/>
          </w:tcPr>
          <w:p>
            <w:pPr>
              <w:jc w:val="center"/>
              <w:rPr>
                <w:rFonts w:ascii="Calibri" w:hAnsi="Calibri"/>
                <w:color w:val="000000"/>
              </w:rPr>
            </w:pPr>
            <w:r>
              <w:rPr>
                <w:rFonts w:ascii="Calibri" w:hAnsi="Calibri"/>
                <w:color w:val="000000"/>
              </w:rPr>
              <w:t>6.75</w:t>
            </w:r>
          </w:p>
        </w:tc>
        <w:tc>
          <w:tcPr>
            <w:tcW w:w="770" w:type="pct"/>
            <w:vAlign w:val="center"/>
          </w:tcPr>
          <w:p>
            <w:pPr>
              <w:jc w:val="center"/>
              <w:rPr>
                <w:rFonts w:ascii="Calibri" w:hAnsi="Calibri"/>
                <w:color w:val="000000"/>
              </w:rPr>
            </w:pPr>
            <w:r>
              <w:rPr>
                <w:rFonts w:ascii="Calibri" w:hAnsi="Calibri"/>
                <w:color w:val="000000"/>
              </w:rPr>
              <w:t>13.5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46" w:type="pct"/>
            <w:gridSpan w:val="2"/>
            <w:vAlign w:val="center"/>
          </w:tcPr>
          <w:p>
            <w:pPr>
              <w:jc w:val="center"/>
              <w:rPr>
                <w:rFonts w:ascii="Calibri" w:hAnsi="Calibri"/>
                <w:color w:val="000000"/>
              </w:rPr>
            </w:pPr>
            <w:r>
              <w:rPr>
                <w:rFonts w:hint="eastAsia" w:ascii="Calibri" w:hAnsi="Calibri"/>
                <w:color w:val="000000"/>
              </w:rPr>
              <w:t>合计</w:t>
            </w:r>
          </w:p>
        </w:tc>
        <w:tc>
          <w:tcPr>
            <w:tcW w:w="833" w:type="pct"/>
            <w:vAlign w:val="center"/>
          </w:tcPr>
          <w:p>
            <w:pPr>
              <w:jc w:val="center"/>
              <w:rPr>
                <w:rFonts w:ascii="Calibri" w:hAnsi="Calibri"/>
                <w:color w:val="000000"/>
              </w:rPr>
            </w:pPr>
            <w:r>
              <w:rPr>
                <w:rFonts w:hint="eastAsia" w:ascii="Calibri" w:hAnsi="Calibri"/>
                <w:color w:val="000000"/>
              </w:rPr>
              <w:t>/</w:t>
            </w:r>
          </w:p>
        </w:tc>
        <w:tc>
          <w:tcPr>
            <w:tcW w:w="833" w:type="pct"/>
            <w:vAlign w:val="center"/>
          </w:tcPr>
          <w:p>
            <w:pPr>
              <w:jc w:val="center"/>
              <w:rPr>
                <w:rFonts w:ascii="Calibri" w:hAnsi="Calibri"/>
                <w:color w:val="000000"/>
              </w:rPr>
            </w:pPr>
            <w:r>
              <w:rPr>
                <w:rFonts w:hint="eastAsia" w:ascii="Calibri" w:hAnsi="Calibri"/>
                <w:color w:val="000000"/>
              </w:rPr>
              <w:t>/</w:t>
            </w:r>
          </w:p>
        </w:tc>
        <w:tc>
          <w:tcPr>
            <w:tcW w:w="833" w:type="pct"/>
            <w:vAlign w:val="center"/>
          </w:tcPr>
          <w:p>
            <w:pPr>
              <w:jc w:val="center"/>
              <w:rPr>
                <w:rFonts w:ascii="宋体" w:hAnsi="宋体"/>
                <w:color w:val="000000"/>
              </w:rPr>
            </w:pPr>
            <w:r>
              <w:rPr>
                <w:rFonts w:hint="eastAsia" w:ascii="宋体" w:hAnsi="宋体"/>
                <w:color w:val="000000"/>
              </w:rPr>
              <w:t>/</w:t>
            </w:r>
          </w:p>
        </w:tc>
        <w:tc>
          <w:tcPr>
            <w:tcW w:w="684" w:type="pct"/>
            <w:vAlign w:val="center"/>
          </w:tcPr>
          <w:p>
            <w:pPr>
              <w:jc w:val="center"/>
              <w:rPr>
                <w:rFonts w:ascii="Calibri" w:hAnsi="Calibri"/>
                <w:color w:val="000000"/>
              </w:rPr>
            </w:pPr>
            <w:r>
              <w:rPr>
                <w:rFonts w:ascii="Calibri" w:hAnsi="Calibri"/>
                <w:color w:val="000000"/>
              </w:rPr>
              <w:t>9.9</w:t>
            </w:r>
          </w:p>
        </w:tc>
        <w:tc>
          <w:tcPr>
            <w:tcW w:w="770" w:type="pct"/>
            <w:vAlign w:val="center"/>
          </w:tcPr>
          <w:p>
            <w:pPr>
              <w:jc w:val="center"/>
              <w:rPr>
                <w:rFonts w:ascii="Calibri" w:hAnsi="Calibri"/>
                <w:color w:val="000000"/>
              </w:rPr>
            </w:pPr>
            <w:r>
              <w:rPr>
                <w:rFonts w:ascii="Calibri" w:hAnsi="Calibri"/>
                <w:color w:val="000000"/>
              </w:rPr>
              <w:t>19.8</w:t>
            </w:r>
          </w:p>
        </w:tc>
      </w:tr>
    </w:tbl>
    <w:p>
      <w:pPr>
        <w:pStyle w:val="43"/>
        <w:ind w:firstLineChars="200"/>
        <w:rPr>
          <w:rFonts w:ascii="Calibri" w:hAnsi="Calibri"/>
          <w:color w:val="000000"/>
        </w:rPr>
      </w:pPr>
      <w:r>
        <w:rPr>
          <w:rFonts w:hint="eastAsia" w:ascii="Calibri" w:hAnsi="Calibri"/>
          <w:color w:val="000000"/>
        </w:rPr>
        <w:t>由上表</w:t>
      </w:r>
      <w:r>
        <w:rPr>
          <w:rFonts w:ascii="Calibri" w:hAnsi="Calibri"/>
          <w:color w:val="000000"/>
        </w:rPr>
        <w:t>可知，包覆改性过程中因原料释放硫而产生SO</w:t>
      </w:r>
      <w:r>
        <w:rPr>
          <w:rFonts w:ascii="Calibri" w:hAnsi="Calibri"/>
          <w:color w:val="000000"/>
          <w:vertAlign w:val="subscript"/>
        </w:rPr>
        <w:t>2</w:t>
      </w:r>
      <w:r>
        <w:rPr>
          <w:rFonts w:hint="eastAsia" w:ascii="Calibri" w:hAnsi="Calibri"/>
          <w:color w:val="000000"/>
        </w:rPr>
        <w:t>的</w:t>
      </w:r>
      <w:r>
        <w:rPr>
          <w:rFonts w:ascii="Calibri" w:hAnsi="Calibri"/>
          <w:color w:val="000000"/>
        </w:rPr>
        <w:t>量为19.8t/a，天然气燃烧</w:t>
      </w:r>
      <w:r>
        <w:rPr>
          <w:rFonts w:hint="eastAsia" w:ascii="Calibri" w:hAnsi="Calibri"/>
          <w:color w:val="000000"/>
        </w:rPr>
        <w:t>SO</w:t>
      </w:r>
      <w:r>
        <w:rPr>
          <w:rFonts w:hint="eastAsia" w:ascii="Calibri" w:hAnsi="Calibri"/>
          <w:color w:val="000000"/>
          <w:vertAlign w:val="subscript"/>
        </w:rPr>
        <w:t>2</w:t>
      </w:r>
      <w:r>
        <w:rPr>
          <w:rFonts w:ascii="Calibri" w:hAnsi="Calibri"/>
          <w:color w:val="000000"/>
        </w:rPr>
        <w:t>产生量为</w:t>
      </w:r>
      <w:r>
        <w:rPr>
          <w:rFonts w:hint="eastAsia" w:ascii="Calibri" w:hAnsi="Calibri"/>
          <w:color w:val="000000"/>
        </w:rPr>
        <w:t>0.06</w:t>
      </w:r>
      <w:r>
        <w:rPr>
          <w:rFonts w:ascii="Calibri" w:hAnsi="Calibri"/>
          <w:color w:val="000000"/>
        </w:rPr>
        <w:t>t/a</w:t>
      </w:r>
      <w:r>
        <w:rPr>
          <w:rFonts w:hint="eastAsia" w:ascii="Calibri" w:hAnsi="Calibri"/>
          <w:color w:val="000000"/>
        </w:rPr>
        <w:t>，</w:t>
      </w:r>
      <w:r>
        <w:rPr>
          <w:rFonts w:ascii="Calibri" w:hAnsi="Calibri"/>
          <w:color w:val="000000"/>
        </w:rPr>
        <w:t>则包覆改性废气中</w:t>
      </w:r>
      <w:r>
        <w:rPr>
          <w:rFonts w:hint="eastAsia" w:ascii="Calibri" w:cs="Calibri"/>
          <w:color w:val="000000"/>
        </w:rPr>
        <w:t>SO</w:t>
      </w:r>
      <w:r>
        <w:rPr>
          <w:rFonts w:hint="eastAsia" w:ascii="Calibri" w:cs="Calibri"/>
          <w:color w:val="000000"/>
          <w:vertAlign w:val="subscript"/>
        </w:rPr>
        <w:t>2</w:t>
      </w:r>
      <w:r>
        <w:rPr>
          <w:rFonts w:ascii="Calibri" w:cs="Calibri"/>
          <w:color w:val="000000"/>
        </w:rPr>
        <w:t>产生量为19.86t/a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w:t>
      </w:r>
      <w:r>
        <w:rPr>
          <w:rFonts w:hint="eastAsia" w:ascii="Calibri" w:cs="Calibri"/>
          <w:color w:val="000000"/>
        </w:rPr>
        <w:t>SO</w:t>
      </w:r>
      <w:r>
        <w:rPr>
          <w:rFonts w:hint="eastAsia" w:ascii="Calibri" w:cs="Calibri"/>
          <w:color w:val="000000"/>
          <w:vertAlign w:val="subscript"/>
        </w:rPr>
        <w:t>2</w:t>
      </w:r>
      <w:r>
        <w:rPr>
          <w:rFonts w:ascii="Calibri" w:cs="Calibri"/>
          <w:color w:val="000000"/>
        </w:rPr>
        <w:t>产生量为9.93t/a。</w:t>
      </w:r>
    </w:p>
    <w:p>
      <w:pPr>
        <w:pStyle w:val="43"/>
        <w:ind w:firstLineChars="200"/>
        <w:rPr>
          <w:rFonts w:ascii="Calibri" w:hAnsi="Calibri"/>
          <w:color w:val="000000"/>
        </w:rPr>
      </w:pPr>
      <w:r>
        <w:rPr>
          <w:rFonts w:hint="eastAsia" w:ascii="宋体" w:cs="宋体"/>
          <w:color w:val="000000"/>
        </w:rPr>
        <w:t>③</w:t>
      </w:r>
      <w:r>
        <w:rPr>
          <w:rFonts w:hint="eastAsia" w:ascii="Calibri" w:hAnsi="Calibri"/>
          <w:color w:val="000000"/>
        </w:rPr>
        <w:t>NOx</w:t>
      </w:r>
    </w:p>
    <w:p>
      <w:pPr>
        <w:pStyle w:val="43"/>
        <w:ind w:firstLineChars="200"/>
        <w:rPr>
          <w:rFonts w:ascii="Calibri" w:hAnsi="Calibri"/>
          <w:color w:val="000000"/>
        </w:rPr>
      </w:pPr>
      <w:r>
        <w:rPr>
          <w:rFonts w:hint="eastAsia" w:ascii="Calibri" w:hAnsi="Calibri"/>
          <w:color w:val="000000"/>
        </w:rPr>
        <w:t>包覆</w:t>
      </w:r>
      <w:r>
        <w:rPr>
          <w:rFonts w:ascii="Calibri" w:hAnsi="Calibri"/>
          <w:color w:val="000000"/>
        </w:rPr>
        <w:t>改性工序</w:t>
      </w:r>
      <w:r>
        <w:rPr>
          <w:rFonts w:hint="eastAsia" w:ascii="Calibri" w:hAnsi="Calibri"/>
          <w:color w:val="000000"/>
        </w:rPr>
        <w:t>控制</w:t>
      </w:r>
      <w:r>
        <w:rPr>
          <w:rFonts w:ascii="Calibri" w:hAnsi="Calibri"/>
          <w:color w:val="000000"/>
        </w:rPr>
        <w:t>温度</w:t>
      </w:r>
      <w:r>
        <w:rPr>
          <w:rFonts w:hint="eastAsia" w:ascii="Calibri" w:hAnsi="Calibri"/>
          <w:color w:val="000000"/>
        </w:rPr>
        <w:t>≤1000℃</w:t>
      </w:r>
      <w:r>
        <w:rPr>
          <w:rFonts w:ascii="Calibri" w:hAnsi="Calibri"/>
          <w:color w:val="000000"/>
        </w:rPr>
        <w:t>，该温度下NOx主要来源于天然气燃烧</w:t>
      </w:r>
      <w:r>
        <w:rPr>
          <w:rFonts w:hint="eastAsia" w:ascii="Calibri" w:hAnsi="Calibri"/>
          <w:color w:val="000000"/>
        </w:rPr>
        <w:t>。本项目采用</w:t>
      </w:r>
      <w:r>
        <w:rPr>
          <w:rFonts w:ascii="Calibri" w:hAnsi="Calibri"/>
          <w:color w:val="000000"/>
        </w:rPr>
        <w:t>低氮燃烧技术，</w:t>
      </w:r>
      <w:r>
        <w:rPr>
          <w:rFonts w:hint="eastAsia" w:ascii="Calibri" w:hAnsi="Calibri"/>
          <w:color w:val="000000"/>
        </w:rPr>
        <w:t>在</w:t>
      </w:r>
      <w:r>
        <w:rPr>
          <w:rFonts w:ascii="Calibri" w:hAnsi="Calibri"/>
          <w:color w:val="000000"/>
        </w:rPr>
        <w:t>包覆改性装置内安装低氮</w:t>
      </w:r>
      <w:r>
        <w:rPr>
          <w:rFonts w:hint="eastAsia" w:ascii="Calibri" w:hAnsi="Calibri"/>
          <w:color w:val="000000"/>
        </w:rPr>
        <w:t>燃烧器</w:t>
      </w:r>
      <w:r>
        <w:rPr>
          <w:rFonts w:ascii="Calibri" w:hAnsi="Calibri"/>
          <w:color w:val="000000"/>
        </w:rPr>
        <w:t>，降低NOx的产生量。</w:t>
      </w:r>
      <w:r>
        <w:rPr>
          <w:rFonts w:hint="eastAsia" w:ascii="Calibri" w:hAnsi="Calibri"/>
          <w:color w:val="000000"/>
        </w:rPr>
        <w:t>根据天然气耗量，并参考《第二次全国污染源普查产排污量核算系数手册》中天然气燃烧产污系数，</w:t>
      </w:r>
      <w:r>
        <w:rPr>
          <w:rFonts w:ascii="Calibri" w:hAnsi="Calibri"/>
          <w:color w:val="000000"/>
        </w:rPr>
        <w:t>NOx的</w:t>
      </w:r>
      <w:r>
        <w:rPr>
          <w:rFonts w:hint="eastAsia" w:ascii="Calibri" w:hAnsi="Calibri"/>
          <w:color w:val="000000"/>
        </w:rPr>
        <w:t>产污</w:t>
      </w:r>
      <w:r>
        <w:rPr>
          <w:rFonts w:ascii="Calibri" w:hAnsi="Calibri"/>
          <w:color w:val="000000"/>
        </w:rPr>
        <w:t>系数为18.71kg/万m</w:t>
      </w:r>
      <w:r>
        <w:rPr>
          <w:rFonts w:ascii="Calibri" w:hAnsi="Calibri"/>
          <w:color w:val="000000"/>
          <w:vertAlign w:val="superscript"/>
        </w:rPr>
        <w:t>3</w:t>
      </w:r>
      <w:r>
        <w:rPr>
          <w:rFonts w:ascii="Calibri" w:hAnsi="Calibri"/>
          <w:color w:val="000000"/>
        </w:rPr>
        <w:t>-</w:t>
      </w:r>
      <w:r>
        <w:rPr>
          <w:rFonts w:hint="eastAsia" w:ascii="Calibri" w:hAnsi="Calibri"/>
          <w:color w:val="000000"/>
        </w:rPr>
        <w:t>原料。</w:t>
      </w:r>
      <w:r>
        <w:rPr>
          <w:rFonts w:ascii="Calibri" w:hAnsi="Calibri"/>
          <w:color w:val="000000"/>
        </w:rPr>
        <w:t>本</w:t>
      </w:r>
      <w:r>
        <w:rPr>
          <w:rFonts w:hint="eastAsia" w:ascii="Calibri" w:hAnsi="Calibri"/>
          <w:color w:val="000000"/>
        </w:rPr>
        <w:t>项目天然气</w:t>
      </w:r>
      <w:r>
        <w:rPr>
          <w:rFonts w:ascii="Calibri" w:hAnsi="Calibri"/>
          <w:color w:val="000000"/>
        </w:rPr>
        <w:t>用量为</w:t>
      </w:r>
      <w:r>
        <w:rPr>
          <w:rFonts w:hint="eastAsia" w:ascii="Calibri" w:hAnsi="Calibri"/>
          <w:color w:val="000000"/>
        </w:rPr>
        <w:t>150万m</w:t>
      </w:r>
      <w:r>
        <w:rPr>
          <w:rFonts w:hint="eastAsia" w:ascii="Calibri" w:hAnsi="Calibri"/>
          <w:color w:val="000000"/>
          <w:vertAlign w:val="superscript"/>
        </w:rPr>
        <w:t>3</w:t>
      </w:r>
      <w:r>
        <w:rPr>
          <w:rFonts w:hint="eastAsia" w:ascii="Calibri" w:hAnsi="Calibri"/>
          <w:color w:val="000000"/>
        </w:rPr>
        <w:t>/</w:t>
      </w:r>
      <w:r>
        <w:rPr>
          <w:rFonts w:ascii="Calibri" w:hAnsi="Calibri"/>
          <w:color w:val="000000"/>
        </w:rPr>
        <w:t>a，</w:t>
      </w:r>
      <w:r>
        <w:rPr>
          <w:rFonts w:hint="eastAsia" w:ascii="Calibri" w:hAnsi="Calibri"/>
          <w:color w:val="000000"/>
        </w:rPr>
        <w:t>经核算</w:t>
      </w:r>
      <w:r>
        <w:rPr>
          <w:rFonts w:ascii="Calibri" w:hAnsi="Calibri"/>
          <w:color w:val="000000"/>
        </w:rPr>
        <w:t>，天然气燃烧NOx产生量为2.81t/a</w:t>
      </w:r>
      <w:r>
        <w:rPr>
          <w:rFonts w:hint="eastAsia" w:ascii="Calibri" w:cs="Calibri"/>
          <w:color w:val="000000"/>
        </w:rPr>
        <w:t>，即</w:t>
      </w:r>
      <w:r>
        <w:rPr>
          <w:rFonts w:ascii="Calibri" w:hAnsi="Calibri"/>
          <w:color w:val="000000"/>
        </w:rPr>
        <w:t>包覆改性废气中</w:t>
      </w:r>
      <w:r>
        <w:rPr>
          <w:rFonts w:ascii="Calibri" w:cs="Calibri"/>
          <w:color w:val="000000"/>
        </w:rPr>
        <w:t>NOx产生量为2.81t/a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w:t>
      </w:r>
      <w:r>
        <w:rPr>
          <w:rFonts w:hint="eastAsia" w:ascii="Calibri" w:cs="Calibri"/>
          <w:color w:val="000000"/>
        </w:rPr>
        <w:t>NOx</w:t>
      </w:r>
      <w:r>
        <w:rPr>
          <w:rFonts w:ascii="Calibri" w:cs="Calibri"/>
          <w:color w:val="000000"/>
        </w:rPr>
        <w:t>产生量为1.405t/a。</w:t>
      </w:r>
    </w:p>
    <w:p>
      <w:pPr>
        <w:pStyle w:val="43"/>
        <w:ind w:firstLineChars="200"/>
        <w:rPr>
          <w:rFonts w:ascii="Calibri" w:hAnsi="Calibri"/>
          <w:color w:val="000000"/>
        </w:rPr>
      </w:pPr>
      <w:r>
        <w:rPr>
          <w:rFonts w:hint="eastAsia" w:ascii="宋体" w:cs="宋体"/>
          <w:color w:val="000000"/>
        </w:rPr>
        <w:t>④</w:t>
      </w:r>
      <w:r>
        <w:rPr>
          <w:rFonts w:hint="eastAsia" w:ascii="Calibri" w:hAnsi="Calibri"/>
          <w:color w:val="000000"/>
        </w:rPr>
        <w:t>沥青烟、</w:t>
      </w:r>
      <w:r>
        <w:rPr>
          <w:rFonts w:ascii="Calibri" w:hAnsi="Calibri"/>
          <w:color w:val="000000"/>
        </w:rPr>
        <w:t>苯并</w:t>
      </w:r>
      <w:r>
        <w:rPr>
          <w:rFonts w:hint="eastAsia" w:ascii="Calibri" w:hAnsi="Calibri"/>
          <w:color w:val="000000"/>
        </w:rPr>
        <w:t>[a]</w:t>
      </w:r>
      <w:r>
        <w:rPr>
          <w:rFonts w:ascii="Calibri" w:hAnsi="Calibri"/>
          <w:color w:val="000000"/>
        </w:rPr>
        <w:t>芘</w:t>
      </w:r>
    </w:p>
    <w:p>
      <w:pPr>
        <w:pStyle w:val="43"/>
        <w:ind w:firstLineChars="200"/>
        <w:rPr>
          <w:rFonts w:ascii="Calibri" w:hAnsi="Calibri"/>
          <w:color w:val="000000"/>
        </w:rPr>
      </w:pPr>
      <w:r>
        <w:rPr>
          <w:rFonts w:hint="eastAsia" w:ascii="Calibri" w:hAnsi="Calibri"/>
          <w:color w:val="000000"/>
        </w:rPr>
        <w:t>本项目</w:t>
      </w:r>
      <w:r>
        <w:rPr>
          <w:rFonts w:ascii="Calibri" w:hAnsi="Calibri"/>
          <w:color w:val="000000"/>
        </w:rPr>
        <w:t>包覆改性废气中沥青烟、</w:t>
      </w:r>
      <w:r>
        <w:rPr>
          <w:rFonts w:hint="eastAsia" w:ascii="Calibri" w:hAnsi="Calibri"/>
          <w:color w:val="000000"/>
        </w:rPr>
        <w:t>苯并[a]芘主要</w:t>
      </w:r>
      <w:r>
        <w:rPr>
          <w:rFonts w:ascii="Calibri" w:hAnsi="Calibri"/>
          <w:color w:val="000000"/>
        </w:rPr>
        <w:t>来源于沥青</w:t>
      </w:r>
      <w:r>
        <w:rPr>
          <w:rFonts w:hint="eastAsia" w:ascii="Calibri" w:hAnsi="Calibri"/>
          <w:color w:val="000000"/>
        </w:rPr>
        <w:t>挥发，</w:t>
      </w:r>
      <w:r>
        <w:rPr>
          <w:rFonts w:ascii="Calibri" w:hAnsi="Calibri"/>
          <w:color w:val="000000"/>
        </w:rPr>
        <w:t>项目</w:t>
      </w:r>
      <w:r>
        <w:rPr>
          <w:rFonts w:hint="eastAsia" w:ascii="Calibri" w:hAnsi="Calibri"/>
          <w:color w:val="000000"/>
        </w:rPr>
        <w:t>所用</w:t>
      </w:r>
      <w:r>
        <w:rPr>
          <w:rFonts w:ascii="Calibri" w:hAnsi="Calibri"/>
          <w:color w:val="000000"/>
        </w:rPr>
        <w:t>沥青为</w:t>
      </w:r>
      <w:r>
        <w:rPr>
          <w:rFonts w:hint="eastAsia" w:ascii="Calibri" w:hAnsi="Calibri" w:cs="Calibri"/>
          <w:color w:val="000000"/>
          <w:szCs w:val="21"/>
        </w:rPr>
        <w:t>优质碳纤维可纺沥青，是一种以沥青为原料，经聚合、纺丝、不熔化、碳化处理制备的高品质沥青，污染物</w:t>
      </w:r>
      <w:r>
        <w:rPr>
          <w:rFonts w:ascii="Calibri" w:hAnsi="Calibri"/>
          <w:color w:val="000000"/>
        </w:rPr>
        <w:t>沥青烟、</w:t>
      </w:r>
      <w:r>
        <w:rPr>
          <w:rFonts w:hint="eastAsia" w:ascii="Calibri" w:hAnsi="Calibri"/>
          <w:color w:val="000000"/>
        </w:rPr>
        <w:t>苯并[a]芘已在高品质</w:t>
      </w:r>
      <w:r>
        <w:rPr>
          <w:rFonts w:ascii="Calibri" w:hAnsi="Calibri"/>
          <w:color w:val="000000"/>
        </w:rPr>
        <w:t>沥青制备过程中大量挥发，</w:t>
      </w:r>
      <w:r>
        <w:rPr>
          <w:rFonts w:hint="eastAsia" w:ascii="Calibri" w:hAnsi="Calibri"/>
          <w:color w:val="000000"/>
        </w:rPr>
        <w:t>剩余</w:t>
      </w:r>
      <w:r>
        <w:rPr>
          <w:rFonts w:ascii="Calibri" w:hAnsi="Calibri"/>
          <w:color w:val="000000"/>
        </w:rPr>
        <w:t>污染物含量较少</w:t>
      </w:r>
      <w:r>
        <w:rPr>
          <w:rFonts w:hint="eastAsia" w:ascii="Calibri" w:hAnsi="Calibri"/>
          <w:color w:val="000000"/>
        </w:rPr>
        <w:t>，在包覆</w:t>
      </w:r>
      <w:r>
        <w:rPr>
          <w:rFonts w:ascii="Calibri" w:hAnsi="Calibri"/>
          <w:color w:val="000000"/>
        </w:rPr>
        <w:t>改性过程中挥发性量较小。</w:t>
      </w:r>
      <w:r>
        <w:rPr>
          <w:rFonts w:hint="eastAsia" w:ascii="Calibri" w:hAnsi="Calibri"/>
          <w:color w:val="000000"/>
        </w:rPr>
        <w:t>参考前苏联拉杂列夫主编的《工业生产中有害物物质手册》（第一卷，化学工业出版社，1987年12月出版）及金相灿主编的《有机化合物污染化学》（清华大学出版社，1990年8月出版）及类比分析，每吨沥青在加热过程中可产生563g沥青烟，产生苯并[a]芘气体约0.10</w:t>
      </w:r>
      <w:r>
        <w:rPr>
          <w:rFonts w:hint="eastAsia" w:ascii="宋体"/>
          <w:color w:val="000000"/>
        </w:rPr>
        <w:t>～</w:t>
      </w:r>
      <w:r>
        <w:rPr>
          <w:rFonts w:hint="eastAsia" w:ascii="Calibri" w:hAnsi="Calibri"/>
          <w:color w:val="000000"/>
        </w:rPr>
        <w:t>0.15g，本次环评取值0.15g。本项目优质</w:t>
      </w:r>
      <w:r>
        <w:rPr>
          <w:rFonts w:ascii="Calibri" w:hAnsi="Calibri"/>
          <w:color w:val="000000"/>
        </w:rPr>
        <w:t>沥青用量为</w:t>
      </w:r>
      <w:r>
        <w:rPr>
          <w:rFonts w:hint="eastAsia" w:ascii="Calibri" w:hAnsi="Calibri"/>
          <w:color w:val="000000"/>
        </w:rPr>
        <w:t>1500</w:t>
      </w:r>
      <w:r>
        <w:rPr>
          <w:rFonts w:ascii="Calibri" w:hAnsi="Calibri"/>
          <w:color w:val="000000"/>
        </w:rPr>
        <w:t>t/a，经核算，包覆改性废气中</w:t>
      </w:r>
      <w:r>
        <w:rPr>
          <w:rFonts w:hint="eastAsia" w:ascii="Calibri" w:cs="Calibri"/>
          <w:color w:val="000000"/>
        </w:rPr>
        <w:t>沥青烟</w:t>
      </w:r>
      <w:r>
        <w:rPr>
          <w:rFonts w:ascii="Calibri" w:cs="Calibri"/>
          <w:color w:val="000000"/>
        </w:rPr>
        <w:t>产生量为0.84t/a</w:t>
      </w:r>
      <w:r>
        <w:rPr>
          <w:rFonts w:hint="eastAsia" w:ascii="Calibri" w:cs="Calibri"/>
          <w:color w:val="000000"/>
        </w:rPr>
        <w:t>，苯并[a]芘</w:t>
      </w:r>
      <w:r>
        <w:rPr>
          <w:rFonts w:ascii="Calibri" w:cs="Calibri"/>
          <w:color w:val="000000"/>
        </w:rPr>
        <w:t>产生量为2.25×10</w:t>
      </w:r>
      <w:r>
        <w:rPr>
          <w:rFonts w:ascii="Calibri" w:cs="Calibri"/>
          <w:color w:val="000000"/>
          <w:vertAlign w:val="superscript"/>
        </w:rPr>
        <w:t>-4</w:t>
      </w:r>
      <w:r>
        <w:rPr>
          <w:rFonts w:ascii="Calibri" w:cs="Calibri"/>
          <w:color w:val="000000"/>
        </w:rPr>
        <w:t>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w:t>
      </w:r>
      <w:r>
        <w:rPr>
          <w:rFonts w:hint="eastAsia" w:ascii="Calibri" w:cs="Calibri"/>
          <w:color w:val="000000"/>
        </w:rPr>
        <w:t>沥青烟</w:t>
      </w:r>
      <w:r>
        <w:rPr>
          <w:rFonts w:ascii="Calibri" w:cs="Calibri"/>
          <w:color w:val="000000"/>
        </w:rPr>
        <w:t>产生量为0.42t/a</w:t>
      </w:r>
      <w:r>
        <w:rPr>
          <w:rFonts w:hint="eastAsia" w:ascii="Calibri" w:cs="Calibri"/>
          <w:color w:val="000000"/>
        </w:rPr>
        <w:t>，苯并[a]芘</w:t>
      </w:r>
      <w:r>
        <w:rPr>
          <w:rFonts w:ascii="Calibri" w:cs="Calibri"/>
          <w:color w:val="000000"/>
        </w:rPr>
        <w:t>产生量为1.125×10</w:t>
      </w:r>
      <w:r>
        <w:rPr>
          <w:rFonts w:ascii="Calibri" w:cs="Calibri"/>
          <w:color w:val="000000"/>
          <w:vertAlign w:val="superscript"/>
        </w:rPr>
        <w:t>-4</w:t>
      </w:r>
      <w:r>
        <w:rPr>
          <w:rFonts w:ascii="Calibri" w:cs="Calibri"/>
          <w:color w:val="000000"/>
        </w:rPr>
        <w:t>t/a</w:t>
      </w:r>
      <w:r>
        <w:rPr>
          <w:rFonts w:hint="eastAsia" w:ascii="Calibri" w:cs="Calibri"/>
          <w:color w:val="000000"/>
        </w:rPr>
        <w:t>。</w:t>
      </w:r>
    </w:p>
    <w:p>
      <w:pPr>
        <w:pStyle w:val="43"/>
        <w:ind w:firstLineChars="200"/>
        <w:rPr>
          <w:rFonts w:ascii="Calibri" w:hAnsi="Calibri"/>
          <w:color w:val="000000"/>
        </w:rPr>
      </w:pPr>
      <w:r>
        <w:rPr>
          <w:rFonts w:hint="eastAsia" w:ascii="宋体" w:cs="宋体"/>
          <w:color w:val="000000"/>
        </w:rPr>
        <w:t>⑤</w:t>
      </w:r>
      <w:r>
        <w:rPr>
          <w:rFonts w:ascii="Calibri" w:hAnsi="Calibri"/>
          <w:color w:val="000000"/>
        </w:rPr>
        <w:t>非甲烷总烃</w:t>
      </w:r>
    </w:p>
    <w:p>
      <w:pPr>
        <w:pStyle w:val="43"/>
        <w:ind w:firstLine="482" w:firstLineChars="200"/>
        <w:rPr>
          <w:rFonts w:ascii="黑体" w:hAnsi="黑体" w:eastAsia="黑体"/>
          <w:b/>
          <w:color w:val="000000"/>
          <w:u w:val="single"/>
        </w:rPr>
      </w:pPr>
      <w:r>
        <w:rPr>
          <w:rFonts w:ascii="黑体" w:hAnsi="黑体" w:eastAsia="黑体"/>
          <w:b/>
          <w:color w:val="000000"/>
          <w:u w:val="single"/>
        </w:rPr>
        <w:t>本项目非甲烷总烃主要来源于优质沥青挥发，优质沥青中挥发分含量≤25.0%。根据《石油焦热处理过程的研究》（陈壹华），石油焦在热处理过程中，在200</w:t>
      </w:r>
      <w:r>
        <w:rPr>
          <w:rFonts w:hint="eastAsia" w:ascii="黑体" w:hAnsi="黑体" w:eastAsia="黑体" w:cs="微软雅黑"/>
          <w:b/>
          <w:color w:val="000000"/>
          <w:u w:val="single"/>
        </w:rPr>
        <w:t>℃</w:t>
      </w:r>
      <w:r>
        <w:rPr>
          <w:rFonts w:ascii="黑体" w:hAnsi="黑体" w:eastAsia="黑体" w:cs="微软雅黑"/>
          <w:b/>
          <w:color w:val="000000"/>
          <w:u w:val="single"/>
        </w:rPr>
        <w:t>以</w:t>
      </w:r>
      <w:r>
        <w:rPr>
          <w:rFonts w:ascii="黑体" w:hAnsi="黑体" w:eastAsia="黑体"/>
          <w:b/>
          <w:color w:val="000000"/>
          <w:u w:val="single"/>
        </w:rPr>
        <w:t>前，主要是水分的逸出；到200～250</w:t>
      </w:r>
      <w:r>
        <w:rPr>
          <w:rFonts w:hint="eastAsia" w:ascii="黑体" w:hAnsi="黑体" w:eastAsia="黑体" w:cs="微软雅黑"/>
          <w:b/>
          <w:color w:val="000000"/>
          <w:u w:val="single"/>
        </w:rPr>
        <w:t>℃</w:t>
      </w:r>
      <w:r>
        <w:rPr>
          <w:rFonts w:ascii="黑体" w:hAnsi="黑体" w:eastAsia="黑体"/>
          <w:b/>
          <w:color w:val="000000"/>
          <w:u w:val="single"/>
        </w:rPr>
        <w:t>开始有挥发物析出；到400</w:t>
      </w:r>
      <w:r>
        <w:rPr>
          <w:rFonts w:hint="eastAsia" w:ascii="黑体" w:hAnsi="黑体" w:eastAsia="黑体" w:cs="微软雅黑"/>
          <w:b/>
          <w:color w:val="000000"/>
          <w:u w:val="single"/>
        </w:rPr>
        <w:t>℃</w:t>
      </w:r>
      <w:r>
        <w:rPr>
          <w:rFonts w:ascii="黑体" w:hAnsi="黑体" w:eastAsia="黑体"/>
          <w:b/>
          <w:color w:val="000000"/>
          <w:u w:val="single"/>
        </w:rPr>
        <w:t>时，挥发分开始稳定逸出，在600～700</w:t>
      </w:r>
      <w:r>
        <w:rPr>
          <w:rFonts w:hint="eastAsia" w:ascii="黑体" w:hAnsi="黑体" w:eastAsia="黑体" w:cs="微软雅黑"/>
          <w:b/>
          <w:color w:val="000000"/>
          <w:u w:val="single"/>
        </w:rPr>
        <w:t>℃</w:t>
      </w:r>
      <w:r>
        <w:rPr>
          <w:rFonts w:ascii="黑体" w:hAnsi="黑体" w:eastAsia="黑体" w:cs="微软雅黑"/>
          <w:b/>
          <w:color w:val="000000"/>
          <w:u w:val="single"/>
        </w:rPr>
        <w:t>之</w:t>
      </w:r>
      <w:r>
        <w:rPr>
          <w:rFonts w:ascii="黑体" w:hAnsi="黑体" w:eastAsia="黑体"/>
          <w:b/>
          <w:color w:val="000000"/>
          <w:u w:val="single"/>
        </w:rPr>
        <w:t>间达到最大值；在700～1100</w:t>
      </w:r>
      <w:r>
        <w:rPr>
          <w:rFonts w:hint="eastAsia" w:ascii="黑体" w:hAnsi="黑体" w:eastAsia="黑体" w:cs="微软雅黑"/>
          <w:b/>
          <w:color w:val="000000"/>
          <w:u w:val="single"/>
        </w:rPr>
        <w:t>℃</w:t>
      </w:r>
      <w:r>
        <w:rPr>
          <w:rFonts w:ascii="黑体" w:hAnsi="黑体" w:eastAsia="黑体"/>
          <w:b/>
          <w:color w:val="000000"/>
          <w:u w:val="single"/>
        </w:rPr>
        <w:t>范围内，析出的挥发物几乎全部分解成二氧化碳和水蒸气。</w:t>
      </w:r>
    </w:p>
    <w:p>
      <w:pPr>
        <w:pStyle w:val="43"/>
        <w:ind w:firstLine="482" w:firstLineChars="200"/>
        <w:rPr>
          <w:rFonts w:ascii="黑体" w:hAnsi="黑体" w:eastAsia="黑体"/>
          <w:b/>
          <w:color w:val="000000"/>
          <w:u w:val="single"/>
        </w:rPr>
      </w:pPr>
      <w:r>
        <w:rPr>
          <w:rFonts w:ascii="黑体" w:hAnsi="黑体" w:eastAsia="黑体"/>
          <w:b/>
          <w:color w:val="000000"/>
          <w:u w:val="single"/>
        </w:rPr>
        <w:t>本项目原料优质沥青</w:t>
      </w:r>
      <w:r>
        <w:rPr>
          <w:rFonts w:hint="eastAsia" w:ascii="黑体" w:hAnsi="黑体" w:eastAsia="黑体"/>
          <w:b/>
          <w:color w:val="000000"/>
          <w:u w:val="single"/>
        </w:rPr>
        <w:t>在</w:t>
      </w:r>
      <w:r>
        <w:rPr>
          <w:rFonts w:ascii="黑体" w:hAnsi="黑体" w:eastAsia="黑体"/>
          <w:b/>
          <w:color w:val="000000"/>
          <w:u w:val="single"/>
        </w:rPr>
        <w:t>进厂前已</w:t>
      </w:r>
      <w:r>
        <w:rPr>
          <w:rFonts w:hint="eastAsia" w:ascii="黑体" w:hAnsi="黑体" w:eastAsia="黑体"/>
          <w:b/>
          <w:color w:val="000000"/>
          <w:u w:val="single"/>
        </w:rPr>
        <w:t>经过</w:t>
      </w:r>
      <w:r>
        <w:rPr>
          <w:rFonts w:ascii="黑体" w:hAnsi="黑体" w:eastAsia="黑体"/>
          <w:b/>
          <w:color w:val="000000"/>
          <w:u w:val="single"/>
        </w:rPr>
        <w:t>聚合、</w:t>
      </w:r>
      <w:r>
        <w:rPr>
          <w:rFonts w:hint="eastAsia" w:ascii="黑体" w:hAnsi="黑体" w:eastAsia="黑体"/>
          <w:b/>
          <w:color w:val="000000"/>
          <w:u w:val="single"/>
        </w:rPr>
        <w:t>纺丝</w:t>
      </w:r>
      <w:r>
        <w:rPr>
          <w:rFonts w:ascii="黑体" w:hAnsi="黑体" w:eastAsia="黑体"/>
          <w:b/>
          <w:color w:val="000000"/>
          <w:u w:val="single"/>
        </w:rPr>
        <w:t>、不熔化、碳化处理，</w:t>
      </w:r>
      <w:r>
        <w:rPr>
          <w:rFonts w:hint="eastAsia" w:ascii="黑体" w:hAnsi="黑体" w:eastAsia="黑体"/>
          <w:b/>
          <w:color w:val="000000"/>
          <w:u w:val="single"/>
        </w:rPr>
        <w:t>挥发性</w:t>
      </w:r>
      <w:r>
        <w:rPr>
          <w:rFonts w:ascii="黑体" w:hAnsi="黑体" w:eastAsia="黑体"/>
          <w:b/>
          <w:color w:val="000000"/>
          <w:u w:val="single"/>
        </w:rPr>
        <w:t>有机物已大部分去除</w:t>
      </w:r>
      <w:r>
        <w:rPr>
          <w:rFonts w:hint="eastAsia" w:ascii="黑体" w:hAnsi="黑体" w:eastAsia="黑体"/>
          <w:b/>
          <w:color w:val="000000"/>
          <w:u w:val="single"/>
        </w:rPr>
        <w:t>；</w:t>
      </w:r>
      <w:r>
        <w:rPr>
          <w:rFonts w:ascii="黑体" w:hAnsi="黑体" w:eastAsia="黑体"/>
          <w:b/>
          <w:color w:val="000000"/>
          <w:u w:val="single"/>
        </w:rPr>
        <w:t>因此在</w:t>
      </w:r>
      <w:r>
        <w:rPr>
          <w:rFonts w:hint="eastAsia" w:ascii="黑体" w:hAnsi="黑体" w:eastAsia="黑体"/>
          <w:b/>
          <w:color w:val="000000"/>
          <w:u w:val="single"/>
        </w:rPr>
        <w:t>包覆</w:t>
      </w:r>
      <w:r>
        <w:rPr>
          <w:rFonts w:ascii="黑体" w:hAnsi="黑体" w:eastAsia="黑体"/>
          <w:b/>
          <w:color w:val="000000"/>
          <w:u w:val="single"/>
        </w:rPr>
        <w:t>改性过程中</w:t>
      </w:r>
      <w:r>
        <w:rPr>
          <w:rFonts w:hint="eastAsia" w:ascii="黑体" w:hAnsi="黑体" w:eastAsia="黑体"/>
          <w:b/>
          <w:color w:val="000000"/>
          <w:u w:val="single"/>
        </w:rPr>
        <w:t>挥发性</w:t>
      </w:r>
      <w:r>
        <w:rPr>
          <w:rFonts w:ascii="黑体" w:hAnsi="黑体" w:eastAsia="黑体"/>
          <w:b/>
          <w:color w:val="000000"/>
          <w:u w:val="single"/>
        </w:rPr>
        <w:t>有机物</w:t>
      </w:r>
      <w:r>
        <w:rPr>
          <w:rFonts w:hint="eastAsia" w:ascii="黑体" w:hAnsi="黑体" w:eastAsia="黑体"/>
          <w:b/>
          <w:color w:val="000000"/>
          <w:u w:val="single"/>
        </w:rPr>
        <w:t>产生量</w:t>
      </w:r>
      <w:r>
        <w:rPr>
          <w:rFonts w:ascii="黑体" w:hAnsi="黑体" w:eastAsia="黑体"/>
          <w:b/>
          <w:color w:val="000000"/>
          <w:u w:val="single"/>
        </w:rPr>
        <w:t>相对较少。根据企业提供经验数据和类比同类</w:t>
      </w:r>
      <w:r>
        <w:rPr>
          <w:rFonts w:hint="eastAsia" w:ascii="黑体" w:hAnsi="黑体" w:eastAsia="黑体"/>
          <w:b/>
          <w:color w:val="000000"/>
          <w:u w:val="single"/>
        </w:rPr>
        <w:t>项目</w:t>
      </w:r>
      <w:r>
        <w:rPr>
          <w:rFonts w:ascii="黑体" w:hAnsi="黑体" w:eastAsia="黑体"/>
          <w:b/>
          <w:color w:val="000000"/>
          <w:u w:val="single"/>
        </w:rPr>
        <w:t>，非甲烷总烃在包覆改性装置中释放量</w:t>
      </w:r>
      <w:r>
        <w:rPr>
          <w:rFonts w:hint="eastAsia" w:ascii="黑体" w:hAnsi="黑体" w:eastAsia="黑体"/>
          <w:b/>
          <w:color w:val="000000"/>
          <w:u w:val="single"/>
        </w:rPr>
        <w:t>保守</w:t>
      </w:r>
      <w:r>
        <w:rPr>
          <w:rFonts w:ascii="黑体" w:hAnsi="黑体" w:eastAsia="黑体"/>
          <w:b/>
          <w:color w:val="000000"/>
          <w:u w:val="single"/>
        </w:rPr>
        <w:t>值不超过50%</w:t>
      </w:r>
      <w:r>
        <w:rPr>
          <w:rFonts w:hint="eastAsia" w:ascii="黑体" w:hAnsi="黑体" w:eastAsia="黑体"/>
          <w:b/>
          <w:color w:val="000000"/>
          <w:u w:val="single"/>
        </w:rPr>
        <w:t>（评价</w:t>
      </w:r>
      <w:r>
        <w:rPr>
          <w:rFonts w:ascii="黑体" w:hAnsi="黑体" w:eastAsia="黑体"/>
          <w:b/>
          <w:color w:val="000000"/>
          <w:u w:val="single"/>
        </w:rPr>
        <w:t>以</w:t>
      </w:r>
      <w:r>
        <w:rPr>
          <w:rFonts w:hint="eastAsia" w:ascii="黑体" w:hAnsi="黑体" w:eastAsia="黑体"/>
          <w:b/>
          <w:color w:val="000000"/>
          <w:u w:val="single"/>
        </w:rPr>
        <w:t>50%计）</w:t>
      </w:r>
      <w:r>
        <w:rPr>
          <w:rFonts w:ascii="黑体" w:hAnsi="黑体" w:eastAsia="黑体"/>
          <w:b/>
          <w:color w:val="000000"/>
          <w:u w:val="single"/>
        </w:rPr>
        <w:t>，</w:t>
      </w:r>
      <w:r>
        <w:rPr>
          <w:rFonts w:hint="eastAsia" w:ascii="黑体" w:hAnsi="黑体" w:eastAsia="黑体"/>
          <w:b/>
          <w:color w:val="000000"/>
          <w:u w:val="single"/>
        </w:rPr>
        <w:t>因</w:t>
      </w:r>
      <w:r>
        <w:rPr>
          <w:rFonts w:ascii="黑体" w:hAnsi="黑体" w:eastAsia="黑体"/>
          <w:b/>
          <w:color w:val="000000"/>
          <w:u w:val="single"/>
        </w:rPr>
        <w:t>包覆改性装置中温度较高，释放出的非甲烷总烃</w:t>
      </w:r>
      <w:r>
        <w:rPr>
          <w:rFonts w:hint="eastAsia" w:ascii="黑体" w:hAnsi="黑体" w:eastAsia="黑体"/>
          <w:b/>
          <w:color w:val="000000"/>
          <w:u w:val="single"/>
        </w:rPr>
        <w:t>超过</w:t>
      </w:r>
      <w:r>
        <w:rPr>
          <w:rFonts w:ascii="黑体" w:hAnsi="黑体" w:eastAsia="黑体"/>
          <w:b/>
          <w:color w:val="000000"/>
          <w:u w:val="single"/>
        </w:rPr>
        <w:t>50%在包覆改性装置中分解成CO</w:t>
      </w:r>
      <w:r>
        <w:rPr>
          <w:rFonts w:ascii="黑体" w:hAnsi="黑体" w:eastAsia="黑体"/>
          <w:b/>
          <w:color w:val="000000"/>
          <w:u w:val="single"/>
          <w:vertAlign w:val="subscript"/>
        </w:rPr>
        <w:t>2</w:t>
      </w:r>
      <w:r>
        <w:rPr>
          <w:rFonts w:ascii="黑体" w:hAnsi="黑体" w:eastAsia="黑体"/>
          <w:b/>
          <w:color w:val="000000"/>
          <w:u w:val="single"/>
        </w:rPr>
        <w:t>和H</w:t>
      </w:r>
      <w:r>
        <w:rPr>
          <w:rFonts w:ascii="黑体" w:hAnsi="黑体" w:eastAsia="黑体"/>
          <w:b/>
          <w:color w:val="000000"/>
          <w:u w:val="single"/>
          <w:vertAlign w:val="subscript"/>
        </w:rPr>
        <w:t>2</w:t>
      </w:r>
      <w:r>
        <w:rPr>
          <w:rFonts w:ascii="黑体" w:hAnsi="黑体" w:eastAsia="黑体"/>
          <w:b/>
          <w:color w:val="000000"/>
          <w:u w:val="single"/>
        </w:rPr>
        <w:t>O，</w:t>
      </w:r>
      <w:r>
        <w:rPr>
          <w:rFonts w:hint="eastAsia" w:ascii="黑体" w:hAnsi="黑体" w:eastAsia="黑体"/>
          <w:b/>
          <w:color w:val="000000"/>
          <w:u w:val="single"/>
        </w:rPr>
        <w:t>其余</w:t>
      </w:r>
      <w:r>
        <w:rPr>
          <w:rFonts w:ascii="黑体" w:hAnsi="黑体" w:eastAsia="黑体"/>
          <w:b/>
          <w:color w:val="000000"/>
          <w:u w:val="single"/>
        </w:rPr>
        <w:t>非甲烷总烃随废气排出</w:t>
      </w:r>
      <w:r>
        <w:rPr>
          <w:rFonts w:hint="eastAsia" w:ascii="黑体" w:hAnsi="黑体" w:eastAsia="黑体"/>
          <w:b/>
          <w:color w:val="000000"/>
          <w:u w:val="single"/>
        </w:rPr>
        <w:t>，</w:t>
      </w:r>
      <w:r>
        <w:rPr>
          <w:rFonts w:ascii="黑体" w:hAnsi="黑体" w:eastAsia="黑体"/>
          <w:b/>
          <w:color w:val="000000"/>
          <w:u w:val="single"/>
        </w:rPr>
        <w:t>本次评价</w:t>
      </w:r>
      <w:r>
        <w:rPr>
          <w:rFonts w:hint="eastAsia" w:ascii="黑体" w:hAnsi="黑体" w:eastAsia="黑体"/>
          <w:b/>
          <w:color w:val="000000"/>
          <w:u w:val="single"/>
        </w:rPr>
        <w:t>非甲烷总烃</w:t>
      </w:r>
      <w:r>
        <w:rPr>
          <w:rFonts w:ascii="黑体" w:hAnsi="黑体" w:eastAsia="黑体"/>
          <w:b/>
          <w:color w:val="000000"/>
          <w:u w:val="single"/>
        </w:rPr>
        <w:t>在炉内分解量取保守值</w:t>
      </w:r>
      <w:r>
        <w:rPr>
          <w:rFonts w:hint="eastAsia" w:ascii="黑体" w:hAnsi="黑体" w:eastAsia="黑体"/>
          <w:b/>
          <w:color w:val="000000"/>
          <w:u w:val="single"/>
        </w:rPr>
        <w:t>50%</w:t>
      </w:r>
      <w:r>
        <w:rPr>
          <w:rFonts w:ascii="黑体" w:hAnsi="黑体" w:eastAsia="黑体"/>
          <w:b/>
          <w:color w:val="000000"/>
          <w:u w:val="single"/>
        </w:rPr>
        <w:t>。本项目优质沥青用量为1500t/a，则非甲烷总烃产生情况见表15。</w:t>
      </w:r>
    </w:p>
    <w:p>
      <w:pPr>
        <w:spacing w:line="520" w:lineRule="exact"/>
        <w:ind w:firstLine="482" w:firstLineChars="200"/>
        <w:rPr>
          <w:rFonts w:ascii="黑体" w:hAnsi="黑体" w:eastAsia="黑体" w:cs="Calibri"/>
          <w:b/>
          <w:color w:val="000000"/>
          <w:sz w:val="24"/>
          <w:u w:val="single"/>
        </w:rPr>
      </w:pPr>
      <w:r>
        <w:rPr>
          <w:rFonts w:ascii="黑体" w:hAnsi="黑体" w:eastAsia="黑体" w:cs="Calibri"/>
          <w:b/>
          <w:color w:val="000000"/>
          <w:sz w:val="24"/>
          <w:u w:val="single"/>
        </w:rPr>
        <w:t xml:space="preserve">表15            </w:t>
      </w:r>
      <w:r>
        <w:rPr>
          <w:rFonts w:hint="eastAsia" w:ascii="黑体" w:hAnsi="黑体" w:eastAsia="黑体" w:cs="Calibri"/>
          <w:b/>
          <w:color w:val="000000"/>
          <w:sz w:val="24"/>
          <w:u w:val="single"/>
        </w:rPr>
        <w:t>包覆改性</w:t>
      </w:r>
      <w:r>
        <w:rPr>
          <w:rFonts w:ascii="黑体" w:hAnsi="黑体" w:eastAsia="黑体" w:cs="Calibri"/>
          <w:b/>
          <w:color w:val="000000"/>
          <w:sz w:val="24"/>
          <w:u w:val="single"/>
        </w:rPr>
        <w:t>工序</w:t>
      </w:r>
      <w:r>
        <w:rPr>
          <w:rFonts w:hint="eastAsia" w:ascii="黑体" w:hAnsi="黑体" w:eastAsia="黑体" w:cs="Calibri"/>
          <w:b/>
          <w:color w:val="000000"/>
          <w:sz w:val="24"/>
          <w:u w:val="single"/>
        </w:rPr>
        <w:t>非甲烷总烃</w:t>
      </w:r>
      <w:r>
        <w:rPr>
          <w:rFonts w:ascii="黑体" w:hAnsi="黑体" w:eastAsia="黑体" w:cs="Calibri"/>
          <w:b/>
          <w:color w:val="000000"/>
          <w:sz w:val="24"/>
          <w:u w:val="single"/>
        </w:rPr>
        <w:t>产生</w:t>
      </w:r>
      <w:r>
        <w:rPr>
          <w:rFonts w:hint="eastAsia" w:ascii="黑体" w:hAnsi="黑体" w:eastAsia="黑体" w:cs="Calibri"/>
          <w:b/>
          <w:color w:val="000000"/>
          <w:sz w:val="24"/>
          <w:u w:val="single"/>
        </w:rPr>
        <w:t>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641"/>
        <w:gridCol w:w="1214"/>
        <w:gridCol w:w="1214"/>
        <w:gridCol w:w="1518"/>
        <w:gridCol w:w="910"/>
        <w:gridCol w:w="1180"/>
        <w:gridCol w:w="1157"/>
        <w:gridCol w:w="106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360"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序号</w:t>
            </w:r>
          </w:p>
        </w:tc>
        <w:tc>
          <w:tcPr>
            <w:tcW w:w="682"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原料</w:t>
            </w:r>
            <w:r>
              <w:rPr>
                <w:rFonts w:ascii="黑体" w:hAnsi="黑体" w:eastAsia="黑体"/>
                <w:b/>
                <w:color w:val="000000"/>
                <w:u w:val="single"/>
              </w:rPr>
              <w:t>名称</w:t>
            </w:r>
          </w:p>
        </w:tc>
        <w:tc>
          <w:tcPr>
            <w:tcW w:w="682"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原料用量</w:t>
            </w:r>
          </w:p>
          <w:p>
            <w:pPr>
              <w:jc w:val="center"/>
              <w:rPr>
                <w:rFonts w:ascii="黑体" w:hAnsi="黑体" w:eastAsia="黑体"/>
                <w:b/>
                <w:color w:val="000000"/>
                <w:u w:val="single"/>
              </w:rPr>
            </w:pPr>
            <w:r>
              <w:rPr>
                <w:rFonts w:hint="eastAsia" w:ascii="黑体" w:hAnsi="黑体" w:eastAsia="黑体"/>
                <w:b/>
                <w:color w:val="000000"/>
                <w:u w:val="single"/>
              </w:rPr>
              <w:t>（t/a）</w:t>
            </w:r>
          </w:p>
        </w:tc>
        <w:tc>
          <w:tcPr>
            <w:tcW w:w="853" w:type="pct"/>
            <w:vAlign w:val="center"/>
          </w:tcPr>
          <w:p>
            <w:pPr>
              <w:jc w:val="center"/>
              <w:rPr>
                <w:rFonts w:ascii="黑体" w:hAnsi="黑体" w:eastAsia="黑体"/>
                <w:b/>
                <w:color w:val="000000"/>
                <w:u w:val="single"/>
              </w:rPr>
            </w:pPr>
            <w:r>
              <w:rPr>
                <w:rFonts w:hint="eastAsia" w:ascii="黑体" w:hAnsi="黑体" w:eastAsia="黑体"/>
                <w:b/>
                <w:color w:val="000000"/>
                <w:u w:val="single"/>
              </w:rPr>
              <w:t>原料挥发分</w:t>
            </w:r>
            <w:r>
              <w:rPr>
                <w:rFonts w:ascii="黑体" w:hAnsi="黑体" w:eastAsia="黑体"/>
                <w:b/>
                <w:color w:val="000000"/>
                <w:u w:val="single"/>
              </w:rPr>
              <w:t>控制指标</w:t>
            </w:r>
            <w:r>
              <w:rPr>
                <w:rFonts w:hint="eastAsia" w:ascii="黑体" w:hAnsi="黑体" w:eastAsia="黑体"/>
                <w:b/>
                <w:color w:val="000000"/>
                <w:u w:val="single"/>
              </w:rPr>
              <w:t>（</w:t>
            </w:r>
            <w:r>
              <w:rPr>
                <w:rFonts w:ascii="黑体" w:hAnsi="黑体" w:eastAsia="黑体"/>
                <w:b/>
                <w:color w:val="000000"/>
                <w:u w:val="single"/>
              </w:rPr>
              <w:t>%</w:t>
            </w:r>
            <w:r>
              <w:rPr>
                <w:rFonts w:hint="eastAsia" w:ascii="黑体" w:hAnsi="黑体" w:eastAsia="黑体"/>
                <w:b/>
                <w:color w:val="000000"/>
                <w:u w:val="single"/>
              </w:rPr>
              <w:t>）</w:t>
            </w:r>
          </w:p>
        </w:tc>
        <w:tc>
          <w:tcPr>
            <w:tcW w:w="511"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释放</w:t>
            </w:r>
            <w:r>
              <w:rPr>
                <w:rFonts w:ascii="黑体" w:hAnsi="黑体" w:eastAsia="黑体"/>
                <w:b/>
                <w:color w:val="000000"/>
                <w:u w:val="single"/>
              </w:rPr>
              <w:t>比例</w:t>
            </w:r>
            <w:r>
              <w:rPr>
                <w:rFonts w:hint="eastAsia" w:ascii="黑体" w:hAnsi="黑体" w:eastAsia="黑体"/>
                <w:b/>
                <w:color w:val="000000"/>
                <w:u w:val="single"/>
              </w:rPr>
              <w:t>（%）</w:t>
            </w:r>
          </w:p>
        </w:tc>
        <w:tc>
          <w:tcPr>
            <w:tcW w:w="663" w:type="pct"/>
            <w:vAlign w:val="center"/>
          </w:tcPr>
          <w:p>
            <w:pPr>
              <w:jc w:val="center"/>
              <w:rPr>
                <w:rFonts w:ascii="黑体" w:hAnsi="黑体" w:eastAsia="黑体"/>
                <w:b/>
                <w:color w:val="000000"/>
                <w:u w:val="single"/>
              </w:rPr>
            </w:pPr>
            <w:r>
              <w:rPr>
                <w:rFonts w:hint="eastAsia" w:ascii="黑体" w:hAnsi="黑体" w:eastAsia="黑体"/>
                <w:b/>
                <w:color w:val="000000"/>
                <w:u w:val="single"/>
              </w:rPr>
              <w:t>释放量（t/a）</w:t>
            </w:r>
          </w:p>
        </w:tc>
        <w:tc>
          <w:tcPr>
            <w:tcW w:w="650" w:type="pct"/>
            <w:vAlign w:val="center"/>
          </w:tcPr>
          <w:p>
            <w:pPr>
              <w:jc w:val="center"/>
              <w:rPr>
                <w:rFonts w:ascii="黑体" w:hAnsi="黑体" w:eastAsia="黑体"/>
                <w:b/>
                <w:color w:val="000000"/>
                <w:u w:val="single"/>
              </w:rPr>
            </w:pPr>
            <w:r>
              <w:rPr>
                <w:rFonts w:hint="eastAsia" w:ascii="黑体" w:hAnsi="黑体" w:eastAsia="黑体"/>
                <w:b/>
                <w:color w:val="000000"/>
                <w:u w:val="single"/>
              </w:rPr>
              <w:t>逸散</w:t>
            </w:r>
            <w:r>
              <w:rPr>
                <w:rFonts w:ascii="黑体" w:hAnsi="黑体" w:eastAsia="黑体"/>
                <w:b/>
                <w:color w:val="000000"/>
                <w:u w:val="single"/>
              </w:rPr>
              <w:t>比例</w:t>
            </w:r>
          </w:p>
          <w:p>
            <w:pPr>
              <w:jc w:val="center"/>
              <w:rPr>
                <w:rFonts w:ascii="黑体" w:hAnsi="黑体" w:eastAsia="黑体"/>
                <w:b/>
                <w:color w:val="000000"/>
                <w:u w:val="single"/>
              </w:rPr>
            </w:pPr>
            <w:r>
              <w:rPr>
                <w:rFonts w:ascii="黑体" w:hAnsi="黑体" w:eastAsia="黑体"/>
                <w:b/>
                <w:color w:val="000000"/>
                <w:u w:val="single"/>
              </w:rPr>
              <w:t>（</w:t>
            </w:r>
            <w:r>
              <w:rPr>
                <w:rFonts w:hint="eastAsia" w:ascii="黑体" w:hAnsi="黑体" w:eastAsia="黑体"/>
                <w:b/>
                <w:color w:val="000000"/>
                <w:u w:val="single"/>
              </w:rPr>
              <w:t>%</w:t>
            </w:r>
            <w:r>
              <w:rPr>
                <w:rFonts w:ascii="黑体" w:hAnsi="黑体" w:eastAsia="黑体"/>
                <w:b/>
                <w:color w:val="000000"/>
                <w:u w:val="single"/>
              </w:rPr>
              <w:t>）</w:t>
            </w:r>
          </w:p>
        </w:tc>
        <w:tc>
          <w:tcPr>
            <w:tcW w:w="599" w:type="pct"/>
            <w:vAlign w:val="center"/>
          </w:tcPr>
          <w:p>
            <w:pPr>
              <w:jc w:val="center"/>
              <w:rPr>
                <w:rFonts w:ascii="黑体" w:hAnsi="黑体" w:eastAsia="黑体"/>
                <w:b/>
                <w:color w:val="000000"/>
                <w:u w:val="single"/>
              </w:rPr>
            </w:pPr>
            <w:r>
              <w:rPr>
                <w:rFonts w:ascii="黑体" w:hAnsi="黑体" w:eastAsia="黑体"/>
                <w:b/>
                <w:color w:val="000000"/>
                <w:u w:val="single"/>
              </w:rPr>
              <w:t>逸散量</w:t>
            </w:r>
            <w:r>
              <w:rPr>
                <w:rFonts w:hint="eastAsia" w:ascii="黑体" w:hAnsi="黑体" w:eastAsia="黑体"/>
                <w:b/>
                <w:color w:val="000000"/>
                <w:u w:val="single"/>
              </w:rPr>
              <w:t>（t/a）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360" w:type="pct"/>
            <w:vAlign w:val="center"/>
          </w:tcPr>
          <w:p>
            <w:pPr>
              <w:jc w:val="center"/>
              <w:rPr>
                <w:rFonts w:ascii="黑体" w:hAnsi="黑体" w:eastAsia="黑体"/>
                <w:b/>
                <w:color w:val="000000"/>
                <w:u w:val="single"/>
              </w:rPr>
            </w:pPr>
            <w:r>
              <w:rPr>
                <w:rFonts w:hint="eastAsia" w:ascii="黑体" w:hAnsi="黑体" w:eastAsia="黑体"/>
                <w:b/>
                <w:color w:val="000000"/>
                <w:u w:val="single"/>
              </w:rPr>
              <w:t>1</w:t>
            </w:r>
          </w:p>
        </w:tc>
        <w:tc>
          <w:tcPr>
            <w:tcW w:w="682" w:type="pct"/>
            <w:vAlign w:val="center"/>
          </w:tcPr>
          <w:p>
            <w:pPr>
              <w:jc w:val="center"/>
              <w:rPr>
                <w:rFonts w:ascii="黑体" w:hAnsi="黑体" w:eastAsia="黑体"/>
                <w:b/>
                <w:color w:val="000000"/>
                <w:u w:val="single"/>
              </w:rPr>
            </w:pPr>
            <w:r>
              <w:rPr>
                <w:rFonts w:hint="eastAsia" w:ascii="黑体" w:hAnsi="黑体" w:eastAsia="黑体"/>
                <w:b/>
                <w:color w:val="000000"/>
                <w:u w:val="single"/>
              </w:rPr>
              <w:t>优质沥青</w:t>
            </w:r>
          </w:p>
        </w:tc>
        <w:tc>
          <w:tcPr>
            <w:tcW w:w="682" w:type="pct"/>
            <w:vAlign w:val="center"/>
          </w:tcPr>
          <w:p>
            <w:pPr>
              <w:jc w:val="center"/>
              <w:rPr>
                <w:rFonts w:ascii="黑体" w:hAnsi="黑体" w:eastAsia="黑体"/>
                <w:b/>
                <w:color w:val="000000"/>
                <w:u w:val="single"/>
              </w:rPr>
            </w:pPr>
            <w:r>
              <w:rPr>
                <w:rFonts w:hint="eastAsia" w:ascii="黑体" w:hAnsi="黑体" w:eastAsia="黑体"/>
                <w:b/>
                <w:color w:val="000000"/>
                <w:u w:val="single"/>
              </w:rPr>
              <w:t>1500</w:t>
            </w:r>
          </w:p>
        </w:tc>
        <w:tc>
          <w:tcPr>
            <w:tcW w:w="853" w:type="pct"/>
            <w:vAlign w:val="center"/>
          </w:tcPr>
          <w:p>
            <w:pPr>
              <w:jc w:val="center"/>
              <w:rPr>
                <w:rFonts w:ascii="黑体" w:hAnsi="黑体" w:eastAsia="黑体"/>
                <w:b/>
                <w:color w:val="000000"/>
                <w:u w:val="single"/>
              </w:rPr>
            </w:pPr>
            <w:r>
              <w:rPr>
                <w:rFonts w:hint="eastAsia" w:ascii="黑体" w:hAnsi="黑体" w:eastAsia="黑体"/>
                <w:b/>
                <w:color w:val="000000"/>
                <w:u w:val="single"/>
              </w:rPr>
              <w:t>≤</w:t>
            </w:r>
            <w:r>
              <w:rPr>
                <w:rFonts w:ascii="黑体" w:hAnsi="黑体" w:eastAsia="黑体"/>
                <w:b/>
                <w:color w:val="000000"/>
                <w:u w:val="single"/>
              </w:rPr>
              <w:t>25.0</w:t>
            </w:r>
          </w:p>
        </w:tc>
        <w:tc>
          <w:tcPr>
            <w:tcW w:w="511" w:type="pct"/>
            <w:vAlign w:val="center"/>
          </w:tcPr>
          <w:p>
            <w:pPr>
              <w:jc w:val="center"/>
              <w:rPr>
                <w:rFonts w:ascii="黑体" w:hAnsi="黑体" w:eastAsia="黑体"/>
                <w:b/>
                <w:color w:val="000000"/>
                <w:u w:val="single"/>
              </w:rPr>
            </w:pPr>
            <w:r>
              <w:rPr>
                <w:rFonts w:hint="eastAsia" w:ascii="黑体" w:hAnsi="黑体" w:eastAsia="黑体"/>
                <w:b/>
                <w:color w:val="000000"/>
                <w:u w:val="single"/>
              </w:rPr>
              <w:t>50</w:t>
            </w:r>
          </w:p>
        </w:tc>
        <w:tc>
          <w:tcPr>
            <w:tcW w:w="663" w:type="pct"/>
            <w:vAlign w:val="center"/>
          </w:tcPr>
          <w:p>
            <w:pPr>
              <w:jc w:val="center"/>
              <w:rPr>
                <w:rFonts w:ascii="黑体" w:hAnsi="黑体" w:eastAsia="黑体"/>
                <w:b/>
                <w:color w:val="000000"/>
                <w:u w:val="single"/>
              </w:rPr>
            </w:pPr>
            <w:r>
              <w:rPr>
                <w:rFonts w:ascii="黑体" w:hAnsi="黑体" w:eastAsia="黑体"/>
                <w:b/>
                <w:color w:val="000000"/>
                <w:u w:val="single"/>
              </w:rPr>
              <w:t>187.50</w:t>
            </w:r>
          </w:p>
        </w:tc>
        <w:tc>
          <w:tcPr>
            <w:tcW w:w="650" w:type="pct"/>
            <w:vAlign w:val="center"/>
          </w:tcPr>
          <w:p>
            <w:pPr>
              <w:jc w:val="center"/>
              <w:rPr>
                <w:rFonts w:ascii="黑体" w:hAnsi="黑体" w:eastAsia="黑体"/>
                <w:b/>
                <w:color w:val="000000"/>
                <w:u w:val="single"/>
              </w:rPr>
            </w:pPr>
            <w:r>
              <w:rPr>
                <w:rFonts w:ascii="黑体" w:hAnsi="黑体" w:eastAsia="黑体"/>
                <w:b/>
                <w:color w:val="000000"/>
                <w:u w:val="single"/>
              </w:rPr>
              <w:t>50</w:t>
            </w:r>
          </w:p>
        </w:tc>
        <w:tc>
          <w:tcPr>
            <w:tcW w:w="599" w:type="pct"/>
            <w:vAlign w:val="center"/>
          </w:tcPr>
          <w:p>
            <w:pPr>
              <w:jc w:val="center"/>
              <w:rPr>
                <w:rFonts w:ascii="黑体" w:hAnsi="黑体" w:eastAsia="黑体"/>
                <w:b/>
                <w:color w:val="000000"/>
                <w:u w:val="single"/>
              </w:rPr>
            </w:pPr>
            <w:r>
              <w:rPr>
                <w:rFonts w:ascii="黑体" w:hAnsi="黑体" w:eastAsia="黑体"/>
                <w:b/>
                <w:color w:val="000000"/>
                <w:u w:val="single"/>
              </w:rPr>
              <w:t>93.75</w:t>
            </w:r>
          </w:p>
        </w:tc>
      </w:tr>
    </w:tbl>
    <w:p>
      <w:pPr>
        <w:pStyle w:val="43"/>
        <w:ind w:firstLine="482" w:firstLineChars="200"/>
        <w:rPr>
          <w:rFonts w:ascii="黑体" w:hAnsi="黑体" w:eastAsia="黑体"/>
          <w:b/>
          <w:color w:val="000000"/>
          <w:u w:val="single"/>
        </w:rPr>
      </w:pPr>
      <w:r>
        <w:rPr>
          <w:rFonts w:hint="eastAsia" w:ascii="黑体" w:hAnsi="黑体" w:eastAsia="黑体"/>
          <w:b/>
          <w:color w:val="000000"/>
          <w:u w:val="single"/>
        </w:rPr>
        <w:t>由上表可知，包覆改性废气中非甲烷总烃</w:t>
      </w:r>
      <w:r>
        <w:rPr>
          <w:rFonts w:ascii="黑体" w:hAnsi="黑体" w:eastAsia="黑体" w:cs="Calibri"/>
          <w:b/>
          <w:color w:val="000000"/>
          <w:u w:val="single"/>
        </w:rPr>
        <w:t>产生量为93.75t/a</w:t>
      </w:r>
      <w:r>
        <w:rPr>
          <w:rFonts w:hint="eastAsia" w:ascii="黑体" w:hAnsi="黑体" w:eastAsia="黑体" w:cs="Calibri"/>
          <w:b/>
          <w:color w:val="000000"/>
          <w:u w:val="single"/>
        </w:rPr>
        <w:t>，因两条</w:t>
      </w:r>
      <w:r>
        <w:rPr>
          <w:rFonts w:ascii="黑体" w:hAnsi="黑体" w:eastAsia="黑体" w:cs="Calibri"/>
          <w:b/>
          <w:color w:val="000000"/>
          <w:u w:val="single"/>
        </w:rPr>
        <w:t>生产线</w:t>
      </w:r>
      <w:r>
        <w:rPr>
          <w:rFonts w:hint="eastAsia" w:ascii="黑体" w:hAnsi="黑体" w:eastAsia="黑体" w:cs="Calibri"/>
          <w:b/>
          <w:color w:val="000000"/>
          <w:u w:val="single"/>
        </w:rPr>
        <w:t>规模</w:t>
      </w:r>
      <w:r>
        <w:rPr>
          <w:rFonts w:ascii="黑体" w:hAnsi="黑体" w:eastAsia="黑体" w:cs="Calibri"/>
          <w:b/>
          <w:color w:val="000000"/>
          <w:u w:val="single"/>
        </w:rPr>
        <w:t>相同，</w:t>
      </w:r>
      <w:r>
        <w:rPr>
          <w:rFonts w:hint="eastAsia" w:ascii="黑体" w:hAnsi="黑体" w:eastAsia="黑体" w:cs="Calibri"/>
          <w:b/>
          <w:color w:val="000000"/>
          <w:u w:val="single"/>
        </w:rPr>
        <w:t>则</w:t>
      </w:r>
      <w:r>
        <w:rPr>
          <w:rFonts w:ascii="黑体" w:hAnsi="黑体" w:eastAsia="黑体" w:cs="Calibri"/>
          <w:b/>
          <w:color w:val="000000"/>
          <w:u w:val="single"/>
        </w:rPr>
        <w:t>单条生产线</w:t>
      </w:r>
      <w:r>
        <w:rPr>
          <w:rFonts w:hint="eastAsia" w:ascii="黑体" w:hAnsi="黑体" w:eastAsia="黑体" w:cs="Calibri"/>
          <w:b/>
          <w:color w:val="000000"/>
          <w:u w:val="single"/>
        </w:rPr>
        <w:t>非甲烷总烃</w:t>
      </w:r>
      <w:r>
        <w:rPr>
          <w:rFonts w:ascii="黑体" w:hAnsi="黑体" w:eastAsia="黑体" w:cs="Calibri"/>
          <w:b/>
          <w:color w:val="000000"/>
          <w:u w:val="single"/>
        </w:rPr>
        <w:t>产生量为46.875t/a</w:t>
      </w:r>
      <w:r>
        <w:rPr>
          <w:rFonts w:hint="eastAsia" w:ascii="黑体" w:hAnsi="黑体" w:eastAsia="黑体" w:cs="Calibri"/>
          <w:b/>
          <w:color w:val="000000"/>
          <w:u w:val="single"/>
        </w:rPr>
        <w:t>。</w:t>
      </w:r>
    </w:p>
    <w:p>
      <w:pPr>
        <w:pStyle w:val="43"/>
        <w:ind w:firstLineChars="200"/>
        <w:rPr>
          <w:rFonts w:ascii="Calibri" w:hAnsi="Calibri"/>
          <w:color w:val="000000"/>
        </w:rPr>
      </w:pPr>
      <w:r>
        <w:rPr>
          <w:rFonts w:hint="eastAsia" w:ascii="Calibri" w:hAnsi="Calibri"/>
          <w:color w:val="000000"/>
        </w:rPr>
        <w:t>由以上分析可知，本项目营运后包覆改性工序废气污染物产生情况见表</w:t>
      </w:r>
      <w:r>
        <w:rPr>
          <w:rFonts w:ascii="Calibri" w:hAnsi="Calibri"/>
          <w:color w:val="000000"/>
        </w:rPr>
        <w:t>16</w:t>
      </w:r>
      <w:r>
        <w:rPr>
          <w:rFonts w:hint="eastAsia" w:ascii="Calibri" w:hAnsi="Calibri"/>
          <w:color w:val="000000"/>
        </w:rPr>
        <w:t>。</w:t>
      </w:r>
    </w:p>
    <w:p>
      <w:pPr>
        <w:spacing w:line="520" w:lineRule="exact"/>
        <w:ind w:firstLine="480" w:firstLineChars="200"/>
        <w:rPr>
          <w:rFonts w:ascii="Calibri" w:hAnsi="Calibri" w:eastAsia="黑体" w:cs="Calibri"/>
          <w:color w:val="000000"/>
          <w:sz w:val="24"/>
        </w:rPr>
      </w:pPr>
      <w:r>
        <w:rPr>
          <w:rFonts w:ascii="Calibri" w:hAnsi="Calibri" w:eastAsia="黑体" w:cs="Calibri"/>
          <w:color w:val="000000"/>
          <w:sz w:val="24"/>
        </w:rPr>
        <w:t xml:space="preserve">表16            </w:t>
      </w:r>
      <w:r>
        <w:rPr>
          <w:rFonts w:hint="eastAsia" w:ascii="Calibri" w:hAnsi="Calibri" w:eastAsia="黑体" w:cs="Calibri"/>
          <w:color w:val="000000"/>
          <w:sz w:val="24"/>
        </w:rPr>
        <w:t>包覆改性工序废气污染物</w:t>
      </w:r>
      <w:r>
        <w:rPr>
          <w:rFonts w:ascii="Calibri" w:hAnsi="Calibri" w:eastAsia="黑体" w:cs="Calibri"/>
          <w:color w:val="000000"/>
          <w:sz w:val="24"/>
        </w:rPr>
        <w:t>产生情况汇总</w:t>
      </w:r>
    </w:p>
    <w:tbl>
      <w:tblPr>
        <w:tblStyle w:val="24"/>
        <w:tblW w:w="4939"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267"/>
        <w:gridCol w:w="2316"/>
        <w:gridCol w:w="2935"/>
        <w:gridCol w:w="243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trPr>
        <w:tc>
          <w:tcPr>
            <w:tcW w:w="708" w:type="pct"/>
            <w:vAlign w:val="center"/>
          </w:tcPr>
          <w:p>
            <w:pPr>
              <w:jc w:val="center"/>
              <w:rPr>
                <w:rFonts w:ascii="Calibri" w:hAnsi="Calibri"/>
                <w:color w:val="000000"/>
              </w:rPr>
            </w:pPr>
            <w:r>
              <w:rPr>
                <w:rFonts w:ascii="Calibri" w:hAnsi="Calibri"/>
                <w:color w:val="000000"/>
              </w:rPr>
              <w:t>序号</w:t>
            </w:r>
          </w:p>
        </w:tc>
        <w:tc>
          <w:tcPr>
            <w:tcW w:w="1294" w:type="pct"/>
            <w:vAlign w:val="center"/>
          </w:tcPr>
          <w:p>
            <w:pPr>
              <w:jc w:val="center"/>
              <w:rPr>
                <w:rFonts w:ascii="Calibri" w:hAnsi="Calibri"/>
                <w:color w:val="000000"/>
              </w:rPr>
            </w:pPr>
            <w:r>
              <w:rPr>
                <w:rFonts w:hint="eastAsia" w:ascii="Calibri" w:hAnsi="Calibri"/>
                <w:color w:val="000000"/>
              </w:rPr>
              <w:t>污染物名称</w:t>
            </w:r>
          </w:p>
        </w:tc>
        <w:tc>
          <w:tcPr>
            <w:tcW w:w="1640" w:type="pct"/>
            <w:vAlign w:val="center"/>
          </w:tcPr>
          <w:p>
            <w:pPr>
              <w:jc w:val="center"/>
              <w:rPr>
                <w:rFonts w:ascii="Calibri" w:hAnsi="Calibri"/>
                <w:color w:val="000000"/>
              </w:rPr>
            </w:pPr>
            <w:r>
              <w:rPr>
                <w:rFonts w:hint="eastAsia" w:ascii="Calibri" w:hAnsi="Calibri"/>
                <w:color w:val="000000"/>
              </w:rPr>
              <w:t>单条</w:t>
            </w:r>
            <w:r>
              <w:rPr>
                <w:rFonts w:ascii="Calibri" w:hAnsi="Calibri"/>
                <w:color w:val="000000"/>
              </w:rPr>
              <w:t>生产线</w:t>
            </w:r>
            <w:r>
              <w:rPr>
                <w:rFonts w:hint="eastAsia" w:ascii="Calibri" w:hAnsi="Calibri"/>
                <w:color w:val="000000"/>
              </w:rPr>
              <w:t>产生量（t/a）</w:t>
            </w:r>
          </w:p>
        </w:tc>
        <w:tc>
          <w:tcPr>
            <w:tcW w:w="1358" w:type="pct"/>
            <w:vAlign w:val="center"/>
          </w:tcPr>
          <w:p>
            <w:pPr>
              <w:jc w:val="center"/>
              <w:rPr>
                <w:rFonts w:ascii="Calibri" w:hAnsi="Calibri"/>
                <w:color w:val="000000"/>
              </w:rPr>
            </w:pPr>
            <w:r>
              <w:rPr>
                <w:rFonts w:hint="eastAsia" w:ascii="Calibri" w:hAnsi="Calibri"/>
                <w:color w:val="000000"/>
              </w:rPr>
              <w:t>全厂产生量（t/a）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trPr>
        <w:tc>
          <w:tcPr>
            <w:tcW w:w="708" w:type="pct"/>
            <w:vAlign w:val="center"/>
          </w:tcPr>
          <w:p>
            <w:pPr>
              <w:jc w:val="center"/>
              <w:rPr>
                <w:rFonts w:ascii="Calibri" w:hAnsi="Calibri"/>
                <w:color w:val="000000"/>
              </w:rPr>
            </w:pPr>
            <w:r>
              <w:rPr>
                <w:rFonts w:ascii="Calibri" w:hAnsi="Calibri"/>
                <w:color w:val="000000"/>
              </w:rPr>
              <w:t>1</w:t>
            </w:r>
          </w:p>
        </w:tc>
        <w:tc>
          <w:tcPr>
            <w:tcW w:w="1294" w:type="pct"/>
            <w:vAlign w:val="center"/>
          </w:tcPr>
          <w:p>
            <w:pPr>
              <w:jc w:val="center"/>
              <w:rPr>
                <w:rFonts w:ascii="Calibri" w:hAnsi="Calibri"/>
                <w:color w:val="000000"/>
              </w:rPr>
            </w:pPr>
            <w:r>
              <w:rPr>
                <w:rFonts w:hint="eastAsia" w:ascii="Calibri" w:hAnsi="Calibri"/>
                <w:color w:val="000000"/>
              </w:rPr>
              <w:t>颗粒物</w:t>
            </w:r>
          </w:p>
        </w:tc>
        <w:tc>
          <w:tcPr>
            <w:tcW w:w="1640" w:type="pct"/>
            <w:vAlign w:val="center"/>
          </w:tcPr>
          <w:p>
            <w:pPr>
              <w:jc w:val="center"/>
              <w:rPr>
                <w:rFonts w:ascii="Calibri" w:hAnsi="Calibri"/>
                <w:color w:val="000000"/>
              </w:rPr>
            </w:pPr>
            <w:r>
              <w:rPr>
                <w:rFonts w:ascii="Calibri" w:hAnsi="Calibri"/>
                <w:color w:val="000000"/>
              </w:rPr>
              <w:t>1.65</w:t>
            </w:r>
          </w:p>
        </w:tc>
        <w:tc>
          <w:tcPr>
            <w:tcW w:w="1358" w:type="pct"/>
            <w:vAlign w:val="center"/>
          </w:tcPr>
          <w:p>
            <w:pPr>
              <w:jc w:val="center"/>
              <w:rPr>
                <w:rFonts w:ascii="Calibri" w:hAnsi="Calibri"/>
                <w:color w:val="000000"/>
              </w:rPr>
            </w:pPr>
            <w:r>
              <w:rPr>
                <w:rFonts w:ascii="Calibri" w:hAnsi="Calibri"/>
                <w:color w:val="000000"/>
              </w:rPr>
              <w:t>3.3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trPr>
        <w:tc>
          <w:tcPr>
            <w:tcW w:w="708" w:type="pct"/>
            <w:vAlign w:val="center"/>
          </w:tcPr>
          <w:p>
            <w:pPr>
              <w:jc w:val="center"/>
              <w:rPr>
                <w:rFonts w:ascii="Calibri" w:hAnsi="Calibri"/>
                <w:color w:val="000000"/>
              </w:rPr>
            </w:pPr>
            <w:r>
              <w:rPr>
                <w:rFonts w:ascii="Calibri" w:hAnsi="Calibri"/>
                <w:color w:val="000000"/>
              </w:rPr>
              <w:t>2</w:t>
            </w:r>
          </w:p>
        </w:tc>
        <w:tc>
          <w:tcPr>
            <w:tcW w:w="1294"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1640" w:type="pct"/>
            <w:vAlign w:val="center"/>
          </w:tcPr>
          <w:p>
            <w:pPr>
              <w:jc w:val="center"/>
              <w:rPr>
                <w:rFonts w:ascii="Calibri" w:hAnsi="Calibri"/>
                <w:color w:val="000000"/>
              </w:rPr>
            </w:pPr>
            <w:r>
              <w:rPr>
                <w:rFonts w:ascii="Calibri" w:hAnsi="Calibri"/>
                <w:color w:val="000000"/>
              </w:rPr>
              <w:t>9.93</w:t>
            </w:r>
          </w:p>
        </w:tc>
        <w:tc>
          <w:tcPr>
            <w:tcW w:w="1358"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9.86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trPr>
        <w:tc>
          <w:tcPr>
            <w:tcW w:w="708" w:type="pct"/>
            <w:vAlign w:val="center"/>
          </w:tcPr>
          <w:p>
            <w:pPr>
              <w:jc w:val="center"/>
              <w:rPr>
                <w:rFonts w:ascii="Calibri" w:hAnsi="Calibri"/>
                <w:color w:val="000000"/>
              </w:rPr>
            </w:pPr>
            <w:r>
              <w:rPr>
                <w:rFonts w:ascii="Calibri" w:hAnsi="Calibri"/>
                <w:color w:val="000000"/>
              </w:rPr>
              <w:t>3</w:t>
            </w:r>
          </w:p>
        </w:tc>
        <w:tc>
          <w:tcPr>
            <w:tcW w:w="1294" w:type="pct"/>
            <w:vAlign w:val="center"/>
          </w:tcPr>
          <w:p>
            <w:pPr>
              <w:jc w:val="center"/>
              <w:rPr>
                <w:rFonts w:ascii="Calibri" w:hAnsi="Calibri"/>
                <w:color w:val="000000"/>
              </w:rPr>
            </w:pPr>
            <w:r>
              <w:rPr>
                <w:rFonts w:hint="eastAsia" w:ascii="Calibri" w:hAnsi="Calibri"/>
                <w:color w:val="000000"/>
              </w:rPr>
              <w:t>NOx</w:t>
            </w:r>
          </w:p>
        </w:tc>
        <w:tc>
          <w:tcPr>
            <w:tcW w:w="1640" w:type="pct"/>
            <w:vAlign w:val="center"/>
          </w:tcPr>
          <w:p>
            <w:pPr>
              <w:jc w:val="center"/>
              <w:rPr>
                <w:rFonts w:ascii="Calibri" w:hAnsi="Calibri"/>
                <w:color w:val="000000"/>
              </w:rPr>
            </w:pPr>
            <w:r>
              <w:rPr>
                <w:rFonts w:ascii="Calibri" w:hAnsi="Calibri"/>
                <w:color w:val="000000"/>
              </w:rPr>
              <w:t>1.405</w:t>
            </w:r>
          </w:p>
        </w:tc>
        <w:tc>
          <w:tcPr>
            <w:tcW w:w="1358" w:type="pct"/>
            <w:vAlign w:val="center"/>
          </w:tcPr>
          <w:p>
            <w:pPr>
              <w:jc w:val="center"/>
              <w:rPr>
                <w:rFonts w:ascii="Calibri" w:hAnsi="Calibri"/>
                <w:color w:val="000000"/>
              </w:rPr>
            </w:pPr>
            <w:r>
              <w:rPr>
                <w:rFonts w:ascii="Calibri" w:hAnsi="Calibri"/>
                <w:color w:val="000000"/>
              </w:rPr>
              <w:t>2.81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trPr>
        <w:tc>
          <w:tcPr>
            <w:tcW w:w="708" w:type="pct"/>
            <w:vAlign w:val="center"/>
          </w:tcPr>
          <w:p>
            <w:pPr>
              <w:jc w:val="center"/>
              <w:rPr>
                <w:rFonts w:ascii="Calibri" w:hAnsi="Calibri"/>
                <w:color w:val="000000"/>
              </w:rPr>
            </w:pPr>
            <w:r>
              <w:rPr>
                <w:rFonts w:hint="eastAsia" w:ascii="Calibri" w:hAnsi="Calibri"/>
                <w:color w:val="000000"/>
              </w:rPr>
              <w:t>4</w:t>
            </w:r>
          </w:p>
        </w:tc>
        <w:tc>
          <w:tcPr>
            <w:tcW w:w="1294" w:type="pct"/>
            <w:vAlign w:val="center"/>
          </w:tcPr>
          <w:p>
            <w:pPr>
              <w:jc w:val="center"/>
              <w:rPr>
                <w:rFonts w:ascii="Calibri" w:hAnsi="Calibri"/>
                <w:color w:val="000000"/>
              </w:rPr>
            </w:pPr>
            <w:r>
              <w:rPr>
                <w:rFonts w:hint="eastAsia" w:ascii="Calibri" w:hAnsi="Calibri"/>
                <w:color w:val="000000"/>
              </w:rPr>
              <w:t>沥青烟</w:t>
            </w:r>
          </w:p>
        </w:tc>
        <w:tc>
          <w:tcPr>
            <w:tcW w:w="1640"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.42</w:t>
            </w:r>
          </w:p>
        </w:tc>
        <w:tc>
          <w:tcPr>
            <w:tcW w:w="1358"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.85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trPr>
        <w:tc>
          <w:tcPr>
            <w:tcW w:w="708" w:type="pct"/>
            <w:vAlign w:val="center"/>
          </w:tcPr>
          <w:p>
            <w:pPr>
              <w:jc w:val="center"/>
              <w:rPr>
                <w:rFonts w:ascii="Calibri" w:hAnsi="Calibri"/>
                <w:color w:val="000000"/>
              </w:rPr>
            </w:pPr>
            <w:r>
              <w:rPr>
                <w:rFonts w:hint="eastAsia" w:ascii="Calibri" w:hAnsi="Calibri"/>
                <w:color w:val="000000"/>
              </w:rPr>
              <w:t>5</w:t>
            </w:r>
          </w:p>
        </w:tc>
        <w:tc>
          <w:tcPr>
            <w:tcW w:w="1294"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1640"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.125</w:t>
            </w:r>
            <w:r>
              <w:rPr>
                <w:rFonts w:hint="eastAsia" w:ascii="Calibri" w:hAnsi="Calibri"/>
                <w:color w:val="000000"/>
              </w:rPr>
              <w:t>×</w:t>
            </w:r>
            <w:r>
              <w:rPr>
                <w:rFonts w:ascii="Calibri" w:hAnsi="Calibri"/>
                <w:color w:val="000000"/>
              </w:rPr>
              <w:t>10</w:t>
            </w:r>
            <w:r>
              <w:rPr>
                <w:rFonts w:ascii="Calibri" w:hAnsi="Calibri"/>
                <w:color w:val="000000"/>
                <w:vertAlign w:val="superscript"/>
              </w:rPr>
              <w:t>-4</w:t>
            </w:r>
          </w:p>
        </w:tc>
        <w:tc>
          <w:tcPr>
            <w:tcW w:w="1358" w:type="pct"/>
            <w:vAlign w:val="center"/>
          </w:tcPr>
          <w:p>
            <w:pPr>
              <w:jc w:val="center"/>
              <w:rPr>
                <w:rFonts w:ascii="Calibri" w:hAnsi="Calibri"/>
                <w:color w:val="000000"/>
              </w:rPr>
            </w:pPr>
            <w:r>
              <w:rPr>
                <w:rFonts w:ascii="Calibri" w:hAnsi="Calibri"/>
                <w:color w:val="000000"/>
              </w:rPr>
              <w:t>2.25</w:t>
            </w:r>
            <w:r>
              <w:rPr>
                <w:rFonts w:hint="eastAsia" w:ascii="Calibri" w:hAnsi="Calibri"/>
                <w:color w:val="000000"/>
              </w:rPr>
              <w:t>×</w:t>
            </w:r>
            <w:r>
              <w:rPr>
                <w:rFonts w:ascii="Calibri" w:hAnsi="Calibri"/>
                <w:color w:val="000000"/>
              </w:rPr>
              <w:t>10</w:t>
            </w:r>
            <w:r>
              <w:rPr>
                <w:rFonts w:ascii="Calibri" w:hAnsi="Calibri"/>
                <w:color w:val="000000"/>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1" w:hRule="atLeast"/>
        </w:trPr>
        <w:tc>
          <w:tcPr>
            <w:tcW w:w="708" w:type="pct"/>
            <w:vAlign w:val="center"/>
          </w:tcPr>
          <w:p>
            <w:pPr>
              <w:jc w:val="center"/>
              <w:rPr>
                <w:rFonts w:ascii="Calibri" w:hAnsi="Calibri"/>
                <w:color w:val="000000"/>
              </w:rPr>
            </w:pPr>
            <w:r>
              <w:rPr>
                <w:rFonts w:hint="eastAsia" w:ascii="Calibri" w:hAnsi="Calibri"/>
                <w:color w:val="000000"/>
              </w:rPr>
              <w:t>6</w:t>
            </w:r>
          </w:p>
        </w:tc>
        <w:tc>
          <w:tcPr>
            <w:tcW w:w="1294" w:type="pct"/>
            <w:vAlign w:val="center"/>
          </w:tcPr>
          <w:p>
            <w:pPr>
              <w:jc w:val="center"/>
              <w:rPr>
                <w:rFonts w:ascii="Calibri" w:hAnsi="Calibri"/>
                <w:color w:val="000000"/>
              </w:rPr>
            </w:pPr>
            <w:r>
              <w:rPr>
                <w:rFonts w:hint="eastAsia" w:ascii="Calibri" w:hAnsi="Calibri"/>
                <w:color w:val="000000"/>
              </w:rPr>
              <w:t>非甲烷总烃</w:t>
            </w:r>
          </w:p>
        </w:tc>
        <w:tc>
          <w:tcPr>
            <w:tcW w:w="1640" w:type="pct"/>
            <w:vAlign w:val="center"/>
          </w:tcPr>
          <w:p>
            <w:pPr>
              <w:jc w:val="center"/>
              <w:rPr>
                <w:rFonts w:ascii="Calibri" w:hAnsi="Calibri"/>
                <w:color w:val="000000"/>
              </w:rPr>
            </w:pPr>
            <w:r>
              <w:rPr>
                <w:rFonts w:ascii="Calibri" w:hAnsi="Calibri"/>
                <w:color w:val="000000"/>
              </w:rPr>
              <w:t>46.875</w:t>
            </w:r>
          </w:p>
        </w:tc>
        <w:tc>
          <w:tcPr>
            <w:tcW w:w="1358" w:type="pct"/>
            <w:vAlign w:val="center"/>
          </w:tcPr>
          <w:p>
            <w:pPr>
              <w:jc w:val="center"/>
              <w:rPr>
                <w:rFonts w:ascii="Calibri" w:hAnsi="Calibri"/>
                <w:color w:val="000000"/>
              </w:rPr>
            </w:pPr>
            <w:r>
              <w:rPr>
                <w:rFonts w:ascii="Calibri" w:hAnsi="Calibri"/>
                <w:color w:val="000000"/>
              </w:rPr>
              <w:t>93.75</w:t>
            </w:r>
          </w:p>
        </w:tc>
      </w:tr>
    </w:tbl>
    <w:p>
      <w:pPr>
        <w:pStyle w:val="43"/>
        <w:ind w:firstLine="482" w:firstLineChars="200"/>
        <w:rPr>
          <w:rFonts w:ascii="Calibri" w:hAnsi="Calibri"/>
          <w:b/>
          <w:color w:val="000000"/>
        </w:rPr>
      </w:pPr>
      <w:r>
        <w:rPr>
          <w:rFonts w:hint="eastAsia" w:ascii="Calibri" w:hAnsi="Calibri"/>
          <w:b/>
          <w:color w:val="000000"/>
        </w:rPr>
        <w:t>（2）治理措施</w:t>
      </w:r>
      <w:r>
        <w:rPr>
          <w:rFonts w:ascii="Calibri" w:hAnsi="Calibri"/>
          <w:b/>
          <w:color w:val="000000"/>
        </w:rPr>
        <w:t>及污染物排放情况</w:t>
      </w:r>
    </w:p>
    <w:p>
      <w:pPr>
        <w:pStyle w:val="43"/>
        <w:ind w:firstLine="482" w:firstLineChars="200"/>
        <w:rPr>
          <w:rFonts w:ascii="黑体" w:hAnsi="黑体" w:eastAsia="黑体"/>
          <w:b/>
          <w:color w:val="000000"/>
          <w:u w:val="single"/>
        </w:rPr>
      </w:pPr>
      <w:r>
        <w:rPr>
          <w:rFonts w:hint="eastAsia" w:ascii="黑体" w:hAnsi="黑体" w:eastAsia="黑体"/>
          <w:b/>
          <w:color w:val="000000"/>
          <w:u w:val="single"/>
        </w:rPr>
        <w:t>本项目包覆改性装置采用天然气为燃料，首先采用低氮燃烧技术，安装低氮燃烧器，降低NOx的产生量；其次建设废气治理设施对包覆改性废气进行处理，采用“低氮燃烧器+降温塔预处理+脱硫塔+电捕塔+催化燃烧”工艺实现各污染物的达标排放，</w:t>
      </w:r>
      <w:r>
        <w:rPr>
          <w:rFonts w:ascii="黑体" w:hAnsi="黑体" w:eastAsia="黑体"/>
          <w:b/>
          <w:color w:val="000000"/>
          <w:u w:val="single"/>
        </w:rPr>
        <w:t>包覆改性设备</w:t>
      </w:r>
      <w:r>
        <w:rPr>
          <w:rFonts w:hint="eastAsia" w:ascii="黑体" w:hAnsi="黑体" w:eastAsia="黑体"/>
          <w:b/>
          <w:color w:val="000000"/>
          <w:u w:val="single"/>
        </w:rPr>
        <w:t>集气</w:t>
      </w:r>
      <w:r>
        <w:rPr>
          <w:rFonts w:ascii="黑体" w:hAnsi="黑体" w:eastAsia="黑体"/>
          <w:b/>
          <w:color w:val="000000"/>
          <w:u w:val="single"/>
        </w:rPr>
        <w:t>管道收集效率在</w:t>
      </w:r>
      <w:r>
        <w:rPr>
          <w:rFonts w:hint="eastAsia" w:ascii="黑体" w:hAnsi="黑体" w:eastAsia="黑体"/>
          <w:b/>
          <w:color w:val="000000"/>
          <w:u w:val="single"/>
        </w:rPr>
        <w:t>99%以上</w:t>
      </w:r>
      <w:r>
        <w:rPr>
          <w:rFonts w:ascii="黑体" w:hAnsi="黑体" w:eastAsia="黑体"/>
          <w:b/>
          <w:color w:val="000000"/>
          <w:u w:val="single"/>
        </w:rPr>
        <w:t>，</w:t>
      </w:r>
      <w:r>
        <w:rPr>
          <w:rFonts w:hint="eastAsia" w:ascii="黑体" w:hAnsi="黑体" w:eastAsia="黑体"/>
          <w:b/>
          <w:color w:val="000000"/>
          <w:u w:val="single"/>
        </w:rPr>
        <w:t>本次评价</w:t>
      </w:r>
      <w:r>
        <w:rPr>
          <w:rFonts w:ascii="黑体" w:hAnsi="黑体" w:eastAsia="黑体"/>
          <w:b/>
          <w:color w:val="000000"/>
          <w:u w:val="single"/>
        </w:rPr>
        <w:t>取</w:t>
      </w:r>
      <w:r>
        <w:rPr>
          <w:rFonts w:hint="eastAsia" w:ascii="黑体" w:hAnsi="黑体" w:eastAsia="黑体"/>
          <w:b/>
          <w:color w:val="000000"/>
          <w:u w:val="single"/>
        </w:rPr>
        <w:t>99%。本项目2条包覆改性装置各建设1套废气治理设施，其配套风机风量为5</w:t>
      </w:r>
      <w:r>
        <w:rPr>
          <w:rFonts w:ascii="黑体" w:hAnsi="黑体" w:eastAsia="黑体"/>
          <w:b/>
          <w:color w:val="000000"/>
          <w:u w:val="single"/>
        </w:rPr>
        <w:t>000</w:t>
      </w:r>
      <w:r>
        <w:rPr>
          <w:rFonts w:hint="eastAsia" w:ascii="黑体" w:hAnsi="黑体" w:eastAsia="黑体"/>
          <w:b/>
          <w:color w:val="000000"/>
          <w:u w:val="single"/>
        </w:rPr>
        <w:t>m</w:t>
      </w:r>
      <w:r>
        <w:rPr>
          <w:rFonts w:ascii="黑体" w:hAnsi="黑体" w:eastAsia="黑体"/>
          <w:b/>
          <w:color w:val="000000"/>
          <w:u w:val="single"/>
          <w:vertAlign w:val="superscript"/>
        </w:rPr>
        <w:t>3</w:t>
      </w:r>
      <w:r>
        <w:rPr>
          <w:rFonts w:hint="eastAsia" w:ascii="黑体" w:hAnsi="黑体" w:eastAsia="黑体"/>
          <w:b/>
          <w:color w:val="000000"/>
          <w:u w:val="single"/>
        </w:rPr>
        <w:t>/</w:t>
      </w:r>
      <w:r>
        <w:rPr>
          <w:rFonts w:ascii="黑体" w:hAnsi="黑体" w:eastAsia="黑体"/>
          <w:b/>
          <w:color w:val="000000"/>
          <w:u w:val="single"/>
        </w:rPr>
        <w:t>h</w:t>
      </w:r>
      <w:r>
        <w:rPr>
          <w:rFonts w:hint="eastAsia" w:ascii="黑体" w:hAnsi="黑体" w:eastAsia="黑体"/>
          <w:b/>
          <w:color w:val="000000"/>
          <w:u w:val="single"/>
        </w:rPr>
        <w:t>，该设施对颗粒物的去除率为8</w:t>
      </w:r>
      <w:r>
        <w:rPr>
          <w:rFonts w:ascii="黑体" w:hAnsi="黑体" w:eastAsia="黑体"/>
          <w:b/>
          <w:color w:val="000000"/>
          <w:u w:val="single"/>
        </w:rPr>
        <w:t>5%</w:t>
      </w:r>
      <w:r>
        <w:rPr>
          <w:rFonts w:hint="eastAsia" w:ascii="黑体" w:hAnsi="黑体" w:eastAsia="黑体"/>
          <w:b/>
          <w:color w:val="000000"/>
          <w:u w:val="single"/>
        </w:rPr>
        <w:t>，对SO</w:t>
      </w:r>
      <w:r>
        <w:rPr>
          <w:rFonts w:hint="eastAsia" w:ascii="黑体" w:hAnsi="黑体" w:eastAsia="黑体"/>
          <w:b/>
          <w:color w:val="000000"/>
          <w:u w:val="single"/>
          <w:vertAlign w:val="subscript"/>
        </w:rPr>
        <w:t>2</w:t>
      </w:r>
      <w:r>
        <w:rPr>
          <w:rFonts w:hint="eastAsia" w:ascii="黑体" w:hAnsi="黑体" w:eastAsia="黑体"/>
          <w:b/>
          <w:color w:val="000000"/>
          <w:u w:val="single"/>
        </w:rPr>
        <w:t>的去除率为</w:t>
      </w:r>
      <w:r>
        <w:rPr>
          <w:rFonts w:ascii="黑体" w:hAnsi="黑体" w:eastAsia="黑体"/>
          <w:b/>
          <w:color w:val="000000"/>
          <w:u w:val="single"/>
        </w:rPr>
        <w:t>90%</w:t>
      </w:r>
      <w:r>
        <w:rPr>
          <w:rFonts w:hint="eastAsia" w:ascii="黑体" w:hAnsi="黑体" w:eastAsia="黑体"/>
          <w:b/>
          <w:color w:val="000000"/>
          <w:u w:val="single"/>
        </w:rPr>
        <w:t>，对NOx的去除率为</w:t>
      </w:r>
      <w:r>
        <w:rPr>
          <w:rFonts w:ascii="黑体" w:hAnsi="黑体" w:eastAsia="黑体"/>
          <w:b/>
          <w:color w:val="000000"/>
          <w:u w:val="single"/>
        </w:rPr>
        <w:t>20%</w:t>
      </w:r>
      <w:r>
        <w:rPr>
          <w:rFonts w:hint="eastAsia" w:ascii="黑体" w:hAnsi="黑体" w:eastAsia="黑体"/>
          <w:b/>
          <w:color w:val="000000"/>
          <w:u w:val="single"/>
        </w:rPr>
        <w:t>，对沥青烟、苯并[</w:t>
      </w:r>
      <w:r>
        <w:rPr>
          <w:rFonts w:ascii="黑体" w:hAnsi="黑体" w:eastAsia="黑体"/>
          <w:b/>
          <w:color w:val="000000"/>
          <w:u w:val="single"/>
        </w:rPr>
        <w:t>a]</w:t>
      </w:r>
      <w:r>
        <w:rPr>
          <w:rFonts w:hint="eastAsia" w:ascii="黑体" w:hAnsi="黑体" w:eastAsia="黑体"/>
          <w:b/>
          <w:color w:val="000000"/>
          <w:u w:val="single"/>
        </w:rPr>
        <w:t>芘的综合去除率为9</w:t>
      </w:r>
      <w:r>
        <w:rPr>
          <w:rFonts w:ascii="黑体" w:hAnsi="黑体" w:eastAsia="黑体"/>
          <w:b/>
          <w:color w:val="000000"/>
          <w:u w:val="single"/>
        </w:rPr>
        <w:t>5%</w:t>
      </w:r>
      <w:r>
        <w:rPr>
          <w:rFonts w:hint="eastAsia" w:ascii="黑体" w:hAnsi="黑体" w:eastAsia="黑体"/>
          <w:b/>
          <w:color w:val="000000"/>
          <w:u w:val="single"/>
        </w:rPr>
        <w:t>，对非甲烷总烃的综合去除率为9</w:t>
      </w:r>
      <w:r>
        <w:rPr>
          <w:rFonts w:ascii="黑体" w:hAnsi="黑体" w:eastAsia="黑体"/>
          <w:b/>
          <w:color w:val="000000"/>
          <w:u w:val="single"/>
        </w:rPr>
        <w:t>9%</w:t>
      </w:r>
      <w:r>
        <w:rPr>
          <w:rFonts w:hint="eastAsia" w:ascii="黑体" w:hAnsi="黑体" w:eastAsia="黑体"/>
          <w:b/>
          <w:color w:val="000000"/>
          <w:u w:val="single"/>
        </w:rPr>
        <w:t>（电捕焦油</w:t>
      </w:r>
      <w:r>
        <w:rPr>
          <w:rFonts w:ascii="黑体" w:hAnsi="黑体" w:eastAsia="黑体"/>
          <w:b/>
          <w:color w:val="000000"/>
          <w:u w:val="single"/>
        </w:rPr>
        <w:t>器对</w:t>
      </w:r>
      <w:r>
        <w:rPr>
          <w:rFonts w:hint="eastAsia" w:ascii="黑体" w:hAnsi="黑体" w:eastAsia="黑体"/>
          <w:b/>
          <w:color w:val="000000"/>
          <w:u w:val="single"/>
        </w:rPr>
        <w:t>非甲烷</w:t>
      </w:r>
      <w:r>
        <w:rPr>
          <w:rFonts w:ascii="黑体" w:hAnsi="黑体" w:eastAsia="黑体"/>
          <w:b/>
          <w:color w:val="000000"/>
          <w:u w:val="single"/>
        </w:rPr>
        <w:t>总烃的去除率为80</w:t>
      </w:r>
      <w:r>
        <w:rPr>
          <w:rFonts w:hint="eastAsia" w:ascii="黑体" w:hAnsi="黑体" w:eastAsia="黑体"/>
          <w:b/>
          <w:color w:val="000000"/>
          <w:u w:val="single"/>
        </w:rPr>
        <w:t>%，</w:t>
      </w:r>
      <w:r>
        <w:rPr>
          <w:rFonts w:ascii="黑体" w:hAnsi="黑体" w:eastAsia="黑体"/>
          <w:b/>
          <w:color w:val="000000"/>
          <w:u w:val="single"/>
        </w:rPr>
        <w:t>催化燃烧装置对</w:t>
      </w:r>
      <w:r>
        <w:rPr>
          <w:rFonts w:hint="eastAsia" w:ascii="黑体" w:hAnsi="黑体" w:eastAsia="黑体"/>
          <w:b/>
          <w:color w:val="000000"/>
          <w:u w:val="single"/>
        </w:rPr>
        <w:t>非甲烷</w:t>
      </w:r>
      <w:r>
        <w:rPr>
          <w:rFonts w:ascii="黑体" w:hAnsi="黑体" w:eastAsia="黑体"/>
          <w:b/>
          <w:color w:val="000000"/>
          <w:u w:val="single"/>
        </w:rPr>
        <w:t>总烃的去除率为</w:t>
      </w:r>
      <w:r>
        <w:rPr>
          <w:rFonts w:hint="eastAsia" w:ascii="黑体" w:hAnsi="黑体" w:eastAsia="黑体"/>
          <w:b/>
          <w:color w:val="000000"/>
          <w:u w:val="single"/>
        </w:rPr>
        <w:t>9</w:t>
      </w:r>
      <w:r>
        <w:rPr>
          <w:rFonts w:ascii="黑体" w:hAnsi="黑体" w:eastAsia="黑体"/>
          <w:b/>
          <w:color w:val="000000"/>
          <w:u w:val="single"/>
        </w:rPr>
        <w:t>5</w:t>
      </w:r>
      <w:r>
        <w:rPr>
          <w:rFonts w:hint="eastAsia" w:ascii="黑体" w:hAnsi="黑体" w:eastAsia="黑体"/>
          <w:b/>
          <w:color w:val="000000"/>
          <w:u w:val="single"/>
        </w:rPr>
        <w:t>%）。</w:t>
      </w:r>
      <w:r>
        <w:rPr>
          <w:rFonts w:ascii="黑体" w:hAnsi="黑体" w:eastAsia="黑体"/>
          <w:b/>
          <w:color w:val="000000"/>
          <w:u w:val="single"/>
        </w:rPr>
        <w:t>本项目</w:t>
      </w:r>
      <w:r>
        <w:rPr>
          <w:rFonts w:hint="eastAsia" w:ascii="黑体" w:hAnsi="黑体" w:eastAsia="黑体"/>
          <w:b/>
          <w:color w:val="000000"/>
          <w:u w:val="single"/>
        </w:rPr>
        <w:t>营运后</w:t>
      </w:r>
      <w:r>
        <w:rPr>
          <w:rFonts w:ascii="黑体" w:hAnsi="黑体" w:eastAsia="黑体"/>
          <w:b/>
          <w:color w:val="000000"/>
          <w:u w:val="single"/>
        </w:rPr>
        <w:t>年运行</w:t>
      </w:r>
      <w:r>
        <w:rPr>
          <w:rFonts w:hint="eastAsia" w:ascii="黑体" w:hAnsi="黑体" w:eastAsia="黑体"/>
          <w:b/>
          <w:color w:val="000000"/>
          <w:u w:val="single"/>
        </w:rPr>
        <w:t>300</w:t>
      </w:r>
      <w:r>
        <w:rPr>
          <w:rFonts w:ascii="黑体" w:hAnsi="黑体" w:eastAsia="黑体"/>
          <w:b/>
          <w:color w:val="000000"/>
          <w:u w:val="single"/>
        </w:rPr>
        <w:t>d，</w:t>
      </w:r>
      <w:r>
        <w:rPr>
          <w:rFonts w:hint="eastAsia" w:ascii="黑体" w:hAnsi="黑体" w:eastAsia="黑体"/>
          <w:b/>
          <w:color w:val="000000"/>
          <w:u w:val="single"/>
        </w:rPr>
        <w:t>包覆改性</w:t>
      </w:r>
      <w:r>
        <w:rPr>
          <w:rFonts w:ascii="黑体" w:hAnsi="黑体" w:eastAsia="黑体"/>
          <w:b/>
          <w:color w:val="000000"/>
          <w:u w:val="single"/>
        </w:rPr>
        <w:t>工序每天运行24</w:t>
      </w:r>
      <w:r>
        <w:rPr>
          <w:rFonts w:hint="eastAsia" w:ascii="黑体" w:hAnsi="黑体" w:eastAsia="黑体"/>
          <w:b/>
          <w:color w:val="000000"/>
          <w:u w:val="single"/>
        </w:rPr>
        <w:t>h</w:t>
      </w:r>
      <w:r>
        <w:rPr>
          <w:rFonts w:ascii="黑体" w:hAnsi="黑体" w:eastAsia="黑体"/>
          <w:b/>
          <w:color w:val="000000"/>
          <w:u w:val="single"/>
        </w:rPr>
        <w:t>，累计运行时间为72</w:t>
      </w:r>
      <w:r>
        <w:rPr>
          <w:rFonts w:hint="eastAsia" w:ascii="黑体" w:hAnsi="黑体" w:eastAsia="黑体"/>
          <w:b/>
          <w:color w:val="000000"/>
          <w:u w:val="single"/>
        </w:rPr>
        <w:t>00</w:t>
      </w:r>
      <w:r>
        <w:rPr>
          <w:rFonts w:ascii="黑体" w:hAnsi="黑体" w:eastAsia="黑体"/>
          <w:b/>
          <w:color w:val="000000"/>
          <w:u w:val="single"/>
        </w:rPr>
        <w:t>h</w:t>
      </w:r>
      <w:r>
        <w:rPr>
          <w:rFonts w:hint="eastAsia" w:ascii="黑体" w:hAnsi="黑体" w:eastAsia="黑体"/>
          <w:b/>
          <w:color w:val="000000"/>
          <w:u w:val="single"/>
        </w:rPr>
        <w:t>。经核算</w:t>
      </w:r>
      <w:r>
        <w:rPr>
          <w:rFonts w:ascii="黑体" w:hAnsi="黑体" w:eastAsia="黑体"/>
          <w:b/>
          <w:color w:val="000000"/>
          <w:u w:val="single"/>
        </w:rPr>
        <w:t>，</w:t>
      </w:r>
      <w:r>
        <w:rPr>
          <w:rFonts w:hint="eastAsia" w:ascii="黑体" w:hAnsi="黑体" w:eastAsia="黑体"/>
          <w:b/>
          <w:color w:val="000000"/>
          <w:u w:val="single"/>
        </w:rPr>
        <w:t>包覆改性</w:t>
      </w:r>
      <w:r>
        <w:rPr>
          <w:rFonts w:ascii="黑体" w:hAnsi="黑体" w:eastAsia="黑体"/>
          <w:b/>
          <w:color w:val="000000"/>
          <w:u w:val="single"/>
        </w:rPr>
        <w:t>工序</w:t>
      </w:r>
      <w:r>
        <w:rPr>
          <w:rFonts w:hint="eastAsia" w:ascii="黑体" w:hAnsi="黑体" w:eastAsia="黑体"/>
          <w:b/>
          <w:color w:val="000000"/>
          <w:u w:val="single"/>
        </w:rPr>
        <w:t>废气污染物</w:t>
      </w:r>
      <w:r>
        <w:rPr>
          <w:rFonts w:ascii="黑体" w:hAnsi="黑体" w:eastAsia="黑体"/>
          <w:b/>
          <w:color w:val="000000"/>
          <w:u w:val="single"/>
        </w:rPr>
        <w:t>产排情况见表17</w:t>
      </w:r>
      <w:r>
        <w:rPr>
          <w:rFonts w:hint="eastAsia" w:ascii="黑体" w:hAnsi="黑体" w:eastAsia="黑体"/>
          <w:b/>
          <w:color w:val="000000"/>
          <w:u w:val="single"/>
        </w:rPr>
        <w:t>。</w:t>
      </w:r>
    </w:p>
    <w:p>
      <w:pPr>
        <w:spacing w:line="520" w:lineRule="exact"/>
        <w:ind w:firstLine="482" w:firstLineChars="200"/>
        <w:rPr>
          <w:rFonts w:ascii="黑体" w:hAnsi="黑体" w:eastAsia="黑体" w:cs="Calibri"/>
          <w:b/>
          <w:color w:val="000000"/>
          <w:sz w:val="24"/>
          <w:u w:val="single"/>
        </w:rPr>
      </w:pPr>
      <w:r>
        <w:rPr>
          <w:rFonts w:ascii="黑体" w:hAnsi="黑体" w:eastAsia="黑体" w:cs="Calibri"/>
          <w:b/>
          <w:color w:val="000000"/>
          <w:sz w:val="24"/>
          <w:u w:val="single"/>
        </w:rPr>
        <w:t xml:space="preserve">表17              </w:t>
      </w:r>
      <w:r>
        <w:rPr>
          <w:rFonts w:hint="eastAsia" w:ascii="黑体" w:hAnsi="黑体" w:eastAsia="黑体" w:cs="Calibri"/>
          <w:b/>
          <w:color w:val="000000"/>
          <w:sz w:val="24"/>
          <w:u w:val="single"/>
        </w:rPr>
        <w:t>包覆改性</w:t>
      </w:r>
      <w:r>
        <w:rPr>
          <w:rFonts w:ascii="黑体" w:hAnsi="黑体" w:eastAsia="黑体" w:cs="Calibri"/>
          <w:b/>
          <w:color w:val="000000"/>
          <w:sz w:val="24"/>
          <w:u w:val="single"/>
        </w:rPr>
        <w:t>工序</w:t>
      </w:r>
      <w:r>
        <w:rPr>
          <w:rFonts w:hint="eastAsia" w:ascii="黑体" w:hAnsi="黑体" w:eastAsia="黑体" w:cs="Calibri"/>
          <w:b/>
          <w:color w:val="000000"/>
          <w:sz w:val="24"/>
          <w:u w:val="single"/>
        </w:rPr>
        <w:t>废气污染物产排情况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870"/>
        <w:gridCol w:w="856"/>
        <w:gridCol w:w="1123"/>
        <w:gridCol w:w="1114"/>
        <w:gridCol w:w="982"/>
        <w:gridCol w:w="1124"/>
        <w:gridCol w:w="1030"/>
        <w:gridCol w:w="1076"/>
        <w:gridCol w:w="72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污染源</w:t>
            </w:r>
          </w:p>
        </w:tc>
        <w:tc>
          <w:tcPr>
            <w:tcW w:w="496"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污染物</w:t>
            </w:r>
          </w:p>
        </w:tc>
        <w:tc>
          <w:tcPr>
            <w:tcW w:w="1153" w:type="pct"/>
            <w:gridSpan w:val="2"/>
            <w:vAlign w:val="center"/>
          </w:tcPr>
          <w:p>
            <w:pPr>
              <w:jc w:val="center"/>
              <w:rPr>
                <w:rFonts w:ascii="黑体" w:hAnsi="黑体" w:eastAsia="黑体"/>
                <w:b/>
                <w:color w:val="000000"/>
                <w:u w:val="single"/>
              </w:rPr>
            </w:pPr>
            <w:r>
              <w:rPr>
                <w:rFonts w:hint="eastAsia" w:ascii="黑体" w:hAnsi="黑体" w:eastAsia="黑体"/>
                <w:b/>
                <w:color w:val="000000"/>
                <w:u w:val="single"/>
              </w:rPr>
              <w:t>产生</w:t>
            </w:r>
            <w:r>
              <w:rPr>
                <w:rFonts w:ascii="黑体" w:hAnsi="黑体" w:eastAsia="黑体"/>
                <w:b/>
                <w:color w:val="000000"/>
                <w:u w:val="single"/>
              </w:rPr>
              <w:t>情况</w:t>
            </w:r>
          </w:p>
        </w:tc>
        <w:tc>
          <w:tcPr>
            <w:tcW w:w="567"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处理</w:t>
            </w:r>
            <w:r>
              <w:rPr>
                <w:rFonts w:ascii="黑体" w:hAnsi="黑体" w:eastAsia="黑体"/>
                <w:b/>
                <w:color w:val="000000"/>
                <w:u w:val="single"/>
              </w:rPr>
              <w:t>措施</w:t>
            </w:r>
          </w:p>
        </w:tc>
        <w:tc>
          <w:tcPr>
            <w:tcW w:w="2280" w:type="pct"/>
            <w:gridSpan w:val="4"/>
            <w:vAlign w:val="center"/>
          </w:tcPr>
          <w:p>
            <w:pPr>
              <w:jc w:val="center"/>
              <w:rPr>
                <w:rFonts w:ascii="黑体" w:hAnsi="黑体" w:eastAsia="黑体"/>
                <w:b/>
                <w:color w:val="000000"/>
                <w:u w:val="single"/>
              </w:rPr>
            </w:pPr>
            <w:r>
              <w:rPr>
                <w:rFonts w:hint="eastAsia" w:ascii="黑体" w:hAnsi="黑体" w:eastAsia="黑体"/>
                <w:b/>
                <w:color w:val="000000"/>
                <w:u w:val="single"/>
              </w:rPr>
              <w:t>排放</w:t>
            </w:r>
            <w:r>
              <w:rPr>
                <w:rFonts w:ascii="黑体" w:hAnsi="黑体" w:eastAsia="黑体"/>
                <w:b/>
                <w:color w:val="000000"/>
                <w:u w:val="single"/>
              </w:rPr>
              <w:t>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产生浓度</w:t>
            </w:r>
          </w:p>
          <w:p>
            <w:pPr>
              <w:rPr>
                <w:rFonts w:ascii="黑体" w:hAnsi="黑体" w:eastAsia="黑体"/>
                <w:b/>
                <w:color w:val="000000"/>
                <w:u w:val="single"/>
              </w:rPr>
            </w:pPr>
            <w:r>
              <w:rPr>
                <w:rFonts w:hint="eastAsia" w:ascii="黑体" w:hAnsi="黑体" w:eastAsia="黑体"/>
                <w:b/>
                <w:color w:val="000000"/>
                <w:u w:val="single"/>
              </w:rPr>
              <w:t>（mg/m</w:t>
            </w:r>
            <w:r>
              <w:rPr>
                <w:rFonts w:ascii="黑体" w:hAnsi="黑体" w:eastAsia="黑体"/>
                <w:b/>
                <w:color w:val="000000"/>
                <w:u w:val="single"/>
                <w:vertAlign w:val="superscript"/>
              </w:rPr>
              <w:t>3</w:t>
            </w:r>
            <w:r>
              <w:rPr>
                <w:rFonts w:hint="eastAsia" w:ascii="黑体" w:hAnsi="黑体" w:eastAsia="黑体"/>
                <w:b/>
                <w:color w:val="000000"/>
                <w:u w:val="single"/>
              </w:rPr>
              <w:t>）</w:t>
            </w:r>
          </w:p>
        </w:tc>
        <w:tc>
          <w:tcPr>
            <w:tcW w:w="507" w:type="pct"/>
            <w:vAlign w:val="center"/>
          </w:tcPr>
          <w:p>
            <w:pPr>
              <w:jc w:val="center"/>
              <w:rPr>
                <w:rFonts w:ascii="黑体" w:hAnsi="黑体" w:eastAsia="黑体"/>
                <w:b/>
                <w:color w:val="000000"/>
                <w:u w:val="single"/>
              </w:rPr>
            </w:pPr>
            <w:r>
              <w:rPr>
                <w:rFonts w:hint="eastAsia" w:ascii="黑体" w:hAnsi="黑体" w:eastAsia="黑体"/>
                <w:b/>
                <w:color w:val="000000"/>
                <w:u w:val="single"/>
              </w:rPr>
              <w:t>产生量</w:t>
            </w:r>
          </w:p>
          <w:p>
            <w:pPr>
              <w:rPr>
                <w:rFonts w:ascii="黑体" w:hAnsi="黑体" w:eastAsia="黑体"/>
                <w:b/>
                <w:color w:val="000000"/>
                <w:u w:val="single"/>
              </w:rPr>
            </w:pPr>
            <w:r>
              <w:rPr>
                <w:rFonts w:hint="eastAsia" w:ascii="黑体" w:hAnsi="黑体" w:eastAsia="黑体"/>
                <w:b/>
                <w:color w:val="000000"/>
                <w:u w:val="single"/>
              </w:rPr>
              <w:t>（t/a）</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排放浓度</w:t>
            </w:r>
          </w:p>
          <w:p>
            <w:pPr>
              <w:rPr>
                <w:rFonts w:ascii="黑体" w:hAnsi="黑体" w:eastAsia="黑体"/>
                <w:b/>
                <w:color w:val="000000"/>
                <w:u w:val="single"/>
              </w:rPr>
            </w:pPr>
            <w:r>
              <w:rPr>
                <w:rFonts w:hint="eastAsia" w:ascii="黑体" w:hAnsi="黑体" w:eastAsia="黑体"/>
                <w:b/>
                <w:color w:val="000000"/>
                <w:u w:val="single"/>
              </w:rPr>
              <w:t>（mg/m</w:t>
            </w:r>
            <w:r>
              <w:rPr>
                <w:rFonts w:ascii="黑体" w:hAnsi="黑体" w:eastAsia="黑体"/>
                <w:b/>
                <w:color w:val="000000"/>
                <w:u w:val="single"/>
                <w:vertAlign w:val="superscript"/>
              </w:rPr>
              <w:t>3</w:t>
            </w:r>
            <w:r>
              <w:rPr>
                <w:rFonts w:hint="eastAsia" w:ascii="黑体" w:hAnsi="黑体" w:eastAsia="黑体"/>
                <w:b/>
                <w:color w:val="000000"/>
                <w:u w:val="single"/>
              </w:rPr>
              <w:t>）</w:t>
            </w:r>
          </w:p>
        </w:tc>
        <w:tc>
          <w:tcPr>
            <w:tcW w:w="593" w:type="pct"/>
            <w:vAlign w:val="center"/>
          </w:tcPr>
          <w:p>
            <w:pPr>
              <w:jc w:val="center"/>
              <w:rPr>
                <w:rFonts w:ascii="黑体" w:hAnsi="黑体" w:eastAsia="黑体"/>
                <w:b/>
                <w:color w:val="000000"/>
                <w:u w:val="single"/>
              </w:rPr>
            </w:pPr>
            <w:r>
              <w:rPr>
                <w:rFonts w:hint="eastAsia" w:ascii="黑体" w:hAnsi="黑体" w:eastAsia="黑体"/>
                <w:b/>
                <w:color w:val="000000"/>
                <w:u w:val="single"/>
              </w:rPr>
              <w:t>排放速率</w:t>
            </w:r>
          </w:p>
          <w:p>
            <w:pPr>
              <w:jc w:val="center"/>
              <w:rPr>
                <w:rFonts w:ascii="黑体" w:hAnsi="黑体" w:eastAsia="黑体"/>
                <w:b/>
                <w:color w:val="000000"/>
                <w:u w:val="single"/>
              </w:rPr>
            </w:pPr>
            <w:r>
              <w:rPr>
                <w:rFonts w:hint="eastAsia" w:ascii="黑体" w:hAnsi="黑体" w:eastAsia="黑体"/>
                <w:b/>
                <w:color w:val="000000"/>
                <w:u w:val="single"/>
              </w:rPr>
              <w:t>（</w:t>
            </w:r>
            <w:r>
              <w:rPr>
                <w:rFonts w:ascii="黑体" w:hAnsi="黑体" w:eastAsia="黑体"/>
                <w:b/>
                <w:color w:val="000000"/>
                <w:u w:val="single"/>
              </w:rPr>
              <w:t>kg</w:t>
            </w:r>
            <w:r>
              <w:rPr>
                <w:rFonts w:hint="eastAsia" w:ascii="黑体" w:hAnsi="黑体" w:eastAsia="黑体"/>
                <w:b/>
                <w:color w:val="000000"/>
                <w:u w:val="single"/>
              </w:rPr>
              <w:t>/</w:t>
            </w:r>
            <w:r>
              <w:rPr>
                <w:rFonts w:ascii="黑体" w:hAnsi="黑体" w:eastAsia="黑体"/>
                <w:b/>
                <w:color w:val="000000"/>
                <w:u w:val="single"/>
              </w:rPr>
              <w:t>h</w:t>
            </w:r>
            <w:r>
              <w:rPr>
                <w:rFonts w:hint="eastAsia" w:ascii="黑体" w:hAnsi="黑体" w:eastAsia="黑体"/>
                <w:b/>
                <w:color w:val="000000"/>
                <w:u w:val="single"/>
              </w:rPr>
              <w:t>）</w:t>
            </w:r>
          </w:p>
        </w:tc>
        <w:tc>
          <w:tcPr>
            <w:tcW w:w="619" w:type="pct"/>
            <w:vAlign w:val="center"/>
          </w:tcPr>
          <w:p>
            <w:pPr>
              <w:jc w:val="center"/>
              <w:rPr>
                <w:rFonts w:ascii="黑体" w:hAnsi="黑体" w:eastAsia="黑体"/>
                <w:b/>
                <w:color w:val="000000"/>
                <w:u w:val="single"/>
              </w:rPr>
            </w:pPr>
            <w:r>
              <w:rPr>
                <w:rFonts w:hint="eastAsia" w:ascii="黑体" w:hAnsi="黑体" w:eastAsia="黑体"/>
                <w:b/>
                <w:color w:val="000000"/>
                <w:u w:val="single"/>
              </w:rPr>
              <w:t>排放</w:t>
            </w:r>
            <w:r>
              <w:rPr>
                <w:rFonts w:ascii="黑体" w:hAnsi="黑体" w:eastAsia="黑体"/>
                <w:b/>
                <w:color w:val="000000"/>
                <w:u w:val="single"/>
              </w:rPr>
              <w:t>量</w:t>
            </w:r>
          </w:p>
          <w:p>
            <w:pPr>
              <w:jc w:val="center"/>
              <w:rPr>
                <w:rFonts w:ascii="黑体" w:hAnsi="黑体" w:eastAsia="黑体"/>
                <w:b/>
                <w:color w:val="000000"/>
                <w:u w:val="single"/>
              </w:rPr>
            </w:pPr>
            <w:r>
              <w:rPr>
                <w:rFonts w:hint="eastAsia" w:ascii="黑体" w:hAnsi="黑体" w:eastAsia="黑体"/>
                <w:b/>
                <w:color w:val="000000"/>
                <w:u w:val="single"/>
              </w:rPr>
              <w:t>（t/a）</w:t>
            </w:r>
          </w:p>
        </w:tc>
        <w:tc>
          <w:tcPr>
            <w:tcW w:w="422" w:type="pct"/>
            <w:vAlign w:val="center"/>
          </w:tcPr>
          <w:p>
            <w:pPr>
              <w:jc w:val="center"/>
              <w:rPr>
                <w:rFonts w:ascii="黑体" w:hAnsi="黑体" w:eastAsia="黑体"/>
                <w:b/>
                <w:color w:val="000000"/>
                <w:u w:val="single"/>
              </w:rPr>
            </w:pPr>
            <w:r>
              <w:rPr>
                <w:rFonts w:hint="eastAsia" w:ascii="黑体" w:hAnsi="黑体" w:eastAsia="黑体"/>
                <w:b/>
                <w:color w:val="000000"/>
                <w:u w:val="single"/>
              </w:rPr>
              <w:t>排气筒</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Align w:val="center"/>
          </w:tcPr>
          <w:p>
            <w:pPr>
              <w:jc w:val="center"/>
              <w:rPr>
                <w:rFonts w:ascii="黑体" w:hAnsi="黑体" w:eastAsia="黑体"/>
                <w:b/>
                <w:color w:val="000000"/>
                <w:u w:val="single"/>
              </w:rPr>
            </w:pPr>
            <w:r>
              <w:rPr>
                <w:rFonts w:hint="eastAsia" w:ascii="黑体" w:hAnsi="黑体" w:eastAsia="黑体"/>
                <w:b/>
                <w:color w:val="000000"/>
                <w:u w:val="single"/>
              </w:rPr>
              <w:t>一</w:t>
            </w:r>
          </w:p>
        </w:tc>
        <w:tc>
          <w:tcPr>
            <w:tcW w:w="4496" w:type="pct"/>
            <w:gridSpan w:val="8"/>
            <w:vAlign w:val="center"/>
          </w:tcPr>
          <w:p>
            <w:pPr>
              <w:jc w:val="center"/>
              <w:rPr>
                <w:rFonts w:ascii="黑体" w:hAnsi="黑体" w:eastAsia="黑体"/>
                <w:b/>
                <w:color w:val="000000"/>
                <w:u w:val="single"/>
              </w:rPr>
            </w:pPr>
            <w:r>
              <w:rPr>
                <w:rFonts w:hint="eastAsia" w:ascii="黑体" w:hAnsi="黑体" w:eastAsia="黑体"/>
                <w:b/>
                <w:color w:val="000000"/>
                <w:u w:val="single"/>
              </w:rPr>
              <w:t>有组织排放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5</w:t>
            </w:r>
            <w:r>
              <w:rPr>
                <w:rFonts w:ascii="黑体" w:hAnsi="黑体" w:eastAsia="黑体"/>
                <w:b/>
                <w:color w:val="000000"/>
                <w:u w:val="single"/>
              </w:rPr>
              <w:t>#</w:t>
            </w:r>
            <w:r>
              <w:rPr>
                <w:rFonts w:hint="eastAsia" w:ascii="黑体" w:hAnsi="黑体" w:eastAsia="黑体"/>
                <w:b/>
                <w:color w:val="000000"/>
                <w:u w:val="single"/>
              </w:rPr>
              <w:t>生产车间包覆改性工序</w:t>
            </w: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颗粒物</w:t>
            </w: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4</w:t>
            </w:r>
            <w:r>
              <w:rPr>
                <w:rFonts w:ascii="黑体" w:hAnsi="黑体" w:eastAsia="黑体"/>
                <w:b/>
                <w:color w:val="000000"/>
                <w:u w:val="single"/>
              </w:rPr>
              <w:t>5.36</w:t>
            </w:r>
          </w:p>
        </w:tc>
        <w:tc>
          <w:tcPr>
            <w:tcW w:w="507" w:type="pct"/>
            <w:vAlign w:val="center"/>
          </w:tcPr>
          <w:p>
            <w:pPr>
              <w:jc w:val="center"/>
              <w:rPr>
                <w:rFonts w:ascii="黑体" w:hAnsi="黑体" w:eastAsia="黑体"/>
                <w:b/>
                <w:color w:val="000000"/>
                <w:u w:val="single"/>
              </w:rPr>
            </w:pPr>
            <w:r>
              <w:rPr>
                <w:rFonts w:ascii="黑体" w:hAnsi="黑体" w:eastAsia="黑体"/>
                <w:b/>
                <w:color w:val="000000"/>
                <w:u w:val="single"/>
              </w:rPr>
              <w:t>1.633</w:t>
            </w:r>
          </w:p>
        </w:tc>
        <w:tc>
          <w:tcPr>
            <w:tcW w:w="567"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低氮燃烧器+降温塔预处理+脱硫塔+电捕塔+催化燃烧</w:t>
            </w: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6</w:t>
            </w:r>
            <w:r>
              <w:rPr>
                <w:rFonts w:ascii="黑体" w:hAnsi="黑体" w:eastAsia="黑体"/>
                <w:b/>
                <w:color w:val="000000"/>
                <w:u w:val="single"/>
              </w:rPr>
              <w:t>.80</w:t>
            </w:r>
          </w:p>
        </w:tc>
        <w:tc>
          <w:tcPr>
            <w:tcW w:w="593"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.033</w:t>
            </w:r>
          </w:p>
        </w:tc>
        <w:tc>
          <w:tcPr>
            <w:tcW w:w="619"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.24</w:t>
            </w:r>
          </w:p>
        </w:tc>
        <w:tc>
          <w:tcPr>
            <w:tcW w:w="422"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DA</w:t>
            </w:r>
            <w:r>
              <w:rPr>
                <w:rFonts w:ascii="黑体" w:hAnsi="黑体" w:eastAsia="黑体"/>
                <w:b/>
                <w:color w:val="000000"/>
                <w:u w:val="single"/>
              </w:rPr>
              <w:t>002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SO</w:t>
            </w:r>
            <w:r>
              <w:rPr>
                <w:rFonts w:hint="eastAsia" w:ascii="黑体" w:hAnsi="黑体" w:eastAsia="黑体"/>
                <w:b/>
                <w:color w:val="000000"/>
                <w:u w:val="single"/>
                <w:vertAlign w:val="subscript"/>
              </w:rPr>
              <w:t>2</w:t>
            </w: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2</w:t>
            </w:r>
            <w:r>
              <w:rPr>
                <w:rFonts w:ascii="黑体" w:hAnsi="黑体" w:eastAsia="黑体"/>
                <w:b/>
                <w:color w:val="000000"/>
                <w:u w:val="single"/>
              </w:rPr>
              <w:t>73.08</w:t>
            </w:r>
          </w:p>
        </w:tc>
        <w:tc>
          <w:tcPr>
            <w:tcW w:w="507" w:type="pct"/>
            <w:vAlign w:val="center"/>
          </w:tcPr>
          <w:p>
            <w:pPr>
              <w:jc w:val="center"/>
              <w:rPr>
                <w:rFonts w:ascii="黑体" w:hAnsi="黑体" w:eastAsia="黑体"/>
                <w:b/>
                <w:color w:val="000000"/>
                <w:u w:val="single"/>
              </w:rPr>
            </w:pPr>
            <w:r>
              <w:rPr>
                <w:rFonts w:ascii="黑体" w:hAnsi="黑体" w:eastAsia="黑体"/>
                <w:b/>
                <w:color w:val="000000"/>
                <w:u w:val="single"/>
              </w:rPr>
              <w:t>9.831</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2</w:t>
            </w:r>
            <w:r>
              <w:rPr>
                <w:rFonts w:ascii="黑体" w:hAnsi="黑体" w:eastAsia="黑体"/>
                <w:b/>
                <w:color w:val="000000"/>
                <w:u w:val="single"/>
              </w:rPr>
              <w:t>7.31</w:t>
            </w:r>
          </w:p>
        </w:tc>
        <w:tc>
          <w:tcPr>
            <w:tcW w:w="593"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.14</w:t>
            </w:r>
          </w:p>
        </w:tc>
        <w:tc>
          <w:tcPr>
            <w:tcW w:w="619" w:type="pct"/>
            <w:vAlign w:val="center"/>
          </w:tcPr>
          <w:p>
            <w:pPr>
              <w:jc w:val="center"/>
              <w:rPr>
                <w:rFonts w:ascii="黑体" w:hAnsi="黑体" w:eastAsia="黑体"/>
                <w:b/>
                <w:color w:val="000000"/>
                <w:u w:val="single"/>
              </w:rPr>
            </w:pPr>
            <w:r>
              <w:rPr>
                <w:rFonts w:ascii="黑体" w:hAnsi="黑体" w:eastAsia="黑体"/>
                <w:b/>
                <w:color w:val="000000"/>
                <w:u w:val="single"/>
              </w:rPr>
              <w:t>0.98</w:t>
            </w:r>
          </w:p>
        </w:tc>
        <w:tc>
          <w:tcPr>
            <w:tcW w:w="422" w:type="pct"/>
            <w:vMerge w:val="continue"/>
            <w:vAlign w:val="center"/>
          </w:tcPr>
          <w:p>
            <w:pPr>
              <w:jc w:val="center"/>
              <w:rPr>
                <w:rFonts w:ascii="黑体" w:hAnsi="黑体" w:eastAsia="黑体"/>
                <w:b/>
                <w:color w:val="000000"/>
                <w:u w:val="singl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NOx</w:t>
            </w: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3</w:t>
            </w:r>
            <w:r>
              <w:rPr>
                <w:rFonts w:ascii="黑体" w:hAnsi="黑体" w:eastAsia="黑体"/>
                <w:b/>
                <w:color w:val="000000"/>
                <w:u w:val="single"/>
              </w:rPr>
              <w:t>8.64</w:t>
            </w:r>
          </w:p>
        </w:tc>
        <w:tc>
          <w:tcPr>
            <w:tcW w:w="507" w:type="pct"/>
            <w:vAlign w:val="center"/>
          </w:tcPr>
          <w:p>
            <w:pPr>
              <w:jc w:val="center"/>
              <w:rPr>
                <w:rFonts w:ascii="黑体" w:hAnsi="黑体" w:eastAsia="黑体"/>
                <w:b/>
                <w:color w:val="000000"/>
                <w:u w:val="single"/>
              </w:rPr>
            </w:pPr>
            <w:r>
              <w:rPr>
                <w:rFonts w:ascii="黑体" w:hAnsi="黑体" w:eastAsia="黑体"/>
                <w:b/>
                <w:color w:val="000000"/>
                <w:u w:val="single"/>
              </w:rPr>
              <w:t>1.391</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30.91</w:t>
            </w:r>
          </w:p>
        </w:tc>
        <w:tc>
          <w:tcPr>
            <w:tcW w:w="593"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.15</w:t>
            </w:r>
          </w:p>
        </w:tc>
        <w:tc>
          <w:tcPr>
            <w:tcW w:w="619" w:type="pct"/>
            <w:vAlign w:val="center"/>
          </w:tcPr>
          <w:p>
            <w:pPr>
              <w:jc w:val="center"/>
              <w:rPr>
                <w:rFonts w:ascii="黑体" w:hAnsi="黑体" w:eastAsia="黑体"/>
                <w:b/>
                <w:color w:val="000000"/>
                <w:u w:val="single"/>
              </w:rPr>
            </w:pPr>
            <w:r>
              <w:rPr>
                <w:rFonts w:hint="eastAsia" w:ascii="黑体" w:hAnsi="黑体" w:eastAsia="黑体"/>
                <w:b/>
                <w:color w:val="000000"/>
                <w:u w:val="single"/>
              </w:rPr>
              <w:t>1</w:t>
            </w:r>
            <w:r>
              <w:rPr>
                <w:rFonts w:ascii="黑体" w:hAnsi="黑体" w:eastAsia="黑体"/>
                <w:b/>
                <w:color w:val="000000"/>
                <w:u w:val="single"/>
              </w:rPr>
              <w:t>.11</w:t>
            </w:r>
          </w:p>
        </w:tc>
        <w:tc>
          <w:tcPr>
            <w:tcW w:w="422" w:type="pct"/>
            <w:vMerge w:val="continue"/>
            <w:vAlign w:val="center"/>
          </w:tcPr>
          <w:p>
            <w:pPr>
              <w:jc w:val="center"/>
              <w:rPr>
                <w:rFonts w:ascii="黑体" w:hAnsi="黑体" w:eastAsia="黑体"/>
                <w:b/>
                <w:color w:val="000000"/>
                <w:u w:val="singl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沥青烟</w:t>
            </w: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11.56</w:t>
            </w:r>
          </w:p>
        </w:tc>
        <w:tc>
          <w:tcPr>
            <w:tcW w:w="507"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.416</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.58</w:t>
            </w:r>
          </w:p>
        </w:tc>
        <w:tc>
          <w:tcPr>
            <w:tcW w:w="593"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.0029</w:t>
            </w:r>
          </w:p>
        </w:tc>
        <w:tc>
          <w:tcPr>
            <w:tcW w:w="619"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.021</w:t>
            </w:r>
          </w:p>
        </w:tc>
        <w:tc>
          <w:tcPr>
            <w:tcW w:w="422" w:type="pct"/>
            <w:vMerge w:val="continue"/>
            <w:vAlign w:val="center"/>
          </w:tcPr>
          <w:p>
            <w:pPr>
              <w:jc w:val="center"/>
              <w:rPr>
                <w:rFonts w:ascii="黑体" w:hAnsi="黑体" w:eastAsia="黑体"/>
                <w:b/>
                <w:color w:val="000000"/>
                <w:u w:val="singl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苯并[</w:t>
            </w:r>
            <w:r>
              <w:rPr>
                <w:rFonts w:ascii="黑体" w:hAnsi="黑体" w:eastAsia="黑体"/>
                <w:b/>
                <w:color w:val="000000"/>
                <w:u w:val="single"/>
              </w:rPr>
              <w:t>a]</w:t>
            </w:r>
            <w:r>
              <w:rPr>
                <w:rFonts w:hint="eastAsia" w:ascii="黑体" w:hAnsi="黑体" w:eastAsia="黑体"/>
                <w:b/>
                <w:color w:val="000000"/>
                <w:u w:val="single"/>
              </w:rPr>
              <w:t>芘</w:t>
            </w: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3</w:t>
            </w:r>
            <w:r>
              <w:rPr>
                <w:rFonts w:ascii="黑体" w:hAnsi="黑体" w:eastAsia="黑体"/>
                <w:b/>
                <w:color w:val="000000"/>
                <w:u w:val="single"/>
              </w:rPr>
              <w:t>.09</w:t>
            </w:r>
            <w:r>
              <w:rPr>
                <w:rFonts w:hint="eastAsia" w:ascii="黑体" w:hAnsi="黑体" w:eastAsia="黑体"/>
                <w:b/>
                <w:color w:val="000000"/>
                <w:u w:val="single"/>
              </w:rPr>
              <w:t>×</w:t>
            </w:r>
            <w:r>
              <w:rPr>
                <w:rFonts w:ascii="黑体" w:hAnsi="黑体" w:eastAsia="黑体"/>
                <w:b/>
                <w:color w:val="000000"/>
                <w:u w:val="single"/>
              </w:rPr>
              <w:t>10</w:t>
            </w:r>
            <w:r>
              <w:rPr>
                <w:rFonts w:ascii="黑体" w:hAnsi="黑体" w:eastAsia="黑体"/>
                <w:b/>
                <w:color w:val="000000"/>
                <w:u w:val="single"/>
                <w:vertAlign w:val="superscript"/>
              </w:rPr>
              <w:t>-3</w:t>
            </w:r>
          </w:p>
        </w:tc>
        <w:tc>
          <w:tcPr>
            <w:tcW w:w="507" w:type="pct"/>
            <w:vAlign w:val="center"/>
          </w:tcPr>
          <w:p>
            <w:pPr>
              <w:jc w:val="center"/>
              <w:rPr>
                <w:rFonts w:ascii="黑体" w:hAnsi="黑体" w:eastAsia="黑体"/>
                <w:b/>
                <w:color w:val="000000"/>
                <w:u w:val="single"/>
              </w:rPr>
            </w:pPr>
            <w:r>
              <w:rPr>
                <w:rFonts w:hint="eastAsia" w:ascii="黑体" w:hAnsi="黑体" w:eastAsia="黑体"/>
                <w:b/>
                <w:color w:val="000000"/>
                <w:u w:val="single"/>
              </w:rPr>
              <w:t>1</w:t>
            </w:r>
            <w:r>
              <w:rPr>
                <w:rFonts w:ascii="黑体" w:hAnsi="黑体" w:eastAsia="黑体"/>
                <w:b/>
                <w:color w:val="000000"/>
                <w:u w:val="single"/>
              </w:rPr>
              <w:t>.114</w:t>
            </w:r>
            <w:r>
              <w:rPr>
                <w:rFonts w:hint="eastAsia" w:ascii="黑体" w:hAnsi="黑体" w:eastAsia="黑体"/>
                <w:b/>
                <w:color w:val="000000"/>
                <w:u w:val="single"/>
              </w:rPr>
              <w:t>×</w:t>
            </w:r>
            <w:r>
              <w:rPr>
                <w:rFonts w:ascii="黑体" w:hAnsi="黑体" w:eastAsia="黑体"/>
                <w:b/>
                <w:color w:val="000000"/>
                <w:u w:val="single"/>
              </w:rPr>
              <w:t>10</w:t>
            </w:r>
            <w:r>
              <w:rPr>
                <w:rFonts w:ascii="黑体" w:hAnsi="黑体" w:eastAsia="黑体"/>
                <w:b/>
                <w:color w:val="000000"/>
                <w:u w:val="single"/>
                <w:vertAlign w:val="superscript"/>
              </w:rPr>
              <w:t>-4</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1.55</w:t>
            </w:r>
            <w:r>
              <w:rPr>
                <w:rFonts w:hint="eastAsia" w:ascii="黑体" w:hAnsi="黑体" w:eastAsia="黑体"/>
                <w:b/>
                <w:color w:val="000000"/>
                <w:u w:val="single"/>
              </w:rPr>
              <w:t>×</w:t>
            </w:r>
            <w:r>
              <w:rPr>
                <w:rFonts w:ascii="黑体" w:hAnsi="黑体" w:eastAsia="黑体"/>
                <w:b/>
                <w:color w:val="000000"/>
                <w:u w:val="single"/>
              </w:rPr>
              <w:t>10</w:t>
            </w:r>
            <w:r>
              <w:rPr>
                <w:rFonts w:ascii="黑体" w:hAnsi="黑体" w:eastAsia="黑体"/>
                <w:b/>
                <w:color w:val="000000"/>
                <w:u w:val="single"/>
                <w:vertAlign w:val="superscript"/>
              </w:rPr>
              <w:t>-4</w:t>
            </w:r>
          </w:p>
        </w:tc>
        <w:tc>
          <w:tcPr>
            <w:tcW w:w="593" w:type="pct"/>
            <w:vAlign w:val="center"/>
          </w:tcPr>
          <w:p>
            <w:pPr>
              <w:jc w:val="center"/>
              <w:rPr>
                <w:rFonts w:ascii="黑体" w:hAnsi="黑体" w:eastAsia="黑体"/>
                <w:b/>
                <w:color w:val="000000"/>
                <w:u w:val="single"/>
              </w:rPr>
            </w:pPr>
            <w:r>
              <w:rPr>
                <w:rFonts w:ascii="黑体" w:hAnsi="黑体" w:eastAsia="黑体"/>
                <w:b/>
                <w:color w:val="000000"/>
                <w:u w:val="single"/>
              </w:rPr>
              <w:t>7.74</w:t>
            </w:r>
            <w:r>
              <w:rPr>
                <w:rFonts w:hint="eastAsia" w:ascii="黑体" w:hAnsi="黑体" w:eastAsia="黑体"/>
                <w:b/>
                <w:color w:val="000000"/>
                <w:u w:val="single"/>
              </w:rPr>
              <w:t>×</w:t>
            </w:r>
            <w:r>
              <w:rPr>
                <w:rFonts w:ascii="黑体" w:hAnsi="黑体" w:eastAsia="黑体"/>
                <w:b/>
                <w:color w:val="000000"/>
                <w:u w:val="single"/>
              </w:rPr>
              <w:t>10</w:t>
            </w:r>
            <w:r>
              <w:rPr>
                <w:rFonts w:ascii="黑体" w:hAnsi="黑体" w:eastAsia="黑体"/>
                <w:b/>
                <w:color w:val="000000"/>
                <w:u w:val="single"/>
                <w:vertAlign w:val="superscript"/>
              </w:rPr>
              <w:t>-7</w:t>
            </w:r>
          </w:p>
        </w:tc>
        <w:tc>
          <w:tcPr>
            <w:tcW w:w="619" w:type="pct"/>
            <w:vAlign w:val="center"/>
          </w:tcPr>
          <w:p>
            <w:pPr>
              <w:jc w:val="center"/>
              <w:rPr>
                <w:rFonts w:ascii="黑体" w:hAnsi="黑体" w:eastAsia="黑体"/>
                <w:b/>
                <w:color w:val="000000"/>
                <w:u w:val="single"/>
              </w:rPr>
            </w:pPr>
            <w:r>
              <w:rPr>
                <w:rFonts w:ascii="黑体" w:hAnsi="黑体" w:eastAsia="黑体"/>
                <w:b/>
                <w:color w:val="000000"/>
                <w:u w:val="single"/>
              </w:rPr>
              <w:t>5.57</w:t>
            </w:r>
            <w:r>
              <w:rPr>
                <w:rFonts w:hint="eastAsia" w:ascii="黑体" w:hAnsi="黑体" w:eastAsia="黑体"/>
                <w:b/>
                <w:color w:val="000000"/>
                <w:u w:val="single"/>
              </w:rPr>
              <w:t>×</w:t>
            </w:r>
            <w:r>
              <w:rPr>
                <w:rFonts w:ascii="黑体" w:hAnsi="黑体" w:eastAsia="黑体"/>
                <w:b/>
                <w:color w:val="000000"/>
                <w:u w:val="single"/>
              </w:rPr>
              <w:t>10</w:t>
            </w:r>
            <w:r>
              <w:rPr>
                <w:rFonts w:ascii="黑体" w:hAnsi="黑体" w:eastAsia="黑体"/>
                <w:b/>
                <w:color w:val="000000"/>
                <w:u w:val="single"/>
                <w:vertAlign w:val="superscript"/>
              </w:rPr>
              <w:t>-6</w:t>
            </w:r>
          </w:p>
        </w:tc>
        <w:tc>
          <w:tcPr>
            <w:tcW w:w="422" w:type="pct"/>
            <w:vMerge w:val="continue"/>
            <w:vAlign w:val="center"/>
          </w:tcPr>
          <w:p>
            <w:pPr>
              <w:jc w:val="center"/>
              <w:rPr>
                <w:rFonts w:ascii="黑体" w:hAnsi="黑体" w:eastAsia="黑体"/>
                <w:b/>
                <w:color w:val="000000"/>
                <w:u w:val="singl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非甲烷总烃</w:t>
            </w: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1289.03</w:t>
            </w:r>
          </w:p>
        </w:tc>
        <w:tc>
          <w:tcPr>
            <w:tcW w:w="507" w:type="pct"/>
            <w:vAlign w:val="center"/>
          </w:tcPr>
          <w:p>
            <w:pPr>
              <w:jc w:val="center"/>
              <w:rPr>
                <w:rFonts w:ascii="黑体" w:hAnsi="黑体" w:eastAsia="黑体"/>
                <w:b/>
                <w:color w:val="000000"/>
                <w:u w:val="single"/>
              </w:rPr>
            </w:pPr>
            <w:r>
              <w:rPr>
                <w:rFonts w:ascii="黑体" w:hAnsi="黑体" w:eastAsia="黑体"/>
                <w:b/>
                <w:color w:val="000000"/>
                <w:u w:val="single"/>
              </w:rPr>
              <w:t>46.405</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12.89</w:t>
            </w:r>
          </w:p>
        </w:tc>
        <w:tc>
          <w:tcPr>
            <w:tcW w:w="593" w:type="pct"/>
            <w:vAlign w:val="center"/>
          </w:tcPr>
          <w:p>
            <w:pPr>
              <w:jc w:val="center"/>
              <w:rPr>
                <w:rFonts w:ascii="黑体" w:hAnsi="黑体" w:eastAsia="黑体"/>
                <w:b/>
                <w:color w:val="000000"/>
                <w:u w:val="single"/>
              </w:rPr>
            </w:pPr>
            <w:r>
              <w:rPr>
                <w:rFonts w:ascii="黑体" w:hAnsi="黑体" w:eastAsia="黑体"/>
                <w:b/>
                <w:color w:val="000000"/>
                <w:u w:val="single"/>
              </w:rPr>
              <w:t>0.064</w:t>
            </w:r>
          </w:p>
        </w:tc>
        <w:tc>
          <w:tcPr>
            <w:tcW w:w="619" w:type="pct"/>
            <w:vAlign w:val="center"/>
          </w:tcPr>
          <w:p>
            <w:pPr>
              <w:jc w:val="center"/>
              <w:rPr>
                <w:rFonts w:ascii="黑体" w:hAnsi="黑体" w:eastAsia="黑体"/>
                <w:b/>
                <w:color w:val="000000"/>
                <w:u w:val="single"/>
              </w:rPr>
            </w:pPr>
            <w:r>
              <w:rPr>
                <w:rFonts w:ascii="黑体" w:hAnsi="黑体" w:eastAsia="黑体"/>
                <w:b/>
                <w:color w:val="000000"/>
                <w:u w:val="single"/>
              </w:rPr>
              <w:t>0.46</w:t>
            </w:r>
          </w:p>
        </w:tc>
        <w:tc>
          <w:tcPr>
            <w:tcW w:w="422" w:type="pct"/>
            <w:vMerge w:val="continue"/>
            <w:vAlign w:val="center"/>
          </w:tcPr>
          <w:p>
            <w:pPr>
              <w:jc w:val="center"/>
              <w:rPr>
                <w:rFonts w:ascii="黑体" w:hAnsi="黑体" w:eastAsia="黑体"/>
                <w:b/>
                <w:color w:val="000000"/>
                <w:u w:val="singl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restart"/>
            <w:vAlign w:val="center"/>
          </w:tcPr>
          <w:p>
            <w:pPr>
              <w:jc w:val="center"/>
              <w:rPr>
                <w:rFonts w:ascii="黑体" w:hAnsi="黑体" w:eastAsia="黑体"/>
                <w:b/>
                <w:color w:val="000000"/>
                <w:u w:val="single"/>
              </w:rPr>
            </w:pPr>
            <w:r>
              <w:rPr>
                <w:rFonts w:ascii="黑体" w:hAnsi="黑体" w:eastAsia="黑体"/>
                <w:b/>
                <w:color w:val="000000"/>
                <w:u w:val="single"/>
              </w:rPr>
              <w:t>4#</w:t>
            </w:r>
            <w:r>
              <w:rPr>
                <w:rFonts w:hint="eastAsia" w:ascii="黑体" w:hAnsi="黑体" w:eastAsia="黑体"/>
                <w:b/>
                <w:color w:val="000000"/>
                <w:u w:val="single"/>
              </w:rPr>
              <w:t>生产车间包覆改性工序</w:t>
            </w: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颗粒物</w:t>
            </w: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4</w:t>
            </w:r>
            <w:r>
              <w:rPr>
                <w:rFonts w:ascii="黑体" w:hAnsi="黑体" w:eastAsia="黑体"/>
                <w:b/>
                <w:color w:val="000000"/>
                <w:u w:val="single"/>
              </w:rPr>
              <w:t>5.36</w:t>
            </w:r>
          </w:p>
        </w:tc>
        <w:tc>
          <w:tcPr>
            <w:tcW w:w="507" w:type="pct"/>
            <w:vAlign w:val="center"/>
          </w:tcPr>
          <w:p>
            <w:pPr>
              <w:jc w:val="center"/>
              <w:rPr>
                <w:rFonts w:ascii="黑体" w:hAnsi="黑体" w:eastAsia="黑体"/>
                <w:b/>
                <w:color w:val="000000"/>
                <w:u w:val="single"/>
              </w:rPr>
            </w:pPr>
            <w:r>
              <w:rPr>
                <w:rFonts w:ascii="黑体" w:hAnsi="黑体" w:eastAsia="黑体"/>
                <w:b/>
                <w:color w:val="000000"/>
                <w:u w:val="single"/>
              </w:rPr>
              <w:t>1.633</w:t>
            </w:r>
          </w:p>
        </w:tc>
        <w:tc>
          <w:tcPr>
            <w:tcW w:w="567"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低氮</w:t>
            </w:r>
            <w:r>
              <w:rPr>
                <w:rFonts w:ascii="黑体" w:hAnsi="黑体" w:eastAsia="黑体"/>
                <w:b/>
                <w:color w:val="000000"/>
                <w:u w:val="single"/>
              </w:rPr>
              <w:t>燃烧器</w:t>
            </w:r>
            <w:r>
              <w:rPr>
                <w:rFonts w:hint="eastAsia" w:ascii="黑体" w:hAnsi="黑体" w:eastAsia="黑体"/>
                <w:b/>
                <w:color w:val="000000"/>
                <w:u w:val="single"/>
              </w:rPr>
              <w:t>+降温塔预处理+脱硫塔+电捕塔+催化燃烧</w:t>
            </w: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6</w:t>
            </w:r>
            <w:r>
              <w:rPr>
                <w:rFonts w:ascii="黑体" w:hAnsi="黑体" w:eastAsia="黑体"/>
                <w:b/>
                <w:color w:val="000000"/>
                <w:u w:val="single"/>
              </w:rPr>
              <w:t>.80</w:t>
            </w:r>
          </w:p>
        </w:tc>
        <w:tc>
          <w:tcPr>
            <w:tcW w:w="593"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.033</w:t>
            </w:r>
          </w:p>
        </w:tc>
        <w:tc>
          <w:tcPr>
            <w:tcW w:w="619"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.24</w:t>
            </w:r>
          </w:p>
        </w:tc>
        <w:tc>
          <w:tcPr>
            <w:tcW w:w="422" w:type="pct"/>
            <w:vMerge w:val="restart"/>
            <w:vAlign w:val="center"/>
          </w:tcPr>
          <w:p>
            <w:pPr>
              <w:jc w:val="center"/>
              <w:rPr>
                <w:rFonts w:ascii="黑体" w:hAnsi="黑体" w:eastAsia="黑体"/>
                <w:b/>
                <w:color w:val="000000"/>
                <w:u w:val="single"/>
              </w:rPr>
            </w:pPr>
            <w:r>
              <w:rPr>
                <w:rFonts w:hint="eastAsia" w:ascii="黑体" w:hAnsi="黑体" w:eastAsia="黑体"/>
                <w:b/>
                <w:color w:val="000000"/>
                <w:u w:val="single"/>
              </w:rPr>
              <w:t>DA</w:t>
            </w:r>
            <w:r>
              <w:rPr>
                <w:rFonts w:ascii="黑体" w:hAnsi="黑体" w:eastAsia="黑体"/>
                <w:b/>
                <w:color w:val="000000"/>
                <w:u w:val="single"/>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SO</w:t>
            </w:r>
            <w:r>
              <w:rPr>
                <w:rFonts w:hint="eastAsia" w:ascii="黑体" w:hAnsi="黑体" w:eastAsia="黑体"/>
                <w:b/>
                <w:color w:val="000000"/>
                <w:u w:val="single"/>
                <w:vertAlign w:val="subscript"/>
              </w:rPr>
              <w:t>2</w:t>
            </w: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2</w:t>
            </w:r>
            <w:r>
              <w:rPr>
                <w:rFonts w:ascii="黑体" w:hAnsi="黑体" w:eastAsia="黑体"/>
                <w:b/>
                <w:color w:val="000000"/>
                <w:u w:val="single"/>
              </w:rPr>
              <w:t>73.08</w:t>
            </w:r>
          </w:p>
        </w:tc>
        <w:tc>
          <w:tcPr>
            <w:tcW w:w="507" w:type="pct"/>
            <w:vAlign w:val="center"/>
          </w:tcPr>
          <w:p>
            <w:pPr>
              <w:jc w:val="center"/>
              <w:rPr>
                <w:rFonts w:ascii="黑体" w:hAnsi="黑体" w:eastAsia="黑体"/>
                <w:b/>
                <w:color w:val="000000"/>
                <w:u w:val="single"/>
              </w:rPr>
            </w:pPr>
            <w:r>
              <w:rPr>
                <w:rFonts w:ascii="黑体" w:hAnsi="黑体" w:eastAsia="黑体"/>
                <w:b/>
                <w:color w:val="000000"/>
                <w:u w:val="single"/>
              </w:rPr>
              <w:t>9.831</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2</w:t>
            </w:r>
            <w:r>
              <w:rPr>
                <w:rFonts w:ascii="黑体" w:hAnsi="黑体" w:eastAsia="黑体"/>
                <w:b/>
                <w:color w:val="000000"/>
                <w:u w:val="single"/>
              </w:rPr>
              <w:t>7.31</w:t>
            </w:r>
          </w:p>
        </w:tc>
        <w:tc>
          <w:tcPr>
            <w:tcW w:w="593"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.14</w:t>
            </w:r>
          </w:p>
        </w:tc>
        <w:tc>
          <w:tcPr>
            <w:tcW w:w="619" w:type="pct"/>
            <w:vAlign w:val="center"/>
          </w:tcPr>
          <w:p>
            <w:pPr>
              <w:jc w:val="center"/>
              <w:rPr>
                <w:rFonts w:ascii="黑体" w:hAnsi="黑体" w:eastAsia="黑体"/>
                <w:b/>
                <w:color w:val="000000"/>
                <w:u w:val="single"/>
              </w:rPr>
            </w:pPr>
            <w:r>
              <w:rPr>
                <w:rFonts w:ascii="黑体" w:hAnsi="黑体" w:eastAsia="黑体"/>
                <w:b/>
                <w:color w:val="000000"/>
                <w:u w:val="single"/>
              </w:rPr>
              <w:t>0.98</w:t>
            </w:r>
          </w:p>
        </w:tc>
        <w:tc>
          <w:tcPr>
            <w:tcW w:w="422" w:type="pct"/>
            <w:vMerge w:val="continue"/>
            <w:vAlign w:val="center"/>
          </w:tcPr>
          <w:p>
            <w:pPr>
              <w:jc w:val="center"/>
              <w:rPr>
                <w:rFonts w:ascii="黑体" w:hAnsi="黑体" w:eastAsia="黑体"/>
                <w:b/>
                <w:color w:val="000000"/>
                <w:u w:val="singl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NOx</w:t>
            </w: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3</w:t>
            </w:r>
            <w:r>
              <w:rPr>
                <w:rFonts w:ascii="黑体" w:hAnsi="黑体" w:eastAsia="黑体"/>
                <w:b/>
                <w:color w:val="000000"/>
                <w:u w:val="single"/>
              </w:rPr>
              <w:t>8.64</w:t>
            </w:r>
          </w:p>
        </w:tc>
        <w:tc>
          <w:tcPr>
            <w:tcW w:w="507" w:type="pct"/>
            <w:vAlign w:val="center"/>
          </w:tcPr>
          <w:p>
            <w:pPr>
              <w:jc w:val="center"/>
              <w:rPr>
                <w:rFonts w:ascii="黑体" w:hAnsi="黑体" w:eastAsia="黑体"/>
                <w:b/>
                <w:color w:val="000000"/>
                <w:u w:val="single"/>
              </w:rPr>
            </w:pPr>
            <w:r>
              <w:rPr>
                <w:rFonts w:ascii="黑体" w:hAnsi="黑体" w:eastAsia="黑体"/>
                <w:b/>
                <w:color w:val="000000"/>
                <w:u w:val="single"/>
              </w:rPr>
              <w:t>1.391</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30.91</w:t>
            </w:r>
          </w:p>
        </w:tc>
        <w:tc>
          <w:tcPr>
            <w:tcW w:w="593"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.15</w:t>
            </w:r>
          </w:p>
        </w:tc>
        <w:tc>
          <w:tcPr>
            <w:tcW w:w="619" w:type="pct"/>
            <w:vAlign w:val="center"/>
          </w:tcPr>
          <w:p>
            <w:pPr>
              <w:jc w:val="center"/>
              <w:rPr>
                <w:rFonts w:ascii="黑体" w:hAnsi="黑体" w:eastAsia="黑体"/>
                <w:b/>
                <w:color w:val="000000"/>
                <w:u w:val="single"/>
              </w:rPr>
            </w:pPr>
            <w:r>
              <w:rPr>
                <w:rFonts w:hint="eastAsia" w:ascii="黑体" w:hAnsi="黑体" w:eastAsia="黑体"/>
                <w:b/>
                <w:color w:val="000000"/>
                <w:u w:val="single"/>
              </w:rPr>
              <w:t>1</w:t>
            </w:r>
            <w:r>
              <w:rPr>
                <w:rFonts w:ascii="黑体" w:hAnsi="黑体" w:eastAsia="黑体"/>
                <w:b/>
                <w:color w:val="000000"/>
                <w:u w:val="single"/>
              </w:rPr>
              <w:t>.11</w:t>
            </w:r>
          </w:p>
        </w:tc>
        <w:tc>
          <w:tcPr>
            <w:tcW w:w="422" w:type="pct"/>
            <w:vMerge w:val="continue"/>
            <w:vAlign w:val="center"/>
          </w:tcPr>
          <w:p>
            <w:pPr>
              <w:jc w:val="center"/>
              <w:rPr>
                <w:rFonts w:ascii="黑体" w:hAnsi="黑体" w:eastAsia="黑体"/>
                <w:b/>
                <w:color w:val="000000"/>
                <w:u w:val="singl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沥青烟</w:t>
            </w: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11.56</w:t>
            </w:r>
          </w:p>
        </w:tc>
        <w:tc>
          <w:tcPr>
            <w:tcW w:w="507"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.416</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.58</w:t>
            </w:r>
          </w:p>
        </w:tc>
        <w:tc>
          <w:tcPr>
            <w:tcW w:w="593"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.0029</w:t>
            </w:r>
          </w:p>
        </w:tc>
        <w:tc>
          <w:tcPr>
            <w:tcW w:w="619" w:type="pct"/>
            <w:vAlign w:val="center"/>
          </w:tcPr>
          <w:p>
            <w:pPr>
              <w:jc w:val="center"/>
              <w:rPr>
                <w:rFonts w:ascii="黑体" w:hAnsi="黑体" w:eastAsia="黑体"/>
                <w:b/>
                <w:color w:val="000000"/>
                <w:u w:val="single"/>
              </w:rPr>
            </w:pPr>
            <w:r>
              <w:rPr>
                <w:rFonts w:hint="eastAsia" w:ascii="黑体" w:hAnsi="黑体" w:eastAsia="黑体"/>
                <w:b/>
                <w:color w:val="000000"/>
                <w:u w:val="single"/>
              </w:rPr>
              <w:t>0</w:t>
            </w:r>
            <w:r>
              <w:rPr>
                <w:rFonts w:ascii="黑体" w:hAnsi="黑体" w:eastAsia="黑体"/>
                <w:b/>
                <w:color w:val="000000"/>
                <w:u w:val="single"/>
              </w:rPr>
              <w:t>.021</w:t>
            </w:r>
          </w:p>
        </w:tc>
        <w:tc>
          <w:tcPr>
            <w:tcW w:w="422" w:type="pct"/>
            <w:vMerge w:val="continue"/>
            <w:vAlign w:val="center"/>
          </w:tcPr>
          <w:p>
            <w:pPr>
              <w:jc w:val="center"/>
              <w:rPr>
                <w:rFonts w:ascii="黑体" w:hAnsi="黑体" w:eastAsia="黑体"/>
                <w:b/>
                <w:color w:val="000000"/>
                <w:u w:val="singl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苯并[</w:t>
            </w:r>
            <w:r>
              <w:rPr>
                <w:rFonts w:ascii="黑体" w:hAnsi="黑体" w:eastAsia="黑体"/>
                <w:b/>
                <w:color w:val="000000"/>
                <w:u w:val="single"/>
              </w:rPr>
              <w:t>a]</w:t>
            </w:r>
            <w:r>
              <w:rPr>
                <w:rFonts w:hint="eastAsia" w:ascii="黑体" w:hAnsi="黑体" w:eastAsia="黑体"/>
                <w:b/>
                <w:color w:val="000000"/>
                <w:u w:val="single"/>
              </w:rPr>
              <w:t>芘</w:t>
            </w:r>
          </w:p>
        </w:tc>
        <w:tc>
          <w:tcPr>
            <w:tcW w:w="646" w:type="pct"/>
            <w:vAlign w:val="center"/>
          </w:tcPr>
          <w:p>
            <w:pPr>
              <w:jc w:val="center"/>
              <w:rPr>
                <w:rFonts w:ascii="黑体" w:hAnsi="黑体" w:eastAsia="黑体"/>
                <w:b/>
                <w:color w:val="000000"/>
                <w:u w:val="single"/>
              </w:rPr>
            </w:pPr>
            <w:r>
              <w:rPr>
                <w:rFonts w:hint="eastAsia" w:ascii="黑体" w:hAnsi="黑体" w:eastAsia="黑体"/>
                <w:b/>
                <w:color w:val="000000"/>
                <w:u w:val="single"/>
              </w:rPr>
              <w:t>3</w:t>
            </w:r>
            <w:r>
              <w:rPr>
                <w:rFonts w:ascii="黑体" w:hAnsi="黑体" w:eastAsia="黑体"/>
                <w:b/>
                <w:color w:val="000000"/>
                <w:u w:val="single"/>
              </w:rPr>
              <w:t>.09</w:t>
            </w:r>
            <w:r>
              <w:rPr>
                <w:rFonts w:hint="eastAsia" w:ascii="黑体" w:hAnsi="黑体" w:eastAsia="黑体"/>
                <w:b/>
                <w:color w:val="000000"/>
                <w:u w:val="single"/>
              </w:rPr>
              <w:t>×</w:t>
            </w:r>
            <w:r>
              <w:rPr>
                <w:rFonts w:ascii="黑体" w:hAnsi="黑体" w:eastAsia="黑体"/>
                <w:b/>
                <w:color w:val="000000"/>
                <w:u w:val="single"/>
              </w:rPr>
              <w:t>10</w:t>
            </w:r>
            <w:r>
              <w:rPr>
                <w:rFonts w:ascii="黑体" w:hAnsi="黑体" w:eastAsia="黑体"/>
                <w:b/>
                <w:color w:val="000000"/>
                <w:u w:val="single"/>
                <w:vertAlign w:val="superscript"/>
              </w:rPr>
              <w:t>-3</w:t>
            </w:r>
          </w:p>
        </w:tc>
        <w:tc>
          <w:tcPr>
            <w:tcW w:w="507" w:type="pct"/>
            <w:vAlign w:val="center"/>
          </w:tcPr>
          <w:p>
            <w:pPr>
              <w:jc w:val="center"/>
              <w:rPr>
                <w:rFonts w:ascii="黑体" w:hAnsi="黑体" w:eastAsia="黑体"/>
                <w:b/>
                <w:color w:val="000000"/>
                <w:u w:val="single"/>
              </w:rPr>
            </w:pPr>
            <w:r>
              <w:rPr>
                <w:rFonts w:hint="eastAsia" w:ascii="黑体" w:hAnsi="黑体" w:eastAsia="黑体"/>
                <w:b/>
                <w:color w:val="000000"/>
                <w:u w:val="single"/>
              </w:rPr>
              <w:t>1</w:t>
            </w:r>
            <w:r>
              <w:rPr>
                <w:rFonts w:ascii="黑体" w:hAnsi="黑体" w:eastAsia="黑体"/>
                <w:b/>
                <w:color w:val="000000"/>
                <w:u w:val="single"/>
              </w:rPr>
              <w:t>.114</w:t>
            </w:r>
            <w:r>
              <w:rPr>
                <w:rFonts w:hint="eastAsia" w:ascii="黑体" w:hAnsi="黑体" w:eastAsia="黑体"/>
                <w:b/>
                <w:color w:val="000000"/>
                <w:u w:val="single"/>
              </w:rPr>
              <w:t>×</w:t>
            </w:r>
            <w:r>
              <w:rPr>
                <w:rFonts w:ascii="黑体" w:hAnsi="黑体" w:eastAsia="黑体"/>
                <w:b/>
                <w:color w:val="000000"/>
                <w:u w:val="single"/>
              </w:rPr>
              <w:t>10</w:t>
            </w:r>
            <w:r>
              <w:rPr>
                <w:rFonts w:ascii="黑体" w:hAnsi="黑体" w:eastAsia="黑体"/>
                <w:b/>
                <w:color w:val="000000"/>
                <w:u w:val="single"/>
                <w:vertAlign w:val="superscript"/>
              </w:rPr>
              <w:t>-4</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1.55</w:t>
            </w:r>
            <w:r>
              <w:rPr>
                <w:rFonts w:hint="eastAsia" w:ascii="黑体" w:hAnsi="黑体" w:eastAsia="黑体"/>
                <w:b/>
                <w:color w:val="000000"/>
                <w:u w:val="single"/>
              </w:rPr>
              <w:t>×</w:t>
            </w:r>
            <w:r>
              <w:rPr>
                <w:rFonts w:ascii="黑体" w:hAnsi="黑体" w:eastAsia="黑体"/>
                <w:b/>
                <w:color w:val="000000"/>
                <w:u w:val="single"/>
              </w:rPr>
              <w:t>10</w:t>
            </w:r>
            <w:r>
              <w:rPr>
                <w:rFonts w:ascii="黑体" w:hAnsi="黑体" w:eastAsia="黑体"/>
                <w:b/>
                <w:color w:val="000000"/>
                <w:u w:val="single"/>
                <w:vertAlign w:val="superscript"/>
              </w:rPr>
              <w:t>-4</w:t>
            </w:r>
          </w:p>
        </w:tc>
        <w:tc>
          <w:tcPr>
            <w:tcW w:w="593" w:type="pct"/>
            <w:vAlign w:val="center"/>
          </w:tcPr>
          <w:p>
            <w:pPr>
              <w:jc w:val="center"/>
              <w:rPr>
                <w:rFonts w:ascii="黑体" w:hAnsi="黑体" w:eastAsia="黑体"/>
                <w:b/>
                <w:color w:val="000000"/>
                <w:u w:val="single"/>
              </w:rPr>
            </w:pPr>
            <w:r>
              <w:rPr>
                <w:rFonts w:ascii="黑体" w:hAnsi="黑体" w:eastAsia="黑体"/>
                <w:b/>
                <w:color w:val="000000"/>
                <w:u w:val="single"/>
              </w:rPr>
              <w:t>7.74</w:t>
            </w:r>
            <w:r>
              <w:rPr>
                <w:rFonts w:hint="eastAsia" w:ascii="黑体" w:hAnsi="黑体" w:eastAsia="黑体"/>
                <w:b/>
                <w:color w:val="000000"/>
                <w:u w:val="single"/>
              </w:rPr>
              <w:t>×</w:t>
            </w:r>
            <w:r>
              <w:rPr>
                <w:rFonts w:ascii="黑体" w:hAnsi="黑体" w:eastAsia="黑体"/>
                <w:b/>
                <w:color w:val="000000"/>
                <w:u w:val="single"/>
              </w:rPr>
              <w:t>10</w:t>
            </w:r>
            <w:r>
              <w:rPr>
                <w:rFonts w:ascii="黑体" w:hAnsi="黑体" w:eastAsia="黑体"/>
                <w:b/>
                <w:color w:val="000000"/>
                <w:u w:val="single"/>
                <w:vertAlign w:val="superscript"/>
              </w:rPr>
              <w:t>-7</w:t>
            </w:r>
          </w:p>
        </w:tc>
        <w:tc>
          <w:tcPr>
            <w:tcW w:w="619" w:type="pct"/>
            <w:vAlign w:val="center"/>
          </w:tcPr>
          <w:p>
            <w:pPr>
              <w:jc w:val="center"/>
              <w:rPr>
                <w:rFonts w:ascii="黑体" w:hAnsi="黑体" w:eastAsia="黑体"/>
                <w:b/>
                <w:color w:val="000000"/>
                <w:u w:val="single"/>
              </w:rPr>
            </w:pPr>
            <w:r>
              <w:rPr>
                <w:rFonts w:ascii="黑体" w:hAnsi="黑体" w:eastAsia="黑体"/>
                <w:b/>
                <w:color w:val="000000"/>
                <w:u w:val="single"/>
              </w:rPr>
              <w:t>5.57</w:t>
            </w:r>
            <w:r>
              <w:rPr>
                <w:rFonts w:hint="eastAsia" w:ascii="黑体" w:hAnsi="黑体" w:eastAsia="黑体"/>
                <w:b/>
                <w:color w:val="000000"/>
                <w:u w:val="single"/>
              </w:rPr>
              <w:t>×</w:t>
            </w:r>
            <w:r>
              <w:rPr>
                <w:rFonts w:ascii="黑体" w:hAnsi="黑体" w:eastAsia="黑体"/>
                <w:b/>
                <w:color w:val="000000"/>
                <w:u w:val="single"/>
              </w:rPr>
              <w:t>10</w:t>
            </w:r>
            <w:r>
              <w:rPr>
                <w:rFonts w:ascii="黑体" w:hAnsi="黑体" w:eastAsia="黑体"/>
                <w:b/>
                <w:color w:val="000000"/>
                <w:u w:val="single"/>
                <w:vertAlign w:val="superscript"/>
              </w:rPr>
              <w:t>-6</w:t>
            </w:r>
          </w:p>
        </w:tc>
        <w:tc>
          <w:tcPr>
            <w:tcW w:w="422" w:type="pct"/>
            <w:vMerge w:val="continue"/>
            <w:vAlign w:val="center"/>
          </w:tcPr>
          <w:p>
            <w:pPr>
              <w:jc w:val="center"/>
              <w:rPr>
                <w:rFonts w:ascii="黑体" w:hAnsi="黑体" w:eastAsia="黑体"/>
                <w:b/>
                <w:color w:val="000000"/>
                <w:u w:val="singl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黑体" w:hAnsi="黑体" w:eastAsia="黑体"/>
                <w:b/>
                <w:color w:val="000000"/>
                <w:u w:val="single"/>
              </w:rPr>
            </w:pPr>
          </w:p>
        </w:tc>
        <w:tc>
          <w:tcPr>
            <w:tcW w:w="496" w:type="pct"/>
            <w:vAlign w:val="center"/>
          </w:tcPr>
          <w:p>
            <w:pPr>
              <w:jc w:val="center"/>
              <w:rPr>
                <w:rFonts w:ascii="黑体" w:hAnsi="黑体" w:eastAsia="黑体"/>
                <w:b/>
                <w:color w:val="000000"/>
                <w:u w:val="single"/>
              </w:rPr>
            </w:pPr>
            <w:r>
              <w:rPr>
                <w:rFonts w:hint="eastAsia" w:ascii="黑体" w:hAnsi="黑体" w:eastAsia="黑体"/>
                <w:b/>
                <w:color w:val="000000"/>
                <w:u w:val="single"/>
              </w:rPr>
              <w:t>非甲烷总烃</w:t>
            </w: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1289.03</w:t>
            </w:r>
          </w:p>
        </w:tc>
        <w:tc>
          <w:tcPr>
            <w:tcW w:w="507" w:type="pct"/>
            <w:vAlign w:val="center"/>
          </w:tcPr>
          <w:p>
            <w:pPr>
              <w:jc w:val="center"/>
              <w:rPr>
                <w:rFonts w:ascii="黑体" w:hAnsi="黑体" w:eastAsia="黑体"/>
                <w:b/>
                <w:color w:val="000000"/>
                <w:u w:val="single"/>
              </w:rPr>
            </w:pPr>
            <w:r>
              <w:rPr>
                <w:rFonts w:ascii="黑体" w:hAnsi="黑体" w:eastAsia="黑体"/>
                <w:b/>
                <w:color w:val="000000"/>
                <w:u w:val="single"/>
              </w:rPr>
              <w:t>46.405</w:t>
            </w:r>
          </w:p>
        </w:tc>
        <w:tc>
          <w:tcPr>
            <w:tcW w:w="567"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12.89</w:t>
            </w:r>
          </w:p>
        </w:tc>
        <w:tc>
          <w:tcPr>
            <w:tcW w:w="593" w:type="pct"/>
            <w:vAlign w:val="center"/>
          </w:tcPr>
          <w:p>
            <w:pPr>
              <w:jc w:val="center"/>
              <w:rPr>
                <w:rFonts w:ascii="黑体" w:hAnsi="黑体" w:eastAsia="黑体"/>
                <w:b/>
                <w:color w:val="000000"/>
                <w:u w:val="single"/>
              </w:rPr>
            </w:pPr>
            <w:r>
              <w:rPr>
                <w:rFonts w:ascii="黑体" w:hAnsi="黑体" w:eastAsia="黑体"/>
                <w:b/>
                <w:color w:val="000000"/>
                <w:u w:val="single"/>
              </w:rPr>
              <w:t>0.064</w:t>
            </w:r>
          </w:p>
        </w:tc>
        <w:tc>
          <w:tcPr>
            <w:tcW w:w="619" w:type="pct"/>
            <w:vAlign w:val="center"/>
          </w:tcPr>
          <w:p>
            <w:pPr>
              <w:jc w:val="center"/>
              <w:rPr>
                <w:rFonts w:ascii="黑体" w:hAnsi="黑体" w:eastAsia="黑体"/>
                <w:b/>
                <w:color w:val="000000"/>
                <w:u w:val="single"/>
              </w:rPr>
            </w:pPr>
            <w:r>
              <w:rPr>
                <w:rFonts w:ascii="黑体" w:hAnsi="黑体" w:eastAsia="黑体"/>
                <w:b/>
                <w:color w:val="000000"/>
                <w:u w:val="single"/>
              </w:rPr>
              <w:t>0.46</w:t>
            </w:r>
          </w:p>
        </w:tc>
        <w:tc>
          <w:tcPr>
            <w:tcW w:w="422" w:type="pct"/>
            <w:vMerge w:val="continue"/>
            <w:vAlign w:val="center"/>
          </w:tcPr>
          <w:p>
            <w:pPr>
              <w:jc w:val="center"/>
              <w:rPr>
                <w:rFonts w:ascii="黑体" w:hAnsi="黑体" w:eastAsia="黑体"/>
                <w:b/>
                <w:color w:val="000000"/>
                <w:u w:val="singl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restart"/>
            <w:vAlign w:val="center"/>
          </w:tcPr>
          <w:p>
            <w:pPr>
              <w:jc w:val="center"/>
              <w:rPr>
                <w:rFonts w:ascii="Calibri" w:hAnsi="Calibri"/>
                <w:color w:val="000000"/>
              </w:rPr>
            </w:pPr>
            <w:r>
              <w:rPr>
                <w:rFonts w:hint="eastAsia" w:ascii="Calibri" w:hAnsi="Calibri"/>
                <w:color w:val="000000"/>
              </w:rPr>
              <w:t>合计</w:t>
            </w:r>
          </w:p>
        </w:tc>
        <w:tc>
          <w:tcPr>
            <w:tcW w:w="496" w:type="pct"/>
            <w:vAlign w:val="center"/>
          </w:tcPr>
          <w:p>
            <w:pPr>
              <w:jc w:val="center"/>
              <w:rPr>
                <w:rFonts w:ascii="Calibri" w:hAnsi="Calibri"/>
                <w:color w:val="000000"/>
              </w:rPr>
            </w:pPr>
            <w:r>
              <w:rPr>
                <w:rFonts w:hint="eastAsia" w:ascii="Calibri" w:hAnsi="Calibri"/>
                <w:color w:val="000000"/>
              </w:rPr>
              <w:t>颗粒物</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ascii="Calibri" w:hAnsi="Calibri"/>
                <w:color w:val="000000"/>
              </w:rPr>
              <w:t>3.266</w:t>
            </w:r>
          </w:p>
        </w:tc>
        <w:tc>
          <w:tcPr>
            <w:tcW w:w="567" w:type="pct"/>
            <w:vMerge w:val="restart"/>
            <w:vAlign w:val="center"/>
          </w:tcPr>
          <w:p>
            <w:pPr>
              <w:jc w:val="center"/>
              <w:rPr>
                <w:rFonts w:ascii="Calibri" w:hAnsi="Calibri"/>
                <w:color w:val="000000"/>
              </w:rPr>
            </w:pPr>
            <w:r>
              <w:rPr>
                <w:rFonts w:hint="eastAsia" w:ascii="Calibri" w:hAnsi="Calibri"/>
                <w:color w:val="000000"/>
              </w:rPr>
              <w:t>/</w:t>
            </w: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w:t>
            </w:r>
          </w:p>
        </w:tc>
        <w:tc>
          <w:tcPr>
            <w:tcW w:w="619"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.48</w:t>
            </w:r>
          </w:p>
        </w:tc>
        <w:tc>
          <w:tcPr>
            <w:tcW w:w="422" w:type="pct"/>
            <w:vMerge w:val="restar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9.662</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w:t>
            </w:r>
          </w:p>
        </w:tc>
        <w:tc>
          <w:tcPr>
            <w:tcW w:w="619"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.96</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NOx</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ascii="Calibri" w:hAnsi="Calibri"/>
                <w:color w:val="000000"/>
              </w:rPr>
              <w:t>2.782</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w:t>
            </w:r>
          </w:p>
        </w:tc>
        <w:tc>
          <w:tcPr>
            <w:tcW w:w="619"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.22</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沥青烟</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.85</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w:t>
            </w:r>
          </w:p>
        </w:tc>
        <w:tc>
          <w:tcPr>
            <w:tcW w:w="619"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.042</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ascii="Calibri" w:hAnsi="Calibri"/>
                <w:color w:val="000000"/>
              </w:rPr>
              <w:t>2.228</w:t>
            </w:r>
            <w:r>
              <w:rPr>
                <w:rFonts w:hint="eastAsia" w:ascii="Calibri" w:hAnsi="Calibri"/>
                <w:color w:val="000000"/>
              </w:rPr>
              <w:t>×</w:t>
            </w:r>
            <w:r>
              <w:rPr>
                <w:rFonts w:ascii="Calibri" w:hAnsi="Calibri"/>
                <w:color w:val="000000"/>
              </w:rPr>
              <w:t>10</w:t>
            </w:r>
            <w:r>
              <w:rPr>
                <w:rFonts w:ascii="Calibri" w:hAnsi="Calibri"/>
                <w:color w:val="000000"/>
                <w:vertAlign w:val="superscript"/>
              </w:rPr>
              <w:t>-4</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w:t>
            </w:r>
          </w:p>
        </w:tc>
        <w:tc>
          <w:tcPr>
            <w:tcW w:w="619" w:type="pct"/>
            <w:vAlign w:val="center"/>
          </w:tcPr>
          <w:p>
            <w:pPr>
              <w:jc w:val="center"/>
              <w:rPr>
                <w:rFonts w:ascii="Calibri" w:hAnsi="Calibri"/>
                <w:color w:val="000000"/>
              </w:rPr>
            </w:pPr>
            <w:r>
              <w:rPr>
                <w:rFonts w:ascii="Calibri" w:hAnsi="Calibri"/>
                <w:color w:val="000000"/>
              </w:rPr>
              <w:t>1.11</w:t>
            </w:r>
            <w:r>
              <w:rPr>
                <w:rFonts w:hint="eastAsia" w:ascii="Calibri" w:hAnsi="Calibri"/>
                <w:color w:val="000000"/>
              </w:rPr>
              <w:t>×</w:t>
            </w:r>
            <w:r>
              <w:rPr>
                <w:rFonts w:ascii="Calibri" w:hAnsi="Calibri"/>
                <w:color w:val="000000"/>
              </w:rPr>
              <w:t>10</w:t>
            </w:r>
            <w:r>
              <w:rPr>
                <w:rFonts w:ascii="Calibri" w:hAnsi="Calibri"/>
                <w:color w:val="000000"/>
                <w:vertAlign w:val="superscript"/>
              </w:rPr>
              <w:t>-5</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非甲烷总烃</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ascii="Calibri" w:hAnsi="Calibri"/>
                <w:color w:val="000000"/>
              </w:rPr>
              <w:t>92.81</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w:t>
            </w:r>
          </w:p>
        </w:tc>
        <w:tc>
          <w:tcPr>
            <w:tcW w:w="619" w:type="pct"/>
            <w:vAlign w:val="center"/>
          </w:tcPr>
          <w:p>
            <w:pPr>
              <w:jc w:val="center"/>
              <w:rPr>
                <w:rFonts w:ascii="Calibri" w:hAnsi="Calibri"/>
                <w:color w:val="000000"/>
              </w:rPr>
            </w:pPr>
            <w:r>
              <w:rPr>
                <w:rFonts w:ascii="Calibri" w:hAnsi="Calibri"/>
                <w:color w:val="000000"/>
              </w:rPr>
              <w:t>0.92</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Align w:val="center"/>
          </w:tcPr>
          <w:p>
            <w:pPr>
              <w:jc w:val="center"/>
              <w:rPr>
                <w:rFonts w:ascii="Calibri" w:hAnsi="Calibri"/>
                <w:color w:val="000000"/>
              </w:rPr>
            </w:pPr>
            <w:r>
              <w:rPr>
                <w:rFonts w:hint="eastAsia" w:ascii="Calibri" w:hAnsi="Calibri"/>
                <w:color w:val="000000"/>
              </w:rPr>
              <w:t>二</w:t>
            </w:r>
          </w:p>
        </w:tc>
        <w:tc>
          <w:tcPr>
            <w:tcW w:w="4496" w:type="pct"/>
            <w:gridSpan w:val="8"/>
            <w:vAlign w:val="center"/>
          </w:tcPr>
          <w:p>
            <w:pPr>
              <w:jc w:val="center"/>
              <w:rPr>
                <w:rFonts w:ascii="Calibri" w:hAnsi="Calibri"/>
                <w:color w:val="000000"/>
              </w:rPr>
            </w:pPr>
            <w:r>
              <w:rPr>
                <w:rFonts w:ascii="Calibri" w:hAnsi="Calibri"/>
                <w:color w:val="000000"/>
              </w:rPr>
              <w:t>无组织排放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restart"/>
            <w:vAlign w:val="center"/>
          </w:tcPr>
          <w:p>
            <w:pPr>
              <w:jc w:val="center"/>
              <w:rPr>
                <w:rFonts w:ascii="Calibri" w:hAnsi="Calibri"/>
                <w:color w:val="000000"/>
              </w:rPr>
            </w:pPr>
            <w:r>
              <w:rPr>
                <w:rFonts w:hint="eastAsia" w:ascii="Calibri" w:hAnsi="Calibri"/>
                <w:color w:val="000000"/>
              </w:rPr>
              <w:t>5</w:t>
            </w:r>
            <w:r>
              <w:rPr>
                <w:rFonts w:ascii="Calibri" w:hAnsi="Calibri"/>
                <w:color w:val="000000"/>
              </w:rPr>
              <w:t>#</w:t>
            </w:r>
            <w:r>
              <w:rPr>
                <w:rFonts w:hint="eastAsia" w:ascii="Calibri" w:hAnsi="Calibri"/>
                <w:color w:val="000000"/>
              </w:rPr>
              <w:t>生产车间包覆改性工序</w:t>
            </w:r>
          </w:p>
        </w:tc>
        <w:tc>
          <w:tcPr>
            <w:tcW w:w="496" w:type="pct"/>
            <w:vAlign w:val="center"/>
          </w:tcPr>
          <w:p>
            <w:pPr>
              <w:jc w:val="center"/>
              <w:rPr>
                <w:rFonts w:ascii="Calibri" w:hAnsi="Calibri"/>
                <w:color w:val="000000"/>
              </w:rPr>
            </w:pPr>
            <w:r>
              <w:rPr>
                <w:rFonts w:hint="eastAsia" w:ascii="Calibri" w:hAnsi="Calibri"/>
                <w:color w:val="000000"/>
              </w:rPr>
              <w:t>颗粒物</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17</w:t>
            </w:r>
          </w:p>
        </w:tc>
        <w:tc>
          <w:tcPr>
            <w:tcW w:w="567" w:type="pct"/>
            <w:vMerge w:val="restart"/>
            <w:vAlign w:val="center"/>
          </w:tcPr>
          <w:p>
            <w:pPr>
              <w:jc w:val="center"/>
              <w:rPr>
                <w:rFonts w:ascii="Calibri" w:hAnsi="Calibri"/>
                <w:color w:val="000000"/>
              </w:rPr>
            </w:pPr>
            <w:r>
              <w:rPr>
                <w:rFonts w:hint="eastAsia" w:ascii="Calibri" w:hAnsi="Calibri"/>
                <w:color w:val="000000"/>
              </w:rPr>
              <w:t>/</w:t>
            </w: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0.0024</w:t>
            </w:r>
          </w:p>
        </w:tc>
        <w:tc>
          <w:tcPr>
            <w:tcW w:w="619"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17</w:t>
            </w:r>
          </w:p>
        </w:tc>
        <w:tc>
          <w:tcPr>
            <w:tcW w:w="422" w:type="pct"/>
            <w:vMerge w:val="restar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099</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0.014</w:t>
            </w:r>
          </w:p>
        </w:tc>
        <w:tc>
          <w:tcPr>
            <w:tcW w:w="619"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099</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NOx</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0.01</w:t>
            </w:r>
            <w:r>
              <w:rPr>
                <w:rFonts w:ascii="Calibri" w:hAnsi="Calibri"/>
                <w:color w:val="000000"/>
              </w:rPr>
              <w:t>4</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0.0019</w:t>
            </w:r>
          </w:p>
        </w:tc>
        <w:tc>
          <w:tcPr>
            <w:tcW w:w="619" w:type="pct"/>
            <w:vAlign w:val="center"/>
          </w:tcPr>
          <w:p>
            <w:pPr>
              <w:jc w:val="center"/>
              <w:rPr>
                <w:rFonts w:ascii="Calibri" w:hAnsi="Calibri"/>
                <w:color w:val="000000"/>
              </w:rPr>
            </w:pPr>
            <w:r>
              <w:rPr>
                <w:rFonts w:hint="eastAsia" w:ascii="Calibri" w:hAnsi="Calibri"/>
                <w:color w:val="000000"/>
              </w:rPr>
              <w:t>0.01</w:t>
            </w:r>
            <w:r>
              <w:rPr>
                <w:rFonts w:ascii="Calibri" w:hAnsi="Calibri"/>
                <w:color w:val="000000"/>
              </w:rPr>
              <w:t>4</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沥青烟</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0.004</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0.00056</w:t>
            </w:r>
          </w:p>
        </w:tc>
        <w:tc>
          <w:tcPr>
            <w:tcW w:w="619" w:type="pct"/>
            <w:vAlign w:val="center"/>
          </w:tcPr>
          <w:p>
            <w:pPr>
              <w:jc w:val="center"/>
              <w:rPr>
                <w:rFonts w:ascii="Calibri" w:hAnsi="Calibri"/>
                <w:color w:val="000000"/>
              </w:rPr>
            </w:pPr>
            <w:r>
              <w:rPr>
                <w:rFonts w:hint="eastAsia" w:ascii="Calibri" w:hAnsi="Calibri"/>
                <w:color w:val="000000"/>
              </w:rPr>
              <w:t>0.004</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.125</w:t>
            </w: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ascii="Calibri" w:hAnsi="Calibri"/>
                <w:color w:val="000000"/>
              </w:rPr>
              <w:t>1.56</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-7</w:t>
            </w:r>
          </w:p>
        </w:tc>
        <w:tc>
          <w:tcPr>
            <w:tcW w:w="619"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.125</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非甲烷总烃</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47</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65</w:t>
            </w:r>
          </w:p>
        </w:tc>
        <w:tc>
          <w:tcPr>
            <w:tcW w:w="619"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47</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restart"/>
            <w:vAlign w:val="center"/>
          </w:tcPr>
          <w:p>
            <w:pPr>
              <w:jc w:val="center"/>
              <w:rPr>
                <w:rFonts w:ascii="Calibri" w:hAnsi="Calibri"/>
                <w:color w:val="000000"/>
              </w:rPr>
            </w:pPr>
            <w:r>
              <w:rPr>
                <w:rFonts w:ascii="Calibri" w:hAnsi="Calibri"/>
                <w:color w:val="000000"/>
              </w:rPr>
              <w:t>4#</w:t>
            </w:r>
            <w:r>
              <w:rPr>
                <w:rFonts w:hint="eastAsia" w:ascii="Calibri" w:hAnsi="Calibri"/>
                <w:color w:val="000000"/>
              </w:rPr>
              <w:t>生产车间包覆改性工序</w:t>
            </w:r>
          </w:p>
        </w:tc>
        <w:tc>
          <w:tcPr>
            <w:tcW w:w="496" w:type="pct"/>
            <w:vAlign w:val="center"/>
          </w:tcPr>
          <w:p>
            <w:pPr>
              <w:jc w:val="center"/>
              <w:rPr>
                <w:rFonts w:ascii="Calibri" w:hAnsi="Calibri"/>
                <w:color w:val="000000"/>
              </w:rPr>
            </w:pPr>
            <w:r>
              <w:rPr>
                <w:rFonts w:hint="eastAsia" w:ascii="Calibri" w:hAnsi="Calibri"/>
                <w:color w:val="000000"/>
              </w:rPr>
              <w:t>颗粒物</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17</w:t>
            </w:r>
          </w:p>
        </w:tc>
        <w:tc>
          <w:tcPr>
            <w:tcW w:w="567" w:type="pct"/>
            <w:vMerge w:val="restart"/>
            <w:vAlign w:val="center"/>
          </w:tcPr>
          <w:p>
            <w:pPr>
              <w:jc w:val="center"/>
              <w:rPr>
                <w:rFonts w:ascii="Calibri" w:hAnsi="Calibri"/>
                <w:color w:val="000000"/>
              </w:rPr>
            </w:pPr>
            <w:r>
              <w:rPr>
                <w:rFonts w:hint="eastAsia" w:ascii="Calibri" w:hAnsi="Calibri"/>
                <w:color w:val="000000"/>
              </w:rPr>
              <w:t>/</w:t>
            </w: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0.0024</w:t>
            </w:r>
          </w:p>
        </w:tc>
        <w:tc>
          <w:tcPr>
            <w:tcW w:w="619"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17</w:t>
            </w:r>
          </w:p>
        </w:tc>
        <w:tc>
          <w:tcPr>
            <w:tcW w:w="422" w:type="pct"/>
            <w:vMerge w:val="restar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099</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0.014</w:t>
            </w:r>
          </w:p>
        </w:tc>
        <w:tc>
          <w:tcPr>
            <w:tcW w:w="619"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099</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NOx</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0.01</w:t>
            </w:r>
            <w:r>
              <w:rPr>
                <w:rFonts w:ascii="Calibri" w:hAnsi="Calibri"/>
                <w:color w:val="000000"/>
              </w:rPr>
              <w:t>4</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0.0019</w:t>
            </w:r>
          </w:p>
        </w:tc>
        <w:tc>
          <w:tcPr>
            <w:tcW w:w="619" w:type="pct"/>
            <w:vAlign w:val="center"/>
          </w:tcPr>
          <w:p>
            <w:pPr>
              <w:jc w:val="center"/>
              <w:rPr>
                <w:rFonts w:ascii="Calibri" w:hAnsi="Calibri"/>
                <w:color w:val="000000"/>
              </w:rPr>
            </w:pPr>
            <w:r>
              <w:rPr>
                <w:rFonts w:hint="eastAsia" w:ascii="Calibri" w:hAnsi="Calibri"/>
                <w:color w:val="000000"/>
              </w:rPr>
              <w:t>0.01</w:t>
            </w:r>
            <w:r>
              <w:rPr>
                <w:rFonts w:ascii="Calibri" w:hAnsi="Calibri"/>
                <w:color w:val="000000"/>
              </w:rPr>
              <w:t>4</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沥青烟</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0.004</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0.00056</w:t>
            </w:r>
          </w:p>
        </w:tc>
        <w:tc>
          <w:tcPr>
            <w:tcW w:w="619" w:type="pct"/>
            <w:vAlign w:val="center"/>
          </w:tcPr>
          <w:p>
            <w:pPr>
              <w:jc w:val="center"/>
              <w:rPr>
                <w:rFonts w:ascii="Calibri" w:hAnsi="Calibri"/>
                <w:color w:val="000000"/>
              </w:rPr>
            </w:pPr>
            <w:r>
              <w:rPr>
                <w:rFonts w:hint="eastAsia" w:ascii="Calibri" w:hAnsi="Calibri"/>
                <w:color w:val="000000"/>
              </w:rPr>
              <w:t>0.004</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.125</w:t>
            </w: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ascii="Calibri" w:hAnsi="Calibri"/>
                <w:color w:val="000000"/>
              </w:rPr>
              <w:t>1.56</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-7</w:t>
            </w:r>
          </w:p>
        </w:tc>
        <w:tc>
          <w:tcPr>
            <w:tcW w:w="619"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.125</w:t>
            </w: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422"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04" w:type="pct"/>
            <w:vMerge w:val="continue"/>
            <w:vAlign w:val="center"/>
          </w:tcPr>
          <w:p>
            <w:pPr>
              <w:jc w:val="center"/>
              <w:rPr>
                <w:rFonts w:ascii="Calibri" w:hAnsi="Calibri"/>
                <w:color w:val="000000"/>
              </w:rPr>
            </w:pPr>
          </w:p>
        </w:tc>
        <w:tc>
          <w:tcPr>
            <w:tcW w:w="496" w:type="pct"/>
            <w:vAlign w:val="center"/>
          </w:tcPr>
          <w:p>
            <w:pPr>
              <w:jc w:val="center"/>
              <w:rPr>
                <w:rFonts w:ascii="Calibri" w:hAnsi="Calibri"/>
                <w:color w:val="000000"/>
              </w:rPr>
            </w:pPr>
            <w:r>
              <w:rPr>
                <w:rFonts w:hint="eastAsia" w:ascii="Calibri" w:hAnsi="Calibri"/>
                <w:color w:val="000000"/>
              </w:rPr>
              <w:t>非甲烷总烃</w:t>
            </w:r>
          </w:p>
        </w:tc>
        <w:tc>
          <w:tcPr>
            <w:tcW w:w="646" w:type="pct"/>
            <w:vAlign w:val="center"/>
          </w:tcPr>
          <w:p>
            <w:pPr>
              <w:jc w:val="center"/>
              <w:rPr>
                <w:rFonts w:ascii="Calibri" w:hAnsi="Calibri"/>
                <w:color w:val="000000"/>
              </w:rPr>
            </w:pPr>
            <w:r>
              <w:rPr>
                <w:rFonts w:hint="eastAsia" w:ascii="Calibri" w:hAnsi="Calibri"/>
                <w:color w:val="000000"/>
              </w:rPr>
              <w:t>/</w:t>
            </w:r>
          </w:p>
        </w:tc>
        <w:tc>
          <w:tcPr>
            <w:tcW w:w="50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47</w:t>
            </w:r>
          </w:p>
        </w:tc>
        <w:tc>
          <w:tcPr>
            <w:tcW w:w="567" w:type="pct"/>
            <w:vMerge w:val="continue"/>
            <w:vAlign w:val="center"/>
          </w:tcPr>
          <w:p>
            <w:pPr>
              <w:jc w:val="center"/>
              <w:rPr>
                <w:rFonts w:ascii="Calibri" w:hAnsi="Calibri"/>
                <w:color w:val="000000"/>
              </w:rPr>
            </w:pPr>
          </w:p>
        </w:tc>
        <w:tc>
          <w:tcPr>
            <w:tcW w:w="646" w:type="pct"/>
            <w:vAlign w:val="center"/>
          </w:tcPr>
          <w:p>
            <w:pPr>
              <w:jc w:val="center"/>
              <w:rPr>
                <w:rFonts w:ascii="Calibri" w:hAnsi="Calibri"/>
                <w:color w:val="000000"/>
              </w:rPr>
            </w:pPr>
            <w:r>
              <w:rPr>
                <w:rFonts w:hint="eastAsia" w:ascii="Calibri" w:hAnsi="Calibri"/>
                <w:color w:val="000000"/>
              </w:rPr>
              <w:t>/</w:t>
            </w:r>
          </w:p>
        </w:tc>
        <w:tc>
          <w:tcPr>
            <w:tcW w:w="593"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65</w:t>
            </w:r>
          </w:p>
        </w:tc>
        <w:tc>
          <w:tcPr>
            <w:tcW w:w="619"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47</w:t>
            </w:r>
          </w:p>
        </w:tc>
        <w:tc>
          <w:tcPr>
            <w:tcW w:w="422" w:type="pct"/>
            <w:vMerge w:val="continue"/>
            <w:vAlign w:val="center"/>
          </w:tcPr>
          <w:p>
            <w:pPr>
              <w:jc w:val="center"/>
              <w:rPr>
                <w:rFonts w:ascii="Calibri" w:hAnsi="Calibri"/>
                <w:color w:val="000000"/>
              </w:rPr>
            </w:pPr>
          </w:p>
        </w:tc>
      </w:tr>
    </w:tbl>
    <w:p>
      <w:pPr>
        <w:pStyle w:val="43"/>
        <w:ind w:firstLine="482" w:firstLineChars="200"/>
        <w:rPr>
          <w:rFonts w:ascii="Calibri" w:hAnsi="Calibri"/>
          <w:b/>
          <w:color w:val="000000"/>
        </w:rPr>
      </w:pPr>
      <w:r>
        <w:rPr>
          <w:rFonts w:hint="eastAsia" w:ascii="Calibri" w:hAnsi="Calibri"/>
          <w:b/>
          <w:color w:val="000000"/>
        </w:rPr>
        <w:t>3、成品</w:t>
      </w:r>
      <w:r>
        <w:rPr>
          <w:rFonts w:ascii="Calibri" w:hAnsi="Calibri"/>
          <w:b/>
          <w:color w:val="000000"/>
        </w:rPr>
        <w:t>加工</w:t>
      </w:r>
      <w:r>
        <w:rPr>
          <w:rFonts w:hint="eastAsia" w:ascii="Calibri" w:hAnsi="Calibri"/>
          <w:b/>
          <w:color w:val="000000"/>
        </w:rPr>
        <w:t>环节</w:t>
      </w:r>
    </w:p>
    <w:p>
      <w:pPr>
        <w:pStyle w:val="43"/>
        <w:ind w:firstLineChars="200"/>
        <w:rPr>
          <w:rFonts w:ascii="Calibri" w:hAnsi="Calibri"/>
          <w:color w:val="000000"/>
        </w:rPr>
      </w:pPr>
      <w:r>
        <w:rPr>
          <w:rFonts w:hint="eastAsia" w:ascii="Calibri" w:hAnsi="Calibri"/>
          <w:color w:val="000000"/>
        </w:rPr>
        <w:t>（</w:t>
      </w:r>
      <w:r>
        <w:rPr>
          <w:rFonts w:hint="eastAsia" w:ascii="Calibri" w:hAnsi="Calibri"/>
          <w:b/>
          <w:color w:val="000000"/>
        </w:rPr>
        <w:t>1）污染物</w:t>
      </w:r>
      <w:r>
        <w:rPr>
          <w:rFonts w:ascii="Calibri" w:hAnsi="Calibri"/>
          <w:b/>
          <w:color w:val="000000"/>
        </w:rPr>
        <w:t>产生情况</w:t>
      </w:r>
    </w:p>
    <w:p>
      <w:pPr>
        <w:pStyle w:val="43"/>
        <w:ind w:firstLineChars="200"/>
        <w:rPr>
          <w:rFonts w:ascii="Calibri" w:hAnsi="Calibri"/>
          <w:color w:val="000000"/>
        </w:rPr>
      </w:pPr>
      <w:r>
        <w:rPr>
          <w:rFonts w:hint="eastAsia" w:ascii="Calibri" w:hAnsi="Calibri"/>
          <w:color w:val="000000"/>
        </w:rPr>
        <w:t>①出料</w:t>
      </w:r>
      <w:r>
        <w:rPr>
          <w:rFonts w:ascii="Calibri" w:hAnsi="Calibri"/>
          <w:color w:val="000000"/>
        </w:rPr>
        <w:t>工序</w:t>
      </w:r>
    </w:p>
    <w:p>
      <w:pPr>
        <w:pStyle w:val="43"/>
        <w:ind w:firstLineChars="200"/>
        <w:rPr>
          <w:rFonts w:ascii="Calibri" w:hAnsi="Calibri"/>
          <w:color w:val="000000"/>
        </w:rPr>
      </w:pPr>
      <w:r>
        <w:rPr>
          <w:rFonts w:hint="eastAsia" w:ascii="Calibri" w:hAnsi="Calibri"/>
          <w:color w:val="000000"/>
        </w:rPr>
        <w:t>本项目</w:t>
      </w:r>
      <w:r>
        <w:rPr>
          <w:rFonts w:ascii="Calibri" w:hAnsi="Calibri"/>
          <w:color w:val="000000"/>
        </w:rPr>
        <w:t>粉状产品通过密闭输送系统</w:t>
      </w:r>
      <w:r>
        <w:rPr>
          <w:rFonts w:hint="eastAsia" w:ascii="Calibri" w:hAnsi="Calibri"/>
          <w:color w:val="000000"/>
        </w:rPr>
        <w:t>进行</w:t>
      </w:r>
      <w:r>
        <w:rPr>
          <w:rFonts w:ascii="Calibri" w:hAnsi="Calibri"/>
          <w:color w:val="000000"/>
        </w:rPr>
        <w:t>转移，车间设置独立</w:t>
      </w:r>
      <w:r>
        <w:rPr>
          <w:rFonts w:hint="eastAsia" w:ascii="Calibri" w:hAnsi="Calibri"/>
          <w:color w:val="000000"/>
        </w:rPr>
        <w:t>出料区</w:t>
      </w:r>
      <w:r>
        <w:rPr>
          <w:rFonts w:ascii="Calibri" w:hAnsi="Calibri"/>
          <w:color w:val="000000"/>
        </w:rPr>
        <w:t>和集气罩，</w:t>
      </w:r>
      <w:r>
        <w:rPr>
          <w:rFonts w:hint="eastAsia" w:ascii="Calibri" w:hAnsi="Calibri"/>
          <w:color w:val="000000"/>
        </w:rPr>
        <w:t>出料工序</w:t>
      </w:r>
      <w:r>
        <w:rPr>
          <w:rFonts w:ascii="Calibri" w:hAnsi="Calibri"/>
          <w:color w:val="000000"/>
        </w:rPr>
        <w:t>产生的粉尘通过集气罩收集后引入末端</w:t>
      </w:r>
      <w:r>
        <w:rPr>
          <w:rFonts w:hint="eastAsia" w:ascii="Calibri" w:hAnsi="Calibri"/>
          <w:color w:val="000000"/>
        </w:rPr>
        <w:t>覆膜滤袋除尘器</w:t>
      </w:r>
      <w:r>
        <w:rPr>
          <w:rFonts w:ascii="Calibri" w:hAnsi="Calibri"/>
          <w:color w:val="000000"/>
        </w:rPr>
        <w:t>进行处理。根据</w:t>
      </w:r>
      <w:r>
        <w:rPr>
          <w:rFonts w:hint="eastAsia" w:ascii="Calibri" w:cs="Calibri"/>
          <w:color w:val="000000"/>
        </w:rPr>
        <w:t>《逸散性工业粉尘控制技术》中物料装卸颗粒物产生</w:t>
      </w:r>
      <w:r>
        <w:rPr>
          <w:rFonts w:ascii="Calibri" w:cs="Calibri"/>
          <w:color w:val="000000"/>
        </w:rPr>
        <w:t>系数，并</w:t>
      </w:r>
      <w:r>
        <w:rPr>
          <w:rFonts w:hint="eastAsia" w:ascii="Calibri" w:cs="Calibri"/>
          <w:color w:val="000000"/>
        </w:rPr>
        <w:t>类比</w:t>
      </w:r>
      <w:r>
        <w:rPr>
          <w:rFonts w:ascii="Calibri" w:cs="Calibri"/>
          <w:color w:val="000000"/>
        </w:rPr>
        <w:t>同类</w:t>
      </w:r>
      <w:r>
        <w:rPr>
          <w:rFonts w:hint="eastAsia" w:ascii="Calibri" w:cs="Calibri"/>
          <w:color w:val="000000"/>
        </w:rPr>
        <w:t>项目</w:t>
      </w:r>
      <w:r>
        <w:rPr>
          <w:rFonts w:ascii="Calibri" w:cs="Calibri"/>
          <w:color w:val="000000"/>
        </w:rPr>
        <w:t>，</w:t>
      </w:r>
      <w:r>
        <w:rPr>
          <w:rFonts w:hint="eastAsia" w:ascii="Calibri" w:cs="Calibri"/>
          <w:color w:val="000000"/>
        </w:rPr>
        <w:t>出料工序</w:t>
      </w:r>
      <w:r>
        <w:rPr>
          <w:rFonts w:ascii="Calibri" w:cs="Calibri"/>
          <w:color w:val="000000"/>
        </w:rPr>
        <w:t>颗粒物产生系数为</w:t>
      </w:r>
      <w:r>
        <w:rPr>
          <w:rFonts w:hint="eastAsia" w:ascii="Calibri" w:cs="Calibri"/>
          <w:color w:val="000000"/>
        </w:rPr>
        <w:t>0.</w:t>
      </w:r>
      <w:r>
        <w:rPr>
          <w:rFonts w:ascii="Calibri" w:cs="Calibri"/>
          <w:color w:val="000000"/>
        </w:rPr>
        <w:t>10kg/t-</w:t>
      </w:r>
      <w:r>
        <w:rPr>
          <w:rFonts w:hint="eastAsia" w:ascii="Calibri" w:cs="Calibri"/>
          <w:color w:val="000000"/>
        </w:rPr>
        <w:t>物料。</w:t>
      </w:r>
      <w:r>
        <w:rPr>
          <w:rFonts w:ascii="Calibri" w:cs="Calibri"/>
          <w:color w:val="000000"/>
        </w:rPr>
        <w:t>本项目</w:t>
      </w:r>
      <w:r>
        <w:rPr>
          <w:rFonts w:hint="eastAsia" w:ascii="Calibri" w:cs="Calibri"/>
          <w:color w:val="000000"/>
        </w:rPr>
        <w:t>粉状</w:t>
      </w:r>
      <w:r>
        <w:rPr>
          <w:rFonts w:ascii="Calibri" w:cs="Calibri"/>
          <w:color w:val="000000"/>
        </w:rPr>
        <w:t>产品</w:t>
      </w:r>
      <w:r>
        <w:rPr>
          <w:rFonts w:hint="eastAsia" w:ascii="Calibri" w:cs="Calibri"/>
          <w:color w:val="000000"/>
        </w:rPr>
        <w:t>产</w:t>
      </w:r>
      <w:r>
        <w:rPr>
          <w:rFonts w:ascii="Calibri" w:cs="Calibri"/>
          <w:color w:val="000000"/>
        </w:rPr>
        <w:t>量为210</w:t>
      </w:r>
      <w:r>
        <w:rPr>
          <w:rFonts w:hint="eastAsia" w:ascii="Calibri" w:cs="Calibri"/>
          <w:color w:val="000000"/>
        </w:rPr>
        <w:t>00</w:t>
      </w:r>
      <w:r>
        <w:rPr>
          <w:rFonts w:ascii="Calibri" w:cs="Calibri"/>
          <w:color w:val="000000"/>
        </w:rPr>
        <w:t>t/a，</w:t>
      </w:r>
      <w:r>
        <w:rPr>
          <w:rFonts w:hint="eastAsia" w:ascii="Calibri" w:cs="Calibri"/>
          <w:color w:val="000000"/>
        </w:rPr>
        <w:t>经核算，颗粒物</w:t>
      </w:r>
      <w:r>
        <w:rPr>
          <w:rFonts w:ascii="Calibri" w:cs="Calibri"/>
          <w:color w:val="000000"/>
        </w:rPr>
        <w:t>产生量为2.10t/a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单条生产线颗粒物产生量为1.05t/a。</w:t>
      </w:r>
    </w:p>
    <w:p>
      <w:pPr>
        <w:pStyle w:val="43"/>
        <w:ind w:firstLineChars="200"/>
        <w:rPr>
          <w:rFonts w:ascii="Calibri" w:hAnsi="Calibri"/>
          <w:color w:val="000000"/>
        </w:rPr>
      </w:pPr>
      <w:r>
        <w:rPr>
          <w:rFonts w:hint="eastAsia" w:ascii="Calibri" w:hAnsi="Calibri"/>
          <w:color w:val="000000"/>
        </w:rPr>
        <w:t>②解聚</w:t>
      </w:r>
      <w:r>
        <w:rPr>
          <w:rFonts w:ascii="Calibri" w:hAnsi="Calibri"/>
          <w:color w:val="000000"/>
        </w:rPr>
        <w:t>工序</w:t>
      </w:r>
    </w:p>
    <w:p>
      <w:pPr>
        <w:pStyle w:val="43"/>
        <w:ind w:firstLineChars="200"/>
        <w:rPr>
          <w:rFonts w:ascii="Calibri" w:hAnsi="Calibri"/>
          <w:color w:val="000000"/>
        </w:rPr>
      </w:pPr>
      <w:r>
        <w:rPr>
          <w:rFonts w:hint="eastAsia" w:ascii="Calibri" w:hAnsi="Calibri"/>
          <w:color w:val="000000"/>
        </w:rPr>
        <w:t>包覆改性</w:t>
      </w:r>
      <w:r>
        <w:rPr>
          <w:rFonts w:ascii="Calibri" w:hAnsi="Calibri"/>
          <w:color w:val="000000"/>
        </w:rPr>
        <w:t>过程中</w:t>
      </w:r>
      <w:r>
        <w:rPr>
          <w:rFonts w:hint="eastAsia" w:ascii="Calibri" w:hAnsi="Calibri"/>
          <w:color w:val="000000"/>
        </w:rPr>
        <w:t>粉状</w:t>
      </w:r>
      <w:r>
        <w:rPr>
          <w:rFonts w:ascii="Calibri" w:hAnsi="Calibri"/>
          <w:color w:val="000000"/>
        </w:rPr>
        <w:t>产品</w:t>
      </w:r>
      <w:r>
        <w:rPr>
          <w:rFonts w:hint="eastAsia" w:ascii="Calibri" w:hAnsi="Calibri"/>
          <w:color w:val="000000"/>
        </w:rPr>
        <w:t>可能</w:t>
      </w:r>
      <w:r>
        <w:rPr>
          <w:rFonts w:ascii="Calibri" w:hAnsi="Calibri"/>
          <w:color w:val="000000"/>
        </w:rPr>
        <w:t>结块</w:t>
      </w:r>
      <w:r>
        <w:rPr>
          <w:rFonts w:hint="eastAsia" w:ascii="Calibri" w:hAnsi="Calibri"/>
          <w:color w:val="000000"/>
        </w:rPr>
        <w:t>或</w:t>
      </w:r>
      <w:r>
        <w:rPr>
          <w:rFonts w:ascii="Calibri" w:hAnsi="Calibri"/>
          <w:color w:val="000000"/>
        </w:rPr>
        <w:t>团聚</w:t>
      </w:r>
      <w:r>
        <w:rPr>
          <w:rFonts w:hint="eastAsia" w:ascii="Calibri" w:hAnsi="Calibri"/>
          <w:color w:val="000000"/>
        </w:rPr>
        <w:t>，</w:t>
      </w:r>
      <w:r>
        <w:rPr>
          <w:rFonts w:ascii="Calibri" w:hAnsi="Calibri"/>
          <w:color w:val="000000"/>
        </w:rPr>
        <w:t>通过密闭输送系统</w:t>
      </w:r>
      <w:r>
        <w:rPr>
          <w:rFonts w:hint="eastAsia" w:ascii="Calibri" w:hAnsi="Calibri"/>
          <w:color w:val="000000"/>
        </w:rPr>
        <w:t>送入集聚</w:t>
      </w:r>
      <w:r>
        <w:rPr>
          <w:rFonts w:ascii="Calibri" w:hAnsi="Calibri"/>
          <w:color w:val="000000"/>
        </w:rPr>
        <w:t>机内</w:t>
      </w:r>
      <w:r>
        <w:rPr>
          <w:rFonts w:hint="eastAsia" w:ascii="Calibri" w:hAnsi="Calibri"/>
          <w:color w:val="000000"/>
        </w:rPr>
        <w:t>，</w:t>
      </w:r>
      <w:r>
        <w:rPr>
          <w:rFonts w:ascii="Calibri" w:hAnsi="Calibri"/>
          <w:color w:val="000000"/>
        </w:rPr>
        <w:t>经</w:t>
      </w:r>
      <w:r>
        <w:rPr>
          <w:rFonts w:hint="eastAsia" w:ascii="Calibri" w:hAnsi="Calibri"/>
          <w:color w:val="000000"/>
        </w:rPr>
        <w:t>经高速旋转的转子对物料进行冲击、剪切，使物料打散，</w:t>
      </w:r>
      <w:r>
        <w:rPr>
          <w:rFonts w:ascii="Calibri" w:hAnsi="Calibri"/>
          <w:color w:val="000000"/>
        </w:rPr>
        <w:t>此工序与</w:t>
      </w:r>
      <w:r>
        <w:rPr>
          <w:rFonts w:hint="eastAsia" w:ascii="Calibri" w:hAnsi="Calibri"/>
          <w:color w:val="000000"/>
        </w:rPr>
        <w:t>粉碎</w:t>
      </w:r>
      <w:r>
        <w:rPr>
          <w:rFonts w:ascii="Calibri" w:hAnsi="Calibri"/>
          <w:color w:val="000000"/>
        </w:rPr>
        <w:t>相似。</w:t>
      </w:r>
      <w:r>
        <w:rPr>
          <w:rFonts w:hint="eastAsia" w:ascii="Calibri" w:hAnsi="Calibri"/>
          <w:color w:val="000000"/>
        </w:rPr>
        <w:t>解聚机</w:t>
      </w:r>
      <w:r>
        <w:rPr>
          <w:rFonts w:ascii="Calibri" w:hAnsi="Calibri"/>
          <w:color w:val="000000"/>
        </w:rPr>
        <w:t>为密闭设备，其产生的</w:t>
      </w:r>
      <w:r>
        <w:rPr>
          <w:rFonts w:hint="eastAsia" w:ascii="Calibri" w:hAnsi="Calibri"/>
          <w:color w:val="000000"/>
        </w:rPr>
        <w:t>粉尘</w:t>
      </w:r>
      <w:r>
        <w:rPr>
          <w:rFonts w:ascii="Calibri" w:hAnsi="Calibri"/>
          <w:color w:val="000000"/>
        </w:rPr>
        <w:t>通过集气管道引</w:t>
      </w:r>
      <w:r>
        <w:rPr>
          <w:rFonts w:hint="eastAsia" w:ascii="Calibri" w:hAnsi="Calibri"/>
          <w:color w:val="000000"/>
        </w:rPr>
        <w:t>入</w:t>
      </w:r>
      <w:r>
        <w:rPr>
          <w:rFonts w:ascii="Calibri" w:hAnsi="Calibri"/>
          <w:color w:val="000000"/>
        </w:rPr>
        <w:t>末端覆膜滤袋除尘器进行处理。根据</w:t>
      </w:r>
      <w:r>
        <w:rPr>
          <w:rFonts w:hint="eastAsia" w:ascii="Calibri" w:cs="Calibri"/>
          <w:color w:val="000000"/>
        </w:rPr>
        <w:t>《逸散性工业粉尘控制技术》中物料解聚粉碎颗粒物产生</w:t>
      </w:r>
      <w:r>
        <w:rPr>
          <w:rFonts w:ascii="Calibri" w:cs="Calibri"/>
          <w:color w:val="000000"/>
        </w:rPr>
        <w:t>系数，并</w:t>
      </w:r>
      <w:r>
        <w:rPr>
          <w:rFonts w:hint="eastAsia" w:ascii="Calibri" w:cs="Calibri"/>
          <w:color w:val="000000"/>
        </w:rPr>
        <w:t>类比</w:t>
      </w:r>
      <w:r>
        <w:rPr>
          <w:rFonts w:ascii="Calibri" w:cs="Calibri"/>
          <w:color w:val="000000"/>
        </w:rPr>
        <w:t>同类</w:t>
      </w:r>
      <w:r>
        <w:rPr>
          <w:rFonts w:hint="eastAsia" w:ascii="Calibri" w:cs="Calibri"/>
          <w:color w:val="000000"/>
        </w:rPr>
        <w:t>项目</w:t>
      </w:r>
      <w:r>
        <w:rPr>
          <w:rFonts w:ascii="Calibri" w:cs="Calibri"/>
          <w:color w:val="000000"/>
        </w:rPr>
        <w:t>，</w:t>
      </w:r>
      <w:r>
        <w:rPr>
          <w:rFonts w:hint="eastAsia" w:ascii="Calibri" w:cs="Calibri"/>
          <w:color w:val="000000"/>
        </w:rPr>
        <w:t>解聚</w:t>
      </w:r>
      <w:r>
        <w:rPr>
          <w:rFonts w:ascii="Calibri" w:cs="Calibri"/>
          <w:color w:val="000000"/>
        </w:rPr>
        <w:t>工序颗粒物产生系数为</w:t>
      </w:r>
      <w:r>
        <w:rPr>
          <w:rFonts w:hint="eastAsia" w:ascii="Calibri" w:cs="Calibri"/>
          <w:color w:val="000000"/>
        </w:rPr>
        <w:t>0.</w:t>
      </w:r>
      <w:r>
        <w:rPr>
          <w:rFonts w:ascii="Calibri" w:cs="Calibri"/>
          <w:color w:val="000000"/>
        </w:rPr>
        <w:t>45kg/t-</w:t>
      </w:r>
      <w:r>
        <w:rPr>
          <w:rFonts w:hint="eastAsia" w:ascii="Calibri" w:cs="Calibri"/>
          <w:color w:val="000000"/>
        </w:rPr>
        <w:t>物料。</w:t>
      </w:r>
      <w:r>
        <w:rPr>
          <w:rFonts w:ascii="Calibri" w:cs="Calibri"/>
          <w:color w:val="000000"/>
        </w:rPr>
        <w:t>本项目</w:t>
      </w:r>
      <w:r>
        <w:rPr>
          <w:rFonts w:hint="eastAsia" w:ascii="Calibri" w:cs="Calibri"/>
          <w:color w:val="000000"/>
        </w:rPr>
        <w:t>粉状</w:t>
      </w:r>
      <w:r>
        <w:rPr>
          <w:rFonts w:ascii="Calibri" w:cs="Calibri"/>
          <w:color w:val="000000"/>
        </w:rPr>
        <w:t>产品</w:t>
      </w:r>
      <w:r>
        <w:rPr>
          <w:rFonts w:hint="eastAsia" w:ascii="Calibri" w:cs="Calibri"/>
          <w:color w:val="000000"/>
        </w:rPr>
        <w:t>产</w:t>
      </w:r>
      <w:r>
        <w:rPr>
          <w:rFonts w:ascii="Calibri" w:cs="Calibri"/>
          <w:color w:val="000000"/>
        </w:rPr>
        <w:t>量为210</w:t>
      </w:r>
      <w:r>
        <w:rPr>
          <w:rFonts w:hint="eastAsia" w:ascii="Calibri" w:cs="Calibri"/>
          <w:color w:val="000000"/>
        </w:rPr>
        <w:t>00</w:t>
      </w:r>
      <w:r>
        <w:rPr>
          <w:rFonts w:ascii="Calibri" w:cs="Calibri"/>
          <w:color w:val="000000"/>
        </w:rPr>
        <w:t>t/a，</w:t>
      </w:r>
      <w:r>
        <w:rPr>
          <w:rFonts w:hint="eastAsia" w:ascii="Calibri" w:cs="Calibri"/>
          <w:color w:val="000000"/>
        </w:rPr>
        <w:t>经核算，颗粒物</w:t>
      </w:r>
      <w:r>
        <w:rPr>
          <w:rFonts w:ascii="Calibri" w:cs="Calibri"/>
          <w:color w:val="000000"/>
        </w:rPr>
        <w:t>产生量为9.45t/a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单条生产线颗粒物产生量为4.725t/a。</w:t>
      </w:r>
    </w:p>
    <w:p>
      <w:pPr>
        <w:pStyle w:val="43"/>
        <w:ind w:firstLineChars="200"/>
        <w:rPr>
          <w:rFonts w:ascii="Calibri" w:hAnsi="Calibri"/>
          <w:color w:val="000000"/>
        </w:rPr>
      </w:pPr>
      <w:r>
        <w:rPr>
          <w:rFonts w:hint="eastAsia" w:ascii="Calibri" w:hAnsi="Calibri"/>
          <w:color w:val="000000"/>
        </w:rPr>
        <w:t>③</w:t>
      </w:r>
      <w:r>
        <w:rPr>
          <w:rFonts w:ascii="Calibri" w:hAnsi="Calibri"/>
          <w:color w:val="000000"/>
        </w:rPr>
        <w:t>分级工序</w:t>
      </w:r>
    </w:p>
    <w:p>
      <w:pPr>
        <w:pStyle w:val="43"/>
        <w:ind w:firstLineChars="200"/>
        <w:rPr>
          <w:rFonts w:ascii="Calibri" w:hAnsi="Calibri"/>
          <w:color w:val="000000"/>
        </w:rPr>
      </w:pPr>
      <w:r>
        <w:rPr>
          <w:rFonts w:hint="eastAsia" w:ascii="Calibri" w:hAnsi="Calibri"/>
          <w:color w:val="000000"/>
        </w:rPr>
        <w:t>解聚</w:t>
      </w:r>
      <w:r>
        <w:rPr>
          <w:rFonts w:ascii="Calibri" w:hAnsi="Calibri"/>
          <w:color w:val="000000"/>
        </w:rPr>
        <w:t>打散后的粉状产品通过密闭输送系统</w:t>
      </w:r>
      <w:r>
        <w:rPr>
          <w:rFonts w:hint="eastAsia" w:ascii="Calibri" w:hAnsi="Calibri"/>
          <w:color w:val="000000"/>
        </w:rPr>
        <w:t>送入分级</w:t>
      </w:r>
      <w:r>
        <w:rPr>
          <w:rFonts w:ascii="Calibri" w:hAnsi="Calibri"/>
          <w:color w:val="000000"/>
        </w:rPr>
        <w:t>机，</w:t>
      </w:r>
      <w:r>
        <w:rPr>
          <w:rFonts w:hint="eastAsia" w:ascii="Calibri" w:hAnsi="Calibri"/>
          <w:color w:val="000000"/>
        </w:rPr>
        <w:t>分级机</w:t>
      </w:r>
      <w:r>
        <w:rPr>
          <w:rFonts w:ascii="Calibri" w:hAnsi="Calibri"/>
          <w:color w:val="000000"/>
        </w:rPr>
        <w:t>为密闭设备，其产生的</w:t>
      </w:r>
      <w:r>
        <w:rPr>
          <w:rFonts w:hint="eastAsia" w:ascii="Calibri" w:hAnsi="Calibri"/>
          <w:color w:val="000000"/>
        </w:rPr>
        <w:t>粉尘</w:t>
      </w:r>
      <w:r>
        <w:rPr>
          <w:rFonts w:ascii="Calibri" w:hAnsi="Calibri"/>
          <w:color w:val="000000"/>
        </w:rPr>
        <w:t>通过集气管道引</w:t>
      </w:r>
      <w:r>
        <w:rPr>
          <w:rFonts w:hint="eastAsia" w:ascii="Calibri" w:hAnsi="Calibri"/>
          <w:color w:val="000000"/>
        </w:rPr>
        <w:t>入</w:t>
      </w:r>
      <w:r>
        <w:rPr>
          <w:rFonts w:ascii="Calibri" w:hAnsi="Calibri"/>
          <w:color w:val="000000"/>
        </w:rPr>
        <w:t>末端覆膜滤袋除尘器进行处理。根据</w:t>
      </w:r>
      <w:r>
        <w:rPr>
          <w:rFonts w:hint="eastAsia" w:ascii="Calibri" w:cs="Calibri"/>
          <w:color w:val="000000"/>
        </w:rPr>
        <w:t>《逸散性工业粉尘控制技术》中物料分级筛粉颗粒物产生</w:t>
      </w:r>
      <w:r>
        <w:rPr>
          <w:rFonts w:ascii="Calibri" w:cs="Calibri"/>
          <w:color w:val="000000"/>
        </w:rPr>
        <w:t>系数，并</w:t>
      </w:r>
      <w:r>
        <w:rPr>
          <w:rFonts w:hint="eastAsia" w:ascii="Calibri" w:cs="Calibri"/>
          <w:color w:val="000000"/>
        </w:rPr>
        <w:t>类比</w:t>
      </w:r>
      <w:r>
        <w:rPr>
          <w:rFonts w:ascii="Calibri" w:cs="Calibri"/>
          <w:color w:val="000000"/>
        </w:rPr>
        <w:t>同类</w:t>
      </w:r>
      <w:r>
        <w:rPr>
          <w:rFonts w:hint="eastAsia" w:ascii="Calibri" w:cs="Calibri"/>
          <w:color w:val="000000"/>
        </w:rPr>
        <w:t>项目</w:t>
      </w:r>
      <w:r>
        <w:rPr>
          <w:rFonts w:ascii="Calibri" w:cs="Calibri"/>
          <w:color w:val="000000"/>
        </w:rPr>
        <w:t>，</w:t>
      </w:r>
      <w:r>
        <w:rPr>
          <w:rFonts w:hint="eastAsia" w:ascii="Calibri" w:cs="Calibri"/>
          <w:color w:val="000000"/>
        </w:rPr>
        <w:t>分级</w:t>
      </w:r>
      <w:r>
        <w:rPr>
          <w:rFonts w:ascii="Calibri" w:cs="Calibri"/>
          <w:color w:val="000000"/>
        </w:rPr>
        <w:t>工序颗粒物产生系数为</w:t>
      </w:r>
      <w:r>
        <w:rPr>
          <w:rFonts w:hint="eastAsia" w:ascii="Calibri" w:cs="Calibri"/>
          <w:color w:val="000000"/>
        </w:rPr>
        <w:t>0.</w:t>
      </w:r>
      <w:r>
        <w:rPr>
          <w:rFonts w:ascii="Calibri" w:cs="Calibri"/>
          <w:color w:val="000000"/>
        </w:rPr>
        <w:t>55kg/t-</w:t>
      </w:r>
      <w:r>
        <w:rPr>
          <w:rFonts w:hint="eastAsia" w:ascii="Calibri" w:cs="Calibri"/>
          <w:color w:val="000000"/>
        </w:rPr>
        <w:t>物料。</w:t>
      </w:r>
      <w:r>
        <w:rPr>
          <w:rFonts w:ascii="Calibri" w:cs="Calibri"/>
          <w:color w:val="000000"/>
        </w:rPr>
        <w:t>本项目</w:t>
      </w:r>
      <w:r>
        <w:rPr>
          <w:rFonts w:hint="eastAsia" w:ascii="Calibri" w:cs="Calibri"/>
          <w:color w:val="000000"/>
        </w:rPr>
        <w:t>粉状</w:t>
      </w:r>
      <w:r>
        <w:rPr>
          <w:rFonts w:ascii="Calibri" w:cs="Calibri"/>
          <w:color w:val="000000"/>
        </w:rPr>
        <w:t>产品</w:t>
      </w:r>
      <w:r>
        <w:rPr>
          <w:rFonts w:hint="eastAsia" w:ascii="Calibri" w:cs="Calibri"/>
          <w:color w:val="000000"/>
        </w:rPr>
        <w:t>产</w:t>
      </w:r>
      <w:r>
        <w:rPr>
          <w:rFonts w:ascii="Calibri" w:cs="Calibri"/>
          <w:color w:val="000000"/>
        </w:rPr>
        <w:t>量为210</w:t>
      </w:r>
      <w:r>
        <w:rPr>
          <w:rFonts w:hint="eastAsia" w:ascii="Calibri" w:cs="Calibri"/>
          <w:color w:val="000000"/>
        </w:rPr>
        <w:t>00</w:t>
      </w:r>
      <w:r>
        <w:rPr>
          <w:rFonts w:ascii="Calibri" w:cs="Calibri"/>
          <w:color w:val="000000"/>
        </w:rPr>
        <w:t>t/a，</w:t>
      </w:r>
      <w:r>
        <w:rPr>
          <w:rFonts w:hint="eastAsia" w:ascii="Calibri" w:cs="Calibri"/>
          <w:color w:val="000000"/>
        </w:rPr>
        <w:t>经核算，颗粒物</w:t>
      </w:r>
      <w:r>
        <w:rPr>
          <w:rFonts w:ascii="Calibri" w:cs="Calibri"/>
          <w:color w:val="000000"/>
        </w:rPr>
        <w:t>产生量为11.55t/a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单条生产线颗粒物产生量为5.775t/a。</w:t>
      </w:r>
    </w:p>
    <w:p>
      <w:pPr>
        <w:pStyle w:val="43"/>
        <w:ind w:firstLineChars="200"/>
        <w:rPr>
          <w:rFonts w:ascii="Calibri" w:hAnsi="Calibri"/>
          <w:color w:val="000000"/>
        </w:rPr>
      </w:pPr>
      <w:r>
        <w:rPr>
          <w:rFonts w:hint="eastAsia" w:ascii="Calibri" w:hAnsi="Calibri"/>
          <w:color w:val="000000"/>
        </w:rPr>
        <w:t>④</w:t>
      </w:r>
      <w:r>
        <w:rPr>
          <w:rFonts w:ascii="Calibri" w:hAnsi="Calibri"/>
          <w:color w:val="000000"/>
        </w:rPr>
        <w:t>合批工序</w:t>
      </w:r>
    </w:p>
    <w:p>
      <w:pPr>
        <w:pStyle w:val="43"/>
        <w:ind w:firstLineChars="200"/>
        <w:rPr>
          <w:rFonts w:ascii="Calibri" w:hAnsi="Calibri"/>
          <w:color w:val="000000"/>
        </w:rPr>
      </w:pPr>
      <w:r>
        <w:rPr>
          <w:rFonts w:hint="eastAsia" w:ascii="Calibri" w:hAnsi="Calibri"/>
          <w:color w:val="000000"/>
        </w:rPr>
        <w:t>合批</w:t>
      </w:r>
      <w:r>
        <w:rPr>
          <w:rFonts w:ascii="Calibri" w:hAnsi="Calibri"/>
          <w:color w:val="000000"/>
        </w:rPr>
        <w:t>主要对</w:t>
      </w:r>
      <w:r>
        <w:rPr>
          <w:rFonts w:hint="eastAsia"/>
          <w:bCs/>
          <w:color w:val="000000"/>
          <w:szCs w:val="21"/>
        </w:rPr>
        <w:t>将同种料不同批次进行混合，保证批次稳定性，</w:t>
      </w:r>
      <w:r>
        <w:rPr>
          <w:bCs/>
          <w:color w:val="000000"/>
          <w:szCs w:val="21"/>
        </w:rPr>
        <w:t>该工序在混合机内完成。</w:t>
      </w:r>
      <w:r>
        <w:rPr>
          <w:rFonts w:hint="eastAsia" w:ascii="Calibri" w:hAnsi="Calibri"/>
          <w:color w:val="000000"/>
        </w:rPr>
        <w:t>混合机</w:t>
      </w:r>
      <w:r>
        <w:rPr>
          <w:rFonts w:ascii="Calibri" w:hAnsi="Calibri"/>
          <w:color w:val="000000"/>
        </w:rPr>
        <w:t>为密闭设备，其产生的</w:t>
      </w:r>
      <w:r>
        <w:rPr>
          <w:rFonts w:hint="eastAsia" w:ascii="Calibri" w:hAnsi="Calibri"/>
          <w:color w:val="000000"/>
        </w:rPr>
        <w:t>粉尘</w:t>
      </w:r>
      <w:r>
        <w:rPr>
          <w:rFonts w:ascii="Calibri" w:hAnsi="Calibri"/>
          <w:color w:val="000000"/>
        </w:rPr>
        <w:t>通过集气管道引</w:t>
      </w:r>
      <w:r>
        <w:rPr>
          <w:rFonts w:hint="eastAsia" w:ascii="Calibri" w:hAnsi="Calibri"/>
          <w:color w:val="000000"/>
        </w:rPr>
        <w:t>入</w:t>
      </w:r>
      <w:r>
        <w:rPr>
          <w:rFonts w:ascii="Calibri" w:hAnsi="Calibri"/>
          <w:color w:val="000000"/>
        </w:rPr>
        <w:t>末端覆膜滤袋除尘器进行处理。根据</w:t>
      </w:r>
      <w:r>
        <w:rPr>
          <w:rFonts w:hint="eastAsia" w:ascii="Calibri" w:cs="Calibri"/>
          <w:color w:val="000000"/>
        </w:rPr>
        <w:t>《逸散性工业粉尘控制技术》中物料混合颗粒物产生</w:t>
      </w:r>
      <w:r>
        <w:rPr>
          <w:rFonts w:ascii="Calibri" w:cs="Calibri"/>
          <w:color w:val="000000"/>
        </w:rPr>
        <w:t>系数，并</w:t>
      </w:r>
      <w:r>
        <w:rPr>
          <w:rFonts w:hint="eastAsia" w:ascii="Calibri" w:cs="Calibri"/>
          <w:color w:val="000000"/>
        </w:rPr>
        <w:t>类比</w:t>
      </w:r>
      <w:r>
        <w:rPr>
          <w:rFonts w:ascii="Calibri" w:cs="Calibri"/>
          <w:color w:val="000000"/>
        </w:rPr>
        <w:t>同类</w:t>
      </w:r>
      <w:r>
        <w:rPr>
          <w:rFonts w:hint="eastAsia" w:ascii="Calibri" w:cs="Calibri"/>
          <w:color w:val="000000"/>
        </w:rPr>
        <w:t>项目</w:t>
      </w:r>
      <w:r>
        <w:rPr>
          <w:rFonts w:ascii="Calibri" w:cs="Calibri"/>
          <w:color w:val="000000"/>
        </w:rPr>
        <w:t>，</w:t>
      </w:r>
      <w:r>
        <w:rPr>
          <w:rFonts w:hint="eastAsia" w:ascii="Calibri" w:cs="Calibri"/>
          <w:color w:val="000000"/>
        </w:rPr>
        <w:t>合批</w:t>
      </w:r>
      <w:r>
        <w:rPr>
          <w:rFonts w:ascii="Calibri" w:cs="Calibri"/>
          <w:color w:val="000000"/>
        </w:rPr>
        <w:t>工序颗粒物产生系数为</w:t>
      </w:r>
      <w:r>
        <w:rPr>
          <w:rFonts w:hint="eastAsia" w:ascii="Calibri" w:cs="Calibri"/>
          <w:color w:val="000000"/>
        </w:rPr>
        <w:t>0.</w:t>
      </w:r>
      <w:r>
        <w:rPr>
          <w:rFonts w:ascii="Calibri" w:cs="Calibri"/>
          <w:color w:val="000000"/>
        </w:rPr>
        <w:t>35kg/t-</w:t>
      </w:r>
      <w:r>
        <w:rPr>
          <w:rFonts w:hint="eastAsia" w:ascii="Calibri" w:cs="Calibri"/>
          <w:color w:val="000000"/>
        </w:rPr>
        <w:t>物料。</w:t>
      </w:r>
      <w:r>
        <w:rPr>
          <w:rFonts w:ascii="Calibri" w:cs="Calibri"/>
          <w:color w:val="000000"/>
        </w:rPr>
        <w:t>本项目</w:t>
      </w:r>
      <w:r>
        <w:rPr>
          <w:rFonts w:hint="eastAsia" w:ascii="Calibri" w:cs="Calibri"/>
          <w:color w:val="000000"/>
        </w:rPr>
        <w:t>粉状</w:t>
      </w:r>
      <w:r>
        <w:rPr>
          <w:rFonts w:ascii="Calibri" w:cs="Calibri"/>
          <w:color w:val="000000"/>
        </w:rPr>
        <w:t>产品</w:t>
      </w:r>
      <w:r>
        <w:rPr>
          <w:rFonts w:hint="eastAsia" w:ascii="Calibri" w:cs="Calibri"/>
          <w:color w:val="000000"/>
        </w:rPr>
        <w:t>产</w:t>
      </w:r>
      <w:r>
        <w:rPr>
          <w:rFonts w:ascii="Calibri" w:cs="Calibri"/>
          <w:color w:val="000000"/>
        </w:rPr>
        <w:t>量为210</w:t>
      </w:r>
      <w:r>
        <w:rPr>
          <w:rFonts w:hint="eastAsia" w:ascii="Calibri" w:cs="Calibri"/>
          <w:color w:val="000000"/>
        </w:rPr>
        <w:t>00</w:t>
      </w:r>
      <w:r>
        <w:rPr>
          <w:rFonts w:ascii="Calibri" w:cs="Calibri"/>
          <w:color w:val="000000"/>
        </w:rPr>
        <w:t>t/a，</w:t>
      </w:r>
      <w:r>
        <w:rPr>
          <w:rFonts w:hint="eastAsia" w:ascii="Calibri" w:cs="Calibri"/>
          <w:color w:val="000000"/>
        </w:rPr>
        <w:t>经核算，颗粒物</w:t>
      </w:r>
      <w:r>
        <w:rPr>
          <w:rFonts w:ascii="Calibri" w:cs="Calibri"/>
          <w:color w:val="000000"/>
        </w:rPr>
        <w:t>产生量为7.35t/a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单条生产线颗粒物产生量为3.675t/a。</w:t>
      </w:r>
    </w:p>
    <w:p>
      <w:pPr>
        <w:pStyle w:val="43"/>
        <w:ind w:firstLineChars="200"/>
        <w:rPr>
          <w:rFonts w:ascii="Calibri" w:hAnsi="Calibri"/>
          <w:color w:val="000000"/>
        </w:rPr>
      </w:pPr>
      <w:r>
        <w:rPr>
          <w:rFonts w:hint="eastAsia" w:ascii="Calibri" w:hAnsi="Calibri"/>
          <w:color w:val="000000"/>
        </w:rPr>
        <w:t>⑤</w:t>
      </w:r>
      <w:r>
        <w:rPr>
          <w:rFonts w:ascii="Calibri" w:hAnsi="Calibri"/>
          <w:color w:val="000000"/>
        </w:rPr>
        <w:t>筛分工序</w:t>
      </w:r>
    </w:p>
    <w:p>
      <w:pPr>
        <w:pStyle w:val="43"/>
        <w:ind w:firstLineChars="200"/>
        <w:rPr>
          <w:rFonts w:ascii="Calibri" w:hAnsi="Calibri"/>
          <w:color w:val="000000"/>
        </w:rPr>
      </w:pPr>
      <w:r>
        <w:rPr>
          <w:rFonts w:hint="eastAsia" w:ascii="Calibri" w:hAnsi="Calibri"/>
          <w:color w:val="000000"/>
        </w:rPr>
        <w:t>除磁</w:t>
      </w:r>
      <w:r>
        <w:rPr>
          <w:rFonts w:ascii="Calibri" w:hAnsi="Calibri"/>
          <w:color w:val="000000"/>
        </w:rPr>
        <w:t>后的</w:t>
      </w:r>
      <w:r>
        <w:rPr>
          <w:rFonts w:hint="eastAsia" w:ascii="Calibri" w:hAnsi="Calibri"/>
          <w:color w:val="000000"/>
        </w:rPr>
        <w:t>粉状</w:t>
      </w:r>
      <w:r>
        <w:rPr>
          <w:rFonts w:ascii="Calibri" w:hAnsi="Calibri"/>
          <w:color w:val="000000"/>
        </w:rPr>
        <w:t>产品通过密闭输送</w:t>
      </w:r>
      <w:r>
        <w:rPr>
          <w:rFonts w:hint="eastAsia" w:ascii="Calibri" w:hAnsi="Calibri"/>
          <w:color w:val="000000"/>
        </w:rPr>
        <w:t>系统</w:t>
      </w:r>
      <w:r>
        <w:rPr>
          <w:rFonts w:ascii="Calibri" w:hAnsi="Calibri"/>
          <w:color w:val="000000"/>
        </w:rPr>
        <w:t>送入筛分机，</w:t>
      </w:r>
      <w:r>
        <w:rPr>
          <w:rFonts w:hint="eastAsia" w:ascii="Calibri" w:hAnsi="Calibri"/>
          <w:color w:val="000000"/>
        </w:rPr>
        <w:t>筛分机</w:t>
      </w:r>
      <w:r>
        <w:rPr>
          <w:rFonts w:ascii="Calibri" w:hAnsi="Calibri"/>
          <w:color w:val="000000"/>
        </w:rPr>
        <w:t>为密闭设备，其产生的</w:t>
      </w:r>
      <w:r>
        <w:rPr>
          <w:rFonts w:hint="eastAsia" w:ascii="Calibri" w:hAnsi="Calibri"/>
          <w:color w:val="000000"/>
        </w:rPr>
        <w:t>粉尘</w:t>
      </w:r>
      <w:r>
        <w:rPr>
          <w:rFonts w:ascii="Calibri" w:hAnsi="Calibri"/>
          <w:color w:val="000000"/>
        </w:rPr>
        <w:t>通过集气管道引</w:t>
      </w:r>
      <w:r>
        <w:rPr>
          <w:rFonts w:hint="eastAsia" w:ascii="Calibri" w:hAnsi="Calibri"/>
          <w:color w:val="000000"/>
        </w:rPr>
        <w:t>入</w:t>
      </w:r>
      <w:r>
        <w:rPr>
          <w:rFonts w:ascii="Calibri" w:hAnsi="Calibri"/>
          <w:color w:val="000000"/>
        </w:rPr>
        <w:t>末端覆膜滤袋除尘器进行处理。根据</w:t>
      </w:r>
      <w:r>
        <w:rPr>
          <w:rFonts w:hint="eastAsia" w:ascii="Calibri" w:cs="Calibri"/>
          <w:color w:val="000000"/>
        </w:rPr>
        <w:t>《逸散性工业粉尘控制技术》中物料分级筛粉颗粒物产生</w:t>
      </w:r>
      <w:r>
        <w:rPr>
          <w:rFonts w:ascii="Calibri" w:cs="Calibri"/>
          <w:color w:val="000000"/>
        </w:rPr>
        <w:t>系数，并</w:t>
      </w:r>
      <w:r>
        <w:rPr>
          <w:rFonts w:hint="eastAsia" w:ascii="Calibri" w:cs="Calibri"/>
          <w:color w:val="000000"/>
        </w:rPr>
        <w:t>类比</w:t>
      </w:r>
      <w:r>
        <w:rPr>
          <w:rFonts w:ascii="Calibri" w:cs="Calibri"/>
          <w:color w:val="000000"/>
        </w:rPr>
        <w:t>同类</w:t>
      </w:r>
      <w:r>
        <w:rPr>
          <w:rFonts w:hint="eastAsia" w:ascii="Calibri" w:cs="Calibri"/>
          <w:color w:val="000000"/>
        </w:rPr>
        <w:t>项目</w:t>
      </w:r>
      <w:r>
        <w:rPr>
          <w:rFonts w:ascii="Calibri" w:cs="Calibri"/>
          <w:color w:val="000000"/>
        </w:rPr>
        <w:t>，</w:t>
      </w:r>
      <w:r>
        <w:rPr>
          <w:rFonts w:hint="eastAsia" w:ascii="Calibri" w:cs="Calibri"/>
          <w:color w:val="000000"/>
        </w:rPr>
        <w:t>筛分</w:t>
      </w:r>
      <w:r>
        <w:rPr>
          <w:rFonts w:ascii="Calibri" w:cs="Calibri"/>
          <w:color w:val="000000"/>
        </w:rPr>
        <w:t>工序颗粒物产生系数为</w:t>
      </w:r>
      <w:r>
        <w:rPr>
          <w:rFonts w:hint="eastAsia" w:ascii="Calibri" w:cs="Calibri"/>
          <w:color w:val="000000"/>
        </w:rPr>
        <w:t>0.</w:t>
      </w:r>
      <w:r>
        <w:rPr>
          <w:rFonts w:ascii="Calibri" w:cs="Calibri"/>
          <w:color w:val="000000"/>
        </w:rPr>
        <w:t>55kg/t-</w:t>
      </w:r>
      <w:r>
        <w:rPr>
          <w:rFonts w:hint="eastAsia" w:ascii="Calibri" w:cs="Calibri"/>
          <w:color w:val="000000"/>
        </w:rPr>
        <w:t>物料。</w:t>
      </w:r>
      <w:r>
        <w:rPr>
          <w:rFonts w:ascii="Calibri" w:cs="Calibri"/>
          <w:color w:val="000000"/>
        </w:rPr>
        <w:t>本项目</w:t>
      </w:r>
      <w:r>
        <w:rPr>
          <w:rFonts w:hint="eastAsia" w:ascii="Calibri" w:cs="Calibri"/>
          <w:color w:val="000000"/>
        </w:rPr>
        <w:t>粉状</w:t>
      </w:r>
      <w:r>
        <w:rPr>
          <w:rFonts w:ascii="Calibri" w:cs="Calibri"/>
          <w:color w:val="000000"/>
        </w:rPr>
        <w:t>产品</w:t>
      </w:r>
      <w:r>
        <w:rPr>
          <w:rFonts w:hint="eastAsia" w:ascii="Calibri" w:cs="Calibri"/>
          <w:color w:val="000000"/>
        </w:rPr>
        <w:t>产</w:t>
      </w:r>
      <w:r>
        <w:rPr>
          <w:rFonts w:ascii="Calibri" w:cs="Calibri"/>
          <w:color w:val="000000"/>
        </w:rPr>
        <w:t>量为210</w:t>
      </w:r>
      <w:r>
        <w:rPr>
          <w:rFonts w:hint="eastAsia" w:ascii="Calibri" w:cs="Calibri"/>
          <w:color w:val="000000"/>
        </w:rPr>
        <w:t>00</w:t>
      </w:r>
      <w:r>
        <w:rPr>
          <w:rFonts w:ascii="Calibri" w:cs="Calibri"/>
          <w:color w:val="000000"/>
        </w:rPr>
        <w:t>t/a，</w:t>
      </w:r>
      <w:r>
        <w:rPr>
          <w:rFonts w:hint="eastAsia" w:ascii="Calibri" w:cs="Calibri"/>
          <w:color w:val="000000"/>
        </w:rPr>
        <w:t>经核算，颗粒物</w:t>
      </w:r>
      <w:r>
        <w:rPr>
          <w:rFonts w:ascii="Calibri" w:cs="Calibri"/>
          <w:color w:val="000000"/>
        </w:rPr>
        <w:t>产生量为11.55t/a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单条生产线颗粒物产生量为5.775t/a。</w:t>
      </w:r>
    </w:p>
    <w:p>
      <w:pPr>
        <w:pStyle w:val="43"/>
        <w:ind w:firstLineChars="200"/>
        <w:rPr>
          <w:rFonts w:ascii="Calibri" w:hAnsi="Calibri"/>
          <w:color w:val="000000"/>
        </w:rPr>
      </w:pPr>
      <w:r>
        <w:rPr>
          <w:rFonts w:hint="eastAsia" w:ascii="Calibri" w:hAnsi="Calibri"/>
          <w:color w:val="000000"/>
        </w:rPr>
        <w:t>⑥</w:t>
      </w:r>
      <w:r>
        <w:rPr>
          <w:rFonts w:ascii="Calibri" w:hAnsi="Calibri"/>
          <w:color w:val="000000"/>
        </w:rPr>
        <w:t>包装工序</w:t>
      </w:r>
    </w:p>
    <w:p>
      <w:pPr>
        <w:pStyle w:val="43"/>
        <w:ind w:firstLineChars="200"/>
        <w:rPr>
          <w:rFonts w:ascii="Calibri" w:hAnsi="Calibri"/>
          <w:color w:val="000000"/>
        </w:rPr>
      </w:pPr>
      <w:r>
        <w:rPr>
          <w:rFonts w:hint="eastAsia" w:ascii="Calibri" w:hAnsi="Calibri"/>
          <w:color w:val="000000"/>
        </w:rPr>
        <w:t>本项目</w:t>
      </w:r>
      <w:r>
        <w:rPr>
          <w:rFonts w:ascii="Calibri" w:hAnsi="Calibri"/>
          <w:color w:val="000000"/>
        </w:rPr>
        <w:t>通过</w:t>
      </w:r>
      <w:r>
        <w:rPr>
          <w:rFonts w:hint="eastAsia" w:ascii="Calibri" w:hAnsi="Calibri"/>
          <w:color w:val="000000"/>
        </w:rPr>
        <w:t>自动</w:t>
      </w:r>
      <w:r>
        <w:rPr>
          <w:rFonts w:ascii="Calibri" w:hAnsi="Calibri"/>
          <w:color w:val="000000"/>
        </w:rPr>
        <w:t>包装机对合成粉状物料进行包装，车间设置独立</w:t>
      </w:r>
      <w:r>
        <w:rPr>
          <w:rFonts w:hint="eastAsia" w:ascii="Calibri" w:hAnsi="Calibri"/>
          <w:color w:val="000000"/>
        </w:rPr>
        <w:t>包装区</w:t>
      </w:r>
      <w:r>
        <w:rPr>
          <w:rFonts w:ascii="Calibri" w:hAnsi="Calibri"/>
          <w:color w:val="000000"/>
        </w:rPr>
        <w:t>和集气罩，</w:t>
      </w:r>
      <w:r>
        <w:rPr>
          <w:rFonts w:hint="eastAsia" w:ascii="Calibri" w:hAnsi="Calibri"/>
          <w:color w:val="000000"/>
        </w:rPr>
        <w:t>包装工序</w:t>
      </w:r>
      <w:r>
        <w:rPr>
          <w:rFonts w:ascii="Calibri" w:hAnsi="Calibri"/>
          <w:color w:val="000000"/>
        </w:rPr>
        <w:t>产生的粉尘通过集气罩收集后引入末端</w:t>
      </w:r>
      <w:r>
        <w:rPr>
          <w:rFonts w:hint="eastAsia" w:ascii="Calibri" w:hAnsi="Calibri"/>
          <w:color w:val="000000"/>
        </w:rPr>
        <w:t>覆膜滤袋除尘器</w:t>
      </w:r>
      <w:r>
        <w:rPr>
          <w:rFonts w:ascii="Calibri" w:hAnsi="Calibri"/>
          <w:color w:val="000000"/>
        </w:rPr>
        <w:t>进行处理。根据</w:t>
      </w:r>
      <w:r>
        <w:rPr>
          <w:rFonts w:hint="eastAsia" w:ascii="Calibri" w:cs="Calibri"/>
          <w:color w:val="000000"/>
        </w:rPr>
        <w:t>《逸散性工业粉尘控制技术》中物料包装颗粒物产生</w:t>
      </w:r>
      <w:r>
        <w:rPr>
          <w:rFonts w:ascii="Calibri" w:cs="Calibri"/>
          <w:color w:val="000000"/>
        </w:rPr>
        <w:t>系数，并</w:t>
      </w:r>
      <w:r>
        <w:rPr>
          <w:rFonts w:hint="eastAsia" w:ascii="Calibri" w:cs="Calibri"/>
          <w:color w:val="000000"/>
        </w:rPr>
        <w:t>类比</w:t>
      </w:r>
      <w:r>
        <w:rPr>
          <w:rFonts w:ascii="Calibri" w:cs="Calibri"/>
          <w:color w:val="000000"/>
        </w:rPr>
        <w:t>同类</w:t>
      </w:r>
      <w:r>
        <w:rPr>
          <w:rFonts w:hint="eastAsia" w:ascii="Calibri" w:cs="Calibri"/>
          <w:color w:val="000000"/>
        </w:rPr>
        <w:t>项目</w:t>
      </w:r>
      <w:r>
        <w:rPr>
          <w:rFonts w:ascii="Calibri" w:cs="Calibri"/>
          <w:color w:val="000000"/>
        </w:rPr>
        <w:t>，</w:t>
      </w:r>
      <w:r>
        <w:rPr>
          <w:rFonts w:hint="eastAsia" w:ascii="Calibri" w:cs="Calibri"/>
          <w:color w:val="000000"/>
        </w:rPr>
        <w:t>包装工序</w:t>
      </w:r>
      <w:r>
        <w:rPr>
          <w:rFonts w:ascii="Calibri" w:cs="Calibri"/>
          <w:color w:val="000000"/>
        </w:rPr>
        <w:t>颗粒物产生系数为</w:t>
      </w:r>
      <w:r>
        <w:rPr>
          <w:rFonts w:hint="eastAsia" w:ascii="Calibri" w:cs="Calibri"/>
          <w:color w:val="000000"/>
        </w:rPr>
        <w:t>0.</w:t>
      </w:r>
      <w:r>
        <w:rPr>
          <w:rFonts w:ascii="Calibri" w:cs="Calibri"/>
          <w:color w:val="000000"/>
        </w:rPr>
        <w:t>12kg/t-</w:t>
      </w:r>
      <w:r>
        <w:rPr>
          <w:rFonts w:hint="eastAsia" w:ascii="Calibri" w:cs="Calibri"/>
          <w:color w:val="000000"/>
        </w:rPr>
        <w:t>物料。</w:t>
      </w:r>
      <w:r>
        <w:rPr>
          <w:rFonts w:ascii="Calibri" w:cs="Calibri"/>
          <w:color w:val="000000"/>
        </w:rPr>
        <w:t>本项目</w:t>
      </w:r>
      <w:r>
        <w:rPr>
          <w:rFonts w:hint="eastAsia" w:ascii="Calibri" w:cs="Calibri"/>
          <w:color w:val="000000"/>
        </w:rPr>
        <w:t>粉状</w:t>
      </w:r>
      <w:r>
        <w:rPr>
          <w:rFonts w:ascii="Calibri" w:cs="Calibri"/>
          <w:color w:val="000000"/>
        </w:rPr>
        <w:t>产品</w:t>
      </w:r>
      <w:r>
        <w:rPr>
          <w:rFonts w:hint="eastAsia" w:ascii="Calibri" w:cs="Calibri"/>
          <w:color w:val="000000"/>
        </w:rPr>
        <w:t>产</w:t>
      </w:r>
      <w:r>
        <w:rPr>
          <w:rFonts w:ascii="Calibri" w:cs="Calibri"/>
          <w:color w:val="000000"/>
        </w:rPr>
        <w:t>量为210</w:t>
      </w:r>
      <w:r>
        <w:rPr>
          <w:rFonts w:hint="eastAsia" w:ascii="Calibri" w:cs="Calibri"/>
          <w:color w:val="000000"/>
        </w:rPr>
        <w:t>00</w:t>
      </w:r>
      <w:r>
        <w:rPr>
          <w:rFonts w:ascii="Calibri" w:cs="Calibri"/>
          <w:color w:val="000000"/>
        </w:rPr>
        <w:t>t/a，</w:t>
      </w:r>
      <w:r>
        <w:rPr>
          <w:rFonts w:hint="eastAsia" w:ascii="Calibri" w:cs="Calibri"/>
          <w:color w:val="000000"/>
        </w:rPr>
        <w:t>经核算，颗粒物</w:t>
      </w:r>
      <w:r>
        <w:rPr>
          <w:rFonts w:ascii="Calibri" w:cs="Calibri"/>
          <w:color w:val="000000"/>
        </w:rPr>
        <w:t>产生量为2.52t/a</w:t>
      </w:r>
      <w:r>
        <w:rPr>
          <w:rFonts w:hint="eastAsia" w:ascii="Calibri" w:cs="Calibri"/>
          <w:color w:val="000000"/>
        </w:rPr>
        <w:t>，因两条</w:t>
      </w:r>
      <w:r>
        <w:rPr>
          <w:rFonts w:ascii="Calibri" w:cs="Calibri"/>
          <w:color w:val="000000"/>
        </w:rPr>
        <w:t>生产线</w:t>
      </w:r>
      <w:r>
        <w:rPr>
          <w:rFonts w:hint="eastAsia" w:ascii="Calibri" w:cs="Calibri"/>
          <w:color w:val="000000"/>
        </w:rPr>
        <w:t>规模</w:t>
      </w:r>
      <w:r>
        <w:rPr>
          <w:rFonts w:ascii="Calibri" w:cs="Calibri"/>
          <w:color w:val="000000"/>
        </w:rPr>
        <w:t>相同，</w:t>
      </w:r>
      <w:r>
        <w:rPr>
          <w:rFonts w:hint="eastAsia" w:ascii="Calibri" w:cs="Calibri"/>
          <w:color w:val="000000"/>
        </w:rPr>
        <w:t>则</w:t>
      </w:r>
      <w:r>
        <w:rPr>
          <w:rFonts w:ascii="Calibri" w:cs="Calibri"/>
          <w:color w:val="000000"/>
        </w:rPr>
        <w:t>单条生产线颗粒物产生量为1.26t/a。</w:t>
      </w:r>
    </w:p>
    <w:p>
      <w:pPr>
        <w:pStyle w:val="43"/>
        <w:ind w:firstLineChars="200"/>
        <w:rPr>
          <w:rFonts w:ascii="Calibri" w:hAnsi="Calibri"/>
          <w:color w:val="000000"/>
        </w:rPr>
      </w:pPr>
      <w:r>
        <w:rPr>
          <w:rFonts w:hint="eastAsia" w:ascii="Calibri" w:hAnsi="Calibri"/>
          <w:color w:val="000000"/>
        </w:rPr>
        <w:t>由以上</w:t>
      </w:r>
      <w:r>
        <w:rPr>
          <w:rFonts w:ascii="Calibri" w:hAnsi="Calibri"/>
          <w:color w:val="000000"/>
        </w:rPr>
        <w:t>分析可知，本项目营运后</w:t>
      </w:r>
      <w:r>
        <w:rPr>
          <w:rFonts w:hint="eastAsia" w:ascii="Calibri" w:hAnsi="Calibri"/>
          <w:color w:val="000000"/>
        </w:rPr>
        <w:t>成品加工</w:t>
      </w:r>
      <w:r>
        <w:rPr>
          <w:rFonts w:ascii="Calibri" w:hAnsi="Calibri"/>
          <w:color w:val="000000"/>
        </w:rPr>
        <w:t>工序颗粒物产生情况见表18</w:t>
      </w:r>
      <w:r>
        <w:rPr>
          <w:rFonts w:hint="eastAsia" w:ascii="Calibri" w:hAnsi="Calibri"/>
          <w:color w:val="000000"/>
        </w:rPr>
        <w:t>。</w:t>
      </w:r>
    </w:p>
    <w:p>
      <w:pPr>
        <w:spacing w:line="520" w:lineRule="exact"/>
        <w:ind w:firstLine="480" w:firstLineChars="200"/>
        <w:rPr>
          <w:rFonts w:ascii="Calibri" w:hAnsi="Calibri" w:eastAsia="黑体" w:cs="Calibri"/>
          <w:color w:val="000000"/>
          <w:sz w:val="24"/>
        </w:rPr>
      </w:pPr>
      <w:r>
        <w:rPr>
          <w:rFonts w:ascii="Calibri" w:hAnsi="Calibri" w:eastAsia="黑体" w:cs="Calibri"/>
          <w:color w:val="000000"/>
          <w:sz w:val="24"/>
        </w:rPr>
        <w:t xml:space="preserve">表18            </w:t>
      </w:r>
      <w:r>
        <w:rPr>
          <w:rFonts w:hint="eastAsia" w:ascii="Calibri" w:hAnsi="Calibri" w:eastAsia="黑体" w:cs="Calibri"/>
          <w:color w:val="000000"/>
          <w:sz w:val="24"/>
        </w:rPr>
        <w:t>成品</w:t>
      </w:r>
      <w:r>
        <w:rPr>
          <w:rFonts w:ascii="Calibri" w:hAnsi="Calibri" w:eastAsia="黑体" w:cs="Calibri"/>
          <w:color w:val="000000"/>
          <w:sz w:val="24"/>
        </w:rPr>
        <w:t>加工工序颗粒物产生情况汇总</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09"/>
        <w:gridCol w:w="1547"/>
        <w:gridCol w:w="1238"/>
        <w:gridCol w:w="1238"/>
        <w:gridCol w:w="1703"/>
        <w:gridCol w:w="1238"/>
        <w:gridCol w:w="128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7" w:type="pct"/>
            <w:vMerge w:val="restart"/>
            <w:vAlign w:val="center"/>
          </w:tcPr>
          <w:p>
            <w:pPr>
              <w:jc w:val="center"/>
              <w:rPr>
                <w:rFonts w:ascii="Calibri" w:hAnsi="Calibri"/>
                <w:color w:val="000000"/>
              </w:rPr>
            </w:pPr>
            <w:r>
              <w:rPr>
                <w:rFonts w:ascii="Calibri" w:hAnsi="Calibri"/>
                <w:color w:val="000000"/>
              </w:rPr>
              <w:t>序号</w:t>
            </w:r>
          </w:p>
        </w:tc>
        <w:tc>
          <w:tcPr>
            <w:tcW w:w="854" w:type="pct"/>
            <w:vMerge w:val="restart"/>
            <w:vAlign w:val="center"/>
          </w:tcPr>
          <w:p>
            <w:pPr>
              <w:jc w:val="center"/>
              <w:rPr>
                <w:rFonts w:ascii="Calibri" w:hAnsi="Calibri"/>
                <w:color w:val="000000"/>
              </w:rPr>
            </w:pPr>
            <w:r>
              <w:rPr>
                <w:rFonts w:hint="eastAsia" w:ascii="Calibri" w:hAnsi="Calibri"/>
                <w:color w:val="000000"/>
              </w:rPr>
              <w:t>产生</w:t>
            </w:r>
            <w:r>
              <w:rPr>
                <w:rFonts w:ascii="Calibri" w:hAnsi="Calibri"/>
                <w:color w:val="000000"/>
              </w:rPr>
              <w:t>工序</w:t>
            </w:r>
          </w:p>
        </w:tc>
        <w:tc>
          <w:tcPr>
            <w:tcW w:w="1366" w:type="pct"/>
            <w:gridSpan w:val="2"/>
            <w:vAlign w:val="center"/>
          </w:tcPr>
          <w:p>
            <w:pPr>
              <w:jc w:val="center"/>
              <w:rPr>
                <w:rFonts w:ascii="Calibri" w:hAnsi="Calibri"/>
                <w:color w:val="000000"/>
              </w:rPr>
            </w:pPr>
            <w:r>
              <w:rPr>
                <w:rFonts w:hint="eastAsia" w:ascii="Calibri" w:hAnsi="Calibri"/>
                <w:color w:val="000000"/>
              </w:rPr>
              <w:t>物料量（t/a）</w:t>
            </w:r>
          </w:p>
        </w:tc>
        <w:tc>
          <w:tcPr>
            <w:tcW w:w="940" w:type="pct"/>
            <w:vMerge w:val="restart"/>
            <w:vAlign w:val="center"/>
          </w:tcPr>
          <w:p>
            <w:pPr>
              <w:jc w:val="center"/>
              <w:rPr>
                <w:rFonts w:ascii="Calibri" w:hAnsi="Calibri"/>
                <w:color w:val="000000"/>
              </w:rPr>
            </w:pPr>
            <w:r>
              <w:rPr>
                <w:rFonts w:hint="eastAsia" w:ascii="Calibri" w:hAnsi="Calibri"/>
                <w:color w:val="000000"/>
              </w:rPr>
              <w:t>产污系数</w:t>
            </w:r>
          </w:p>
        </w:tc>
        <w:tc>
          <w:tcPr>
            <w:tcW w:w="1394" w:type="pct"/>
            <w:gridSpan w:val="2"/>
            <w:vAlign w:val="center"/>
          </w:tcPr>
          <w:p>
            <w:pPr>
              <w:jc w:val="center"/>
              <w:rPr>
                <w:rFonts w:ascii="Calibri" w:hAnsi="Calibri"/>
                <w:color w:val="000000"/>
              </w:rPr>
            </w:pPr>
            <w:r>
              <w:rPr>
                <w:rFonts w:hint="eastAsia" w:ascii="Calibri" w:hAnsi="Calibri"/>
                <w:color w:val="000000"/>
              </w:rPr>
              <w:t>产生量（t/a）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7" w:type="pct"/>
            <w:vMerge w:val="continue"/>
            <w:vAlign w:val="center"/>
          </w:tcPr>
          <w:p>
            <w:pPr>
              <w:jc w:val="center"/>
              <w:rPr>
                <w:rFonts w:ascii="Calibri" w:hAnsi="Calibri"/>
                <w:color w:val="000000"/>
              </w:rPr>
            </w:pPr>
          </w:p>
        </w:tc>
        <w:tc>
          <w:tcPr>
            <w:tcW w:w="854" w:type="pct"/>
            <w:vMerge w:val="continue"/>
            <w:vAlign w:val="center"/>
          </w:tcPr>
          <w:p>
            <w:pPr>
              <w:jc w:val="center"/>
              <w:rPr>
                <w:rFonts w:ascii="Calibri" w:hAnsi="Calibri"/>
                <w:color w:val="000000"/>
              </w:rPr>
            </w:pPr>
          </w:p>
        </w:tc>
        <w:tc>
          <w:tcPr>
            <w:tcW w:w="683" w:type="pct"/>
            <w:vAlign w:val="center"/>
          </w:tcPr>
          <w:p>
            <w:pPr>
              <w:jc w:val="center"/>
              <w:rPr>
                <w:rFonts w:ascii="Calibri" w:hAnsi="Calibri"/>
                <w:color w:val="000000"/>
              </w:rPr>
            </w:pPr>
            <w:r>
              <w:rPr>
                <w:rFonts w:hint="eastAsia" w:ascii="Calibri" w:hAnsi="Calibri"/>
                <w:color w:val="000000"/>
              </w:rPr>
              <w:t>单条</w:t>
            </w:r>
          </w:p>
          <w:p>
            <w:pPr>
              <w:jc w:val="center"/>
              <w:rPr>
                <w:rFonts w:ascii="Calibri" w:hAnsi="Calibri"/>
                <w:color w:val="000000"/>
              </w:rPr>
            </w:pPr>
            <w:r>
              <w:rPr>
                <w:rFonts w:ascii="Calibri" w:hAnsi="Calibri"/>
                <w:color w:val="000000"/>
              </w:rPr>
              <w:t>生产线</w:t>
            </w:r>
          </w:p>
        </w:tc>
        <w:tc>
          <w:tcPr>
            <w:tcW w:w="683" w:type="pct"/>
            <w:vAlign w:val="center"/>
          </w:tcPr>
          <w:p>
            <w:pPr>
              <w:jc w:val="center"/>
              <w:rPr>
                <w:rFonts w:ascii="Calibri" w:hAnsi="Calibri"/>
                <w:color w:val="000000"/>
              </w:rPr>
            </w:pPr>
            <w:r>
              <w:rPr>
                <w:rFonts w:hint="eastAsia" w:ascii="Calibri" w:hAnsi="Calibri"/>
                <w:color w:val="000000"/>
              </w:rPr>
              <w:t>全厂</w:t>
            </w:r>
          </w:p>
        </w:tc>
        <w:tc>
          <w:tcPr>
            <w:tcW w:w="940" w:type="pct"/>
            <w:vMerge w:val="continue"/>
            <w:vAlign w:val="center"/>
          </w:tcPr>
          <w:p>
            <w:pPr>
              <w:jc w:val="center"/>
              <w:rPr>
                <w:rFonts w:ascii="Calibri" w:hAnsi="Calibri"/>
                <w:color w:val="000000"/>
              </w:rPr>
            </w:pPr>
          </w:p>
        </w:tc>
        <w:tc>
          <w:tcPr>
            <w:tcW w:w="683" w:type="pct"/>
            <w:vAlign w:val="center"/>
          </w:tcPr>
          <w:p>
            <w:pPr>
              <w:jc w:val="center"/>
              <w:rPr>
                <w:rFonts w:ascii="Calibri" w:hAnsi="Calibri"/>
                <w:color w:val="000000"/>
              </w:rPr>
            </w:pPr>
            <w:r>
              <w:rPr>
                <w:rFonts w:hint="eastAsia" w:ascii="Calibri" w:hAnsi="Calibri"/>
                <w:color w:val="000000"/>
              </w:rPr>
              <w:t>单条</w:t>
            </w:r>
          </w:p>
          <w:p>
            <w:pPr>
              <w:jc w:val="center"/>
              <w:rPr>
                <w:rFonts w:ascii="Calibri" w:hAnsi="Calibri"/>
                <w:color w:val="000000"/>
              </w:rPr>
            </w:pPr>
            <w:r>
              <w:rPr>
                <w:rFonts w:ascii="Calibri" w:hAnsi="Calibri"/>
                <w:color w:val="000000"/>
              </w:rPr>
              <w:t>生产线</w:t>
            </w:r>
          </w:p>
        </w:tc>
        <w:tc>
          <w:tcPr>
            <w:tcW w:w="711" w:type="pct"/>
            <w:vAlign w:val="center"/>
          </w:tcPr>
          <w:p>
            <w:pPr>
              <w:jc w:val="center"/>
              <w:rPr>
                <w:rFonts w:ascii="Calibri" w:hAnsi="Calibri"/>
                <w:color w:val="000000"/>
              </w:rPr>
            </w:pPr>
            <w:r>
              <w:rPr>
                <w:rFonts w:hint="eastAsia" w:ascii="Calibri" w:hAnsi="Calibri"/>
                <w:color w:val="000000"/>
              </w:rPr>
              <w:t>全厂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7" w:type="pct"/>
            <w:vAlign w:val="center"/>
          </w:tcPr>
          <w:p>
            <w:pPr>
              <w:jc w:val="center"/>
              <w:rPr>
                <w:rFonts w:ascii="Calibri" w:hAnsi="Calibri"/>
                <w:color w:val="000000"/>
              </w:rPr>
            </w:pPr>
            <w:r>
              <w:rPr>
                <w:rFonts w:ascii="Calibri" w:hAnsi="Calibri"/>
                <w:color w:val="000000"/>
              </w:rPr>
              <w:t>1</w:t>
            </w:r>
          </w:p>
        </w:tc>
        <w:tc>
          <w:tcPr>
            <w:tcW w:w="854"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8</w:t>
            </w:r>
            <w:r>
              <w:rPr>
                <w:rFonts w:hint="eastAsia" w:ascii="Calibri" w:hAnsi="Calibri"/>
                <w:color w:val="000000"/>
              </w:rPr>
              <w:t>出料</w:t>
            </w:r>
          </w:p>
        </w:tc>
        <w:tc>
          <w:tcPr>
            <w:tcW w:w="683" w:type="pct"/>
            <w:vAlign w:val="center"/>
          </w:tcPr>
          <w:p>
            <w:pPr>
              <w:jc w:val="center"/>
              <w:rPr>
                <w:rFonts w:ascii="Calibri" w:hAnsi="Calibri"/>
                <w:color w:val="000000"/>
              </w:rPr>
            </w:pPr>
            <w:r>
              <w:rPr>
                <w:rFonts w:ascii="Calibri" w:hAnsi="Calibri"/>
                <w:color w:val="000000"/>
              </w:rPr>
              <w:t>10500</w:t>
            </w:r>
          </w:p>
        </w:tc>
        <w:tc>
          <w:tcPr>
            <w:tcW w:w="683" w:type="pct"/>
            <w:vAlign w:val="center"/>
          </w:tcPr>
          <w:p>
            <w:pPr>
              <w:jc w:val="center"/>
              <w:rPr>
                <w:rFonts w:ascii="Calibri" w:hAnsi="Calibri"/>
                <w:color w:val="000000"/>
              </w:rPr>
            </w:pPr>
            <w:r>
              <w:rPr>
                <w:rFonts w:ascii="Calibri" w:hAnsi="Calibri"/>
                <w:color w:val="000000"/>
              </w:rPr>
              <w:t>21000</w:t>
            </w:r>
          </w:p>
        </w:tc>
        <w:tc>
          <w:tcPr>
            <w:tcW w:w="940" w:type="pct"/>
            <w:vAlign w:val="center"/>
          </w:tcPr>
          <w:p>
            <w:pPr>
              <w:jc w:val="center"/>
              <w:rPr>
                <w:rFonts w:ascii="Calibri" w:hAnsi="Calibri"/>
                <w:color w:val="000000"/>
              </w:rPr>
            </w:pPr>
            <w:r>
              <w:rPr>
                <w:rFonts w:hint="eastAsia" w:ascii="Calibri" w:cs="Calibri"/>
                <w:color w:val="000000"/>
              </w:rPr>
              <w:t>0.</w:t>
            </w:r>
            <w:r>
              <w:rPr>
                <w:rFonts w:ascii="Calibri" w:cs="Calibri"/>
                <w:color w:val="000000"/>
              </w:rPr>
              <w:t>10kg/t-</w:t>
            </w:r>
            <w:r>
              <w:rPr>
                <w:rFonts w:hint="eastAsia" w:ascii="Calibri" w:cs="Calibri"/>
                <w:color w:val="000000"/>
              </w:rPr>
              <w:t>物料</w:t>
            </w:r>
          </w:p>
        </w:tc>
        <w:tc>
          <w:tcPr>
            <w:tcW w:w="683" w:type="pct"/>
            <w:vAlign w:val="center"/>
          </w:tcPr>
          <w:p>
            <w:pPr>
              <w:jc w:val="center"/>
              <w:rPr>
                <w:rFonts w:ascii="Calibri" w:hAnsi="Calibri"/>
                <w:color w:val="000000"/>
              </w:rPr>
            </w:pPr>
            <w:r>
              <w:rPr>
                <w:rFonts w:hint="eastAsia" w:ascii="Calibri" w:hAnsi="Calibri"/>
                <w:color w:val="000000"/>
              </w:rPr>
              <w:t>1.05</w:t>
            </w:r>
          </w:p>
        </w:tc>
        <w:tc>
          <w:tcPr>
            <w:tcW w:w="711" w:type="pct"/>
            <w:vAlign w:val="center"/>
          </w:tcPr>
          <w:p>
            <w:pPr>
              <w:jc w:val="center"/>
              <w:rPr>
                <w:rFonts w:ascii="Calibri" w:hAnsi="Calibri"/>
                <w:color w:val="000000"/>
              </w:rPr>
            </w:pPr>
            <w:r>
              <w:rPr>
                <w:rFonts w:hint="eastAsia" w:ascii="Calibri" w:hAnsi="Calibri"/>
                <w:color w:val="000000"/>
              </w:rPr>
              <w:t>2.10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7" w:type="pct"/>
            <w:vAlign w:val="center"/>
          </w:tcPr>
          <w:p>
            <w:pPr>
              <w:jc w:val="center"/>
              <w:rPr>
                <w:rFonts w:ascii="Calibri" w:hAnsi="Calibri"/>
                <w:color w:val="000000"/>
              </w:rPr>
            </w:pPr>
            <w:r>
              <w:rPr>
                <w:rFonts w:ascii="Calibri" w:hAnsi="Calibri"/>
                <w:color w:val="000000"/>
              </w:rPr>
              <w:t>2</w:t>
            </w:r>
          </w:p>
        </w:tc>
        <w:tc>
          <w:tcPr>
            <w:tcW w:w="854"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9</w:t>
            </w:r>
            <w:r>
              <w:rPr>
                <w:rFonts w:hint="eastAsia" w:ascii="Calibri" w:hAnsi="Calibri"/>
                <w:color w:val="000000"/>
              </w:rPr>
              <w:t>解聚</w:t>
            </w:r>
          </w:p>
        </w:tc>
        <w:tc>
          <w:tcPr>
            <w:tcW w:w="683" w:type="pct"/>
            <w:vAlign w:val="center"/>
          </w:tcPr>
          <w:p>
            <w:pPr>
              <w:jc w:val="center"/>
              <w:rPr>
                <w:rFonts w:ascii="Calibri" w:hAnsi="Calibri"/>
                <w:color w:val="000000"/>
              </w:rPr>
            </w:pPr>
            <w:r>
              <w:rPr>
                <w:rFonts w:ascii="Calibri" w:hAnsi="Calibri"/>
                <w:color w:val="000000"/>
              </w:rPr>
              <w:t>10500</w:t>
            </w:r>
          </w:p>
        </w:tc>
        <w:tc>
          <w:tcPr>
            <w:tcW w:w="683" w:type="pct"/>
            <w:vAlign w:val="center"/>
          </w:tcPr>
          <w:p>
            <w:pPr>
              <w:jc w:val="center"/>
              <w:rPr>
                <w:rFonts w:ascii="Calibri" w:hAnsi="Calibri"/>
                <w:color w:val="000000"/>
              </w:rPr>
            </w:pPr>
            <w:r>
              <w:rPr>
                <w:rFonts w:ascii="Calibri" w:hAnsi="Calibri"/>
                <w:color w:val="000000"/>
              </w:rPr>
              <w:t>21000</w:t>
            </w:r>
          </w:p>
        </w:tc>
        <w:tc>
          <w:tcPr>
            <w:tcW w:w="940" w:type="pct"/>
            <w:vAlign w:val="center"/>
          </w:tcPr>
          <w:p>
            <w:pPr>
              <w:jc w:val="center"/>
              <w:rPr>
                <w:rFonts w:ascii="Calibri" w:hAnsi="Calibri"/>
                <w:color w:val="000000"/>
              </w:rPr>
            </w:pPr>
            <w:r>
              <w:rPr>
                <w:rFonts w:hint="eastAsia" w:ascii="Calibri" w:cs="Calibri"/>
                <w:color w:val="000000"/>
              </w:rPr>
              <w:t>0.</w:t>
            </w:r>
            <w:r>
              <w:rPr>
                <w:rFonts w:ascii="Calibri" w:cs="Calibri"/>
                <w:color w:val="000000"/>
              </w:rPr>
              <w:t>45kg/t-</w:t>
            </w:r>
            <w:r>
              <w:rPr>
                <w:rFonts w:hint="eastAsia" w:ascii="Calibri" w:cs="Calibri"/>
                <w:color w:val="000000"/>
              </w:rPr>
              <w:t>物料</w:t>
            </w:r>
          </w:p>
        </w:tc>
        <w:tc>
          <w:tcPr>
            <w:tcW w:w="683" w:type="pct"/>
            <w:vAlign w:val="center"/>
          </w:tcPr>
          <w:p>
            <w:pPr>
              <w:jc w:val="center"/>
              <w:rPr>
                <w:rFonts w:ascii="Calibri" w:hAnsi="Calibri"/>
                <w:color w:val="000000"/>
              </w:rPr>
            </w:pPr>
            <w:r>
              <w:rPr>
                <w:rFonts w:ascii="Calibri" w:hAnsi="Calibri"/>
                <w:color w:val="000000"/>
              </w:rPr>
              <w:t>4.725</w:t>
            </w:r>
          </w:p>
        </w:tc>
        <w:tc>
          <w:tcPr>
            <w:tcW w:w="711" w:type="pct"/>
            <w:vAlign w:val="center"/>
          </w:tcPr>
          <w:p>
            <w:pPr>
              <w:jc w:val="center"/>
              <w:rPr>
                <w:rFonts w:ascii="Calibri" w:hAnsi="Calibri"/>
                <w:color w:val="000000"/>
              </w:rPr>
            </w:pPr>
            <w:r>
              <w:rPr>
                <w:rFonts w:ascii="Calibri" w:hAnsi="Calibri"/>
                <w:color w:val="000000"/>
              </w:rPr>
              <w:t>9.45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7" w:type="pct"/>
            <w:vAlign w:val="center"/>
          </w:tcPr>
          <w:p>
            <w:pPr>
              <w:jc w:val="center"/>
              <w:rPr>
                <w:rFonts w:ascii="Calibri" w:hAnsi="Calibri"/>
                <w:color w:val="000000"/>
              </w:rPr>
            </w:pPr>
            <w:r>
              <w:rPr>
                <w:rFonts w:ascii="Calibri" w:hAnsi="Calibri"/>
                <w:color w:val="000000"/>
              </w:rPr>
              <w:t>3</w:t>
            </w:r>
          </w:p>
        </w:tc>
        <w:tc>
          <w:tcPr>
            <w:tcW w:w="854"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10</w:t>
            </w:r>
            <w:r>
              <w:rPr>
                <w:rFonts w:hint="eastAsia" w:ascii="Calibri" w:hAnsi="Calibri"/>
                <w:color w:val="000000"/>
              </w:rPr>
              <w:t>分级</w:t>
            </w:r>
          </w:p>
        </w:tc>
        <w:tc>
          <w:tcPr>
            <w:tcW w:w="683" w:type="pct"/>
            <w:vAlign w:val="center"/>
          </w:tcPr>
          <w:p>
            <w:pPr>
              <w:jc w:val="center"/>
              <w:rPr>
                <w:rFonts w:ascii="Calibri" w:hAnsi="Calibri"/>
                <w:color w:val="000000"/>
              </w:rPr>
            </w:pPr>
            <w:r>
              <w:rPr>
                <w:rFonts w:ascii="Calibri" w:hAnsi="Calibri"/>
                <w:color w:val="000000"/>
              </w:rPr>
              <w:t>10500</w:t>
            </w:r>
          </w:p>
        </w:tc>
        <w:tc>
          <w:tcPr>
            <w:tcW w:w="683" w:type="pct"/>
            <w:vAlign w:val="center"/>
          </w:tcPr>
          <w:p>
            <w:pPr>
              <w:jc w:val="center"/>
              <w:rPr>
                <w:rFonts w:ascii="Calibri" w:hAnsi="Calibri"/>
                <w:color w:val="000000"/>
              </w:rPr>
            </w:pPr>
            <w:r>
              <w:rPr>
                <w:rFonts w:ascii="Calibri" w:hAnsi="Calibri"/>
                <w:color w:val="000000"/>
              </w:rPr>
              <w:t>21000</w:t>
            </w:r>
          </w:p>
        </w:tc>
        <w:tc>
          <w:tcPr>
            <w:tcW w:w="940" w:type="pct"/>
            <w:vAlign w:val="center"/>
          </w:tcPr>
          <w:p>
            <w:pPr>
              <w:jc w:val="center"/>
              <w:rPr>
                <w:rFonts w:ascii="Calibri" w:hAnsi="Calibri"/>
                <w:color w:val="000000"/>
              </w:rPr>
            </w:pPr>
            <w:r>
              <w:rPr>
                <w:rFonts w:ascii="Calibri" w:cs="Calibri"/>
                <w:color w:val="000000"/>
              </w:rPr>
              <w:t>0.55kg/t-</w:t>
            </w:r>
            <w:r>
              <w:rPr>
                <w:rFonts w:hint="eastAsia" w:ascii="Calibri" w:cs="Calibri"/>
                <w:color w:val="000000"/>
              </w:rPr>
              <w:t>物料</w:t>
            </w:r>
          </w:p>
        </w:tc>
        <w:tc>
          <w:tcPr>
            <w:tcW w:w="683" w:type="pct"/>
            <w:vAlign w:val="center"/>
          </w:tcPr>
          <w:p>
            <w:pPr>
              <w:jc w:val="center"/>
              <w:rPr>
                <w:rFonts w:ascii="Calibri" w:hAnsi="Calibri"/>
                <w:color w:val="000000"/>
              </w:rPr>
            </w:pPr>
            <w:r>
              <w:rPr>
                <w:rFonts w:ascii="Calibri" w:hAnsi="Calibri"/>
                <w:color w:val="000000"/>
              </w:rPr>
              <w:t>5.775</w:t>
            </w:r>
          </w:p>
        </w:tc>
        <w:tc>
          <w:tcPr>
            <w:tcW w:w="711" w:type="pct"/>
            <w:vAlign w:val="center"/>
          </w:tcPr>
          <w:p>
            <w:pPr>
              <w:jc w:val="center"/>
              <w:rPr>
                <w:rFonts w:ascii="Calibri" w:hAnsi="Calibri"/>
                <w:color w:val="000000"/>
              </w:rPr>
            </w:pPr>
            <w:r>
              <w:rPr>
                <w:rFonts w:ascii="Calibri" w:hAnsi="Calibri"/>
                <w:color w:val="000000"/>
              </w:rPr>
              <w:t>11.55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7" w:type="pct"/>
            <w:vAlign w:val="center"/>
          </w:tcPr>
          <w:p>
            <w:pPr>
              <w:jc w:val="center"/>
              <w:rPr>
                <w:rFonts w:ascii="Calibri" w:hAnsi="Calibri"/>
                <w:color w:val="000000"/>
              </w:rPr>
            </w:pPr>
            <w:r>
              <w:rPr>
                <w:rFonts w:hint="eastAsia" w:ascii="Calibri" w:hAnsi="Calibri"/>
                <w:color w:val="000000"/>
              </w:rPr>
              <w:t>4</w:t>
            </w:r>
          </w:p>
        </w:tc>
        <w:tc>
          <w:tcPr>
            <w:tcW w:w="854"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11</w:t>
            </w:r>
            <w:r>
              <w:rPr>
                <w:rFonts w:hint="eastAsia" w:ascii="Calibri" w:hAnsi="Calibri"/>
                <w:color w:val="000000"/>
              </w:rPr>
              <w:t>合批</w:t>
            </w:r>
          </w:p>
        </w:tc>
        <w:tc>
          <w:tcPr>
            <w:tcW w:w="683" w:type="pct"/>
            <w:vAlign w:val="center"/>
          </w:tcPr>
          <w:p>
            <w:pPr>
              <w:jc w:val="center"/>
              <w:rPr>
                <w:rFonts w:ascii="Calibri" w:hAnsi="Calibri"/>
                <w:color w:val="000000"/>
              </w:rPr>
            </w:pPr>
            <w:r>
              <w:rPr>
                <w:rFonts w:ascii="Calibri" w:hAnsi="Calibri"/>
                <w:color w:val="000000"/>
              </w:rPr>
              <w:t>10500</w:t>
            </w:r>
          </w:p>
        </w:tc>
        <w:tc>
          <w:tcPr>
            <w:tcW w:w="683" w:type="pct"/>
            <w:vAlign w:val="center"/>
          </w:tcPr>
          <w:p>
            <w:pPr>
              <w:jc w:val="center"/>
              <w:rPr>
                <w:rFonts w:ascii="Calibri" w:hAnsi="Calibri"/>
                <w:color w:val="000000"/>
              </w:rPr>
            </w:pPr>
            <w:r>
              <w:rPr>
                <w:rFonts w:ascii="Calibri" w:hAnsi="Calibri"/>
                <w:color w:val="000000"/>
              </w:rPr>
              <w:t>21000</w:t>
            </w:r>
          </w:p>
        </w:tc>
        <w:tc>
          <w:tcPr>
            <w:tcW w:w="940" w:type="pct"/>
            <w:vAlign w:val="center"/>
          </w:tcPr>
          <w:p>
            <w:pPr>
              <w:jc w:val="center"/>
              <w:rPr>
                <w:rFonts w:ascii="Calibri" w:hAnsi="Calibri"/>
                <w:color w:val="000000"/>
              </w:rPr>
            </w:pPr>
            <w:r>
              <w:rPr>
                <w:rFonts w:ascii="Calibri" w:cs="Calibri"/>
                <w:color w:val="000000"/>
              </w:rPr>
              <w:t>0.35kg/t-</w:t>
            </w:r>
            <w:r>
              <w:rPr>
                <w:rFonts w:hint="eastAsia" w:ascii="Calibri" w:cs="Calibri"/>
                <w:color w:val="000000"/>
              </w:rPr>
              <w:t>物料</w:t>
            </w:r>
          </w:p>
        </w:tc>
        <w:tc>
          <w:tcPr>
            <w:tcW w:w="683" w:type="pct"/>
            <w:vAlign w:val="center"/>
          </w:tcPr>
          <w:p>
            <w:pPr>
              <w:jc w:val="center"/>
              <w:rPr>
                <w:rFonts w:ascii="Calibri" w:hAnsi="Calibri"/>
                <w:color w:val="000000"/>
              </w:rPr>
            </w:pPr>
            <w:r>
              <w:rPr>
                <w:rFonts w:ascii="Calibri" w:hAnsi="Calibri"/>
                <w:color w:val="000000"/>
              </w:rPr>
              <w:t>3.675</w:t>
            </w:r>
          </w:p>
        </w:tc>
        <w:tc>
          <w:tcPr>
            <w:tcW w:w="711" w:type="pct"/>
            <w:vAlign w:val="center"/>
          </w:tcPr>
          <w:p>
            <w:pPr>
              <w:jc w:val="center"/>
              <w:rPr>
                <w:rFonts w:ascii="Calibri" w:hAnsi="Calibri"/>
                <w:color w:val="000000"/>
              </w:rPr>
            </w:pPr>
            <w:r>
              <w:rPr>
                <w:rFonts w:ascii="Calibri" w:hAnsi="Calibri"/>
                <w:color w:val="000000"/>
              </w:rPr>
              <w:t>7.35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7" w:type="pct"/>
            <w:vAlign w:val="center"/>
          </w:tcPr>
          <w:p>
            <w:pPr>
              <w:jc w:val="center"/>
              <w:rPr>
                <w:rFonts w:ascii="Calibri" w:hAnsi="Calibri"/>
                <w:color w:val="000000"/>
              </w:rPr>
            </w:pPr>
            <w:r>
              <w:rPr>
                <w:rFonts w:hint="eastAsia" w:ascii="Calibri" w:hAnsi="Calibri"/>
                <w:color w:val="000000"/>
              </w:rPr>
              <w:t>5</w:t>
            </w:r>
          </w:p>
        </w:tc>
        <w:tc>
          <w:tcPr>
            <w:tcW w:w="854"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12</w:t>
            </w:r>
            <w:r>
              <w:rPr>
                <w:rFonts w:hint="eastAsia" w:ascii="Calibri" w:hAnsi="Calibri"/>
                <w:color w:val="000000"/>
              </w:rPr>
              <w:t>筛分</w:t>
            </w:r>
          </w:p>
        </w:tc>
        <w:tc>
          <w:tcPr>
            <w:tcW w:w="683" w:type="pct"/>
            <w:vAlign w:val="center"/>
          </w:tcPr>
          <w:p>
            <w:pPr>
              <w:jc w:val="center"/>
              <w:rPr>
                <w:rFonts w:ascii="Calibri" w:hAnsi="Calibri"/>
                <w:color w:val="000000"/>
              </w:rPr>
            </w:pPr>
            <w:r>
              <w:rPr>
                <w:rFonts w:hint="eastAsia" w:ascii="Calibri" w:hAnsi="Calibri"/>
                <w:color w:val="000000"/>
              </w:rPr>
              <w:t>10500</w:t>
            </w:r>
          </w:p>
        </w:tc>
        <w:tc>
          <w:tcPr>
            <w:tcW w:w="683" w:type="pct"/>
            <w:vAlign w:val="center"/>
          </w:tcPr>
          <w:p>
            <w:pPr>
              <w:jc w:val="center"/>
              <w:rPr>
                <w:rFonts w:ascii="Calibri" w:hAnsi="Calibri"/>
                <w:color w:val="000000"/>
              </w:rPr>
            </w:pPr>
            <w:r>
              <w:rPr>
                <w:rFonts w:ascii="Calibri" w:hAnsi="Calibri"/>
                <w:color w:val="000000"/>
              </w:rPr>
              <w:t>21000</w:t>
            </w:r>
          </w:p>
        </w:tc>
        <w:tc>
          <w:tcPr>
            <w:tcW w:w="940"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5</w:t>
            </w:r>
            <w:r>
              <w:rPr>
                <w:rFonts w:hint="eastAsia" w:ascii="Calibri" w:hAnsi="Calibri"/>
                <w:color w:val="000000"/>
              </w:rPr>
              <w:t>5</w:t>
            </w:r>
            <w:r>
              <w:rPr>
                <w:rFonts w:ascii="Calibri" w:cs="Calibri"/>
                <w:color w:val="000000"/>
              </w:rPr>
              <w:t>kg/t-</w:t>
            </w:r>
            <w:r>
              <w:rPr>
                <w:rFonts w:hint="eastAsia" w:ascii="Calibri" w:cs="Calibri"/>
                <w:color w:val="000000"/>
              </w:rPr>
              <w:t>物料</w:t>
            </w:r>
          </w:p>
        </w:tc>
        <w:tc>
          <w:tcPr>
            <w:tcW w:w="683" w:type="pct"/>
            <w:vAlign w:val="center"/>
          </w:tcPr>
          <w:p>
            <w:pPr>
              <w:jc w:val="center"/>
              <w:rPr>
                <w:rFonts w:ascii="Calibri" w:hAnsi="Calibri"/>
                <w:color w:val="000000"/>
              </w:rPr>
            </w:pPr>
            <w:r>
              <w:rPr>
                <w:rFonts w:ascii="Calibri" w:hAnsi="Calibri"/>
                <w:color w:val="000000"/>
              </w:rPr>
              <w:t>5.775</w:t>
            </w:r>
          </w:p>
        </w:tc>
        <w:tc>
          <w:tcPr>
            <w:tcW w:w="711" w:type="pct"/>
            <w:vAlign w:val="center"/>
          </w:tcPr>
          <w:p>
            <w:pPr>
              <w:jc w:val="center"/>
              <w:rPr>
                <w:rFonts w:ascii="Calibri" w:hAnsi="Calibri"/>
                <w:color w:val="000000"/>
              </w:rPr>
            </w:pPr>
            <w:r>
              <w:rPr>
                <w:rFonts w:ascii="Calibri" w:hAnsi="Calibri"/>
                <w:color w:val="000000"/>
              </w:rPr>
              <w:t>11.55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47" w:type="pct"/>
            <w:vAlign w:val="center"/>
          </w:tcPr>
          <w:p>
            <w:pPr>
              <w:jc w:val="center"/>
              <w:rPr>
                <w:rFonts w:ascii="Calibri" w:hAnsi="Calibri"/>
                <w:color w:val="000000"/>
              </w:rPr>
            </w:pPr>
            <w:r>
              <w:rPr>
                <w:rFonts w:hint="eastAsia" w:ascii="Calibri" w:hAnsi="Calibri"/>
                <w:color w:val="000000"/>
              </w:rPr>
              <w:t>6</w:t>
            </w:r>
          </w:p>
        </w:tc>
        <w:tc>
          <w:tcPr>
            <w:tcW w:w="854" w:type="pct"/>
            <w:vAlign w:val="center"/>
          </w:tcPr>
          <w:p>
            <w:pPr>
              <w:jc w:val="center"/>
              <w:rPr>
                <w:rFonts w:ascii="Calibri" w:hAnsi="Calibri"/>
                <w:color w:val="000000"/>
              </w:rPr>
            </w:pPr>
            <w:r>
              <w:rPr>
                <w:rFonts w:hint="eastAsia" w:ascii="Calibri" w:hAnsi="Calibri"/>
                <w:color w:val="000000"/>
              </w:rPr>
              <w:t>G</w:t>
            </w:r>
            <w:r>
              <w:rPr>
                <w:rFonts w:ascii="Calibri" w:hAnsi="Calibri"/>
                <w:color w:val="000000"/>
              </w:rPr>
              <w:t>13</w:t>
            </w:r>
            <w:r>
              <w:rPr>
                <w:rFonts w:hint="eastAsia" w:ascii="Calibri" w:hAnsi="Calibri"/>
                <w:color w:val="000000"/>
              </w:rPr>
              <w:t>包装</w:t>
            </w:r>
          </w:p>
        </w:tc>
        <w:tc>
          <w:tcPr>
            <w:tcW w:w="683" w:type="pct"/>
            <w:vAlign w:val="center"/>
          </w:tcPr>
          <w:p>
            <w:pPr>
              <w:jc w:val="center"/>
              <w:rPr>
                <w:rFonts w:ascii="Calibri" w:hAnsi="Calibri"/>
                <w:color w:val="000000"/>
              </w:rPr>
            </w:pPr>
            <w:r>
              <w:rPr>
                <w:rFonts w:ascii="Calibri" w:hAnsi="Calibri"/>
                <w:color w:val="000000"/>
              </w:rPr>
              <w:t>10500</w:t>
            </w:r>
          </w:p>
        </w:tc>
        <w:tc>
          <w:tcPr>
            <w:tcW w:w="683" w:type="pct"/>
            <w:vAlign w:val="center"/>
          </w:tcPr>
          <w:p>
            <w:pPr>
              <w:jc w:val="center"/>
              <w:rPr>
                <w:rFonts w:ascii="Calibri" w:hAnsi="Calibri"/>
                <w:color w:val="000000"/>
              </w:rPr>
            </w:pPr>
            <w:r>
              <w:rPr>
                <w:rFonts w:ascii="Calibri" w:hAnsi="Calibri"/>
                <w:color w:val="000000"/>
              </w:rPr>
              <w:t>21000</w:t>
            </w:r>
          </w:p>
        </w:tc>
        <w:tc>
          <w:tcPr>
            <w:tcW w:w="940"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12</w:t>
            </w:r>
            <w:r>
              <w:rPr>
                <w:rFonts w:ascii="Calibri" w:cs="Calibri"/>
                <w:color w:val="000000"/>
              </w:rPr>
              <w:t>kg/t-</w:t>
            </w:r>
            <w:r>
              <w:rPr>
                <w:rFonts w:hint="eastAsia" w:ascii="Calibri" w:cs="Calibri"/>
                <w:color w:val="000000"/>
              </w:rPr>
              <w:t>物料</w:t>
            </w:r>
          </w:p>
        </w:tc>
        <w:tc>
          <w:tcPr>
            <w:tcW w:w="683" w:type="pct"/>
            <w:vAlign w:val="center"/>
          </w:tcPr>
          <w:p>
            <w:pPr>
              <w:jc w:val="center"/>
              <w:rPr>
                <w:rFonts w:ascii="Calibri" w:hAnsi="Calibri"/>
                <w:color w:val="000000"/>
              </w:rPr>
            </w:pPr>
            <w:r>
              <w:rPr>
                <w:rFonts w:hint="eastAsia" w:ascii="Calibri" w:hAnsi="Calibri"/>
                <w:color w:val="000000"/>
              </w:rPr>
              <w:t>1.26</w:t>
            </w:r>
          </w:p>
        </w:tc>
        <w:tc>
          <w:tcPr>
            <w:tcW w:w="711" w:type="pct"/>
            <w:vAlign w:val="center"/>
          </w:tcPr>
          <w:p>
            <w:pPr>
              <w:jc w:val="center"/>
              <w:rPr>
                <w:rFonts w:ascii="Calibri" w:hAnsi="Calibri"/>
                <w:color w:val="000000"/>
              </w:rPr>
            </w:pPr>
            <w:r>
              <w:rPr>
                <w:rFonts w:hint="eastAsia" w:ascii="Calibri" w:hAnsi="Calibri"/>
                <w:color w:val="000000"/>
              </w:rPr>
              <w:t>2.52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00" w:type="pct"/>
            <w:gridSpan w:val="2"/>
            <w:vAlign w:val="center"/>
          </w:tcPr>
          <w:p>
            <w:pPr>
              <w:jc w:val="center"/>
              <w:rPr>
                <w:rFonts w:ascii="Calibri" w:hAnsi="Calibri"/>
                <w:color w:val="000000"/>
              </w:rPr>
            </w:pPr>
            <w:r>
              <w:rPr>
                <w:rFonts w:hint="eastAsia" w:ascii="Calibri" w:hAnsi="Calibri"/>
                <w:color w:val="000000"/>
              </w:rPr>
              <w:t>合计</w:t>
            </w:r>
          </w:p>
        </w:tc>
        <w:tc>
          <w:tcPr>
            <w:tcW w:w="683" w:type="pct"/>
            <w:vAlign w:val="center"/>
          </w:tcPr>
          <w:p>
            <w:pPr>
              <w:jc w:val="center"/>
              <w:rPr>
                <w:rFonts w:ascii="Calibri" w:hAnsi="Calibri"/>
                <w:color w:val="000000"/>
              </w:rPr>
            </w:pPr>
            <w:r>
              <w:rPr>
                <w:rFonts w:hint="eastAsia" w:ascii="Calibri" w:hAnsi="Calibri"/>
                <w:color w:val="000000"/>
              </w:rPr>
              <w:t>/</w:t>
            </w:r>
          </w:p>
        </w:tc>
        <w:tc>
          <w:tcPr>
            <w:tcW w:w="683" w:type="pct"/>
            <w:vAlign w:val="center"/>
          </w:tcPr>
          <w:p>
            <w:pPr>
              <w:jc w:val="center"/>
              <w:rPr>
                <w:rFonts w:ascii="Calibri" w:hAnsi="Calibri"/>
                <w:color w:val="000000"/>
              </w:rPr>
            </w:pPr>
            <w:r>
              <w:rPr>
                <w:rFonts w:hint="eastAsia" w:ascii="Calibri" w:hAnsi="Calibri"/>
                <w:color w:val="000000"/>
              </w:rPr>
              <w:t>/</w:t>
            </w:r>
          </w:p>
        </w:tc>
        <w:tc>
          <w:tcPr>
            <w:tcW w:w="940" w:type="pct"/>
            <w:vAlign w:val="center"/>
          </w:tcPr>
          <w:p>
            <w:pPr>
              <w:jc w:val="center"/>
              <w:rPr>
                <w:rFonts w:ascii="Calibri" w:hAnsi="Calibri"/>
                <w:color w:val="000000"/>
              </w:rPr>
            </w:pPr>
            <w:r>
              <w:rPr>
                <w:rFonts w:hint="eastAsia" w:ascii="Calibri" w:hAnsi="Calibri"/>
                <w:color w:val="000000"/>
              </w:rPr>
              <w:t>/</w:t>
            </w:r>
          </w:p>
        </w:tc>
        <w:tc>
          <w:tcPr>
            <w:tcW w:w="683" w:type="pct"/>
            <w:vAlign w:val="center"/>
          </w:tcPr>
          <w:p>
            <w:pPr>
              <w:jc w:val="center"/>
              <w:rPr>
                <w:rFonts w:ascii="Calibri" w:hAnsi="Calibri"/>
                <w:color w:val="000000"/>
              </w:rPr>
            </w:pPr>
            <w:r>
              <w:rPr>
                <w:rFonts w:ascii="Calibri" w:hAnsi="Calibri"/>
                <w:color w:val="000000"/>
              </w:rPr>
              <w:t>22.26</w:t>
            </w:r>
          </w:p>
        </w:tc>
        <w:tc>
          <w:tcPr>
            <w:tcW w:w="711" w:type="pct"/>
            <w:vAlign w:val="center"/>
          </w:tcPr>
          <w:p>
            <w:pPr>
              <w:jc w:val="center"/>
              <w:rPr>
                <w:rFonts w:ascii="Calibri" w:hAnsi="Calibri"/>
                <w:color w:val="000000"/>
              </w:rPr>
            </w:pPr>
            <w:r>
              <w:rPr>
                <w:rFonts w:ascii="Calibri" w:hAnsi="Calibri"/>
                <w:color w:val="000000"/>
              </w:rPr>
              <w:t>44.52</w:t>
            </w:r>
          </w:p>
        </w:tc>
      </w:tr>
    </w:tbl>
    <w:p>
      <w:pPr>
        <w:pStyle w:val="43"/>
        <w:ind w:firstLine="482" w:firstLineChars="200"/>
        <w:rPr>
          <w:rFonts w:ascii="Calibri" w:hAnsi="Calibri"/>
          <w:b/>
          <w:color w:val="000000"/>
        </w:rPr>
      </w:pPr>
      <w:r>
        <w:rPr>
          <w:rFonts w:hint="eastAsia" w:ascii="Calibri" w:hAnsi="Calibri"/>
          <w:b/>
          <w:color w:val="000000"/>
        </w:rPr>
        <w:t>（2）治理措施</w:t>
      </w:r>
      <w:r>
        <w:rPr>
          <w:rFonts w:ascii="Calibri" w:hAnsi="Calibri"/>
          <w:b/>
          <w:color w:val="000000"/>
        </w:rPr>
        <w:t>及污染物排放情况</w:t>
      </w:r>
    </w:p>
    <w:p>
      <w:pPr>
        <w:pStyle w:val="43"/>
        <w:ind w:firstLine="482" w:firstLineChars="200"/>
        <w:rPr>
          <w:rFonts w:ascii="黑体" w:hAnsi="黑体" w:eastAsia="黑体"/>
          <w:b/>
          <w:color w:val="000000"/>
          <w:u w:val="single"/>
        </w:rPr>
      </w:pPr>
      <w:r>
        <w:rPr>
          <w:rFonts w:hint="eastAsia" w:ascii="黑体" w:hAnsi="黑体" w:eastAsia="黑体"/>
          <w:b/>
          <w:color w:val="000000"/>
          <w:u w:val="single"/>
        </w:rPr>
        <w:t>本项目两条生产线成品加工</w:t>
      </w:r>
      <w:r>
        <w:rPr>
          <w:rFonts w:ascii="黑体" w:hAnsi="黑体" w:eastAsia="黑体"/>
          <w:b/>
          <w:color w:val="000000"/>
          <w:u w:val="single"/>
        </w:rPr>
        <w:t>工序</w:t>
      </w:r>
      <w:r>
        <w:rPr>
          <w:rFonts w:hint="eastAsia" w:ascii="黑体" w:hAnsi="黑体" w:eastAsia="黑体"/>
          <w:b/>
          <w:color w:val="000000"/>
          <w:u w:val="single"/>
        </w:rPr>
        <w:t>各设置1套</w:t>
      </w:r>
      <w:r>
        <w:rPr>
          <w:rFonts w:ascii="黑体" w:hAnsi="黑体" w:eastAsia="黑体"/>
          <w:b/>
          <w:color w:val="000000"/>
          <w:u w:val="single"/>
        </w:rPr>
        <w:t>覆膜滤袋除尘器</w:t>
      </w:r>
      <w:r>
        <w:rPr>
          <w:rFonts w:hint="eastAsia" w:ascii="黑体" w:hAnsi="黑体" w:eastAsia="黑体"/>
          <w:b/>
          <w:color w:val="000000"/>
          <w:u w:val="single"/>
        </w:rPr>
        <w:t>（共计2套）</w:t>
      </w:r>
      <w:r>
        <w:rPr>
          <w:rFonts w:ascii="黑体" w:hAnsi="黑体" w:eastAsia="黑体"/>
          <w:b/>
          <w:color w:val="000000"/>
          <w:u w:val="single"/>
        </w:rPr>
        <w:t>，</w:t>
      </w:r>
      <w:r>
        <w:rPr>
          <w:rFonts w:hint="eastAsia" w:ascii="黑体" w:hAnsi="黑体" w:eastAsia="黑体"/>
          <w:b/>
          <w:color w:val="000000"/>
          <w:u w:val="single"/>
        </w:rPr>
        <w:t>配套风机</w:t>
      </w:r>
      <w:r>
        <w:rPr>
          <w:rFonts w:ascii="黑体" w:hAnsi="黑体" w:eastAsia="黑体"/>
          <w:b/>
          <w:color w:val="000000"/>
          <w:u w:val="single"/>
        </w:rPr>
        <w:t>风量为</w:t>
      </w:r>
      <w:r>
        <w:rPr>
          <w:rFonts w:hint="eastAsia" w:ascii="黑体" w:hAnsi="黑体" w:eastAsia="黑体"/>
          <w:b/>
          <w:color w:val="000000"/>
          <w:u w:val="single"/>
        </w:rPr>
        <w:t>1</w:t>
      </w:r>
      <w:r>
        <w:rPr>
          <w:rFonts w:ascii="黑体" w:hAnsi="黑体" w:eastAsia="黑体"/>
          <w:b/>
          <w:color w:val="000000"/>
          <w:u w:val="single"/>
        </w:rPr>
        <w:t>8</w:t>
      </w:r>
      <w:r>
        <w:rPr>
          <w:rFonts w:hint="eastAsia" w:ascii="黑体" w:hAnsi="黑体" w:eastAsia="黑体"/>
          <w:b/>
          <w:color w:val="000000"/>
          <w:u w:val="single"/>
        </w:rPr>
        <w:t>000</w:t>
      </w:r>
      <w:r>
        <w:rPr>
          <w:rFonts w:ascii="黑体" w:hAnsi="黑体" w:eastAsia="黑体"/>
          <w:b/>
          <w:color w:val="000000"/>
          <w:u w:val="single"/>
        </w:rPr>
        <w:t>m</w:t>
      </w:r>
      <w:r>
        <w:rPr>
          <w:rFonts w:ascii="黑体" w:hAnsi="黑体" w:eastAsia="黑体"/>
          <w:b/>
          <w:color w:val="000000"/>
          <w:u w:val="single"/>
          <w:vertAlign w:val="superscript"/>
        </w:rPr>
        <w:t>3</w:t>
      </w:r>
      <w:r>
        <w:rPr>
          <w:rFonts w:ascii="黑体" w:hAnsi="黑体" w:eastAsia="黑体"/>
          <w:b/>
          <w:color w:val="000000"/>
          <w:u w:val="single"/>
        </w:rPr>
        <w:t>/h，</w:t>
      </w:r>
      <w:r>
        <w:rPr>
          <w:rFonts w:hint="eastAsia" w:ascii="黑体" w:hAnsi="黑体" w:eastAsia="黑体"/>
          <w:b/>
          <w:color w:val="000000"/>
          <w:u w:val="single"/>
        </w:rPr>
        <w:t>处理</w:t>
      </w:r>
      <w:r>
        <w:rPr>
          <w:rFonts w:ascii="黑体" w:hAnsi="黑体" w:eastAsia="黑体"/>
          <w:b/>
          <w:color w:val="000000"/>
          <w:u w:val="single"/>
        </w:rPr>
        <w:t>效率不低于</w:t>
      </w:r>
      <w:r>
        <w:rPr>
          <w:rFonts w:hint="eastAsia" w:ascii="黑体" w:hAnsi="黑体" w:eastAsia="黑体"/>
          <w:b/>
          <w:color w:val="000000"/>
          <w:u w:val="single"/>
        </w:rPr>
        <w:t>99%（评价</w:t>
      </w:r>
      <w:r>
        <w:rPr>
          <w:rFonts w:ascii="黑体" w:hAnsi="黑体" w:eastAsia="黑体"/>
          <w:b/>
          <w:color w:val="000000"/>
          <w:u w:val="single"/>
        </w:rPr>
        <w:t>以</w:t>
      </w:r>
      <w:r>
        <w:rPr>
          <w:rFonts w:hint="eastAsia" w:ascii="黑体" w:hAnsi="黑体" w:eastAsia="黑体"/>
          <w:b/>
          <w:color w:val="000000"/>
          <w:u w:val="single"/>
        </w:rPr>
        <w:t>99%计），并</w:t>
      </w:r>
      <w:r>
        <w:rPr>
          <w:rFonts w:ascii="黑体" w:hAnsi="黑体" w:eastAsia="黑体"/>
          <w:b/>
          <w:color w:val="000000"/>
          <w:u w:val="single"/>
        </w:rPr>
        <w:t>设置</w:t>
      </w:r>
      <w:r>
        <w:rPr>
          <w:rFonts w:hint="eastAsia" w:ascii="黑体" w:hAnsi="黑体" w:eastAsia="黑体"/>
          <w:b/>
          <w:color w:val="000000"/>
          <w:u w:val="single"/>
        </w:rPr>
        <w:t>17</w:t>
      </w:r>
      <w:r>
        <w:rPr>
          <w:rFonts w:ascii="黑体" w:hAnsi="黑体" w:eastAsia="黑体"/>
          <w:b/>
          <w:color w:val="000000"/>
          <w:u w:val="single"/>
        </w:rPr>
        <w:t>m高排气筒</w:t>
      </w:r>
      <w:r>
        <w:rPr>
          <w:rFonts w:hint="eastAsia" w:ascii="黑体" w:hAnsi="黑体" w:eastAsia="黑体"/>
          <w:b/>
          <w:color w:val="000000"/>
          <w:u w:val="single"/>
        </w:rPr>
        <w:t>，各环节颗粒物</w:t>
      </w:r>
      <w:r>
        <w:rPr>
          <w:rFonts w:ascii="黑体" w:hAnsi="黑体" w:eastAsia="黑体"/>
          <w:b/>
          <w:color w:val="000000"/>
          <w:u w:val="single"/>
        </w:rPr>
        <w:t>经集气罩、集气管道收集</w:t>
      </w:r>
      <w:r>
        <w:rPr>
          <w:rFonts w:hint="eastAsia" w:ascii="黑体" w:hAnsi="黑体" w:eastAsia="黑体"/>
          <w:b/>
          <w:color w:val="000000"/>
          <w:u w:val="single"/>
        </w:rPr>
        <w:t>引至覆膜滤袋除尘器</w:t>
      </w:r>
      <w:r>
        <w:rPr>
          <w:rFonts w:ascii="黑体" w:hAnsi="黑体" w:eastAsia="黑体"/>
          <w:b/>
          <w:color w:val="000000"/>
          <w:u w:val="single"/>
        </w:rPr>
        <w:t>处理</w:t>
      </w:r>
      <w:r>
        <w:rPr>
          <w:rFonts w:hint="eastAsia" w:ascii="黑体" w:hAnsi="黑体" w:eastAsia="黑体"/>
          <w:b/>
          <w:color w:val="000000"/>
          <w:u w:val="single"/>
        </w:rPr>
        <w:t>，</w:t>
      </w:r>
      <w:r>
        <w:rPr>
          <w:rFonts w:ascii="黑体" w:hAnsi="黑体" w:eastAsia="黑体"/>
          <w:b/>
          <w:color w:val="000000"/>
          <w:u w:val="single"/>
        </w:rPr>
        <w:t>集气罩和集气管道对粉尘的收集率</w:t>
      </w:r>
      <w:r>
        <w:rPr>
          <w:rFonts w:hint="eastAsia" w:ascii="黑体" w:hAnsi="黑体" w:eastAsia="黑体"/>
          <w:b/>
          <w:color w:val="000000"/>
          <w:u w:val="single"/>
        </w:rPr>
        <w:t>可达到99%以上</w:t>
      </w:r>
      <w:r>
        <w:rPr>
          <w:rFonts w:ascii="黑体" w:hAnsi="黑体" w:eastAsia="黑体"/>
          <w:b/>
          <w:color w:val="000000"/>
          <w:u w:val="single"/>
        </w:rPr>
        <w:t>，评价</w:t>
      </w:r>
      <w:r>
        <w:rPr>
          <w:rFonts w:hint="eastAsia" w:ascii="黑体" w:hAnsi="黑体" w:eastAsia="黑体"/>
          <w:b/>
          <w:color w:val="000000"/>
          <w:u w:val="single"/>
        </w:rPr>
        <w:t>以99%计</w:t>
      </w:r>
      <w:r>
        <w:rPr>
          <w:rFonts w:ascii="黑体" w:hAnsi="黑体" w:eastAsia="黑体"/>
          <w:b/>
          <w:color w:val="000000"/>
          <w:u w:val="single"/>
        </w:rPr>
        <w:t>。</w:t>
      </w:r>
      <w:r>
        <w:rPr>
          <w:rFonts w:hint="eastAsia" w:ascii="黑体" w:hAnsi="黑体" w:eastAsia="黑体"/>
          <w:b/>
          <w:color w:val="000000"/>
          <w:u w:val="single"/>
        </w:rPr>
        <w:t>成品加工</w:t>
      </w:r>
      <w:r>
        <w:rPr>
          <w:rFonts w:ascii="黑体" w:hAnsi="黑体" w:eastAsia="黑体"/>
          <w:b/>
          <w:color w:val="000000"/>
          <w:u w:val="single"/>
        </w:rPr>
        <w:t>工序废气具体收集方式如下：</w:t>
      </w:r>
      <w:r>
        <w:rPr>
          <w:rFonts w:hint="eastAsia" w:ascii="黑体" w:hAnsi="黑体" w:eastAsia="黑体"/>
          <w:b/>
          <w:color w:val="000000"/>
          <w:u w:val="single"/>
        </w:rPr>
        <w:t>出料</w:t>
      </w:r>
      <w:r>
        <w:rPr>
          <w:rFonts w:ascii="黑体" w:hAnsi="黑体" w:eastAsia="黑体"/>
          <w:b/>
          <w:color w:val="000000"/>
          <w:u w:val="single"/>
        </w:rPr>
        <w:t>工序</w:t>
      </w:r>
      <w:r>
        <w:rPr>
          <w:rFonts w:hint="eastAsia" w:ascii="黑体" w:hAnsi="黑体" w:eastAsia="黑体"/>
          <w:b/>
          <w:color w:val="000000"/>
          <w:u w:val="single"/>
        </w:rPr>
        <w:t>和</w:t>
      </w:r>
      <w:r>
        <w:rPr>
          <w:rFonts w:ascii="黑体" w:hAnsi="黑体" w:eastAsia="黑体"/>
          <w:b/>
          <w:color w:val="000000"/>
          <w:u w:val="single"/>
        </w:rPr>
        <w:t>包装工序</w:t>
      </w:r>
      <w:r>
        <w:rPr>
          <w:rFonts w:hint="eastAsia" w:ascii="黑体" w:hAnsi="黑体" w:eastAsia="黑体"/>
          <w:b/>
          <w:color w:val="000000"/>
          <w:u w:val="single"/>
        </w:rPr>
        <w:t>产生</w:t>
      </w:r>
      <w:r>
        <w:rPr>
          <w:rFonts w:ascii="黑体" w:hAnsi="黑体" w:eastAsia="黑体"/>
          <w:b/>
          <w:color w:val="000000"/>
          <w:u w:val="single"/>
        </w:rPr>
        <w:t>的废气采用集气罩收集</w:t>
      </w:r>
      <w:r>
        <w:rPr>
          <w:rFonts w:hint="eastAsia" w:ascii="黑体" w:hAnsi="黑体" w:eastAsia="黑体"/>
          <w:b/>
          <w:color w:val="000000"/>
          <w:u w:val="single"/>
        </w:rPr>
        <w:t>；解聚机、</w:t>
      </w:r>
      <w:r>
        <w:rPr>
          <w:rFonts w:ascii="黑体" w:hAnsi="黑体" w:eastAsia="黑体"/>
          <w:b/>
          <w:color w:val="000000"/>
          <w:u w:val="single"/>
        </w:rPr>
        <w:t>分级机、</w:t>
      </w:r>
      <w:r>
        <w:rPr>
          <w:rFonts w:hint="eastAsia" w:ascii="黑体" w:hAnsi="黑体" w:eastAsia="黑体"/>
          <w:b/>
          <w:color w:val="000000"/>
          <w:u w:val="single"/>
        </w:rPr>
        <w:t>合批</w:t>
      </w:r>
      <w:r>
        <w:rPr>
          <w:rFonts w:ascii="黑体" w:hAnsi="黑体" w:eastAsia="黑体"/>
          <w:b/>
          <w:color w:val="000000"/>
          <w:u w:val="single"/>
        </w:rPr>
        <w:t>混合机、筛分机</w:t>
      </w:r>
      <w:r>
        <w:rPr>
          <w:rFonts w:hint="eastAsia" w:ascii="黑体" w:hAnsi="黑体" w:eastAsia="黑体"/>
          <w:b/>
          <w:color w:val="000000"/>
          <w:u w:val="single"/>
        </w:rPr>
        <w:t>均为</w:t>
      </w:r>
      <w:r>
        <w:rPr>
          <w:rFonts w:ascii="黑体" w:hAnsi="黑体" w:eastAsia="黑体"/>
          <w:b/>
          <w:color w:val="000000"/>
          <w:u w:val="single"/>
        </w:rPr>
        <w:t>密闭设备，</w:t>
      </w:r>
      <w:r>
        <w:rPr>
          <w:rFonts w:hint="eastAsia" w:ascii="黑体" w:hAnsi="黑体" w:eastAsia="黑体"/>
          <w:b/>
          <w:color w:val="000000"/>
          <w:u w:val="single"/>
        </w:rPr>
        <w:t>其</w:t>
      </w:r>
      <w:r>
        <w:rPr>
          <w:rFonts w:ascii="黑体" w:hAnsi="黑体" w:eastAsia="黑体"/>
          <w:b/>
          <w:color w:val="000000"/>
          <w:u w:val="single"/>
        </w:rPr>
        <w:t>运行过程中产生的废气采用集气管道收集。本项目</w:t>
      </w:r>
      <w:r>
        <w:rPr>
          <w:rFonts w:hint="eastAsia" w:ascii="黑体" w:hAnsi="黑体" w:eastAsia="黑体"/>
          <w:b/>
          <w:color w:val="000000"/>
          <w:u w:val="single"/>
        </w:rPr>
        <w:t>营运后</w:t>
      </w:r>
      <w:r>
        <w:rPr>
          <w:rFonts w:ascii="黑体" w:hAnsi="黑体" w:eastAsia="黑体"/>
          <w:b/>
          <w:color w:val="000000"/>
          <w:u w:val="single"/>
        </w:rPr>
        <w:t>年运行</w:t>
      </w:r>
      <w:r>
        <w:rPr>
          <w:rFonts w:hint="eastAsia" w:ascii="黑体" w:hAnsi="黑体" w:eastAsia="黑体"/>
          <w:b/>
          <w:color w:val="000000"/>
          <w:u w:val="single"/>
        </w:rPr>
        <w:t>300</w:t>
      </w:r>
      <w:r>
        <w:rPr>
          <w:rFonts w:ascii="黑体" w:hAnsi="黑体" w:eastAsia="黑体"/>
          <w:b/>
          <w:color w:val="000000"/>
          <w:u w:val="single"/>
        </w:rPr>
        <w:t>d，</w:t>
      </w:r>
      <w:r>
        <w:rPr>
          <w:rFonts w:hint="eastAsia" w:ascii="黑体" w:hAnsi="黑体" w:eastAsia="黑体"/>
          <w:b/>
          <w:color w:val="000000"/>
          <w:u w:val="single"/>
        </w:rPr>
        <w:t>成品加工</w:t>
      </w:r>
      <w:r>
        <w:rPr>
          <w:rFonts w:ascii="黑体" w:hAnsi="黑体" w:eastAsia="黑体"/>
          <w:b/>
          <w:color w:val="000000"/>
          <w:u w:val="single"/>
        </w:rPr>
        <w:t>工序每天运行8</w:t>
      </w:r>
      <w:r>
        <w:rPr>
          <w:rFonts w:hint="eastAsia" w:ascii="黑体" w:hAnsi="黑体" w:eastAsia="黑体"/>
          <w:b/>
          <w:color w:val="000000"/>
          <w:u w:val="single"/>
        </w:rPr>
        <w:t>h</w:t>
      </w:r>
      <w:r>
        <w:rPr>
          <w:rFonts w:ascii="黑体" w:hAnsi="黑体" w:eastAsia="黑体"/>
          <w:b/>
          <w:color w:val="000000"/>
          <w:u w:val="single"/>
        </w:rPr>
        <w:t>，累计运行时间为24</w:t>
      </w:r>
      <w:r>
        <w:rPr>
          <w:rFonts w:hint="eastAsia" w:ascii="黑体" w:hAnsi="黑体" w:eastAsia="黑体"/>
          <w:b/>
          <w:color w:val="000000"/>
          <w:u w:val="single"/>
        </w:rPr>
        <w:t>00</w:t>
      </w:r>
      <w:r>
        <w:rPr>
          <w:rFonts w:ascii="黑体" w:hAnsi="黑体" w:eastAsia="黑体"/>
          <w:b/>
          <w:color w:val="000000"/>
          <w:u w:val="single"/>
        </w:rPr>
        <w:t>h</w:t>
      </w:r>
      <w:r>
        <w:rPr>
          <w:rFonts w:hint="eastAsia" w:ascii="黑体" w:hAnsi="黑体" w:eastAsia="黑体"/>
          <w:b/>
          <w:color w:val="000000"/>
          <w:u w:val="single"/>
        </w:rPr>
        <w:t>。经核算</w:t>
      </w:r>
      <w:r>
        <w:rPr>
          <w:rFonts w:ascii="黑体" w:hAnsi="黑体" w:eastAsia="黑体"/>
          <w:b/>
          <w:color w:val="000000"/>
          <w:u w:val="single"/>
        </w:rPr>
        <w:t>，</w:t>
      </w:r>
      <w:r>
        <w:rPr>
          <w:rFonts w:hint="eastAsia" w:ascii="黑体" w:hAnsi="黑体" w:eastAsia="黑体"/>
          <w:b/>
          <w:color w:val="000000"/>
          <w:u w:val="single"/>
        </w:rPr>
        <w:t>成品</w:t>
      </w:r>
      <w:r>
        <w:rPr>
          <w:rFonts w:ascii="黑体" w:hAnsi="黑体" w:eastAsia="黑体"/>
          <w:b/>
          <w:color w:val="000000"/>
          <w:u w:val="single"/>
        </w:rPr>
        <w:t>加工工序颗粒物产排情况见表19</w:t>
      </w:r>
      <w:r>
        <w:rPr>
          <w:rFonts w:hint="eastAsia" w:ascii="黑体" w:hAnsi="黑体" w:eastAsia="黑体"/>
          <w:b/>
          <w:color w:val="000000"/>
          <w:u w:val="single"/>
        </w:rPr>
        <w:t>。</w:t>
      </w:r>
    </w:p>
    <w:p>
      <w:pPr>
        <w:spacing w:line="520" w:lineRule="exact"/>
        <w:ind w:firstLine="482" w:firstLineChars="200"/>
        <w:rPr>
          <w:rFonts w:ascii="黑体" w:hAnsi="黑体" w:eastAsia="黑体" w:cs="Calibri"/>
          <w:b/>
          <w:color w:val="000000"/>
          <w:sz w:val="24"/>
          <w:u w:val="single"/>
        </w:rPr>
      </w:pPr>
      <w:r>
        <w:rPr>
          <w:rFonts w:ascii="黑体" w:hAnsi="黑体" w:eastAsia="黑体" w:cs="Calibri"/>
          <w:b/>
          <w:color w:val="000000"/>
          <w:sz w:val="24"/>
          <w:u w:val="single"/>
        </w:rPr>
        <w:t xml:space="preserve">表19              </w:t>
      </w:r>
      <w:r>
        <w:rPr>
          <w:rFonts w:hint="eastAsia" w:ascii="黑体" w:hAnsi="黑体" w:eastAsia="黑体" w:cs="Calibri"/>
          <w:b/>
          <w:color w:val="000000"/>
          <w:sz w:val="24"/>
          <w:u w:val="single"/>
        </w:rPr>
        <w:t>成品</w:t>
      </w:r>
      <w:r>
        <w:rPr>
          <w:rFonts w:ascii="黑体" w:hAnsi="黑体" w:eastAsia="黑体" w:cs="Calibri"/>
          <w:b/>
          <w:color w:val="000000"/>
          <w:sz w:val="24"/>
          <w:u w:val="single"/>
        </w:rPr>
        <w:t>加工工序颗粒物产排情况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968"/>
        <w:gridCol w:w="1034"/>
        <w:gridCol w:w="1150"/>
        <w:gridCol w:w="910"/>
        <w:gridCol w:w="972"/>
        <w:gridCol w:w="1150"/>
        <w:gridCol w:w="1057"/>
        <w:gridCol w:w="906"/>
        <w:gridCol w:w="75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544" w:type="pct"/>
            <w:vMerge w:val="restart"/>
            <w:vAlign w:val="center"/>
          </w:tcPr>
          <w:p>
            <w:pPr>
              <w:jc w:val="center"/>
              <w:rPr>
                <w:rFonts w:ascii="黑体" w:hAnsi="黑体" w:eastAsia="黑体"/>
                <w:b/>
                <w:color w:val="000000"/>
                <w:u w:val="single"/>
              </w:rPr>
            </w:pPr>
            <w:r>
              <w:rPr>
                <w:rFonts w:ascii="黑体" w:hAnsi="黑体" w:eastAsia="黑体"/>
                <w:b/>
                <w:color w:val="000000"/>
                <w:u w:val="single"/>
              </w:rPr>
              <w:t>污染源</w:t>
            </w:r>
          </w:p>
        </w:tc>
        <w:tc>
          <w:tcPr>
            <w:tcW w:w="581" w:type="pct"/>
            <w:vMerge w:val="restart"/>
            <w:vAlign w:val="center"/>
          </w:tcPr>
          <w:p>
            <w:pPr>
              <w:jc w:val="center"/>
              <w:rPr>
                <w:rFonts w:ascii="黑体" w:hAnsi="黑体" w:eastAsia="黑体"/>
                <w:b/>
                <w:color w:val="000000"/>
                <w:u w:val="single"/>
              </w:rPr>
            </w:pPr>
            <w:r>
              <w:rPr>
                <w:rFonts w:ascii="黑体" w:hAnsi="黑体" w:eastAsia="黑体"/>
                <w:b/>
                <w:color w:val="000000"/>
                <w:u w:val="single"/>
              </w:rPr>
              <w:t>污染物</w:t>
            </w:r>
          </w:p>
        </w:tc>
        <w:tc>
          <w:tcPr>
            <w:tcW w:w="1157" w:type="pct"/>
            <w:gridSpan w:val="2"/>
            <w:vAlign w:val="center"/>
          </w:tcPr>
          <w:p>
            <w:pPr>
              <w:jc w:val="center"/>
              <w:rPr>
                <w:rFonts w:ascii="黑体" w:hAnsi="黑体" w:eastAsia="黑体"/>
                <w:b/>
                <w:color w:val="000000"/>
                <w:u w:val="single"/>
              </w:rPr>
            </w:pPr>
            <w:r>
              <w:rPr>
                <w:rFonts w:ascii="黑体" w:hAnsi="黑体" w:eastAsia="黑体"/>
                <w:b/>
                <w:color w:val="000000"/>
                <w:u w:val="single"/>
              </w:rPr>
              <w:t>产生情况</w:t>
            </w:r>
          </w:p>
        </w:tc>
        <w:tc>
          <w:tcPr>
            <w:tcW w:w="546" w:type="pct"/>
            <w:vMerge w:val="restart"/>
            <w:vAlign w:val="center"/>
          </w:tcPr>
          <w:p>
            <w:pPr>
              <w:jc w:val="center"/>
              <w:rPr>
                <w:rFonts w:ascii="黑体" w:hAnsi="黑体" w:eastAsia="黑体"/>
                <w:b/>
                <w:color w:val="000000"/>
                <w:u w:val="single"/>
              </w:rPr>
            </w:pPr>
            <w:r>
              <w:rPr>
                <w:rFonts w:ascii="黑体" w:hAnsi="黑体" w:eastAsia="黑体"/>
                <w:b/>
                <w:color w:val="000000"/>
                <w:u w:val="single"/>
              </w:rPr>
              <w:t>处理措施</w:t>
            </w:r>
          </w:p>
        </w:tc>
        <w:tc>
          <w:tcPr>
            <w:tcW w:w="2172" w:type="pct"/>
            <w:gridSpan w:val="4"/>
            <w:vAlign w:val="center"/>
          </w:tcPr>
          <w:p>
            <w:pPr>
              <w:jc w:val="center"/>
              <w:rPr>
                <w:rFonts w:ascii="黑体" w:hAnsi="黑体" w:eastAsia="黑体"/>
                <w:b/>
                <w:color w:val="000000"/>
                <w:u w:val="single"/>
              </w:rPr>
            </w:pPr>
            <w:r>
              <w:rPr>
                <w:rFonts w:ascii="黑体" w:hAnsi="黑体" w:eastAsia="黑体"/>
                <w:b/>
                <w:color w:val="000000"/>
                <w:u w:val="single"/>
              </w:rPr>
              <w:t>排放情况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544" w:type="pct"/>
            <w:vMerge w:val="continue"/>
            <w:vAlign w:val="center"/>
          </w:tcPr>
          <w:p>
            <w:pPr>
              <w:jc w:val="center"/>
              <w:rPr>
                <w:rFonts w:ascii="黑体" w:hAnsi="黑体" w:eastAsia="黑体"/>
                <w:b/>
                <w:color w:val="000000"/>
                <w:u w:val="single"/>
              </w:rPr>
            </w:pPr>
          </w:p>
        </w:tc>
        <w:tc>
          <w:tcPr>
            <w:tcW w:w="581"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产生浓度</w:t>
            </w:r>
          </w:p>
          <w:p>
            <w:pPr>
              <w:rPr>
                <w:rFonts w:ascii="黑体" w:hAnsi="黑体" w:eastAsia="黑体"/>
                <w:b/>
                <w:color w:val="000000"/>
                <w:u w:val="single"/>
              </w:rPr>
            </w:pPr>
            <w:r>
              <w:rPr>
                <w:rFonts w:ascii="黑体" w:hAnsi="黑体" w:eastAsia="黑体"/>
                <w:b/>
                <w:color w:val="000000"/>
                <w:u w:val="single"/>
              </w:rPr>
              <w:t>（mg/m</w:t>
            </w:r>
            <w:r>
              <w:rPr>
                <w:rFonts w:ascii="黑体" w:hAnsi="黑体" w:eastAsia="黑体"/>
                <w:b/>
                <w:color w:val="000000"/>
                <w:u w:val="single"/>
                <w:vertAlign w:val="superscript"/>
              </w:rPr>
              <w:t>3</w:t>
            </w:r>
            <w:r>
              <w:rPr>
                <w:rFonts w:ascii="黑体" w:hAnsi="黑体" w:eastAsia="黑体"/>
                <w:b/>
                <w:color w:val="000000"/>
                <w:u w:val="single"/>
              </w:rPr>
              <w:t>）</w:t>
            </w:r>
          </w:p>
        </w:tc>
        <w:tc>
          <w:tcPr>
            <w:tcW w:w="511" w:type="pct"/>
            <w:vAlign w:val="center"/>
          </w:tcPr>
          <w:p>
            <w:pPr>
              <w:jc w:val="center"/>
              <w:rPr>
                <w:rFonts w:ascii="黑体" w:hAnsi="黑体" w:eastAsia="黑体"/>
                <w:b/>
                <w:color w:val="000000"/>
                <w:u w:val="single"/>
              </w:rPr>
            </w:pPr>
            <w:r>
              <w:rPr>
                <w:rFonts w:ascii="黑体" w:hAnsi="黑体" w:eastAsia="黑体"/>
                <w:b/>
                <w:color w:val="000000"/>
                <w:u w:val="single"/>
              </w:rPr>
              <w:t>产生量</w:t>
            </w:r>
          </w:p>
          <w:p>
            <w:pPr>
              <w:rPr>
                <w:rFonts w:ascii="黑体" w:hAnsi="黑体" w:eastAsia="黑体"/>
                <w:b/>
                <w:color w:val="000000"/>
                <w:u w:val="single"/>
              </w:rPr>
            </w:pPr>
            <w:r>
              <w:rPr>
                <w:rFonts w:ascii="黑体" w:hAnsi="黑体" w:eastAsia="黑体"/>
                <w:b/>
                <w:color w:val="000000"/>
                <w:u w:val="single"/>
              </w:rPr>
              <w:t>（t/a）</w:t>
            </w:r>
          </w:p>
        </w:tc>
        <w:tc>
          <w:tcPr>
            <w:tcW w:w="546" w:type="pct"/>
            <w:vMerge w:val="continue"/>
            <w:vAlign w:val="center"/>
          </w:tcPr>
          <w:p>
            <w:pPr>
              <w:jc w:val="center"/>
              <w:rPr>
                <w:rFonts w:ascii="黑体" w:hAnsi="黑体" w:eastAsia="黑体"/>
                <w:b/>
                <w:color w:val="000000"/>
                <w:u w:val="single"/>
              </w:rPr>
            </w:pP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排放浓度</w:t>
            </w:r>
          </w:p>
          <w:p>
            <w:pPr>
              <w:rPr>
                <w:rFonts w:ascii="黑体" w:hAnsi="黑体" w:eastAsia="黑体"/>
                <w:b/>
                <w:color w:val="000000"/>
                <w:u w:val="single"/>
              </w:rPr>
            </w:pPr>
            <w:r>
              <w:rPr>
                <w:rFonts w:ascii="黑体" w:hAnsi="黑体" w:eastAsia="黑体"/>
                <w:b/>
                <w:color w:val="000000"/>
                <w:u w:val="single"/>
              </w:rPr>
              <w:t>（mg/m</w:t>
            </w:r>
            <w:r>
              <w:rPr>
                <w:rFonts w:ascii="黑体" w:hAnsi="黑体" w:eastAsia="黑体"/>
                <w:b/>
                <w:color w:val="000000"/>
                <w:u w:val="single"/>
                <w:vertAlign w:val="superscript"/>
              </w:rPr>
              <w:t>3</w:t>
            </w:r>
            <w:r>
              <w:rPr>
                <w:rFonts w:ascii="黑体" w:hAnsi="黑体" w:eastAsia="黑体"/>
                <w:b/>
                <w:color w:val="000000"/>
                <w:u w:val="single"/>
              </w:rPr>
              <w:t>）</w:t>
            </w:r>
          </w:p>
        </w:tc>
        <w:tc>
          <w:tcPr>
            <w:tcW w:w="594" w:type="pct"/>
            <w:vAlign w:val="center"/>
          </w:tcPr>
          <w:p>
            <w:pPr>
              <w:jc w:val="center"/>
              <w:rPr>
                <w:rFonts w:ascii="黑体" w:hAnsi="黑体" w:eastAsia="黑体"/>
                <w:b/>
                <w:color w:val="000000"/>
                <w:u w:val="single"/>
              </w:rPr>
            </w:pPr>
            <w:r>
              <w:rPr>
                <w:rFonts w:ascii="黑体" w:hAnsi="黑体" w:eastAsia="黑体"/>
                <w:b/>
                <w:color w:val="000000"/>
                <w:u w:val="single"/>
              </w:rPr>
              <w:t>排放速率</w:t>
            </w:r>
          </w:p>
          <w:p>
            <w:pPr>
              <w:rPr>
                <w:rFonts w:ascii="黑体" w:hAnsi="黑体" w:eastAsia="黑体"/>
                <w:b/>
                <w:color w:val="000000"/>
                <w:u w:val="single"/>
              </w:rPr>
            </w:pPr>
            <w:r>
              <w:rPr>
                <w:rFonts w:ascii="黑体" w:hAnsi="黑体" w:eastAsia="黑体"/>
                <w:b/>
                <w:color w:val="000000"/>
                <w:u w:val="single"/>
              </w:rPr>
              <w:t>（kg/h）</w:t>
            </w:r>
          </w:p>
        </w:tc>
        <w:tc>
          <w:tcPr>
            <w:tcW w:w="509" w:type="pct"/>
            <w:vAlign w:val="center"/>
          </w:tcPr>
          <w:p>
            <w:pPr>
              <w:jc w:val="center"/>
              <w:rPr>
                <w:rFonts w:ascii="黑体" w:hAnsi="黑体" w:eastAsia="黑体"/>
                <w:b/>
                <w:color w:val="000000"/>
                <w:u w:val="single"/>
              </w:rPr>
            </w:pPr>
            <w:r>
              <w:rPr>
                <w:rFonts w:ascii="黑体" w:hAnsi="黑体" w:eastAsia="黑体"/>
                <w:b/>
                <w:color w:val="000000"/>
                <w:u w:val="single"/>
              </w:rPr>
              <w:t>排放量（t/a）</w:t>
            </w:r>
          </w:p>
        </w:tc>
        <w:tc>
          <w:tcPr>
            <w:tcW w:w="424" w:type="pct"/>
            <w:vAlign w:val="center"/>
          </w:tcPr>
          <w:p>
            <w:pPr>
              <w:jc w:val="center"/>
              <w:rPr>
                <w:rFonts w:ascii="黑体" w:hAnsi="黑体" w:eastAsia="黑体"/>
                <w:b/>
                <w:color w:val="000000"/>
                <w:u w:val="single"/>
              </w:rPr>
            </w:pPr>
            <w:r>
              <w:rPr>
                <w:rFonts w:ascii="黑体" w:hAnsi="黑体" w:eastAsia="黑体"/>
                <w:b/>
                <w:color w:val="000000"/>
                <w:u w:val="single"/>
              </w:rPr>
              <w:t>排气筒</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544" w:type="pct"/>
            <w:vAlign w:val="center"/>
          </w:tcPr>
          <w:p>
            <w:pPr>
              <w:jc w:val="center"/>
              <w:rPr>
                <w:rFonts w:ascii="黑体" w:hAnsi="黑体" w:eastAsia="黑体"/>
                <w:b/>
                <w:color w:val="000000"/>
                <w:u w:val="single"/>
              </w:rPr>
            </w:pPr>
            <w:r>
              <w:rPr>
                <w:rFonts w:hint="eastAsia" w:ascii="黑体" w:hAnsi="黑体" w:eastAsia="黑体"/>
                <w:b/>
                <w:color w:val="000000"/>
                <w:u w:val="single"/>
              </w:rPr>
              <w:t>一</w:t>
            </w:r>
          </w:p>
        </w:tc>
        <w:tc>
          <w:tcPr>
            <w:tcW w:w="4456" w:type="pct"/>
            <w:gridSpan w:val="8"/>
            <w:vAlign w:val="center"/>
          </w:tcPr>
          <w:p>
            <w:pPr>
              <w:jc w:val="center"/>
              <w:rPr>
                <w:rFonts w:ascii="黑体" w:hAnsi="黑体" w:eastAsia="黑体"/>
                <w:b/>
                <w:color w:val="000000"/>
                <w:u w:val="single"/>
              </w:rPr>
            </w:pPr>
            <w:r>
              <w:rPr>
                <w:rFonts w:hint="eastAsia" w:ascii="黑体" w:hAnsi="黑体" w:eastAsia="黑体"/>
                <w:b/>
                <w:color w:val="000000"/>
                <w:u w:val="single"/>
              </w:rPr>
              <w:t>有组织废气</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544" w:type="pct"/>
            <w:vAlign w:val="center"/>
          </w:tcPr>
          <w:p>
            <w:pPr>
              <w:jc w:val="center"/>
              <w:rPr>
                <w:rFonts w:ascii="黑体" w:hAnsi="黑体" w:eastAsia="黑体"/>
                <w:b/>
                <w:color w:val="000000"/>
                <w:u w:val="single"/>
              </w:rPr>
            </w:pPr>
            <w:r>
              <w:rPr>
                <w:rFonts w:ascii="黑体" w:hAnsi="黑体" w:eastAsia="黑体"/>
                <w:b/>
                <w:color w:val="000000"/>
                <w:u w:val="single"/>
              </w:rPr>
              <w:t>5#生产</w:t>
            </w:r>
          </w:p>
          <w:p>
            <w:pPr>
              <w:jc w:val="center"/>
              <w:rPr>
                <w:rFonts w:ascii="黑体" w:hAnsi="黑体" w:eastAsia="黑体"/>
                <w:b/>
                <w:color w:val="000000"/>
                <w:u w:val="single"/>
              </w:rPr>
            </w:pPr>
            <w:r>
              <w:rPr>
                <w:rFonts w:ascii="黑体" w:hAnsi="黑体" w:eastAsia="黑体"/>
                <w:b/>
                <w:color w:val="000000"/>
                <w:u w:val="single"/>
              </w:rPr>
              <w:t>车间</w:t>
            </w:r>
          </w:p>
        </w:tc>
        <w:tc>
          <w:tcPr>
            <w:tcW w:w="581" w:type="pct"/>
            <w:vAlign w:val="center"/>
          </w:tcPr>
          <w:p>
            <w:pPr>
              <w:jc w:val="center"/>
              <w:rPr>
                <w:rFonts w:ascii="黑体" w:hAnsi="黑体" w:eastAsia="黑体"/>
                <w:b/>
                <w:color w:val="000000"/>
                <w:u w:val="single"/>
              </w:rPr>
            </w:pPr>
            <w:r>
              <w:rPr>
                <w:rFonts w:ascii="黑体" w:hAnsi="黑体" w:eastAsia="黑体"/>
                <w:b/>
                <w:color w:val="000000"/>
                <w:u w:val="single"/>
              </w:rPr>
              <w:t>颗粒物</w:t>
            </w: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510.19</w:t>
            </w:r>
          </w:p>
        </w:tc>
        <w:tc>
          <w:tcPr>
            <w:tcW w:w="511" w:type="pct"/>
            <w:vAlign w:val="center"/>
          </w:tcPr>
          <w:p>
            <w:pPr>
              <w:jc w:val="center"/>
              <w:rPr>
                <w:rFonts w:ascii="黑体" w:hAnsi="黑体" w:eastAsia="黑体"/>
                <w:b/>
                <w:color w:val="000000"/>
                <w:u w:val="single"/>
              </w:rPr>
            </w:pPr>
            <w:r>
              <w:rPr>
                <w:rFonts w:ascii="黑体" w:hAnsi="黑体" w:eastAsia="黑体"/>
                <w:b/>
                <w:color w:val="000000"/>
                <w:u w:val="single"/>
              </w:rPr>
              <w:t>22.04</w:t>
            </w:r>
          </w:p>
        </w:tc>
        <w:tc>
          <w:tcPr>
            <w:tcW w:w="546" w:type="pct"/>
            <w:vAlign w:val="center"/>
          </w:tcPr>
          <w:p>
            <w:pPr>
              <w:jc w:val="center"/>
              <w:rPr>
                <w:rFonts w:ascii="黑体" w:hAnsi="黑体" w:eastAsia="黑体"/>
                <w:b/>
                <w:color w:val="000000"/>
                <w:u w:val="single"/>
              </w:rPr>
            </w:pPr>
            <w:r>
              <w:rPr>
                <w:rFonts w:ascii="黑体" w:hAnsi="黑体" w:eastAsia="黑体"/>
                <w:b/>
                <w:color w:val="000000"/>
                <w:u w:val="single"/>
              </w:rPr>
              <w:t>覆膜滤袋除尘器</w:t>
            </w: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5.10</w:t>
            </w:r>
          </w:p>
        </w:tc>
        <w:tc>
          <w:tcPr>
            <w:tcW w:w="594" w:type="pct"/>
            <w:vAlign w:val="center"/>
          </w:tcPr>
          <w:p>
            <w:pPr>
              <w:jc w:val="center"/>
              <w:rPr>
                <w:rFonts w:ascii="黑体" w:hAnsi="黑体" w:eastAsia="黑体"/>
                <w:b/>
                <w:color w:val="000000"/>
                <w:u w:val="single"/>
              </w:rPr>
            </w:pPr>
            <w:r>
              <w:rPr>
                <w:rFonts w:ascii="黑体" w:hAnsi="黑体" w:eastAsia="黑体"/>
                <w:b/>
                <w:color w:val="000000"/>
                <w:u w:val="single"/>
              </w:rPr>
              <w:t>0.092</w:t>
            </w:r>
          </w:p>
        </w:tc>
        <w:tc>
          <w:tcPr>
            <w:tcW w:w="509" w:type="pct"/>
            <w:vAlign w:val="center"/>
          </w:tcPr>
          <w:p>
            <w:pPr>
              <w:jc w:val="center"/>
              <w:rPr>
                <w:rFonts w:ascii="黑体" w:hAnsi="黑体" w:eastAsia="黑体"/>
                <w:b/>
                <w:color w:val="000000"/>
                <w:u w:val="single"/>
              </w:rPr>
            </w:pPr>
            <w:r>
              <w:rPr>
                <w:rFonts w:ascii="黑体" w:hAnsi="黑体" w:eastAsia="黑体"/>
                <w:b/>
                <w:color w:val="000000"/>
                <w:u w:val="single"/>
              </w:rPr>
              <w:t>0.22</w:t>
            </w:r>
          </w:p>
        </w:tc>
        <w:tc>
          <w:tcPr>
            <w:tcW w:w="424" w:type="pct"/>
            <w:vAlign w:val="center"/>
          </w:tcPr>
          <w:p>
            <w:pPr>
              <w:jc w:val="center"/>
              <w:rPr>
                <w:rFonts w:ascii="黑体" w:hAnsi="黑体" w:eastAsia="黑体"/>
                <w:b/>
                <w:color w:val="000000"/>
                <w:u w:val="single"/>
              </w:rPr>
            </w:pPr>
            <w:r>
              <w:rPr>
                <w:rFonts w:ascii="黑体" w:hAnsi="黑体" w:eastAsia="黑体"/>
                <w:b/>
                <w:color w:val="000000"/>
                <w:u w:val="single"/>
              </w:rPr>
              <w:t>DA003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544" w:type="pct"/>
            <w:vAlign w:val="center"/>
          </w:tcPr>
          <w:p>
            <w:pPr>
              <w:jc w:val="center"/>
              <w:rPr>
                <w:rFonts w:ascii="黑体" w:hAnsi="黑体" w:eastAsia="黑体"/>
                <w:b/>
                <w:color w:val="000000"/>
                <w:u w:val="single"/>
              </w:rPr>
            </w:pPr>
            <w:r>
              <w:rPr>
                <w:rFonts w:ascii="黑体" w:hAnsi="黑体" w:eastAsia="黑体"/>
                <w:b/>
                <w:color w:val="000000"/>
                <w:u w:val="single"/>
              </w:rPr>
              <w:t>4#生产</w:t>
            </w:r>
          </w:p>
          <w:p>
            <w:pPr>
              <w:jc w:val="center"/>
              <w:rPr>
                <w:rFonts w:ascii="黑体" w:hAnsi="黑体" w:eastAsia="黑体"/>
                <w:b/>
                <w:color w:val="000000"/>
                <w:u w:val="single"/>
              </w:rPr>
            </w:pPr>
            <w:r>
              <w:rPr>
                <w:rFonts w:ascii="黑体" w:hAnsi="黑体" w:eastAsia="黑体"/>
                <w:b/>
                <w:color w:val="000000"/>
                <w:u w:val="single"/>
              </w:rPr>
              <w:t>车间</w:t>
            </w:r>
          </w:p>
        </w:tc>
        <w:tc>
          <w:tcPr>
            <w:tcW w:w="581" w:type="pct"/>
            <w:vAlign w:val="center"/>
          </w:tcPr>
          <w:p>
            <w:pPr>
              <w:jc w:val="center"/>
              <w:rPr>
                <w:rFonts w:ascii="黑体" w:hAnsi="黑体" w:eastAsia="黑体"/>
                <w:b/>
                <w:color w:val="000000"/>
                <w:u w:val="single"/>
              </w:rPr>
            </w:pPr>
            <w:r>
              <w:rPr>
                <w:rFonts w:ascii="黑体" w:hAnsi="黑体" w:eastAsia="黑体"/>
                <w:b/>
                <w:color w:val="000000"/>
                <w:u w:val="single"/>
              </w:rPr>
              <w:t>颗粒物</w:t>
            </w: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510.19</w:t>
            </w:r>
          </w:p>
        </w:tc>
        <w:tc>
          <w:tcPr>
            <w:tcW w:w="511" w:type="pct"/>
            <w:vAlign w:val="center"/>
          </w:tcPr>
          <w:p>
            <w:pPr>
              <w:jc w:val="center"/>
              <w:rPr>
                <w:rFonts w:ascii="黑体" w:hAnsi="黑体" w:eastAsia="黑体"/>
                <w:b/>
                <w:color w:val="000000"/>
                <w:u w:val="single"/>
              </w:rPr>
            </w:pPr>
            <w:r>
              <w:rPr>
                <w:rFonts w:ascii="黑体" w:hAnsi="黑体" w:eastAsia="黑体"/>
                <w:b/>
                <w:color w:val="000000"/>
                <w:u w:val="single"/>
              </w:rPr>
              <w:t>22.04</w:t>
            </w:r>
          </w:p>
        </w:tc>
        <w:tc>
          <w:tcPr>
            <w:tcW w:w="546" w:type="pct"/>
            <w:vAlign w:val="center"/>
          </w:tcPr>
          <w:p>
            <w:pPr>
              <w:jc w:val="center"/>
              <w:rPr>
                <w:rFonts w:ascii="黑体" w:hAnsi="黑体" w:eastAsia="黑体"/>
                <w:b/>
                <w:color w:val="000000"/>
                <w:u w:val="single"/>
              </w:rPr>
            </w:pPr>
            <w:r>
              <w:rPr>
                <w:rFonts w:ascii="黑体" w:hAnsi="黑体" w:eastAsia="黑体"/>
                <w:b/>
                <w:color w:val="000000"/>
                <w:u w:val="single"/>
              </w:rPr>
              <w:t>覆膜滤袋除尘器</w:t>
            </w:r>
          </w:p>
        </w:tc>
        <w:tc>
          <w:tcPr>
            <w:tcW w:w="646" w:type="pct"/>
            <w:vAlign w:val="center"/>
          </w:tcPr>
          <w:p>
            <w:pPr>
              <w:jc w:val="center"/>
              <w:rPr>
                <w:rFonts w:ascii="黑体" w:hAnsi="黑体" w:eastAsia="黑体"/>
                <w:b/>
                <w:color w:val="000000"/>
                <w:u w:val="single"/>
              </w:rPr>
            </w:pPr>
            <w:r>
              <w:rPr>
                <w:rFonts w:ascii="黑体" w:hAnsi="黑体" w:eastAsia="黑体"/>
                <w:b/>
                <w:color w:val="000000"/>
                <w:u w:val="single"/>
              </w:rPr>
              <w:t>5.10</w:t>
            </w:r>
          </w:p>
        </w:tc>
        <w:tc>
          <w:tcPr>
            <w:tcW w:w="594" w:type="pct"/>
            <w:vAlign w:val="center"/>
          </w:tcPr>
          <w:p>
            <w:pPr>
              <w:jc w:val="center"/>
              <w:rPr>
                <w:rFonts w:ascii="黑体" w:hAnsi="黑体" w:eastAsia="黑体"/>
                <w:b/>
                <w:color w:val="000000"/>
                <w:u w:val="single"/>
              </w:rPr>
            </w:pPr>
            <w:r>
              <w:rPr>
                <w:rFonts w:ascii="黑体" w:hAnsi="黑体" w:eastAsia="黑体"/>
                <w:b/>
                <w:color w:val="000000"/>
                <w:u w:val="single"/>
              </w:rPr>
              <w:t>0.092</w:t>
            </w:r>
          </w:p>
        </w:tc>
        <w:tc>
          <w:tcPr>
            <w:tcW w:w="509" w:type="pct"/>
            <w:vAlign w:val="center"/>
          </w:tcPr>
          <w:p>
            <w:pPr>
              <w:jc w:val="center"/>
              <w:rPr>
                <w:rFonts w:ascii="黑体" w:hAnsi="黑体" w:eastAsia="黑体"/>
                <w:b/>
                <w:color w:val="000000"/>
                <w:u w:val="single"/>
              </w:rPr>
            </w:pPr>
            <w:r>
              <w:rPr>
                <w:rFonts w:ascii="黑体" w:hAnsi="黑体" w:eastAsia="黑体"/>
                <w:b/>
                <w:color w:val="000000"/>
                <w:u w:val="single"/>
              </w:rPr>
              <w:t>0.22</w:t>
            </w:r>
          </w:p>
        </w:tc>
        <w:tc>
          <w:tcPr>
            <w:tcW w:w="424" w:type="pct"/>
            <w:vAlign w:val="center"/>
          </w:tcPr>
          <w:p>
            <w:pPr>
              <w:jc w:val="center"/>
              <w:rPr>
                <w:rFonts w:ascii="黑体" w:hAnsi="黑体" w:eastAsia="黑体"/>
                <w:b/>
                <w:color w:val="000000"/>
                <w:u w:val="single"/>
              </w:rPr>
            </w:pPr>
            <w:r>
              <w:rPr>
                <w:rFonts w:ascii="黑体" w:hAnsi="黑体" w:eastAsia="黑体"/>
                <w:b/>
                <w:color w:val="000000"/>
                <w:u w:val="single"/>
              </w:rPr>
              <w:t>DA006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544" w:type="pct"/>
            <w:vAlign w:val="center"/>
          </w:tcPr>
          <w:p>
            <w:pPr>
              <w:jc w:val="center"/>
              <w:rPr>
                <w:rFonts w:ascii="Calibri" w:hAnsi="Calibri"/>
                <w:color w:val="000000"/>
              </w:rPr>
            </w:pPr>
            <w:r>
              <w:rPr>
                <w:rFonts w:ascii="Calibri" w:hAnsi="Calibri"/>
                <w:color w:val="000000"/>
              </w:rPr>
              <w:t>合计</w:t>
            </w:r>
          </w:p>
        </w:tc>
        <w:tc>
          <w:tcPr>
            <w:tcW w:w="581" w:type="pct"/>
            <w:vAlign w:val="center"/>
          </w:tcPr>
          <w:p>
            <w:pPr>
              <w:jc w:val="center"/>
              <w:rPr>
                <w:rFonts w:ascii="Calibri" w:hAnsi="Calibri"/>
                <w:color w:val="000000"/>
              </w:rPr>
            </w:pPr>
            <w:r>
              <w:rPr>
                <w:rFonts w:ascii="Calibri" w:hAnsi="Calibri"/>
                <w:color w:val="000000"/>
              </w:rPr>
              <w:t>颗粒物</w:t>
            </w:r>
          </w:p>
        </w:tc>
        <w:tc>
          <w:tcPr>
            <w:tcW w:w="646" w:type="pct"/>
            <w:vAlign w:val="center"/>
          </w:tcPr>
          <w:p>
            <w:pPr>
              <w:jc w:val="center"/>
              <w:rPr>
                <w:rFonts w:ascii="Calibri" w:hAnsi="Calibri"/>
                <w:color w:val="000000"/>
              </w:rPr>
            </w:pPr>
            <w:r>
              <w:rPr>
                <w:rFonts w:ascii="Calibri" w:hAnsi="Calibri"/>
                <w:color w:val="000000"/>
              </w:rPr>
              <w:t>/</w:t>
            </w:r>
          </w:p>
        </w:tc>
        <w:tc>
          <w:tcPr>
            <w:tcW w:w="511" w:type="pct"/>
            <w:vAlign w:val="center"/>
          </w:tcPr>
          <w:p>
            <w:pPr>
              <w:jc w:val="center"/>
              <w:rPr>
                <w:rFonts w:ascii="Calibri" w:hAnsi="Calibri"/>
                <w:color w:val="000000"/>
              </w:rPr>
            </w:pPr>
            <w:r>
              <w:rPr>
                <w:rFonts w:ascii="Calibri" w:hAnsi="Calibri"/>
                <w:color w:val="000000"/>
              </w:rPr>
              <w:t>44.08</w:t>
            </w:r>
          </w:p>
        </w:tc>
        <w:tc>
          <w:tcPr>
            <w:tcW w:w="546" w:type="pct"/>
            <w:vAlign w:val="center"/>
          </w:tcPr>
          <w:p>
            <w:pPr>
              <w:jc w:val="center"/>
              <w:rPr>
                <w:rFonts w:ascii="Calibri" w:hAnsi="Calibri"/>
                <w:color w:val="000000"/>
              </w:rPr>
            </w:pPr>
            <w:r>
              <w:rPr>
                <w:rFonts w:ascii="Calibri" w:hAnsi="Calibri"/>
                <w:color w:val="000000"/>
              </w:rPr>
              <w:t>/</w:t>
            </w:r>
          </w:p>
        </w:tc>
        <w:tc>
          <w:tcPr>
            <w:tcW w:w="646" w:type="pct"/>
            <w:vAlign w:val="center"/>
          </w:tcPr>
          <w:p>
            <w:pPr>
              <w:jc w:val="center"/>
              <w:rPr>
                <w:rFonts w:ascii="Calibri" w:hAnsi="Calibri"/>
                <w:color w:val="000000"/>
              </w:rPr>
            </w:pPr>
            <w:r>
              <w:rPr>
                <w:rFonts w:ascii="Calibri" w:hAnsi="Calibri"/>
                <w:color w:val="000000"/>
              </w:rPr>
              <w:t>/</w:t>
            </w:r>
          </w:p>
        </w:tc>
        <w:tc>
          <w:tcPr>
            <w:tcW w:w="594" w:type="pct"/>
            <w:vAlign w:val="center"/>
          </w:tcPr>
          <w:p>
            <w:pPr>
              <w:jc w:val="center"/>
              <w:rPr>
                <w:rFonts w:ascii="Calibri" w:hAnsi="Calibri"/>
                <w:color w:val="000000"/>
              </w:rPr>
            </w:pPr>
            <w:r>
              <w:rPr>
                <w:rFonts w:ascii="Calibri" w:hAnsi="Calibri"/>
                <w:color w:val="000000"/>
              </w:rPr>
              <w:t>/</w:t>
            </w:r>
          </w:p>
        </w:tc>
        <w:tc>
          <w:tcPr>
            <w:tcW w:w="509" w:type="pct"/>
            <w:vAlign w:val="center"/>
          </w:tcPr>
          <w:p>
            <w:pPr>
              <w:jc w:val="center"/>
              <w:rPr>
                <w:rFonts w:ascii="Calibri" w:hAnsi="Calibri"/>
                <w:color w:val="000000"/>
              </w:rPr>
            </w:pPr>
            <w:r>
              <w:rPr>
                <w:rFonts w:ascii="Calibri" w:hAnsi="Calibri"/>
                <w:color w:val="000000"/>
              </w:rPr>
              <w:t>0.44</w:t>
            </w:r>
          </w:p>
        </w:tc>
        <w:tc>
          <w:tcPr>
            <w:tcW w:w="424" w:type="pct"/>
            <w:vAlign w:val="center"/>
          </w:tcPr>
          <w:p>
            <w:pPr>
              <w:jc w:val="center"/>
              <w:rPr>
                <w:rFonts w:ascii="Calibri" w:hAnsi="Calibri"/>
                <w:color w:val="000000"/>
              </w:rPr>
            </w:pPr>
            <w:r>
              <w:rPr>
                <w:rFonts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544" w:type="pct"/>
            <w:vAlign w:val="center"/>
          </w:tcPr>
          <w:p>
            <w:pPr>
              <w:jc w:val="center"/>
              <w:rPr>
                <w:rFonts w:ascii="Calibri" w:hAnsi="Calibri"/>
                <w:color w:val="000000"/>
              </w:rPr>
            </w:pPr>
            <w:r>
              <w:rPr>
                <w:rFonts w:hint="eastAsia" w:ascii="Calibri" w:hAnsi="Calibri"/>
                <w:color w:val="000000"/>
              </w:rPr>
              <w:t>二</w:t>
            </w:r>
          </w:p>
        </w:tc>
        <w:tc>
          <w:tcPr>
            <w:tcW w:w="4456" w:type="pct"/>
            <w:gridSpan w:val="8"/>
            <w:vAlign w:val="center"/>
          </w:tcPr>
          <w:p>
            <w:pPr>
              <w:jc w:val="center"/>
              <w:rPr>
                <w:rFonts w:ascii="Calibri" w:hAnsi="Calibri"/>
                <w:color w:val="000000"/>
              </w:rPr>
            </w:pPr>
            <w:r>
              <w:rPr>
                <w:rFonts w:hint="eastAsia" w:ascii="Calibri" w:hAnsi="Calibri"/>
                <w:color w:val="000000"/>
              </w:rPr>
              <w:t>无组织废气</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544" w:type="pct"/>
            <w:vAlign w:val="center"/>
          </w:tcPr>
          <w:p>
            <w:pPr>
              <w:jc w:val="center"/>
              <w:rPr>
                <w:rFonts w:ascii="Calibri" w:hAnsi="Calibri"/>
                <w:color w:val="000000"/>
              </w:rPr>
            </w:pPr>
            <w:r>
              <w:rPr>
                <w:rFonts w:ascii="Calibri" w:hAnsi="Calibri"/>
                <w:color w:val="000000"/>
              </w:rPr>
              <w:t>5#生产</w:t>
            </w:r>
          </w:p>
          <w:p>
            <w:pPr>
              <w:jc w:val="center"/>
              <w:rPr>
                <w:rFonts w:ascii="Calibri" w:hAnsi="Calibri"/>
                <w:color w:val="000000"/>
              </w:rPr>
            </w:pPr>
            <w:r>
              <w:rPr>
                <w:rFonts w:ascii="Calibri" w:hAnsi="Calibri"/>
                <w:color w:val="000000"/>
              </w:rPr>
              <w:t>车间</w:t>
            </w:r>
          </w:p>
        </w:tc>
        <w:tc>
          <w:tcPr>
            <w:tcW w:w="581" w:type="pct"/>
            <w:vAlign w:val="center"/>
          </w:tcPr>
          <w:p>
            <w:pPr>
              <w:jc w:val="center"/>
              <w:rPr>
                <w:rFonts w:ascii="Calibri" w:hAnsi="Calibri"/>
                <w:color w:val="000000"/>
              </w:rPr>
            </w:pPr>
            <w:r>
              <w:rPr>
                <w:rFonts w:ascii="Calibri" w:hAnsi="Calibri"/>
                <w:color w:val="000000"/>
              </w:rPr>
              <w:t>颗粒物</w:t>
            </w:r>
          </w:p>
        </w:tc>
        <w:tc>
          <w:tcPr>
            <w:tcW w:w="646" w:type="pct"/>
            <w:vAlign w:val="center"/>
          </w:tcPr>
          <w:p>
            <w:pPr>
              <w:jc w:val="center"/>
              <w:rPr>
                <w:rFonts w:ascii="Calibri" w:hAnsi="Calibri"/>
                <w:color w:val="000000"/>
              </w:rPr>
            </w:pPr>
            <w:r>
              <w:rPr>
                <w:rFonts w:hint="eastAsia" w:ascii="Calibri" w:hAnsi="Calibri"/>
                <w:color w:val="000000"/>
              </w:rPr>
              <w:t>/</w:t>
            </w:r>
          </w:p>
        </w:tc>
        <w:tc>
          <w:tcPr>
            <w:tcW w:w="511"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2</w:t>
            </w:r>
          </w:p>
        </w:tc>
        <w:tc>
          <w:tcPr>
            <w:tcW w:w="546" w:type="pct"/>
            <w:tcBorders>
              <w:bottom w:val="single" w:color="auto" w:sz="4" w:space="0"/>
            </w:tcBorders>
            <w:vAlign w:val="center"/>
          </w:tcPr>
          <w:p>
            <w:pPr>
              <w:jc w:val="center"/>
              <w:rPr>
                <w:rFonts w:ascii="Calibri" w:hAnsi="Calibri"/>
                <w:color w:val="000000"/>
              </w:rPr>
            </w:pPr>
            <w:r>
              <w:rPr>
                <w:rFonts w:hint="eastAsia" w:ascii="Calibri" w:hAnsi="Calibri"/>
                <w:color w:val="000000"/>
              </w:rPr>
              <w:t>/</w:t>
            </w:r>
          </w:p>
        </w:tc>
        <w:tc>
          <w:tcPr>
            <w:tcW w:w="646" w:type="pct"/>
            <w:vAlign w:val="center"/>
          </w:tcPr>
          <w:p>
            <w:pPr>
              <w:jc w:val="center"/>
              <w:rPr>
                <w:rFonts w:ascii="Calibri" w:hAnsi="Calibri"/>
                <w:color w:val="000000"/>
              </w:rPr>
            </w:pPr>
            <w:r>
              <w:rPr>
                <w:rFonts w:hint="eastAsia" w:ascii="Calibri" w:hAnsi="Calibri"/>
                <w:color w:val="000000"/>
              </w:rPr>
              <w:t>/</w:t>
            </w:r>
          </w:p>
        </w:tc>
        <w:tc>
          <w:tcPr>
            <w:tcW w:w="594" w:type="pct"/>
            <w:vAlign w:val="center"/>
          </w:tcPr>
          <w:p>
            <w:pPr>
              <w:jc w:val="center"/>
              <w:rPr>
                <w:rFonts w:ascii="Calibri" w:hAnsi="Calibri"/>
                <w:color w:val="000000"/>
              </w:rPr>
            </w:pPr>
            <w:r>
              <w:rPr>
                <w:rFonts w:ascii="Calibri" w:hAnsi="Calibri"/>
                <w:color w:val="000000"/>
              </w:rPr>
              <w:t>0.092</w:t>
            </w:r>
          </w:p>
        </w:tc>
        <w:tc>
          <w:tcPr>
            <w:tcW w:w="509"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2</w:t>
            </w:r>
          </w:p>
        </w:tc>
        <w:tc>
          <w:tcPr>
            <w:tcW w:w="424" w:type="pc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544" w:type="pct"/>
            <w:vAlign w:val="center"/>
          </w:tcPr>
          <w:p>
            <w:pPr>
              <w:jc w:val="center"/>
              <w:rPr>
                <w:rFonts w:ascii="Calibri" w:hAnsi="Calibri"/>
                <w:color w:val="000000"/>
              </w:rPr>
            </w:pPr>
            <w:r>
              <w:rPr>
                <w:rFonts w:ascii="Calibri" w:hAnsi="Calibri"/>
                <w:color w:val="000000"/>
              </w:rPr>
              <w:t>4#生产</w:t>
            </w:r>
          </w:p>
          <w:p>
            <w:pPr>
              <w:jc w:val="center"/>
              <w:rPr>
                <w:rFonts w:ascii="Calibri" w:hAnsi="Calibri"/>
                <w:color w:val="000000"/>
              </w:rPr>
            </w:pPr>
            <w:r>
              <w:rPr>
                <w:rFonts w:ascii="Calibri" w:hAnsi="Calibri"/>
                <w:color w:val="000000"/>
              </w:rPr>
              <w:t>车间</w:t>
            </w:r>
          </w:p>
        </w:tc>
        <w:tc>
          <w:tcPr>
            <w:tcW w:w="581" w:type="pct"/>
            <w:vAlign w:val="center"/>
          </w:tcPr>
          <w:p>
            <w:pPr>
              <w:jc w:val="center"/>
              <w:rPr>
                <w:rFonts w:ascii="Calibri" w:hAnsi="Calibri"/>
                <w:color w:val="000000"/>
              </w:rPr>
            </w:pPr>
            <w:r>
              <w:rPr>
                <w:rFonts w:ascii="Calibri" w:hAnsi="Calibri"/>
                <w:color w:val="000000"/>
              </w:rPr>
              <w:t>颗粒物</w:t>
            </w:r>
          </w:p>
        </w:tc>
        <w:tc>
          <w:tcPr>
            <w:tcW w:w="646" w:type="pct"/>
            <w:vAlign w:val="center"/>
          </w:tcPr>
          <w:p>
            <w:pPr>
              <w:jc w:val="center"/>
              <w:rPr>
                <w:rFonts w:ascii="Calibri" w:hAnsi="Calibri"/>
                <w:color w:val="000000"/>
              </w:rPr>
            </w:pPr>
            <w:r>
              <w:rPr>
                <w:rFonts w:hint="eastAsia" w:ascii="Calibri" w:hAnsi="Calibri"/>
                <w:color w:val="000000"/>
              </w:rPr>
              <w:t>/</w:t>
            </w:r>
          </w:p>
        </w:tc>
        <w:tc>
          <w:tcPr>
            <w:tcW w:w="511"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2</w:t>
            </w:r>
          </w:p>
        </w:tc>
        <w:tc>
          <w:tcPr>
            <w:tcW w:w="546" w:type="pct"/>
            <w:tcBorders>
              <w:top w:val="single" w:color="auto" w:sz="4" w:space="0"/>
            </w:tcBorders>
            <w:vAlign w:val="center"/>
          </w:tcPr>
          <w:p>
            <w:pPr>
              <w:jc w:val="center"/>
              <w:rPr>
                <w:rFonts w:ascii="Calibri" w:hAnsi="Calibri"/>
                <w:color w:val="000000"/>
              </w:rPr>
            </w:pPr>
            <w:r>
              <w:rPr>
                <w:rFonts w:hint="eastAsia" w:ascii="Calibri" w:hAnsi="Calibri"/>
                <w:color w:val="000000"/>
              </w:rPr>
              <w:t>/</w:t>
            </w:r>
          </w:p>
        </w:tc>
        <w:tc>
          <w:tcPr>
            <w:tcW w:w="646" w:type="pct"/>
            <w:vAlign w:val="center"/>
          </w:tcPr>
          <w:p>
            <w:pPr>
              <w:jc w:val="center"/>
              <w:rPr>
                <w:rFonts w:ascii="Calibri" w:hAnsi="Calibri"/>
                <w:color w:val="000000"/>
              </w:rPr>
            </w:pPr>
            <w:r>
              <w:rPr>
                <w:rFonts w:hint="eastAsia" w:ascii="Calibri" w:hAnsi="Calibri"/>
                <w:color w:val="000000"/>
              </w:rPr>
              <w:t>/</w:t>
            </w:r>
          </w:p>
        </w:tc>
        <w:tc>
          <w:tcPr>
            <w:tcW w:w="594" w:type="pct"/>
            <w:vAlign w:val="center"/>
          </w:tcPr>
          <w:p>
            <w:pPr>
              <w:jc w:val="center"/>
              <w:rPr>
                <w:rFonts w:ascii="Calibri" w:hAnsi="Calibri"/>
                <w:color w:val="000000"/>
              </w:rPr>
            </w:pPr>
            <w:r>
              <w:rPr>
                <w:rFonts w:ascii="Calibri" w:hAnsi="Calibri"/>
                <w:color w:val="000000"/>
              </w:rPr>
              <w:t>0.092</w:t>
            </w:r>
          </w:p>
        </w:tc>
        <w:tc>
          <w:tcPr>
            <w:tcW w:w="509"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2</w:t>
            </w:r>
          </w:p>
        </w:tc>
        <w:tc>
          <w:tcPr>
            <w:tcW w:w="424" w:type="pc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544" w:type="pct"/>
            <w:vAlign w:val="center"/>
          </w:tcPr>
          <w:p>
            <w:pPr>
              <w:jc w:val="center"/>
              <w:rPr>
                <w:rFonts w:ascii="Calibri" w:hAnsi="Calibri"/>
                <w:color w:val="000000"/>
              </w:rPr>
            </w:pPr>
            <w:r>
              <w:rPr>
                <w:rFonts w:ascii="Calibri" w:hAnsi="Calibri"/>
                <w:color w:val="000000"/>
              </w:rPr>
              <w:t>合计</w:t>
            </w:r>
          </w:p>
        </w:tc>
        <w:tc>
          <w:tcPr>
            <w:tcW w:w="581" w:type="pct"/>
            <w:vAlign w:val="center"/>
          </w:tcPr>
          <w:p>
            <w:pPr>
              <w:jc w:val="center"/>
              <w:rPr>
                <w:rFonts w:ascii="Calibri" w:hAnsi="Calibri"/>
                <w:color w:val="000000"/>
              </w:rPr>
            </w:pPr>
            <w:r>
              <w:rPr>
                <w:rFonts w:ascii="Calibri" w:hAnsi="Calibri"/>
                <w:color w:val="000000"/>
              </w:rPr>
              <w:t>颗粒物</w:t>
            </w:r>
          </w:p>
        </w:tc>
        <w:tc>
          <w:tcPr>
            <w:tcW w:w="646" w:type="pct"/>
            <w:vAlign w:val="center"/>
          </w:tcPr>
          <w:p>
            <w:pPr>
              <w:jc w:val="center"/>
              <w:rPr>
                <w:rFonts w:ascii="Calibri" w:hAnsi="Calibri"/>
                <w:color w:val="000000"/>
              </w:rPr>
            </w:pPr>
            <w:r>
              <w:rPr>
                <w:rFonts w:hint="eastAsia" w:ascii="Calibri" w:hAnsi="Calibri"/>
                <w:color w:val="000000"/>
              </w:rPr>
              <w:t>/</w:t>
            </w:r>
          </w:p>
        </w:tc>
        <w:tc>
          <w:tcPr>
            <w:tcW w:w="511"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44</w:t>
            </w:r>
          </w:p>
        </w:tc>
        <w:tc>
          <w:tcPr>
            <w:tcW w:w="546" w:type="pct"/>
            <w:vAlign w:val="center"/>
          </w:tcPr>
          <w:p>
            <w:pPr>
              <w:jc w:val="center"/>
              <w:rPr>
                <w:rFonts w:ascii="Calibri" w:hAnsi="Calibri"/>
                <w:color w:val="000000"/>
              </w:rPr>
            </w:pPr>
            <w:r>
              <w:rPr>
                <w:rFonts w:hint="eastAsia" w:ascii="Calibri" w:hAnsi="Calibri"/>
                <w:color w:val="000000"/>
              </w:rPr>
              <w:t>/</w:t>
            </w:r>
          </w:p>
        </w:tc>
        <w:tc>
          <w:tcPr>
            <w:tcW w:w="646" w:type="pct"/>
            <w:vAlign w:val="center"/>
          </w:tcPr>
          <w:p>
            <w:pPr>
              <w:jc w:val="center"/>
              <w:rPr>
                <w:rFonts w:ascii="Calibri" w:hAnsi="Calibri"/>
                <w:color w:val="000000"/>
              </w:rPr>
            </w:pPr>
            <w:r>
              <w:rPr>
                <w:rFonts w:ascii="Calibri" w:hAnsi="Calibri"/>
                <w:color w:val="000000"/>
              </w:rPr>
              <w:t>/</w:t>
            </w:r>
          </w:p>
        </w:tc>
        <w:tc>
          <w:tcPr>
            <w:tcW w:w="594" w:type="pct"/>
            <w:vAlign w:val="center"/>
          </w:tcPr>
          <w:p>
            <w:pPr>
              <w:jc w:val="center"/>
              <w:rPr>
                <w:rFonts w:ascii="Calibri" w:hAnsi="Calibri"/>
                <w:color w:val="000000"/>
              </w:rPr>
            </w:pPr>
            <w:r>
              <w:rPr>
                <w:rFonts w:ascii="Calibri" w:hAnsi="Calibri"/>
                <w:color w:val="000000"/>
              </w:rPr>
              <w:t>/</w:t>
            </w:r>
          </w:p>
        </w:tc>
        <w:tc>
          <w:tcPr>
            <w:tcW w:w="509"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44</w:t>
            </w:r>
          </w:p>
        </w:tc>
        <w:tc>
          <w:tcPr>
            <w:tcW w:w="424" w:type="pct"/>
            <w:vAlign w:val="center"/>
          </w:tcPr>
          <w:p>
            <w:pPr>
              <w:jc w:val="center"/>
              <w:rPr>
                <w:rFonts w:ascii="Calibri" w:hAnsi="Calibri"/>
                <w:color w:val="000000"/>
              </w:rPr>
            </w:pPr>
            <w:r>
              <w:rPr>
                <w:rFonts w:hint="eastAsia" w:ascii="Calibri" w:hAnsi="Calibri"/>
                <w:color w:val="000000"/>
              </w:rPr>
              <w:t>/</w:t>
            </w:r>
          </w:p>
        </w:tc>
      </w:tr>
    </w:tbl>
    <w:p>
      <w:pPr>
        <w:pStyle w:val="92"/>
        <w:tabs>
          <w:tab w:val="left" w:pos="420"/>
          <w:tab w:val="clear" w:pos="360"/>
        </w:tabs>
        <w:spacing w:before="120" w:line="360" w:lineRule="auto"/>
        <w:ind w:firstLine="0"/>
        <w:rPr>
          <w:rFonts w:eastAsia="宋体"/>
          <w:color w:val="000000"/>
          <w:sz w:val="28"/>
          <w:szCs w:val="28"/>
          <w:lang w:val="en-US" w:eastAsia="zh-CN"/>
        </w:rPr>
      </w:pPr>
      <w:bookmarkStart w:id="16" w:name="_Toc130253197"/>
      <w:r>
        <w:rPr>
          <w:rFonts w:eastAsia="宋体"/>
          <w:color w:val="000000"/>
          <w:sz w:val="28"/>
          <w:szCs w:val="28"/>
          <w:lang w:val="en-US" w:eastAsia="zh-CN"/>
        </w:rPr>
        <w:t>5</w:t>
      </w:r>
      <w:r>
        <w:rPr>
          <w:rFonts w:hint="eastAsia" w:eastAsia="宋体"/>
          <w:color w:val="000000"/>
          <w:sz w:val="28"/>
          <w:szCs w:val="28"/>
          <w:lang w:val="en-US" w:eastAsia="zh-CN"/>
        </w:rPr>
        <w:t>.3废气排放量汇总</w:t>
      </w:r>
      <w:bookmarkEnd w:id="16"/>
    </w:p>
    <w:p>
      <w:pPr>
        <w:pStyle w:val="43"/>
        <w:ind w:firstLineChars="200"/>
        <w:rPr>
          <w:rFonts w:ascii="Calibri" w:hAnsi="Calibri"/>
          <w:color w:val="000000"/>
        </w:rPr>
      </w:pPr>
      <w:r>
        <w:rPr>
          <w:rFonts w:hint="eastAsia" w:ascii="Calibri" w:hAnsi="Calibri"/>
          <w:color w:val="000000"/>
        </w:rPr>
        <w:t>本项目2栋</w:t>
      </w:r>
      <w:r>
        <w:rPr>
          <w:rFonts w:ascii="Calibri" w:hAnsi="Calibri"/>
          <w:color w:val="000000"/>
        </w:rPr>
        <w:t>生产车间各布置1</w:t>
      </w:r>
      <w:r>
        <w:rPr>
          <w:rFonts w:hint="eastAsia" w:ascii="Calibri" w:hAnsi="Calibri"/>
          <w:color w:val="000000"/>
        </w:rPr>
        <w:t>条产能</w:t>
      </w:r>
      <w:r>
        <w:rPr>
          <w:rFonts w:ascii="Calibri" w:hAnsi="Calibri"/>
          <w:color w:val="000000"/>
        </w:rPr>
        <w:t>为</w:t>
      </w:r>
      <w:r>
        <w:rPr>
          <w:rFonts w:hint="eastAsia" w:ascii="Calibri" w:hAnsi="Calibri"/>
          <w:color w:val="000000"/>
        </w:rPr>
        <w:t>1.5万</w:t>
      </w:r>
      <w:r>
        <w:rPr>
          <w:rFonts w:ascii="Calibri" w:hAnsi="Calibri"/>
          <w:color w:val="000000"/>
        </w:rPr>
        <w:t>t/a的负极材料生产线，项目营运后厂区污染物产排情况见表20</w:t>
      </w:r>
      <w:r>
        <w:rPr>
          <w:rFonts w:hint="eastAsia" w:ascii="Calibri" w:hAnsi="Calibri"/>
          <w:color w:val="000000"/>
        </w:rPr>
        <w:t>。</w:t>
      </w:r>
    </w:p>
    <w:p>
      <w:pPr>
        <w:spacing w:line="520" w:lineRule="exact"/>
        <w:ind w:firstLine="480" w:firstLineChars="200"/>
        <w:rPr>
          <w:rFonts w:ascii="Calibri" w:hAnsi="Calibri" w:eastAsia="黑体" w:cs="Calibri"/>
          <w:color w:val="000000"/>
          <w:sz w:val="24"/>
        </w:rPr>
      </w:pPr>
      <w:r>
        <w:rPr>
          <w:rFonts w:ascii="Calibri" w:hAnsi="Calibri" w:eastAsia="黑体" w:cs="Calibri"/>
          <w:color w:val="000000"/>
          <w:sz w:val="24"/>
        </w:rPr>
        <w:t xml:space="preserve">表20               </w:t>
      </w:r>
      <w:r>
        <w:rPr>
          <w:rFonts w:hint="eastAsia" w:ascii="Calibri" w:hAnsi="Calibri" w:eastAsia="黑体" w:cs="Calibri"/>
          <w:color w:val="000000"/>
          <w:sz w:val="24"/>
        </w:rPr>
        <w:t>全厂污染物</w:t>
      </w:r>
      <w:r>
        <w:rPr>
          <w:rFonts w:ascii="Calibri" w:hAnsi="Calibri" w:eastAsia="黑体" w:cs="Calibri"/>
          <w:color w:val="000000"/>
          <w:sz w:val="24"/>
        </w:rPr>
        <w:t>产排情况一栏表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303"/>
        <w:gridCol w:w="2"/>
        <w:gridCol w:w="557"/>
        <w:gridCol w:w="4"/>
        <w:gridCol w:w="721"/>
        <w:gridCol w:w="931"/>
        <w:gridCol w:w="961"/>
        <w:gridCol w:w="1069"/>
        <w:gridCol w:w="1129"/>
        <w:gridCol w:w="981"/>
        <w:gridCol w:w="778"/>
        <w:gridCol w:w="738"/>
        <w:gridCol w:w="72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restart"/>
            <w:vAlign w:val="center"/>
          </w:tcPr>
          <w:p>
            <w:pPr>
              <w:jc w:val="center"/>
              <w:rPr>
                <w:rFonts w:ascii="Calibri" w:hAnsi="Calibri"/>
                <w:color w:val="000000"/>
              </w:rPr>
            </w:pPr>
            <w:r>
              <w:rPr>
                <w:rFonts w:hint="eastAsia" w:ascii="Calibri" w:hAnsi="Calibri"/>
                <w:color w:val="000000"/>
              </w:rPr>
              <w:t>序号</w:t>
            </w:r>
          </w:p>
        </w:tc>
        <w:tc>
          <w:tcPr>
            <w:tcW w:w="785" w:type="pct"/>
            <w:gridSpan w:val="3"/>
            <w:vMerge w:val="restart"/>
            <w:vAlign w:val="center"/>
          </w:tcPr>
          <w:p>
            <w:pPr>
              <w:jc w:val="center"/>
              <w:rPr>
                <w:rFonts w:ascii="Calibri" w:hAnsi="Calibri"/>
                <w:color w:val="000000"/>
              </w:rPr>
            </w:pPr>
            <w:r>
              <w:rPr>
                <w:rFonts w:hint="eastAsia" w:ascii="Calibri" w:hAnsi="Calibri"/>
                <w:color w:val="000000"/>
              </w:rPr>
              <w:t>产生</w:t>
            </w:r>
          </w:p>
          <w:p>
            <w:pPr>
              <w:jc w:val="center"/>
              <w:rPr>
                <w:rFonts w:ascii="Calibri" w:hAnsi="Calibri"/>
                <w:color w:val="000000"/>
              </w:rPr>
            </w:pPr>
            <w:r>
              <w:rPr>
                <w:rFonts w:ascii="Calibri" w:hAnsi="Calibri"/>
                <w:color w:val="000000"/>
              </w:rPr>
              <w:t>工序</w:t>
            </w:r>
          </w:p>
        </w:tc>
        <w:tc>
          <w:tcPr>
            <w:tcW w:w="541" w:type="pct"/>
            <w:vMerge w:val="restart"/>
            <w:vAlign w:val="center"/>
          </w:tcPr>
          <w:p>
            <w:pPr>
              <w:jc w:val="center"/>
              <w:rPr>
                <w:rFonts w:ascii="Calibri" w:hAnsi="Calibri"/>
                <w:color w:val="000000"/>
              </w:rPr>
            </w:pPr>
            <w:r>
              <w:rPr>
                <w:rFonts w:ascii="Calibri" w:hAnsi="Calibri"/>
                <w:color w:val="000000"/>
              </w:rPr>
              <w:t>污染物</w:t>
            </w:r>
          </w:p>
        </w:tc>
        <w:tc>
          <w:tcPr>
            <w:tcW w:w="945" w:type="pct"/>
            <w:gridSpan w:val="2"/>
            <w:vAlign w:val="center"/>
          </w:tcPr>
          <w:p>
            <w:pPr>
              <w:jc w:val="center"/>
              <w:rPr>
                <w:rFonts w:ascii="Calibri" w:hAnsi="Calibri"/>
                <w:color w:val="000000"/>
              </w:rPr>
            </w:pPr>
            <w:r>
              <w:rPr>
                <w:rFonts w:ascii="Calibri" w:hAnsi="Calibri"/>
                <w:color w:val="000000"/>
              </w:rPr>
              <w:t>产生情况</w:t>
            </w:r>
          </w:p>
        </w:tc>
        <w:tc>
          <w:tcPr>
            <w:tcW w:w="652" w:type="pct"/>
            <w:vMerge w:val="restart"/>
            <w:vAlign w:val="center"/>
          </w:tcPr>
          <w:p>
            <w:pPr>
              <w:jc w:val="center"/>
              <w:rPr>
                <w:rFonts w:ascii="Calibri" w:hAnsi="Calibri"/>
                <w:color w:val="000000"/>
              </w:rPr>
            </w:pPr>
            <w:r>
              <w:rPr>
                <w:rFonts w:ascii="Calibri" w:hAnsi="Calibri"/>
                <w:color w:val="000000"/>
              </w:rPr>
              <w:t>处理</w:t>
            </w:r>
          </w:p>
          <w:p>
            <w:pPr>
              <w:jc w:val="center"/>
              <w:rPr>
                <w:rFonts w:ascii="Calibri" w:hAnsi="Calibri"/>
                <w:color w:val="000000"/>
              </w:rPr>
            </w:pPr>
            <w:r>
              <w:rPr>
                <w:rFonts w:ascii="Calibri" w:hAnsi="Calibri"/>
                <w:color w:val="000000"/>
              </w:rPr>
              <w:t>措施</w:t>
            </w:r>
          </w:p>
        </w:tc>
        <w:tc>
          <w:tcPr>
            <w:tcW w:w="1881" w:type="pct"/>
            <w:gridSpan w:val="4"/>
            <w:vAlign w:val="center"/>
          </w:tcPr>
          <w:p>
            <w:pPr>
              <w:jc w:val="center"/>
              <w:rPr>
                <w:rFonts w:ascii="Calibri" w:hAnsi="Calibri"/>
                <w:color w:val="000000"/>
              </w:rPr>
            </w:pPr>
            <w:r>
              <w:rPr>
                <w:rFonts w:ascii="Calibri" w:hAnsi="Calibri"/>
                <w:color w:val="000000"/>
              </w:rPr>
              <w:t>排放情况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785" w:type="pct"/>
            <w:gridSpan w:val="3"/>
            <w:vMerge w:val="continue"/>
            <w:vAlign w:val="center"/>
          </w:tcPr>
          <w:p>
            <w:pPr>
              <w:jc w:val="center"/>
              <w:rPr>
                <w:rFonts w:ascii="Calibri" w:hAnsi="Calibri"/>
                <w:color w:val="000000"/>
              </w:rPr>
            </w:pPr>
          </w:p>
        </w:tc>
        <w:tc>
          <w:tcPr>
            <w:tcW w:w="541" w:type="pct"/>
            <w:vMerge w:val="continue"/>
            <w:vAlign w:val="center"/>
          </w:tcPr>
          <w:p>
            <w:pPr>
              <w:jc w:val="center"/>
              <w:rPr>
                <w:rFonts w:ascii="Calibri" w:hAnsi="Calibri"/>
                <w:color w:val="000000"/>
              </w:rPr>
            </w:pPr>
          </w:p>
        </w:tc>
        <w:tc>
          <w:tcPr>
            <w:tcW w:w="558" w:type="pct"/>
            <w:vAlign w:val="center"/>
          </w:tcPr>
          <w:p>
            <w:pPr>
              <w:jc w:val="center"/>
              <w:rPr>
                <w:rFonts w:ascii="Calibri" w:hAnsi="Calibri"/>
                <w:color w:val="000000"/>
              </w:rPr>
            </w:pPr>
            <w:r>
              <w:rPr>
                <w:rFonts w:ascii="Calibri" w:hAnsi="Calibri"/>
                <w:color w:val="000000"/>
              </w:rPr>
              <w:t>产生</w:t>
            </w:r>
          </w:p>
          <w:p>
            <w:pPr>
              <w:jc w:val="center"/>
              <w:rPr>
                <w:rFonts w:ascii="Calibri" w:hAnsi="Calibri"/>
                <w:color w:val="000000"/>
              </w:rPr>
            </w:pPr>
            <w:r>
              <w:rPr>
                <w:rFonts w:ascii="Calibri" w:hAnsi="Calibri"/>
                <w:color w:val="000000"/>
              </w:rPr>
              <w:t>浓度</w:t>
            </w:r>
          </w:p>
          <w:p>
            <w:pPr>
              <w:rPr>
                <w:rFonts w:ascii="Calibri" w:hAnsi="Calibri"/>
                <w:color w:val="000000"/>
                <w:sz w:val="18"/>
                <w:szCs w:val="18"/>
              </w:rPr>
            </w:pPr>
            <w:r>
              <w:rPr>
                <w:rFonts w:ascii="Calibri" w:hAnsi="Calibri"/>
                <w:color w:val="000000"/>
                <w:sz w:val="18"/>
                <w:szCs w:val="18"/>
              </w:rPr>
              <w:t>（mg/m</w:t>
            </w:r>
            <w:r>
              <w:rPr>
                <w:rFonts w:ascii="Calibri" w:hAnsi="Calibri"/>
                <w:color w:val="000000"/>
                <w:sz w:val="18"/>
                <w:szCs w:val="18"/>
                <w:vertAlign w:val="superscript"/>
              </w:rPr>
              <w:t>3</w:t>
            </w:r>
            <w:r>
              <w:rPr>
                <w:rFonts w:ascii="Calibri" w:hAnsi="Calibri"/>
                <w:color w:val="000000"/>
                <w:sz w:val="18"/>
                <w:szCs w:val="18"/>
              </w:rPr>
              <w:t>）</w:t>
            </w:r>
          </w:p>
        </w:tc>
        <w:tc>
          <w:tcPr>
            <w:tcW w:w="387" w:type="pct"/>
            <w:vAlign w:val="center"/>
          </w:tcPr>
          <w:p>
            <w:pPr>
              <w:jc w:val="center"/>
              <w:rPr>
                <w:rFonts w:ascii="Calibri" w:hAnsi="Calibri"/>
                <w:color w:val="000000"/>
              </w:rPr>
            </w:pPr>
            <w:r>
              <w:rPr>
                <w:rFonts w:ascii="Calibri" w:hAnsi="Calibri"/>
                <w:color w:val="000000"/>
              </w:rPr>
              <w:t>产生量</w:t>
            </w:r>
          </w:p>
          <w:p>
            <w:pPr>
              <w:rPr>
                <w:rFonts w:ascii="Calibri" w:hAnsi="Calibri"/>
                <w:color w:val="000000"/>
                <w:sz w:val="18"/>
                <w:szCs w:val="18"/>
              </w:rPr>
            </w:pPr>
            <w:r>
              <w:rPr>
                <w:rFonts w:ascii="Calibri" w:hAnsi="Calibri"/>
                <w:color w:val="000000"/>
                <w:sz w:val="18"/>
                <w:szCs w:val="18"/>
              </w:rPr>
              <w:t>（t/a）</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ascii="Calibri" w:hAnsi="Calibri"/>
                <w:color w:val="000000"/>
              </w:rPr>
              <w:t>排放</w:t>
            </w:r>
          </w:p>
          <w:p>
            <w:pPr>
              <w:jc w:val="center"/>
              <w:rPr>
                <w:rFonts w:ascii="Calibri" w:hAnsi="Calibri"/>
                <w:color w:val="000000"/>
              </w:rPr>
            </w:pPr>
            <w:r>
              <w:rPr>
                <w:rFonts w:ascii="Calibri" w:hAnsi="Calibri"/>
                <w:color w:val="000000"/>
              </w:rPr>
              <w:t>浓度</w:t>
            </w:r>
            <w:r>
              <w:rPr>
                <w:rFonts w:ascii="Calibri" w:hAnsi="Calibri"/>
                <w:color w:val="000000"/>
                <w:sz w:val="18"/>
                <w:szCs w:val="18"/>
              </w:rPr>
              <w:t>（mg/m</w:t>
            </w:r>
            <w:r>
              <w:rPr>
                <w:rFonts w:ascii="Calibri" w:hAnsi="Calibri"/>
                <w:color w:val="000000"/>
                <w:sz w:val="18"/>
                <w:szCs w:val="18"/>
                <w:vertAlign w:val="superscript"/>
              </w:rPr>
              <w:t>3</w:t>
            </w:r>
            <w:r>
              <w:rPr>
                <w:rFonts w:ascii="Calibri" w:hAnsi="Calibri"/>
                <w:color w:val="000000"/>
                <w:sz w:val="18"/>
                <w:szCs w:val="18"/>
              </w:rPr>
              <w:t>）</w:t>
            </w:r>
          </w:p>
        </w:tc>
        <w:tc>
          <w:tcPr>
            <w:tcW w:w="455" w:type="pct"/>
            <w:vAlign w:val="center"/>
          </w:tcPr>
          <w:p>
            <w:pPr>
              <w:jc w:val="center"/>
              <w:rPr>
                <w:rFonts w:ascii="Calibri" w:hAnsi="Calibri"/>
                <w:color w:val="000000"/>
              </w:rPr>
            </w:pPr>
            <w:r>
              <w:rPr>
                <w:rFonts w:ascii="Calibri" w:hAnsi="Calibri"/>
                <w:color w:val="000000"/>
              </w:rPr>
              <w:t>排放</w:t>
            </w:r>
          </w:p>
          <w:p>
            <w:pPr>
              <w:jc w:val="center"/>
              <w:rPr>
                <w:rFonts w:ascii="Calibri" w:hAnsi="Calibri"/>
                <w:color w:val="000000"/>
              </w:rPr>
            </w:pPr>
            <w:r>
              <w:rPr>
                <w:rFonts w:ascii="Calibri" w:hAnsi="Calibri"/>
                <w:color w:val="000000"/>
              </w:rPr>
              <w:t>速率</w:t>
            </w:r>
          </w:p>
          <w:p>
            <w:pPr>
              <w:rPr>
                <w:rFonts w:ascii="Calibri" w:hAnsi="Calibri"/>
                <w:color w:val="000000"/>
                <w:sz w:val="18"/>
                <w:szCs w:val="18"/>
              </w:rPr>
            </w:pPr>
            <w:r>
              <w:rPr>
                <w:rFonts w:ascii="Calibri" w:hAnsi="Calibri"/>
                <w:color w:val="000000"/>
                <w:sz w:val="18"/>
                <w:szCs w:val="18"/>
              </w:rPr>
              <w:t>（kg/h）</w:t>
            </w:r>
          </w:p>
        </w:tc>
        <w:tc>
          <w:tcPr>
            <w:tcW w:w="432" w:type="pct"/>
            <w:vAlign w:val="center"/>
          </w:tcPr>
          <w:p>
            <w:pPr>
              <w:jc w:val="center"/>
              <w:rPr>
                <w:rFonts w:ascii="Calibri" w:hAnsi="Calibri"/>
                <w:color w:val="000000"/>
              </w:rPr>
            </w:pPr>
            <w:r>
              <w:rPr>
                <w:rFonts w:ascii="Calibri" w:hAnsi="Calibri"/>
                <w:color w:val="000000"/>
              </w:rPr>
              <w:t>排放</w:t>
            </w:r>
          </w:p>
          <w:p>
            <w:pPr>
              <w:jc w:val="center"/>
              <w:rPr>
                <w:rFonts w:ascii="Calibri" w:hAnsi="Calibri"/>
                <w:color w:val="000000"/>
              </w:rPr>
            </w:pPr>
            <w:r>
              <w:rPr>
                <w:rFonts w:ascii="Calibri" w:hAnsi="Calibri"/>
                <w:color w:val="000000"/>
              </w:rPr>
              <w:t>量</w:t>
            </w:r>
          </w:p>
          <w:p>
            <w:pPr>
              <w:rPr>
                <w:rFonts w:ascii="Calibri" w:hAnsi="Calibri"/>
                <w:color w:val="000000"/>
              </w:rPr>
            </w:pPr>
            <w:r>
              <w:rPr>
                <w:rFonts w:ascii="Calibri" w:hAnsi="Calibri"/>
                <w:color w:val="000000"/>
                <w:sz w:val="18"/>
                <w:szCs w:val="18"/>
              </w:rPr>
              <w:t>（t/a）</w:t>
            </w:r>
          </w:p>
        </w:tc>
        <w:tc>
          <w:tcPr>
            <w:tcW w:w="425" w:type="pct"/>
            <w:vAlign w:val="center"/>
          </w:tcPr>
          <w:p>
            <w:pPr>
              <w:jc w:val="center"/>
              <w:rPr>
                <w:rFonts w:ascii="Calibri" w:hAnsi="Calibri"/>
                <w:color w:val="000000"/>
              </w:rPr>
            </w:pPr>
            <w:r>
              <w:rPr>
                <w:rFonts w:ascii="Calibri" w:hAnsi="Calibri"/>
                <w:color w:val="000000"/>
              </w:rPr>
              <w:t>排气筒</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Align w:val="center"/>
          </w:tcPr>
          <w:p>
            <w:pPr>
              <w:jc w:val="center"/>
              <w:rPr>
                <w:rFonts w:ascii="Calibri" w:hAnsi="Calibri"/>
                <w:color w:val="000000"/>
              </w:rPr>
            </w:pPr>
            <w:r>
              <w:rPr>
                <w:rFonts w:hint="eastAsia" w:ascii="Calibri" w:hAnsi="Calibri"/>
                <w:color w:val="000000"/>
              </w:rPr>
              <w:t>一</w:t>
            </w:r>
          </w:p>
        </w:tc>
        <w:tc>
          <w:tcPr>
            <w:tcW w:w="4804" w:type="pct"/>
            <w:gridSpan w:val="11"/>
            <w:vAlign w:val="center"/>
          </w:tcPr>
          <w:p>
            <w:pPr>
              <w:jc w:val="center"/>
              <w:rPr>
                <w:rFonts w:ascii="Calibri" w:hAnsi="Calibri"/>
                <w:color w:val="000000"/>
              </w:rPr>
            </w:pPr>
            <w:r>
              <w:rPr>
                <w:rFonts w:hint="eastAsia" w:ascii="Calibri" w:hAnsi="Calibri"/>
                <w:color w:val="000000"/>
              </w:rPr>
              <w:t>有组织</w:t>
            </w:r>
            <w:r>
              <w:rPr>
                <w:rFonts w:ascii="Calibri" w:hAnsi="Calibri"/>
                <w:color w:val="000000"/>
              </w:rPr>
              <w:t>废气</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Align w:val="center"/>
          </w:tcPr>
          <w:p>
            <w:pPr>
              <w:jc w:val="center"/>
              <w:rPr>
                <w:rFonts w:ascii="Calibri" w:hAnsi="Calibri"/>
                <w:color w:val="000000"/>
              </w:rPr>
            </w:pPr>
            <w:r>
              <w:rPr>
                <w:rFonts w:hint="eastAsia" w:ascii="Calibri" w:hAnsi="Calibri"/>
                <w:color w:val="000000"/>
              </w:rPr>
              <w:t>1</w:t>
            </w:r>
          </w:p>
        </w:tc>
        <w:tc>
          <w:tcPr>
            <w:tcW w:w="342" w:type="pct"/>
            <w:vMerge w:val="restart"/>
            <w:vAlign w:val="center"/>
          </w:tcPr>
          <w:p>
            <w:pPr>
              <w:jc w:val="center"/>
              <w:rPr>
                <w:rFonts w:ascii="Calibri" w:hAnsi="Calibri"/>
                <w:color w:val="000000"/>
              </w:rPr>
            </w:pPr>
            <w:r>
              <w:rPr>
                <w:rFonts w:hint="eastAsia" w:ascii="Calibri" w:hAnsi="Calibri"/>
                <w:color w:val="000000"/>
              </w:rPr>
              <w:t>5#生产</w:t>
            </w:r>
            <w:r>
              <w:rPr>
                <w:rFonts w:ascii="Calibri" w:hAnsi="Calibri"/>
                <w:color w:val="000000"/>
              </w:rPr>
              <w:t>车间</w:t>
            </w:r>
          </w:p>
        </w:tc>
        <w:tc>
          <w:tcPr>
            <w:tcW w:w="443" w:type="pct"/>
            <w:gridSpan w:val="2"/>
            <w:vAlign w:val="center"/>
          </w:tcPr>
          <w:p>
            <w:pPr>
              <w:jc w:val="center"/>
              <w:rPr>
                <w:rFonts w:ascii="Calibri" w:hAnsi="Calibri"/>
                <w:color w:val="000000"/>
              </w:rPr>
            </w:pPr>
            <w:r>
              <w:rPr>
                <w:rFonts w:hint="eastAsia" w:ascii="Calibri" w:hAnsi="Calibri"/>
                <w:color w:val="000000"/>
              </w:rPr>
              <w:t>原料</w:t>
            </w:r>
            <w:r>
              <w:rPr>
                <w:rFonts w:ascii="Calibri" w:hAnsi="Calibri"/>
                <w:color w:val="000000"/>
              </w:rPr>
              <w:t>预处理</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ascii="Calibri" w:hAnsi="Calibri"/>
                <w:color w:val="000000"/>
              </w:rPr>
              <w:t>576.39</w:t>
            </w:r>
          </w:p>
        </w:tc>
        <w:tc>
          <w:tcPr>
            <w:tcW w:w="387" w:type="pct"/>
            <w:vAlign w:val="center"/>
          </w:tcPr>
          <w:p>
            <w:pPr>
              <w:jc w:val="center"/>
              <w:rPr>
                <w:rFonts w:ascii="Calibri" w:hAnsi="Calibri"/>
                <w:color w:val="000000"/>
              </w:rPr>
            </w:pPr>
            <w:r>
              <w:rPr>
                <w:rFonts w:ascii="Calibri" w:hAnsi="Calibri"/>
                <w:color w:val="000000"/>
              </w:rPr>
              <w:t>20.75</w:t>
            </w:r>
          </w:p>
        </w:tc>
        <w:tc>
          <w:tcPr>
            <w:tcW w:w="652" w:type="pct"/>
            <w:vAlign w:val="center"/>
          </w:tcPr>
          <w:p>
            <w:pPr>
              <w:jc w:val="center"/>
              <w:rPr>
                <w:rFonts w:ascii="Calibri" w:hAnsi="Calibri"/>
                <w:color w:val="000000"/>
              </w:rPr>
            </w:pPr>
            <w:r>
              <w:rPr>
                <w:rFonts w:hint="eastAsia" w:ascii="Calibri" w:hAnsi="Calibri"/>
                <w:color w:val="000000"/>
              </w:rPr>
              <w:t>覆膜滤袋除尘器+</w:t>
            </w:r>
            <w:r>
              <w:rPr>
                <w:rFonts w:ascii="Calibri" w:hAnsi="Calibri"/>
                <w:color w:val="000000"/>
              </w:rPr>
              <w:t>17m</w:t>
            </w:r>
            <w:r>
              <w:rPr>
                <w:rFonts w:hint="eastAsia" w:ascii="Calibri" w:hAnsi="Calibri"/>
                <w:color w:val="000000"/>
              </w:rPr>
              <w:t>排气筒</w:t>
            </w:r>
          </w:p>
        </w:tc>
        <w:tc>
          <w:tcPr>
            <w:tcW w:w="569" w:type="pct"/>
            <w:vAlign w:val="center"/>
          </w:tcPr>
          <w:p>
            <w:pPr>
              <w:jc w:val="center"/>
              <w:rPr>
                <w:rFonts w:ascii="Calibri" w:hAnsi="Calibri"/>
                <w:color w:val="000000"/>
              </w:rPr>
            </w:pPr>
            <w:r>
              <w:rPr>
                <w:rFonts w:ascii="Calibri" w:hAnsi="Calibri"/>
                <w:color w:val="000000"/>
              </w:rPr>
              <w:t>5.76</w:t>
            </w:r>
          </w:p>
        </w:tc>
        <w:tc>
          <w:tcPr>
            <w:tcW w:w="455"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088</w:t>
            </w:r>
          </w:p>
        </w:tc>
        <w:tc>
          <w:tcPr>
            <w:tcW w:w="432"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425" w:type="pct"/>
            <w:vAlign w:val="center"/>
          </w:tcPr>
          <w:p>
            <w:pPr>
              <w:jc w:val="center"/>
              <w:rPr>
                <w:rFonts w:ascii="Calibri" w:hAnsi="Calibri"/>
                <w:color w:val="000000"/>
              </w:rPr>
            </w:pPr>
            <w:r>
              <w:rPr>
                <w:rFonts w:hint="eastAsia" w:ascii="Calibri" w:hAnsi="Calibri"/>
                <w:color w:val="000000"/>
              </w:rPr>
              <w:t>DA</w:t>
            </w:r>
            <w:r>
              <w:rPr>
                <w:rFonts w:ascii="Calibri" w:hAnsi="Calibri"/>
                <w:color w:val="000000"/>
              </w:rPr>
              <w:t>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restart"/>
            <w:vAlign w:val="center"/>
          </w:tcPr>
          <w:p>
            <w:pPr>
              <w:jc w:val="center"/>
              <w:rPr>
                <w:rFonts w:ascii="Calibri" w:hAnsi="Calibri"/>
                <w:color w:val="000000"/>
              </w:rPr>
            </w:pPr>
            <w:r>
              <w:rPr>
                <w:rFonts w:hint="eastAsia" w:ascii="Calibri" w:hAnsi="Calibri"/>
                <w:color w:val="000000"/>
              </w:rPr>
              <w:t>2</w:t>
            </w:r>
          </w:p>
        </w:tc>
        <w:tc>
          <w:tcPr>
            <w:tcW w:w="342" w:type="pct"/>
            <w:vMerge w:val="continue"/>
            <w:vAlign w:val="center"/>
          </w:tcPr>
          <w:p>
            <w:pPr>
              <w:jc w:val="center"/>
              <w:rPr>
                <w:rFonts w:ascii="Calibri" w:hAnsi="Calibri"/>
                <w:color w:val="000000"/>
              </w:rPr>
            </w:pPr>
          </w:p>
        </w:tc>
        <w:tc>
          <w:tcPr>
            <w:tcW w:w="443" w:type="pct"/>
            <w:gridSpan w:val="2"/>
            <w:vMerge w:val="restart"/>
            <w:vAlign w:val="center"/>
          </w:tcPr>
          <w:p>
            <w:pPr>
              <w:jc w:val="center"/>
              <w:rPr>
                <w:rFonts w:ascii="Calibri" w:hAnsi="Calibri"/>
                <w:color w:val="000000"/>
              </w:rPr>
            </w:pPr>
            <w:r>
              <w:rPr>
                <w:rFonts w:hint="eastAsia" w:ascii="Calibri" w:hAnsi="Calibri"/>
                <w:color w:val="000000"/>
              </w:rPr>
              <w:t>包覆</w:t>
            </w:r>
          </w:p>
          <w:p>
            <w:pPr>
              <w:jc w:val="center"/>
              <w:rPr>
                <w:rFonts w:ascii="Calibri" w:hAnsi="Calibri"/>
                <w:color w:val="000000"/>
              </w:rPr>
            </w:pPr>
            <w:r>
              <w:rPr>
                <w:rFonts w:hint="eastAsia" w:ascii="Calibri" w:hAnsi="Calibri"/>
                <w:color w:val="000000"/>
              </w:rPr>
              <w:t>改性</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hint="eastAsia" w:ascii="Calibri" w:hAnsi="Calibri"/>
                <w:color w:val="000000"/>
              </w:rPr>
              <w:t>4</w:t>
            </w:r>
            <w:r>
              <w:rPr>
                <w:rFonts w:ascii="Calibri" w:hAnsi="Calibri"/>
                <w:color w:val="000000"/>
              </w:rPr>
              <w:t>5.36</w:t>
            </w:r>
          </w:p>
        </w:tc>
        <w:tc>
          <w:tcPr>
            <w:tcW w:w="387" w:type="pct"/>
            <w:vAlign w:val="center"/>
          </w:tcPr>
          <w:p>
            <w:pPr>
              <w:jc w:val="center"/>
              <w:rPr>
                <w:rFonts w:ascii="Calibri" w:hAnsi="Calibri"/>
                <w:color w:val="000000"/>
              </w:rPr>
            </w:pPr>
            <w:r>
              <w:rPr>
                <w:rFonts w:ascii="Calibri" w:hAnsi="Calibri"/>
                <w:color w:val="000000"/>
              </w:rPr>
              <w:t>1.633</w:t>
            </w:r>
          </w:p>
        </w:tc>
        <w:tc>
          <w:tcPr>
            <w:tcW w:w="652" w:type="pct"/>
            <w:vMerge w:val="restart"/>
            <w:vAlign w:val="center"/>
          </w:tcPr>
          <w:p>
            <w:pPr>
              <w:jc w:val="center"/>
              <w:rPr>
                <w:rFonts w:ascii="Calibri" w:hAnsi="Calibri"/>
                <w:color w:val="000000"/>
              </w:rPr>
            </w:pPr>
            <w:r>
              <w:rPr>
                <w:rFonts w:hint="eastAsia" w:ascii="Calibri" w:hAnsi="Calibri"/>
                <w:color w:val="000000"/>
              </w:rPr>
              <w:t>低氮</w:t>
            </w:r>
            <w:r>
              <w:rPr>
                <w:rFonts w:ascii="Calibri" w:hAnsi="Calibri"/>
                <w:color w:val="000000"/>
              </w:rPr>
              <w:t>燃烧器</w:t>
            </w:r>
            <w:r>
              <w:rPr>
                <w:rFonts w:hint="eastAsia" w:ascii="Calibri" w:hAnsi="Calibri"/>
                <w:color w:val="000000"/>
              </w:rPr>
              <w:t>+降温塔预处理+脱硫塔+电捕塔+催化燃烧+</w:t>
            </w:r>
            <w:r>
              <w:rPr>
                <w:rFonts w:ascii="Calibri" w:hAnsi="Calibri"/>
                <w:color w:val="000000"/>
              </w:rPr>
              <w:t>17m</w:t>
            </w:r>
            <w:r>
              <w:rPr>
                <w:rFonts w:hint="eastAsia" w:ascii="Calibri" w:hAnsi="Calibri"/>
                <w:color w:val="000000"/>
              </w:rPr>
              <w:t>排气筒</w:t>
            </w:r>
          </w:p>
        </w:tc>
        <w:tc>
          <w:tcPr>
            <w:tcW w:w="569" w:type="pct"/>
            <w:vAlign w:val="center"/>
          </w:tcPr>
          <w:p>
            <w:pPr>
              <w:jc w:val="center"/>
              <w:rPr>
                <w:rFonts w:ascii="Calibri" w:hAnsi="Calibri"/>
                <w:color w:val="000000"/>
              </w:rPr>
            </w:pPr>
            <w:r>
              <w:rPr>
                <w:rFonts w:hint="eastAsia" w:ascii="Calibri" w:hAnsi="Calibri"/>
                <w:color w:val="000000"/>
              </w:rPr>
              <w:t>6</w:t>
            </w:r>
            <w:r>
              <w:rPr>
                <w:rFonts w:ascii="Calibri" w:hAnsi="Calibri"/>
                <w:color w:val="000000"/>
              </w:rPr>
              <w:t>.80</w:t>
            </w:r>
          </w:p>
        </w:tc>
        <w:tc>
          <w:tcPr>
            <w:tcW w:w="455"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.033</w:t>
            </w:r>
          </w:p>
        </w:tc>
        <w:tc>
          <w:tcPr>
            <w:tcW w:w="432"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.24</w:t>
            </w:r>
          </w:p>
        </w:tc>
        <w:tc>
          <w:tcPr>
            <w:tcW w:w="425" w:type="pct"/>
            <w:vMerge w:val="restart"/>
            <w:vAlign w:val="center"/>
          </w:tcPr>
          <w:p>
            <w:pPr>
              <w:jc w:val="center"/>
              <w:rPr>
                <w:rFonts w:ascii="Calibri" w:hAnsi="Calibri"/>
                <w:color w:val="000000"/>
              </w:rPr>
            </w:pPr>
            <w:r>
              <w:rPr>
                <w:rFonts w:hint="eastAsia" w:ascii="Calibri" w:hAnsi="Calibri"/>
                <w:color w:val="000000"/>
              </w:rPr>
              <w:t>DA</w:t>
            </w:r>
            <w:r>
              <w:rPr>
                <w:rFonts w:ascii="Calibri" w:hAnsi="Calibri"/>
                <w:color w:val="000000"/>
              </w:rPr>
              <w:t>002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342" w:type="pct"/>
            <w:vMerge w:val="continue"/>
            <w:vAlign w:val="center"/>
          </w:tcPr>
          <w:p>
            <w:pPr>
              <w:jc w:val="center"/>
              <w:rPr>
                <w:rFonts w:ascii="Calibri" w:hAnsi="Calibri"/>
                <w:color w:val="000000"/>
              </w:rPr>
            </w:pPr>
          </w:p>
        </w:tc>
        <w:tc>
          <w:tcPr>
            <w:tcW w:w="443" w:type="pct"/>
            <w:gridSpan w:val="2"/>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558"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73.08</w:t>
            </w:r>
          </w:p>
        </w:tc>
        <w:tc>
          <w:tcPr>
            <w:tcW w:w="387" w:type="pct"/>
            <w:vAlign w:val="center"/>
          </w:tcPr>
          <w:p>
            <w:pPr>
              <w:jc w:val="center"/>
              <w:rPr>
                <w:rFonts w:ascii="Calibri" w:hAnsi="Calibri"/>
                <w:color w:val="000000"/>
              </w:rPr>
            </w:pPr>
            <w:r>
              <w:rPr>
                <w:rFonts w:ascii="Calibri" w:hAnsi="Calibri"/>
                <w:color w:val="000000"/>
              </w:rPr>
              <w:t>9.831</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7.31</w:t>
            </w:r>
          </w:p>
        </w:tc>
        <w:tc>
          <w:tcPr>
            <w:tcW w:w="455"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.14</w:t>
            </w:r>
          </w:p>
        </w:tc>
        <w:tc>
          <w:tcPr>
            <w:tcW w:w="432" w:type="pct"/>
            <w:vAlign w:val="center"/>
          </w:tcPr>
          <w:p>
            <w:pPr>
              <w:jc w:val="center"/>
              <w:rPr>
                <w:rFonts w:ascii="Calibri" w:hAnsi="Calibri"/>
                <w:color w:val="000000"/>
              </w:rPr>
            </w:pPr>
            <w:r>
              <w:rPr>
                <w:rFonts w:ascii="Calibri" w:hAnsi="Calibri"/>
                <w:color w:val="000000"/>
              </w:rPr>
              <w:t>0.98</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342" w:type="pct"/>
            <w:vMerge w:val="continue"/>
            <w:vAlign w:val="center"/>
          </w:tcPr>
          <w:p>
            <w:pPr>
              <w:jc w:val="center"/>
              <w:rPr>
                <w:rFonts w:ascii="Calibri" w:hAnsi="Calibri"/>
                <w:color w:val="000000"/>
              </w:rPr>
            </w:pPr>
          </w:p>
        </w:tc>
        <w:tc>
          <w:tcPr>
            <w:tcW w:w="443" w:type="pct"/>
            <w:gridSpan w:val="2"/>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NOx</w:t>
            </w:r>
          </w:p>
        </w:tc>
        <w:tc>
          <w:tcPr>
            <w:tcW w:w="558" w:type="pct"/>
            <w:vAlign w:val="center"/>
          </w:tcPr>
          <w:p>
            <w:pPr>
              <w:jc w:val="center"/>
              <w:rPr>
                <w:rFonts w:ascii="Calibri" w:hAnsi="Calibri"/>
                <w:color w:val="000000"/>
              </w:rPr>
            </w:pPr>
            <w:r>
              <w:rPr>
                <w:rFonts w:hint="eastAsia" w:ascii="Calibri" w:hAnsi="Calibri"/>
                <w:color w:val="000000"/>
              </w:rPr>
              <w:t>3</w:t>
            </w:r>
            <w:r>
              <w:rPr>
                <w:rFonts w:ascii="Calibri" w:hAnsi="Calibri"/>
                <w:color w:val="000000"/>
              </w:rPr>
              <w:t>8.64</w:t>
            </w:r>
          </w:p>
        </w:tc>
        <w:tc>
          <w:tcPr>
            <w:tcW w:w="387" w:type="pct"/>
            <w:vAlign w:val="center"/>
          </w:tcPr>
          <w:p>
            <w:pPr>
              <w:jc w:val="center"/>
              <w:rPr>
                <w:rFonts w:ascii="Calibri" w:hAnsi="Calibri"/>
                <w:color w:val="000000"/>
              </w:rPr>
            </w:pPr>
            <w:r>
              <w:rPr>
                <w:rFonts w:ascii="Calibri" w:hAnsi="Calibri"/>
                <w:color w:val="000000"/>
              </w:rPr>
              <w:t>1.391</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ascii="Calibri" w:hAnsi="Calibri"/>
                <w:color w:val="000000"/>
              </w:rPr>
              <w:t>30.91</w:t>
            </w:r>
          </w:p>
        </w:tc>
        <w:tc>
          <w:tcPr>
            <w:tcW w:w="455"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.15</w:t>
            </w:r>
          </w:p>
        </w:tc>
        <w:tc>
          <w:tcPr>
            <w:tcW w:w="432"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.11</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342" w:type="pct"/>
            <w:vMerge w:val="continue"/>
            <w:vAlign w:val="center"/>
          </w:tcPr>
          <w:p>
            <w:pPr>
              <w:jc w:val="center"/>
              <w:rPr>
                <w:rFonts w:ascii="Calibri" w:hAnsi="Calibri"/>
                <w:color w:val="000000"/>
              </w:rPr>
            </w:pPr>
          </w:p>
        </w:tc>
        <w:tc>
          <w:tcPr>
            <w:tcW w:w="443" w:type="pct"/>
            <w:gridSpan w:val="2"/>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沥青烟</w:t>
            </w:r>
          </w:p>
        </w:tc>
        <w:tc>
          <w:tcPr>
            <w:tcW w:w="558" w:type="pct"/>
            <w:vAlign w:val="center"/>
          </w:tcPr>
          <w:p>
            <w:pPr>
              <w:jc w:val="center"/>
              <w:rPr>
                <w:rFonts w:ascii="Calibri" w:hAnsi="Calibri"/>
                <w:color w:val="000000"/>
              </w:rPr>
            </w:pPr>
            <w:r>
              <w:rPr>
                <w:rFonts w:ascii="Calibri" w:hAnsi="Calibri"/>
                <w:color w:val="000000"/>
              </w:rPr>
              <w:t>11.56</w:t>
            </w:r>
          </w:p>
        </w:tc>
        <w:tc>
          <w:tcPr>
            <w:tcW w:w="38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.416</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.58</w:t>
            </w:r>
          </w:p>
        </w:tc>
        <w:tc>
          <w:tcPr>
            <w:tcW w:w="455"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.0029</w:t>
            </w:r>
          </w:p>
        </w:tc>
        <w:tc>
          <w:tcPr>
            <w:tcW w:w="432"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.021</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342" w:type="pct"/>
            <w:vMerge w:val="continue"/>
            <w:vAlign w:val="center"/>
          </w:tcPr>
          <w:p>
            <w:pPr>
              <w:jc w:val="center"/>
              <w:rPr>
                <w:rFonts w:ascii="Calibri" w:hAnsi="Calibri"/>
                <w:color w:val="000000"/>
              </w:rPr>
            </w:pPr>
          </w:p>
        </w:tc>
        <w:tc>
          <w:tcPr>
            <w:tcW w:w="443" w:type="pct"/>
            <w:gridSpan w:val="2"/>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558" w:type="pct"/>
            <w:vAlign w:val="center"/>
          </w:tcPr>
          <w:p>
            <w:pPr>
              <w:jc w:val="center"/>
              <w:rPr>
                <w:rFonts w:ascii="Calibri" w:hAnsi="Calibri"/>
                <w:color w:val="000000"/>
              </w:rPr>
            </w:pPr>
            <w:r>
              <w:rPr>
                <w:rFonts w:hint="eastAsia" w:ascii="Calibri" w:hAnsi="Calibri"/>
                <w:color w:val="000000"/>
              </w:rPr>
              <w:t>3</w:t>
            </w:r>
            <w:r>
              <w:rPr>
                <w:rFonts w:ascii="Calibri" w:hAnsi="Calibri"/>
                <w:color w:val="000000"/>
              </w:rPr>
              <w:t>.09</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-3</w:t>
            </w:r>
          </w:p>
        </w:tc>
        <w:tc>
          <w:tcPr>
            <w:tcW w:w="387"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.114</w:t>
            </w:r>
            <w:r>
              <w:rPr>
                <w:rFonts w:hint="eastAsia" w:ascii="Calibri" w:hAnsi="Calibri"/>
                <w:color w:val="000000"/>
              </w:rPr>
              <w:t>×</w:t>
            </w:r>
            <w:r>
              <w:rPr>
                <w:rFonts w:ascii="Calibri" w:hAnsi="Calibri"/>
                <w:color w:val="000000"/>
              </w:rPr>
              <w:t>10</w:t>
            </w:r>
            <w:r>
              <w:rPr>
                <w:rFonts w:ascii="Calibri" w:hAnsi="Calibri"/>
                <w:color w:val="000000"/>
                <w:vertAlign w:val="superscript"/>
              </w:rPr>
              <w:t>-4</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ascii="Calibri" w:hAnsi="Calibri"/>
                <w:color w:val="000000"/>
              </w:rPr>
              <w:t>1.55</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-4</w:t>
            </w:r>
          </w:p>
        </w:tc>
        <w:tc>
          <w:tcPr>
            <w:tcW w:w="455" w:type="pct"/>
            <w:vAlign w:val="center"/>
          </w:tcPr>
          <w:p>
            <w:pPr>
              <w:jc w:val="center"/>
              <w:rPr>
                <w:rFonts w:ascii="Calibri" w:hAnsi="Calibri"/>
                <w:color w:val="000000"/>
              </w:rPr>
            </w:pPr>
            <w:r>
              <w:rPr>
                <w:rFonts w:ascii="Calibri" w:hAnsi="Calibri"/>
                <w:color w:val="000000"/>
              </w:rPr>
              <w:t>7.74</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-7</w:t>
            </w:r>
          </w:p>
        </w:tc>
        <w:tc>
          <w:tcPr>
            <w:tcW w:w="432" w:type="pct"/>
            <w:vAlign w:val="center"/>
          </w:tcPr>
          <w:p>
            <w:pPr>
              <w:jc w:val="center"/>
              <w:rPr>
                <w:rFonts w:ascii="Calibri" w:hAnsi="Calibri"/>
                <w:color w:val="000000"/>
              </w:rPr>
            </w:pPr>
            <w:r>
              <w:rPr>
                <w:rFonts w:ascii="Calibri" w:hAnsi="Calibri"/>
                <w:color w:val="000000"/>
              </w:rPr>
              <w:t>5.57</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342" w:type="pct"/>
            <w:vMerge w:val="continue"/>
            <w:vAlign w:val="center"/>
          </w:tcPr>
          <w:p>
            <w:pPr>
              <w:jc w:val="center"/>
              <w:rPr>
                <w:rFonts w:ascii="Calibri" w:hAnsi="Calibri"/>
                <w:color w:val="000000"/>
              </w:rPr>
            </w:pPr>
          </w:p>
        </w:tc>
        <w:tc>
          <w:tcPr>
            <w:tcW w:w="443" w:type="pct"/>
            <w:gridSpan w:val="2"/>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非甲烷总烃</w:t>
            </w:r>
          </w:p>
        </w:tc>
        <w:tc>
          <w:tcPr>
            <w:tcW w:w="558" w:type="pct"/>
            <w:vAlign w:val="center"/>
          </w:tcPr>
          <w:p>
            <w:pPr>
              <w:jc w:val="center"/>
              <w:rPr>
                <w:rFonts w:ascii="Calibri" w:hAnsi="Calibri"/>
                <w:color w:val="000000"/>
              </w:rPr>
            </w:pPr>
            <w:r>
              <w:rPr>
                <w:rFonts w:ascii="Calibri" w:hAnsi="Calibri"/>
                <w:color w:val="000000"/>
              </w:rPr>
              <w:t>1289.03</w:t>
            </w:r>
          </w:p>
        </w:tc>
        <w:tc>
          <w:tcPr>
            <w:tcW w:w="387" w:type="pct"/>
            <w:vAlign w:val="center"/>
          </w:tcPr>
          <w:p>
            <w:pPr>
              <w:jc w:val="center"/>
              <w:rPr>
                <w:rFonts w:ascii="Calibri" w:hAnsi="Calibri"/>
                <w:color w:val="000000"/>
              </w:rPr>
            </w:pPr>
            <w:r>
              <w:rPr>
                <w:rFonts w:ascii="Calibri" w:hAnsi="Calibri"/>
                <w:color w:val="000000"/>
              </w:rPr>
              <w:t>46.405</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ascii="Calibri" w:hAnsi="Calibri"/>
                <w:color w:val="000000"/>
              </w:rPr>
              <w:t>12.89</w:t>
            </w:r>
          </w:p>
        </w:tc>
        <w:tc>
          <w:tcPr>
            <w:tcW w:w="455" w:type="pct"/>
            <w:vAlign w:val="center"/>
          </w:tcPr>
          <w:p>
            <w:pPr>
              <w:jc w:val="center"/>
              <w:rPr>
                <w:rFonts w:ascii="Calibri" w:hAnsi="Calibri"/>
                <w:color w:val="000000"/>
              </w:rPr>
            </w:pPr>
            <w:r>
              <w:rPr>
                <w:rFonts w:ascii="Calibri" w:hAnsi="Calibri"/>
                <w:color w:val="000000"/>
              </w:rPr>
              <w:t>0.064</w:t>
            </w:r>
          </w:p>
        </w:tc>
        <w:tc>
          <w:tcPr>
            <w:tcW w:w="432" w:type="pct"/>
            <w:vAlign w:val="center"/>
          </w:tcPr>
          <w:p>
            <w:pPr>
              <w:jc w:val="center"/>
              <w:rPr>
                <w:rFonts w:ascii="Calibri" w:hAnsi="Calibri"/>
                <w:color w:val="000000"/>
              </w:rPr>
            </w:pPr>
            <w:r>
              <w:rPr>
                <w:rFonts w:ascii="Calibri" w:hAnsi="Calibri"/>
                <w:color w:val="000000"/>
              </w:rPr>
              <w:t>0.46</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Align w:val="center"/>
          </w:tcPr>
          <w:p>
            <w:pPr>
              <w:jc w:val="center"/>
              <w:rPr>
                <w:rFonts w:ascii="Calibri" w:hAnsi="Calibri"/>
                <w:color w:val="000000"/>
              </w:rPr>
            </w:pPr>
            <w:r>
              <w:rPr>
                <w:rFonts w:hint="eastAsia" w:ascii="Calibri" w:hAnsi="Calibri"/>
                <w:color w:val="000000"/>
              </w:rPr>
              <w:t>3</w:t>
            </w:r>
          </w:p>
        </w:tc>
        <w:tc>
          <w:tcPr>
            <w:tcW w:w="342" w:type="pct"/>
            <w:vMerge w:val="continue"/>
            <w:vAlign w:val="center"/>
          </w:tcPr>
          <w:p>
            <w:pPr>
              <w:jc w:val="center"/>
              <w:rPr>
                <w:rFonts w:ascii="Calibri" w:hAnsi="Calibri"/>
                <w:color w:val="000000"/>
              </w:rPr>
            </w:pPr>
          </w:p>
        </w:tc>
        <w:tc>
          <w:tcPr>
            <w:tcW w:w="443" w:type="pct"/>
            <w:gridSpan w:val="2"/>
            <w:vAlign w:val="center"/>
          </w:tcPr>
          <w:p>
            <w:pPr>
              <w:jc w:val="center"/>
              <w:rPr>
                <w:rFonts w:ascii="Calibri" w:hAnsi="Calibri"/>
                <w:color w:val="000000"/>
              </w:rPr>
            </w:pPr>
            <w:r>
              <w:rPr>
                <w:rFonts w:hint="eastAsia" w:ascii="Calibri" w:hAnsi="Calibri"/>
                <w:color w:val="000000"/>
              </w:rPr>
              <w:t>成品</w:t>
            </w:r>
          </w:p>
          <w:p>
            <w:pPr>
              <w:jc w:val="center"/>
              <w:rPr>
                <w:rFonts w:ascii="Calibri" w:hAnsi="Calibri"/>
                <w:color w:val="000000"/>
              </w:rPr>
            </w:pPr>
            <w:r>
              <w:rPr>
                <w:rFonts w:ascii="Calibri" w:hAnsi="Calibri"/>
                <w:color w:val="000000"/>
              </w:rPr>
              <w:t>加工</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ascii="Calibri" w:hAnsi="Calibri"/>
                <w:color w:val="000000"/>
              </w:rPr>
              <w:t>510.19</w:t>
            </w:r>
          </w:p>
        </w:tc>
        <w:tc>
          <w:tcPr>
            <w:tcW w:w="387" w:type="pct"/>
            <w:vAlign w:val="center"/>
          </w:tcPr>
          <w:p>
            <w:pPr>
              <w:jc w:val="center"/>
              <w:rPr>
                <w:rFonts w:ascii="Calibri" w:hAnsi="Calibri"/>
                <w:color w:val="000000"/>
              </w:rPr>
            </w:pPr>
            <w:r>
              <w:rPr>
                <w:rFonts w:ascii="Calibri" w:hAnsi="Calibri"/>
                <w:color w:val="000000"/>
              </w:rPr>
              <w:t>22.04</w:t>
            </w:r>
          </w:p>
        </w:tc>
        <w:tc>
          <w:tcPr>
            <w:tcW w:w="652" w:type="pct"/>
            <w:vAlign w:val="center"/>
          </w:tcPr>
          <w:p>
            <w:pPr>
              <w:jc w:val="center"/>
              <w:rPr>
                <w:rFonts w:ascii="Calibri" w:hAnsi="Calibri"/>
                <w:color w:val="000000"/>
              </w:rPr>
            </w:pPr>
            <w:r>
              <w:rPr>
                <w:rFonts w:ascii="Calibri" w:hAnsi="Calibri"/>
                <w:color w:val="000000"/>
              </w:rPr>
              <w:t>覆膜滤袋除尘器</w:t>
            </w:r>
            <w:r>
              <w:rPr>
                <w:rFonts w:hint="eastAsia" w:ascii="Calibri" w:hAnsi="Calibri"/>
                <w:color w:val="000000"/>
              </w:rPr>
              <w:t>+</w:t>
            </w:r>
            <w:r>
              <w:rPr>
                <w:rFonts w:ascii="Calibri" w:hAnsi="Calibri"/>
                <w:color w:val="000000"/>
              </w:rPr>
              <w:t>17m</w:t>
            </w:r>
            <w:r>
              <w:rPr>
                <w:rFonts w:hint="eastAsia" w:ascii="Calibri" w:hAnsi="Calibri"/>
                <w:color w:val="000000"/>
              </w:rPr>
              <w:t>排气筒</w:t>
            </w:r>
          </w:p>
        </w:tc>
        <w:tc>
          <w:tcPr>
            <w:tcW w:w="569" w:type="pct"/>
            <w:vAlign w:val="center"/>
          </w:tcPr>
          <w:p>
            <w:pPr>
              <w:jc w:val="center"/>
              <w:rPr>
                <w:rFonts w:ascii="Calibri" w:hAnsi="Calibri"/>
                <w:color w:val="000000"/>
              </w:rPr>
            </w:pPr>
            <w:r>
              <w:rPr>
                <w:rFonts w:ascii="Calibri" w:hAnsi="Calibri"/>
                <w:color w:val="000000"/>
              </w:rPr>
              <w:t>5.10</w:t>
            </w:r>
          </w:p>
        </w:tc>
        <w:tc>
          <w:tcPr>
            <w:tcW w:w="455" w:type="pct"/>
            <w:vAlign w:val="center"/>
          </w:tcPr>
          <w:p>
            <w:pPr>
              <w:jc w:val="center"/>
              <w:rPr>
                <w:rFonts w:ascii="Calibri" w:hAnsi="Calibri"/>
                <w:color w:val="000000"/>
              </w:rPr>
            </w:pPr>
            <w:r>
              <w:rPr>
                <w:rFonts w:ascii="Calibri" w:hAnsi="Calibri"/>
                <w:color w:val="000000"/>
              </w:rPr>
              <w:t>0.092</w:t>
            </w:r>
          </w:p>
        </w:tc>
        <w:tc>
          <w:tcPr>
            <w:tcW w:w="432" w:type="pct"/>
            <w:vAlign w:val="center"/>
          </w:tcPr>
          <w:p>
            <w:pPr>
              <w:jc w:val="center"/>
              <w:rPr>
                <w:rFonts w:ascii="Calibri" w:hAnsi="Calibri"/>
                <w:color w:val="000000"/>
              </w:rPr>
            </w:pPr>
            <w:r>
              <w:rPr>
                <w:rFonts w:ascii="Calibri" w:hAnsi="Calibri"/>
                <w:color w:val="000000"/>
              </w:rPr>
              <w:t>0.22</w:t>
            </w:r>
          </w:p>
        </w:tc>
        <w:tc>
          <w:tcPr>
            <w:tcW w:w="425" w:type="pct"/>
            <w:vAlign w:val="center"/>
          </w:tcPr>
          <w:p>
            <w:pPr>
              <w:jc w:val="center"/>
              <w:rPr>
                <w:rFonts w:ascii="Calibri" w:hAnsi="Calibri"/>
                <w:color w:val="000000"/>
              </w:rPr>
            </w:pPr>
            <w:r>
              <w:rPr>
                <w:rFonts w:hint="eastAsia" w:ascii="Calibri" w:hAnsi="Calibri"/>
                <w:color w:val="000000"/>
              </w:rPr>
              <w:t>DA</w:t>
            </w:r>
            <w:r>
              <w:rPr>
                <w:rFonts w:ascii="Calibri" w:hAnsi="Calibri"/>
                <w:color w:val="000000"/>
              </w:rPr>
              <w:t>003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Align w:val="center"/>
          </w:tcPr>
          <w:p>
            <w:pPr>
              <w:jc w:val="center"/>
              <w:rPr>
                <w:rFonts w:ascii="Calibri" w:hAnsi="Calibri"/>
                <w:color w:val="000000"/>
              </w:rPr>
            </w:pPr>
            <w:r>
              <w:rPr>
                <w:rFonts w:hint="eastAsia" w:ascii="Calibri" w:hAnsi="Calibri"/>
                <w:color w:val="000000"/>
              </w:rPr>
              <w:t>4</w:t>
            </w:r>
          </w:p>
        </w:tc>
        <w:tc>
          <w:tcPr>
            <w:tcW w:w="342" w:type="pct"/>
            <w:vMerge w:val="restart"/>
            <w:vAlign w:val="center"/>
          </w:tcPr>
          <w:p>
            <w:pPr>
              <w:jc w:val="center"/>
              <w:rPr>
                <w:rFonts w:ascii="Calibri" w:hAnsi="Calibri"/>
                <w:color w:val="000000"/>
              </w:rPr>
            </w:pPr>
            <w:r>
              <w:rPr>
                <w:rFonts w:hint="eastAsia" w:ascii="Calibri" w:hAnsi="Calibri"/>
                <w:color w:val="000000"/>
              </w:rPr>
              <w:t>4#生产</w:t>
            </w:r>
            <w:r>
              <w:rPr>
                <w:rFonts w:ascii="Calibri" w:hAnsi="Calibri"/>
                <w:color w:val="000000"/>
              </w:rPr>
              <w:t>车间</w:t>
            </w:r>
          </w:p>
        </w:tc>
        <w:tc>
          <w:tcPr>
            <w:tcW w:w="443" w:type="pct"/>
            <w:gridSpan w:val="2"/>
            <w:vAlign w:val="center"/>
          </w:tcPr>
          <w:p>
            <w:pPr>
              <w:jc w:val="center"/>
              <w:rPr>
                <w:rFonts w:ascii="Calibri" w:hAnsi="Calibri"/>
                <w:color w:val="000000"/>
              </w:rPr>
            </w:pPr>
            <w:r>
              <w:rPr>
                <w:rFonts w:hint="eastAsia" w:ascii="Calibri" w:hAnsi="Calibri"/>
                <w:color w:val="000000"/>
              </w:rPr>
              <w:t>原料</w:t>
            </w:r>
            <w:r>
              <w:rPr>
                <w:rFonts w:ascii="Calibri" w:hAnsi="Calibri"/>
                <w:color w:val="000000"/>
              </w:rPr>
              <w:t>预处理</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ascii="Calibri" w:hAnsi="Calibri"/>
                <w:color w:val="000000"/>
              </w:rPr>
              <w:t>576.39</w:t>
            </w:r>
          </w:p>
        </w:tc>
        <w:tc>
          <w:tcPr>
            <w:tcW w:w="387" w:type="pct"/>
            <w:vAlign w:val="center"/>
          </w:tcPr>
          <w:p>
            <w:pPr>
              <w:jc w:val="center"/>
              <w:rPr>
                <w:rFonts w:ascii="Calibri" w:hAnsi="Calibri"/>
                <w:color w:val="000000"/>
              </w:rPr>
            </w:pPr>
            <w:r>
              <w:rPr>
                <w:rFonts w:ascii="Calibri" w:hAnsi="Calibri"/>
                <w:color w:val="000000"/>
              </w:rPr>
              <w:t>20.75</w:t>
            </w:r>
          </w:p>
        </w:tc>
        <w:tc>
          <w:tcPr>
            <w:tcW w:w="652" w:type="pct"/>
            <w:vAlign w:val="center"/>
          </w:tcPr>
          <w:p>
            <w:pPr>
              <w:jc w:val="center"/>
              <w:rPr>
                <w:rFonts w:ascii="Calibri" w:hAnsi="Calibri"/>
                <w:color w:val="000000"/>
              </w:rPr>
            </w:pPr>
            <w:r>
              <w:rPr>
                <w:rFonts w:hint="eastAsia" w:ascii="Calibri" w:hAnsi="Calibri"/>
                <w:color w:val="000000"/>
              </w:rPr>
              <w:t>覆膜滤袋除尘器+</w:t>
            </w:r>
            <w:r>
              <w:rPr>
                <w:rFonts w:ascii="Calibri" w:hAnsi="Calibri"/>
                <w:color w:val="000000"/>
              </w:rPr>
              <w:t>17m</w:t>
            </w:r>
            <w:r>
              <w:rPr>
                <w:rFonts w:hint="eastAsia" w:ascii="Calibri" w:hAnsi="Calibri"/>
                <w:color w:val="000000"/>
              </w:rPr>
              <w:t>排气筒</w:t>
            </w:r>
          </w:p>
        </w:tc>
        <w:tc>
          <w:tcPr>
            <w:tcW w:w="569" w:type="pct"/>
            <w:vAlign w:val="center"/>
          </w:tcPr>
          <w:p>
            <w:pPr>
              <w:jc w:val="center"/>
              <w:rPr>
                <w:rFonts w:ascii="Calibri" w:hAnsi="Calibri"/>
                <w:color w:val="000000"/>
              </w:rPr>
            </w:pPr>
            <w:r>
              <w:rPr>
                <w:rFonts w:ascii="Calibri" w:hAnsi="Calibri"/>
                <w:color w:val="000000"/>
              </w:rPr>
              <w:t>5.76</w:t>
            </w:r>
          </w:p>
        </w:tc>
        <w:tc>
          <w:tcPr>
            <w:tcW w:w="455"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088</w:t>
            </w:r>
          </w:p>
        </w:tc>
        <w:tc>
          <w:tcPr>
            <w:tcW w:w="432"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425" w:type="pct"/>
            <w:vAlign w:val="center"/>
          </w:tcPr>
          <w:p>
            <w:pPr>
              <w:jc w:val="center"/>
              <w:rPr>
                <w:rFonts w:ascii="Calibri" w:hAnsi="Calibri"/>
                <w:color w:val="000000"/>
              </w:rPr>
            </w:pPr>
            <w:r>
              <w:rPr>
                <w:rFonts w:hint="eastAsia" w:ascii="Calibri" w:hAnsi="Calibri"/>
                <w:color w:val="000000"/>
              </w:rPr>
              <w:t>DA</w:t>
            </w:r>
            <w:r>
              <w:rPr>
                <w:rFonts w:ascii="Calibri" w:hAnsi="Calibri"/>
                <w:color w:val="000000"/>
              </w:rPr>
              <w:t>004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restart"/>
            <w:vAlign w:val="center"/>
          </w:tcPr>
          <w:p>
            <w:pPr>
              <w:jc w:val="center"/>
              <w:rPr>
                <w:rFonts w:ascii="Calibri" w:hAnsi="Calibri"/>
                <w:color w:val="000000"/>
              </w:rPr>
            </w:pPr>
            <w:r>
              <w:rPr>
                <w:rFonts w:hint="eastAsia" w:ascii="Calibri" w:hAnsi="Calibri"/>
                <w:color w:val="000000"/>
              </w:rPr>
              <w:t>5</w:t>
            </w:r>
          </w:p>
        </w:tc>
        <w:tc>
          <w:tcPr>
            <w:tcW w:w="342" w:type="pct"/>
            <w:vMerge w:val="continue"/>
            <w:vAlign w:val="center"/>
          </w:tcPr>
          <w:p>
            <w:pPr>
              <w:jc w:val="center"/>
              <w:rPr>
                <w:rFonts w:ascii="Calibri" w:hAnsi="Calibri"/>
                <w:color w:val="000000"/>
              </w:rPr>
            </w:pPr>
          </w:p>
        </w:tc>
        <w:tc>
          <w:tcPr>
            <w:tcW w:w="443" w:type="pct"/>
            <w:gridSpan w:val="2"/>
            <w:vMerge w:val="restart"/>
            <w:vAlign w:val="center"/>
          </w:tcPr>
          <w:p>
            <w:pPr>
              <w:jc w:val="center"/>
              <w:rPr>
                <w:rFonts w:ascii="Calibri" w:hAnsi="Calibri"/>
                <w:color w:val="000000"/>
              </w:rPr>
            </w:pPr>
            <w:r>
              <w:rPr>
                <w:rFonts w:hint="eastAsia" w:ascii="Calibri" w:hAnsi="Calibri"/>
                <w:color w:val="000000"/>
              </w:rPr>
              <w:t>包覆</w:t>
            </w:r>
          </w:p>
          <w:p>
            <w:pPr>
              <w:jc w:val="center"/>
              <w:rPr>
                <w:rFonts w:ascii="Calibri" w:hAnsi="Calibri"/>
                <w:color w:val="000000"/>
              </w:rPr>
            </w:pPr>
            <w:r>
              <w:rPr>
                <w:rFonts w:hint="eastAsia" w:ascii="Calibri" w:hAnsi="Calibri"/>
                <w:color w:val="000000"/>
              </w:rPr>
              <w:t>改性</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hint="eastAsia" w:ascii="Calibri" w:hAnsi="Calibri"/>
                <w:color w:val="000000"/>
              </w:rPr>
              <w:t>4</w:t>
            </w:r>
            <w:r>
              <w:rPr>
                <w:rFonts w:ascii="Calibri" w:hAnsi="Calibri"/>
                <w:color w:val="000000"/>
              </w:rPr>
              <w:t>5.36</w:t>
            </w:r>
          </w:p>
        </w:tc>
        <w:tc>
          <w:tcPr>
            <w:tcW w:w="387" w:type="pct"/>
            <w:vAlign w:val="center"/>
          </w:tcPr>
          <w:p>
            <w:pPr>
              <w:jc w:val="center"/>
              <w:rPr>
                <w:rFonts w:ascii="Calibri" w:hAnsi="Calibri"/>
                <w:color w:val="000000"/>
              </w:rPr>
            </w:pPr>
            <w:r>
              <w:rPr>
                <w:rFonts w:ascii="Calibri" w:hAnsi="Calibri"/>
                <w:color w:val="000000"/>
              </w:rPr>
              <w:t>1.633</w:t>
            </w:r>
          </w:p>
        </w:tc>
        <w:tc>
          <w:tcPr>
            <w:tcW w:w="652" w:type="pct"/>
            <w:vMerge w:val="restart"/>
            <w:vAlign w:val="center"/>
          </w:tcPr>
          <w:p>
            <w:pPr>
              <w:jc w:val="center"/>
              <w:rPr>
                <w:rFonts w:ascii="Calibri" w:hAnsi="Calibri"/>
                <w:color w:val="000000"/>
              </w:rPr>
            </w:pPr>
            <w:r>
              <w:rPr>
                <w:rFonts w:hint="eastAsia" w:ascii="Calibri" w:hAnsi="Calibri"/>
                <w:color w:val="000000"/>
              </w:rPr>
              <w:t>低氮燃烧器+降温塔预处理+脱硫塔+电捕塔+催化燃烧+</w:t>
            </w:r>
            <w:r>
              <w:rPr>
                <w:rFonts w:ascii="Calibri" w:hAnsi="Calibri"/>
                <w:color w:val="000000"/>
              </w:rPr>
              <w:t>17m</w:t>
            </w:r>
            <w:r>
              <w:rPr>
                <w:rFonts w:hint="eastAsia" w:ascii="Calibri" w:hAnsi="Calibri"/>
                <w:color w:val="000000"/>
              </w:rPr>
              <w:t>排气筒</w:t>
            </w:r>
          </w:p>
        </w:tc>
        <w:tc>
          <w:tcPr>
            <w:tcW w:w="569" w:type="pct"/>
            <w:vAlign w:val="center"/>
          </w:tcPr>
          <w:p>
            <w:pPr>
              <w:jc w:val="center"/>
              <w:rPr>
                <w:rFonts w:ascii="Calibri" w:hAnsi="Calibri"/>
                <w:color w:val="000000"/>
              </w:rPr>
            </w:pPr>
            <w:r>
              <w:rPr>
                <w:rFonts w:hint="eastAsia" w:ascii="Calibri" w:hAnsi="Calibri"/>
                <w:color w:val="000000"/>
              </w:rPr>
              <w:t>6</w:t>
            </w:r>
            <w:r>
              <w:rPr>
                <w:rFonts w:ascii="Calibri" w:hAnsi="Calibri"/>
                <w:color w:val="000000"/>
              </w:rPr>
              <w:t>.80</w:t>
            </w:r>
          </w:p>
        </w:tc>
        <w:tc>
          <w:tcPr>
            <w:tcW w:w="455"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.033</w:t>
            </w:r>
          </w:p>
        </w:tc>
        <w:tc>
          <w:tcPr>
            <w:tcW w:w="432"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.24</w:t>
            </w:r>
          </w:p>
        </w:tc>
        <w:tc>
          <w:tcPr>
            <w:tcW w:w="425" w:type="pct"/>
            <w:vMerge w:val="restart"/>
            <w:vAlign w:val="center"/>
          </w:tcPr>
          <w:p>
            <w:pPr>
              <w:jc w:val="center"/>
              <w:rPr>
                <w:rFonts w:ascii="Calibri" w:hAnsi="Calibri"/>
                <w:color w:val="000000"/>
              </w:rPr>
            </w:pPr>
            <w:r>
              <w:rPr>
                <w:rFonts w:hint="eastAsia" w:ascii="Calibri" w:hAnsi="Calibri"/>
                <w:color w:val="000000"/>
              </w:rPr>
              <w:t>DA</w:t>
            </w:r>
            <w:r>
              <w:rPr>
                <w:rFonts w:ascii="Calibri" w:hAnsi="Calibri"/>
                <w:color w:val="000000"/>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342" w:type="pct"/>
            <w:vMerge w:val="continue"/>
            <w:vAlign w:val="center"/>
          </w:tcPr>
          <w:p>
            <w:pPr>
              <w:jc w:val="center"/>
              <w:rPr>
                <w:rFonts w:ascii="Calibri" w:hAnsi="Calibri"/>
                <w:color w:val="000000"/>
              </w:rPr>
            </w:pPr>
          </w:p>
        </w:tc>
        <w:tc>
          <w:tcPr>
            <w:tcW w:w="443" w:type="pct"/>
            <w:gridSpan w:val="2"/>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558"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73.08</w:t>
            </w:r>
          </w:p>
        </w:tc>
        <w:tc>
          <w:tcPr>
            <w:tcW w:w="387" w:type="pct"/>
            <w:vAlign w:val="center"/>
          </w:tcPr>
          <w:p>
            <w:pPr>
              <w:jc w:val="center"/>
              <w:rPr>
                <w:rFonts w:ascii="Calibri" w:hAnsi="Calibri"/>
                <w:color w:val="000000"/>
              </w:rPr>
            </w:pPr>
            <w:r>
              <w:rPr>
                <w:rFonts w:ascii="Calibri" w:hAnsi="Calibri"/>
                <w:color w:val="000000"/>
              </w:rPr>
              <w:t>9.831</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7.31</w:t>
            </w:r>
          </w:p>
        </w:tc>
        <w:tc>
          <w:tcPr>
            <w:tcW w:w="455"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.14</w:t>
            </w:r>
          </w:p>
        </w:tc>
        <w:tc>
          <w:tcPr>
            <w:tcW w:w="432" w:type="pct"/>
            <w:vAlign w:val="center"/>
          </w:tcPr>
          <w:p>
            <w:pPr>
              <w:jc w:val="center"/>
              <w:rPr>
                <w:rFonts w:ascii="Calibri" w:hAnsi="Calibri"/>
                <w:color w:val="000000"/>
              </w:rPr>
            </w:pPr>
            <w:r>
              <w:rPr>
                <w:rFonts w:ascii="Calibri" w:hAnsi="Calibri"/>
                <w:color w:val="000000"/>
              </w:rPr>
              <w:t>0.98</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342" w:type="pct"/>
            <w:vMerge w:val="continue"/>
            <w:vAlign w:val="center"/>
          </w:tcPr>
          <w:p>
            <w:pPr>
              <w:jc w:val="center"/>
              <w:rPr>
                <w:rFonts w:ascii="Calibri" w:hAnsi="Calibri"/>
                <w:color w:val="000000"/>
              </w:rPr>
            </w:pPr>
          </w:p>
        </w:tc>
        <w:tc>
          <w:tcPr>
            <w:tcW w:w="443" w:type="pct"/>
            <w:gridSpan w:val="2"/>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NOx</w:t>
            </w:r>
          </w:p>
        </w:tc>
        <w:tc>
          <w:tcPr>
            <w:tcW w:w="558" w:type="pct"/>
            <w:vAlign w:val="center"/>
          </w:tcPr>
          <w:p>
            <w:pPr>
              <w:jc w:val="center"/>
              <w:rPr>
                <w:rFonts w:ascii="Calibri" w:hAnsi="Calibri"/>
                <w:color w:val="000000"/>
              </w:rPr>
            </w:pPr>
            <w:r>
              <w:rPr>
                <w:rFonts w:hint="eastAsia" w:ascii="Calibri" w:hAnsi="Calibri"/>
                <w:color w:val="000000"/>
              </w:rPr>
              <w:t>3</w:t>
            </w:r>
            <w:r>
              <w:rPr>
                <w:rFonts w:ascii="Calibri" w:hAnsi="Calibri"/>
                <w:color w:val="000000"/>
              </w:rPr>
              <w:t>8.64</w:t>
            </w:r>
          </w:p>
        </w:tc>
        <w:tc>
          <w:tcPr>
            <w:tcW w:w="387" w:type="pct"/>
            <w:vAlign w:val="center"/>
          </w:tcPr>
          <w:p>
            <w:pPr>
              <w:jc w:val="center"/>
              <w:rPr>
                <w:rFonts w:ascii="Calibri" w:hAnsi="Calibri"/>
                <w:color w:val="000000"/>
              </w:rPr>
            </w:pPr>
            <w:r>
              <w:rPr>
                <w:rFonts w:ascii="Calibri" w:hAnsi="Calibri"/>
                <w:color w:val="000000"/>
              </w:rPr>
              <w:t>1.391</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ascii="Calibri" w:hAnsi="Calibri"/>
                <w:color w:val="000000"/>
              </w:rPr>
              <w:t>30.91</w:t>
            </w:r>
          </w:p>
        </w:tc>
        <w:tc>
          <w:tcPr>
            <w:tcW w:w="455"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.15</w:t>
            </w:r>
          </w:p>
        </w:tc>
        <w:tc>
          <w:tcPr>
            <w:tcW w:w="432"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.11</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342" w:type="pct"/>
            <w:vMerge w:val="continue"/>
            <w:vAlign w:val="center"/>
          </w:tcPr>
          <w:p>
            <w:pPr>
              <w:jc w:val="center"/>
              <w:rPr>
                <w:rFonts w:ascii="Calibri" w:hAnsi="Calibri"/>
                <w:color w:val="000000"/>
              </w:rPr>
            </w:pPr>
          </w:p>
        </w:tc>
        <w:tc>
          <w:tcPr>
            <w:tcW w:w="443" w:type="pct"/>
            <w:gridSpan w:val="2"/>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沥青烟</w:t>
            </w:r>
          </w:p>
        </w:tc>
        <w:tc>
          <w:tcPr>
            <w:tcW w:w="558" w:type="pct"/>
            <w:vAlign w:val="center"/>
          </w:tcPr>
          <w:p>
            <w:pPr>
              <w:jc w:val="center"/>
              <w:rPr>
                <w:rFonts w:ascii="Calibri" w:hAnsi="Calibri"/>
                <w:color w:val="000000"/>
              </w:rPr>
            </w:pPr>
            <w:r>
              <w:rPr>
                <w:rFonts w:ascii="Calibri" w:hAnsi="Calibri"/>
                <w:color w:val="000000"/>
              </w:rPr>
              <w:t>11.56</w:t>
            </w:r>
          </w:p>
        </w:tc>
        <w:tc>
          <w:tcPr>
            <w:tcW w:w="38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.416</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.58</w:t>
            </w:r>
          </w:p>
        </w:tc>
        <w:tc>
          <w:tcPr>
            <w:tcW w:w="455"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.0029</w:t>
            </w:r>
          </w:p>
        </w:tc>
        <w:tc>
          <w:tcPr>
            <w:tcW w:w="432"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.021</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342" w:type="pct"/>
            <w:vMerge w:val="continue"/>
            <w:vAlign w:val="center"/>
          </w:tcPr>
          <w:p>
            <w:pPr>
              <w:jc w:val="center"/>
              <w:rPr>
                <w:rFonts w:ascii="Calibri" w:hAnsi="Calibri"/>
                <w:color w:val="000000"/>
              </w:rPr>
            </w:pPr>
          </w:p>
        </w:tc>
        <w:tc>
          <w:tcPr>
            <w:tcW w:w="443" w:type="pct"/>
            <w:gridSpan w:val="2"/>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558" w:type="pct"/>
            <w:vAlign w:val="center"/>
          </w:tcPr>
          <w:p>
            <w:pPr>
              <w:jc w:val="center"/>
              <w:rPr>
                <w:rFonts w:ascii="Calibri" w:hAnsi="Calibri"/>
                <w:color w:val="000000"/>
              </w:rPr>
            </w:pPr>
            <w:r>
              <w:rPr>
                <w:rFonts w:hint="eastAsia" w:ascii="Calibri" w:hAnsi="Calibri"/>
                <w:color w:val="000000"/>
              </w:rPr>
              <w:t>3</w:t>
            </w:r>
            <w:r>
              <w:rPr>
                <w:rFonts w:ascii="Calibri" w:hAnsi="Calibri"/>
                <w:color w:val="000000"/>
              </w:rPr>
              <w:t>.09</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-3</w:t>
            </w:r>
          </w:p>
        </w:tc>
        <w:tc>
          <w:tcPr>
            <w:tcW w:w="387"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.114</w:t>
            </w:r>
            <w:r>
              <w:rPr>
                <w:rFonts w:hint="eastAsia" w:ascii="Calibri" w:hAnsi="Calibri"/>
                <w:color w:val="000000"/>
              </w:rPr>
              <w:t>×</w:t>
            </w:r>
            <w:r>
              <w:rPr>
                <w:rFonts w:ascii="Calibri" w:hAnsi="Calibri"/>
                <w:color w:val="000000"/>
              </w:rPr>
              <w:t>10</w:t>
            </w:r>
            <w:r>
              <w:rPr>
                <w:rFonts w:ascii="Calibri" w:hAnsi="Calibri"/>
                <w:color w:val="000000"/>
                <w:vertAlign w:val="superscript"/>
              </w:rPr>
              <w:t>-4</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ascii="Calibri" w:hAnsi="Calibri"/>
                <w:color w:val="000000"/>
              </w:rPr>
              <w:t>1.55</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-4</w:t>
            </w:r>
          </w:p>
        </w:tc>
        <w:tc>
          <w:tcPr>
            <w:tcW w:w="455" w:type="pct"/>
            <w:vAlign w:val="center"/>
          </w:tcPr>
          <w:p>
            <w:pPr>
              <w:jc w:val="center"/>
              <w:rPr>
                <w:rFonts w:ascii="Calibri" w:hAnsi="Calibri"/>
                <w:color w:val="000000"/>
              </w:rPr>
            </w:pPr>
            <w:r>
              <w:rPr>
                <w:rFonts w:ascii="Calibri" w:hAnsi="Calibri"/>
                <w:color w:val="000000"/>
              </w:rPr>
              <w:t>7.74</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-7</w:t>
            </w:r>
          </w:p>
        </w:tc>
        <w:tc>
          <w:tcPr>
            <w:tcW w:w="432" w:type="pct"/>
            <w:vAlign w:val="center"/>
          </w:tcPr>
          <w:p>
            <w:pPr>
              <w:jc w:val="center"/>
              <w:rPr>
                <w:rFonts w:ascii="Calibri" w:hAnsi="Calibri"/>
                <w:color w:val="000000"/>
              </w:rPr>
            </w:pPr>
            <w:r>
              <w:rPr>
                <w:rFonts w:ascii="Calibri" w:hAnsi="Calibri"/>
                <w:color w:val="000000"/>
              </w:rPr>
              <w:t>5.57</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Merge w:val="continue"/>
            <w:vAlign w:val="center"/>
          </w:tcPr>
          <w:p>
            <w:pPr>
              <w:jc w:val="center"/>
              <w:rPr>
                <w:rFonts w:ascii="Calibri" w:hAnsi="Calibri"/>
                <w:color w:val="000000"/>
              </w:rPr>
            </w:pPr>
          </w:p>
        </w:tc>
        <w:tc>
          <w:tcPr>
            <w:tcW w:w="342" w:type="pct"/>
            <w:vMerge w:val="continue"/>
            <w:vAlign w:val="center"/>
          </w:tcPr>
          <w:p>
            <w:pPr>
              <w:jc w:val="center"/>
              <w:rPr>
                <w:rFonts w:ascii="Calibri" w:hAnsi="Calibri"/>
                <w:color w:val="000000"/>
              </w:rPr>
            </w:pPr>
          </w:p>
        </w:tc>
        <w:tc>
          <w:tcPr>
            <w:tcW w:w="443" w:type="pct"/>
            <w:gridSpan w:val="2"/>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非甲烷总烃</w:t>
            </w:r>
          </w:p>
        </w:tc>
        <w:tc>
          <w:tcPr>
            <w:tcW w:w="558" w:type="pct"/>
            <w:vAlign w:val="center"/>
          </w:tcPr>
          <w:p>
            <w:pPr>
              <w:jc w:val="center"/>
              <w:rPr>
                <w:rFonts w:ascii="Calibri" w:hAnsi="Calibri"/>
                <w:color w:val="000000"/>
              </w:rPr>
            </w:pPr>
            <w:r>
              <w:rPr>
                <w:rFonts w:ascii="Calibri" w:hAnsi="Calibri"/>
                <w:color w:val="000000"/>
              </w:rPr>
              <w:t>1289.03</w:t>
            </w:r>
          </w:p>
        </w:tc>
        <w:tc>
          <w:tcPr>
            <w:tcW w:w="387" w:type="pct"/>
            <w:vAlign w:val="center"/>
          </w:tcPr>
          <w:p>
            <w:pPr>
              <w:jc w:val="center"/>
              <w:rPr>
                <w:rFonts w:ascii="Calibri" w:hAnsi="Calibri"/>
                <w:color w:val="000000"/>
              </w:rPr>
            </w:pPr>
            <w:r>
              <w:rPr>
                <w:rFonts w:ascii="Calibri" w:hAnsi="Calibri"/>
                <w:color w:val="000000"/>
              </w:rPr>
              <w:t>46.405</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ascii="Calibri" w:hAnsi="Calibri"/>
                <w:color w:val="000000"/>
              </w:rPr>
              <w:t>12.89</w:t>
            </w:r>
          </w:p>
        </w:tc>
        <w:tc>
          <w:tcPr>
            <w:tcW w:w="455" w:type="pct"/>
            <w:vAlign w:val="center"/>
          </w:tcPr>
          <w:p>
            <w:pPr>
              <w:jc w:val="center"/>
              <w:rPr>
                <w:rFonts w:ascii="Calibri" w:hAnsi="Calibri"/>
                <w:color w:val="000000"/>
              </w:rPr>
            </w:pPr>
            <w:r>
              <w:rPr>
                <w:rFonts w:ascii="Calibri" w:hAnsi="Calibri"/>
                <w:color w:val="000000"/>
              </w:rPr>
              <w:t>0.064</w:t>
            </w:r>
          </w:p>
        </w:tc>
        <w:tc>
          <w:tcPr>
            <w:tcW w:w="432" w:type="pct"/>
            <w:vAlign w:val="center"/>
          </w:tcPr>
          <w:p>
            <w:pPr>
              <w:jc w:val="center"/>
              <w:rPr>
                <w:rFonts w:ascii="Calibri" w:hAnsi="Calibri"/>
                <w:color w:val="000000"/>
              </w:rPr>
            </w:pPr>
            <w:r>
              <w:rPr>
                <w:rFonts w:ascii="Calibri" w:hAnsi="Calibri"/>
                <w:color w:val="000000"/>
              </w:rPr>
              <w:t>0.46</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96" w:type="pct"/>
            <w:gridSpan w:val="2"/>
            <w:vAlign w:val="center"/>
          </w:tcPr>
          <w:p>
            <w:pPr>
              <w:jc w:val="center"/>
              <w:rPr>
                <w:rFonts w:ascii="Calibri" w:hAnsi="Calibri"/>
                <w:color w:val="000000"/>
              </w:rPr>
            </w:pPr>
            <w:r>
              <w:rPr>
                <w:rFonts w:hint="eastAsia" w:ascii="Calibri" w:hAnsi="Calibri"/>
                <w:color w:val="000000"/>
              </w:rPr>
              <w:t>6</w:t>
            </w:r>
          </w:p>
        </w:tc>
        <w:tc>
          <w:tcPr>
            <w:tcW w:w="342" w:type="pct"/>
            <w:vMerge w:val="continue"/>
            <w:vAlign w:val="center"/>
          </w:tcPr>
          <w:p>
            <w:pPr>
              <w:jc w:val="center"/>
              <w:rPr>
                <w:rFonts w:ascii="Calibri" w:hAnsi="Calibri"/>
                <w:color w:val="000000"/>
              </w:rPr>
            </w:pPr>
          </w:p>
        </w:tc>
        <w:tc>
          <w:tcPr>
            <w:tcW w:w="443" w:type="pct"/>
            <w:gridSpan w:val="2"/>
            <w:vAlign w:val="center"/>
          </w:tcPr>
          <w:p>
            <w:pPr>
              <w:jc w:val="center"/>
              <w:rPr>
                <w:rFonts w:ascii="Calibri" w:hAnsi="Calibri"/>
                <w:color w:val="000000"/>
              </w:rPr>
            </w:pPr>
            <w:r>
              <w:rPr>
                <w:rFonts w:hint="eastAsia" w:ascii="Calibri" w:hAnsi="Calibri"/>
                <w:color w:val="000000"/>
              </w:rPr>
              <w:t>成品</w:t>
            </w:r>
          </w:p>
          <w:p>
            <w:pPr>
              <w:jc w:val="center"/>
              <w:rPr>
                <w:rFonts w:ascii="Calibri" w:hAnsi="Calibri"/>
                <w:color w:val="000000"/>
              </w:rPr>
            </w:pPr>
            <w:r>
              <w:rPr>
                <w:rFonts w:ascii="Calibri" w:hAnsi="Calibri"/>
                <w:color w:val="000000"/>
              </w:rPr>
              <w:t>加工</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ascii="Calibri" w:hAnsi="Calibri"/>
                <w:color w:val="000000"/>
              </w:rPr>
              <w:t>510.19</w:t>
            </w:r>
          </w:p>
        </w:tc>
        <w:tc>
          <w:tcPr>
            <w:tcW w:w="387" w:type="pct"/>
            <w:vAlign w:val="center"/>
          </w:tcPr>
          <w:p>
            <w:pPr>
              <w:jc w:val="center"/>
              <w:rPr>
                <w:rFonts w:ascii="Calibri" w:hAnsi="Calibri"/>
                <w:color w:val="000000"/>
              </w:rPr>
            </w:pPr>
            <w:r>
              <w:rPr>
                <w:rFonts w:ascii="Calibri" w:hAnsi="Calibri"/>
                <w:color w:val="000000"/>
              </w:rPr>
              <w:t>22.04</w:t>
            </w:r>
          </w:p>
        </w:tc>
        <w:tc>
          <w:tcPr>
            <w:tcW w:w="652" w:type="pct"/>
            <w:vAlign w:val="center"/>
          </w:tcPr>
          <w:p>
            <w:pPr>
              <w:jc w:val="center"/>
              <w:rPr>
                <w:rFonts w:ascii="Calibri" w:hAnsi="Calibri"/>
                <w:color w:val="000000"/>
              </w:rPr>
            </w:pPr>
            <w:r>
              <w:rPr>
                <w:rFonts w:ascii="Calibri" w:hAnsi="Calibri"/>
                <w:color w:val="000000"/>
              </w:rPr>
              <w:t>覆膜滤袋除尘器</w:t>
            </w:r>
            <w:r>
              <w:rPr>
                <w:rFonts w:hint="eastAsia" w:ascii="Calibri" w:hAnsi="Calibri"/>
                <w:color w:val="000000"/>
              </w:rPr>
              <w:t>+</w:t>
            </w:r>
            <w:r>
              <w:rPr>
                <w:rFonts w:ascii="Calibri" w:hAnsi="Calibri"/>
                <w:color w:val="000000"/>
              </w:rPr>
              <w:t>17m</w:t>
            </w:r>
            <w:r>
              <w:rPr>
                <w:rFonts w:hint="eastAsia" w:ascii="Calibri" w:hAnsi="Calibri"/>
                <w:color w:val="000000"/>
              </w:rPr>
              <w:t>排气筒</w:t>
            </w:r>
          </w:p>
        </w:tc>
        <w:tc>
          <w:tcPr>
            <w:tcW w:w="569" w:type="pct"/>
            <w:vAlign w:val="center"/>
          </w:tcPr>
          <w:p>
            <w:pPr>
              <w:jc w:val="center"/>
              <w:rPr>
                <w:rFonts w:ascii="Calibri" w:hAnsi="Calibri"/>
                <w:color w:val="000000"/>
              </w:rPr>
            </w:pPr>
            <w:r>
              <w:rPr>
                <w:rFonts w:ascii="Calibri" w:hAnsi="Calibri"/>
                <w:color w:val="000000"/>
              </w:rPr>
              <w:t>5.10</w:t>
            </w:r>
          </w:p>
        </w:tc>
        <w:tc>
          <w:tcPr>
            <w:tcW w:w="455" w:type="pct"/>
            <w:vAlign w:val="center"/>
          </w:tcPr>
          <w:p>
            <w:pPr>
              <w:jc w:val="center"/>
              <w:rPr>
                <w:rFonts w:ascii="Calibri" w:hAnsi="Calibri"/>
                <w:color w:val="000000"/>
              </w:rPr>
            </w:pPr>
            <w:r>
              <w:rPr>
                <w:rFonts w:ascii="Calibri" w:hAnsi="Calibri"/>
                <w:color w:val="000000"/>
              </w:rPr>
              <w:t>0.092</w:t>
            </w:r>
          </w:p>
        </w:tc>
        <w:tc>
          <w:tcPr>
            <w:tcW w:w="432" w:type="pct"/>
            <w:vAlign w:val="center"/>
          </w:tcPr>
          <w:p>
            <w:pPr>
              <w:jc w:val="center"/>
              <w:rPr>
                <w:rFonts w:ascii="Calibri" w:hAnsi="Calibri"/>
                <w:color w:val="000000"/>
              </w:rPr>
            </w:pPr>
            <w:r>
              <w:rPr>
                <w:rFonts w:ascii="Calibri" w:hAnsi="Calibri"/>
                <w:color w:val="000000"/>
              </w:rPr>
              <w:t>0.22</w:t>
            </w:r>
          </w:p>
        </w:tc>
        <w:tc>
          <w:tcPr>
            <w:tcW w:w="425" w:type="pct"/>
            <w:vAlign w:val="center"/>
          </w:tcPr>
          <w:p>
            <w:pPr>
              <w:jc w:val="center"/>
              <w:rPr>
                <w:rFonts w:ascii="Calibri" w:hAnsi="Calibri"/>
                <w:color w:val="000000"/>
              </w:rPr>
            </w:pPr>
            <w:r>
              <w:rPr>
                <w:rFonts w:hint="eastAsia" w:ascii="Calibri" w:hAnsi="Calibri"/>
                <w:color w:val="000000"/>
              </w:rPr>
              <w:t>DA</w:t>
            </w:r>
            <w:r>
              <w:rPr>
                <w:rFonts w:ascii="Calibri" w:hAnsi="Calibri"/>
                <w:color w:val="000000"/>
              </w:rPr>
              <w:t>006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Align w:val="center"/>
          </w:tcPr>
          <w:p>
            <w:pPr>
              <w:jc w:val="center"/>
              <w:rPr>
                <w:rFonts w:ascii="Calibri" w:hAnsi="Calibri"/>
                <w:color w:val="000000"/>
              </w:rPr>
            </w:pPr>
            <w:r>
              <w:rPr>
                <w:rFonts w:hint="eastAsia" w:ascii="Calibri" w:hAnsi="Calibri"/>
                <w:color w:val="000000"/>
              </w:rPr>
              <w:t>二</w:t>
            </w:r>
          </w:p>
        </w:tc>
        <w:tc>
          <w:tcPr>
            <w:tcW w:w="4813" w:type="pct"/>
            <w:gridSpan w:val="12"/>
            <w:vAlign w:val="center"/>
          </w:tcPr>
          <w:p>
            <w:pPr>
              <w:jc w:val="center"/>
              <w:rPr>
                <w:rFonts w:ascii="Calibri" w:hAnsi="Calibri"/>
                <w:color w:val="000000"/>
              </w:rPr>
            </w:pPr>
            <w:r>
              <w:rPr>
                <w:rFonts w:hint="eastAsia" w:ascii="Calibri" w:hAnsi="Calibri"/>
                <w:color w:val="000000"/>
              </w:rPr>
              <w:t>无组织</w:t>
            </w:r>
            <w:r>
              <w:rPr>
                <w:rFonts w:ascii="Calibri" w:hAnsi="Calibri"/>
                <w:color w:val="000000"/>
              </w:rPr>
              <w:t>废气</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restart"/>
            <w:vAlign w:val="center"/>
          </w:tcPr>
          <w:p>
            <w:pPr>
              <w:jc w:val="center"/>
              <w:rPr>
                <w:rFonts w:ascii="Calibri" w:hAnsi="Calibri"/>
                <w:color w:val="000000"/>
              </w:rPr>
            </w:pPr>
            <w:r>
              <w:rPr>
                <w:rFonts w:hint="eastAsia" w:ascii="Calibri" w:hAnsi="Calibri"/>
                <w:color w:val="000000"/>
              </w:rPr>
              <w:t>1</w:t>
            </w:r>
          </w:p>
        </w:tc>
        <w:tc>
          <w:tcPr>
            <w:tcW w:w="370" w:type="pct"/>
            <w:gridSpan w:val="3"/>
            <w:vMerge w:val="restart"/>
            <w:vAlign w:val="center"/>
          </w:tcPr>
          <w:p>
            <w:pPr>
              <w:jc w:val="center"/>
              <w:rPr>
                <w:rFonts w:ascii="Calibri" w:hAnsi="Calibri"/>
                <w:color w:val="000000"/>
              </w:rPr>
            </w:pPr>
            <w:r>
              <w:rPr>
                <w:rFonts w:ascii="Calibri" w:hAnsi="Calibri"/>
                <w:color w:val="000000"/>
              </w:rPr>
              <w:t>5</w:t>
            </w:r>
            <w:r>
              <w:rPr>
                <w:rFonts w:hint="eastAsia" w:ascii="Calibri" w:hAnsi="Calibri"/>
                <w:color w:val="000000"/>
              </w:rPr>
              <w:t>#生产</w:t>
            </w:r>
            <w:r>
              <w:rPr>
                <w:rFonts w:ascii="Calibri" w:hAnsi="Calibri"/>
                <w:color w:val="000000"/>
              </w:rPr>
              <w:t>车间</w:t>
            </w:r>
          </w:p>
        </w:tc>
        <w:tc>
          <w:tcPr>
            <w:tcW w:w="423" w:type="pct"/>
            <w:vAlign w:val="center"/>
          </w:tcPr>
          <w:p>
            <w:pPr>
              <w:jc w:val="center"/>
              <w:rPr>
                <w:rFonts w:ascii="Calibri" w:hAnsi="Calibri"/>
                <w:color w:val="000000"/>
              </w:rPr>
            </w:pPr>
            <w:r>
              <w:rPr>
                <w:rFonts w:hint="eastAsia" w:ascii="Calibri" w:hAnsi="Calibri"/>
                <w:color w:val="000000"/>
              </w:rPr>
              <w:t>原料</w:t>
            </w:r>
            <w:r>
              <w:rPr>
                <w:rFonts w:ascii="Calibri" w:hAnsi="Calibri"/>
                <w:color w:val="000000"/>
              </w:rPr>
              <w:t>预处理</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652" w:type="pct"/>
            <w:vAlign w:val="center"/>
          </w:tcPr>
          <w:p>
            <w:pPr>
              <w:jc w:val="center"/>
              <w:rPr>
                <w:rFonts w:ascii="Calibri" w:hAnsi="Calibri"/>
                <w:color w:val="000000"/>
              </w:rPr>
            </w:pPr>
            <w:r>
              <w:rPr>
                <w:rFonts w:hint="eastAsia" w:ascii="Calibri" w:hAnsi="Calibri"/>
                <w:color w:val="000000"/>
              </w:rPr>
              <w:t>/</w:t>
            </w: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ascii="Calibri" w:hAnsi="Calibri"/>
                <w:color w:val="000000"/>
              </w:rPr>
              <w:t>0.088</w:t>
            </w:r>
          </w:p>
        </w:tc>
        <w:tc>
          <w:tcPr>
            <w:tcW w:w="432"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425" w:type="pc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restart"/>
            <w:vAlign w:val="center"/>
          </w:tcPr>
          <w:p>
            <w:pPr>
              <w:jc w:val="center"/>
              <w:rPr>
                <w:rFonts w:ascii="Calibri" w:hAnsi="Calibri"/>
                <w:color w:val="000000"/>
              </w:rPr>
            </w:pPr>
            <w:r>
              <w:rPr>
                <w:rFonts w:hint="eastAsia" w:ascii="Calibri" w:hAnsi="Calibri"/>
                <w:color w:val="000000"/>
              </w:rPr>
              <w:t>包覆改性</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17</w:t>
            </w:r>
          </w:p>
        </w:tc>
        <w:tc>
          <w:tcPr>
            <w:tcW w:w="652" w:type="pct"/>
            <w:vMerge w:val="restart"/>
            <w:vAlign w:val="center"/>
          </w:tcPr>
          <w:p>
            <w:pPr>
              <w:jc w:val="center"/>
              <w:rPr>
                <w:rFonts w:ascii="Calibri" w:hAnsi="Calibri"/>
                <w:color w:val="000000"/>
              </w:rPr>
            </w:pPr>
            <w:r>
              <w:rPr>
                <w:rFonts w:hint="eastAsia" w:ascii="Calibri" w:hAnsi="Calibri"/>
                <w:color w:val="000000"/>
              </w:rPr>
              <w:t>/</w:t>
            </w: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hint="eastAsia" w:ascii="Calibri" w:hAnsi="Calibri"/>
                <w:color w:val="000000"/>
              </w:rPr>
              <w:t>0.0024</w:t>
            </w:r>
          </w:p>
        </w:tc>
        <w:tc>
          <w:tcPr>
            <w:tcW w:w="432"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17</w:t>
            </w:r>
          </w:p>
        </w:tc>
        <w:tc>
          <w:tcPr>
            <w:tcW w:w="425" w:type="pct"/>
            <w:vMerge w:val="restar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099</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hint="eastAsia" w:ascii="Calibri" w:hAnsi="Calibri"/>
                <w:color w:val="000000"/>
              </w:rPr>
              <w:t>0.014</w:t>
            </w:r>
          </w:p>
        </w:tc>
        <w:tc>
          <w:tcPr>
            <w:tcW w:w="432"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099</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NOx</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0.01</w:t>
            </w:r>
            <w:r>
              <w:rPr>
                <w:rFonts w:ascii="Calibri" w:hAnsi="Calibri"/>
                <w:color w:val="000000"/>
              </w:rPr>
              <w:t>4</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hint="eastAsia" w:ascii="Calibri" w:hAnsi="Calibri"/>
                <w:color w:val="000000"/>
              </w:rPr>
              <w:t>0.0019</w:t>
            </w:r>
          </w:p>
        </w:tc>
        <w:tc>
          <w:tcPr>
            <w:tcW w:w="432" w:type="pct"/>
            <w:vAlign w:val="center"/>
          </w:tcPr>
          <w:p>
            <w:pPr>
              <w:jc w:val="center"/>
              <w:rPr>
                <w:rFonts w:ascii="Calibri" w:hAnsi="Calibri"/>
                <w:color w:val="000000"/>
              </w:rPr>
            </w:pPr>
            <w:r>
              <w:rPr>
                <w:rFonts w:hint="eastAsia" w:ascii="Calibri" w:hAnsi="Calibri"/>
                <w:color w:val="000000"/>
              </w:rPr>
              <w:t>0.01</w:t>
            </w:r>
            <w:r>
              <w:rPr>
                <w:rFonts w:ascii="Calibri" w:hAnsi="Calibri"/>
                <w:color w:val="000000"/>
              </w:rPr>
              <w:t>4</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沥青烟</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0.004</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hint="eastAsia" w:ascii="Calibri" w:hAnsi="Calibri"/>
                <w:color w:val="000000"/>
              </w:rPr>
              <w:t>0.00056</w:t>
            </w:r>
          </w:p>
        </w:tc>
        <w:tc>
          <w:tcPr>
            <w:tcW w:w="432" w:type="pct"/>
            <w:vAlign w:val="center"/>
          </w:tcPr>
          <w:p>
            <w:pPr>
              <w:jc w:val="center"/>
              <w:rPr>
                <w:rFonts w:ascii="Calibri" w:hAnsi="Calibri"/>
                <w:color w:val="000000"/>
              </w:rPr>
            </w:pPr>
            <w:r>
              <w:rPr>
                <w:rFonts w:hint="eastAsia" w:ascii="Calibri" w:hAnsi="Calibri"/>
                <w:color w:val="000000"/>
              </w:rPr>
              <w:t>0.004</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.125</w:t>
            </w: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ascii="Calibri" w:hAnsi="Calibri"/>
                <w:color w:val="000000"/>
              </w:rPr>
              <w:t>1.56</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-7</w:t>
            </w:r>
          </w:p>
        </w:tc>
        <w:tc>
          <w:tcPr>
            <w:tcW w:w="432"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.125</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非甲烷总烃</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47</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65</w:t>
            </w:r>
          </w:p>
        </w:tc>
        <w:tc>
          <w:tcPr>
            <w:tcW w:w="432"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47</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Align w:val="center"/>
          </w:tcPr>
          <w:p>
            <w:pPr>
              <w:jc w:val="center"/>
              <w:rPr>
                <w:rFonts w:ascii="Calibri" w:hAnsi="Calibri"/>
                <w:color w:val="000000"/>
              </w:rPr>
            </w:pPr>
            <w:r>
              <w:rPr>
                <w:rFonts w:hint="eastAsia" w:ascii="Calibri" w:hAnsi="Calibri"/>
                <w:color w:val="000000"/>
              </w:rPr>
              <w:t>成品</w:t>
            </w:r>
          </w:p>
          <w:p>
            <w:pPr>
              <w:jc w:val="center"/>
              <w:rPr>
                <w:rFonts w:ascii="Calibri" w:hAnsi="Calibri"/>
                <w:color w:val="000000"/>
              </w:rPr>
            </w:pPr>
            <w:r>
              <w:rPr>
                <w:rFonts w:ascii="Calibri" w:hAnsi="Calibri"/>
                <w:color w:val="000000"/>
              </w:rPr>
              <w:t>加工</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2</w:t>
            </w:r>
          </w:p>
        </w:tc>
        <w:tc>
          <w:tcPr>
            <w:tcW w:w="652" w:type="pct"/>
            <w:vAlign w:val="center"/>
          </w:tcPr>
          <w:p>
            <w:pPr>
              <w:jc w:val="center"/>
              <w:rPr>
                <w:rFonts w:ascii="Calibri" w:hAnsi="Calibri"/>
                <w:color w:val="000000"/>
              </w:rPr>
            </w:pPr>
            <w:r>
              <w:rPr>
                <w:rFonts w:hint="eastAsia" w:ascii="Calibri" w:hAnsi="Calibri"/>
                <w:color w:val="000000"/>
              </w:rPr>
              <w:t>/</w:t>
            </w: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ascii="Calibri" w:hAnsi="Calibri"/>
                <w:color w:val="000000"/>
              </w:rPr>
              <w:t>0</w:t>
            </w:r>
            <w:r>
              <w:rPr>
                <w:rFonts w:hint="eastAsia" w:ascii="Calibri" w:hAnsi="Calibri"/>
                <w:color w:val="000000"/>
              </w:rPr>
              <w:t>.</w:t>
            </w:r>
            <w:r>
              <w:rPr>
                <w:rFonts w:ascii="Calibri" w:hAnsi="Calibri"/>
                <w:color w:val="000000"/>
              </w:rPr>
              <w:t>092</w:t>
            </w:r>
          </w:p>
        </w:tc>
        <w:tc>
          <w:tcPr>
            <w:tcW w:w="432"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2</w:t>
            </w:r>
          </w:p>
        </w:tc>
        <w:tc>
          <w:tcPr>
            <w:tcW w:w="425" w:type="pc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restart"/>
            <w:vAlign w:val="center"/>
          </w:tcPr>
          <w:p>
            <w:pPr>
              <w:jc w:val="center"/>
              <w:rPr>
                <w:rFonts w:ascii="Calibri" w:hAnsi="Calibri"/>
                <w:color w:val="000000"/>
              </w:rPr>
            </w:pPr>
            <w:r>
              <w:rPr>
                <w:rFonts w:hint="eastAsia" w:ascii="Calibri" w:hAnsi="Calibri"/>
                <w:color w:val="000000"/>
              </w:rPr>
              <w:t>2</w:t>
            </w:r>
          </w:p>
        </w:tc>
        <w:tc>
          <w:tcPr>
            <w:tcW w:w="370" w:type="pct"/>
            <w:gridSpan w:val="3"/>
            <w:vMerge w:val="restart"/>
            <w:vAlign w:val="center"/>
          </w:tcPr>
          <w:p>
            <w:pPr>
              <w:jc w:val="center"/>
              <w:rPr>
                <w:rFonts w:ascii="Calibri" w:hAnsi="Calibri"/>
                <w:color w:val="000000"/>
              </w:rPr>
            </w:pPr>
            <w:r>
              <w:rPr>
                <w:rFonts w:ascii="Calibri" w:hAnsi="Calibri"/>
                <w:color w:val="000000"/>
              </w:rPr>
              <w:t>4</w:t>
            </w:r>
            <w:r>
              <w:rPr>
                <w:rFonts w:hint="eastAsia" w:ascii="Calibri" w:hAnsi="Calibri"/>
                <w:color w:val="000000"/>
              </w:rPr>
              <w:t>#生产</w:t>
            </w:r>
            <w:r>
              <w:rPr>
                <w:rFonts w:ascii="Calibri" w:hAnsi="Calibri"/>
                <w:color w:val="000000"/>
              </w:rPr>
              <w:t>车间</w:t>
            </w:r>
          </w:p>
        </w:tc>
        <w:tc>
          <w:tcPr>
            <w:tcW w:w="423" w:type="pct"/>
            <w:vAlign w:val="center"/>
          </w:tcPr>
          <w:p>
            <w:pPr>
              <w:jc w:val="center"/>
              <w:rPr>
                <w:rFonts w:ascii="Calibri" w:hAnsi="Calibri"/>
                <w:color w:val="000000"/>
              </w:rPr>
            </w:pPr>
            <w:r>
              <w:rPr>
                <w:rFonts w:hint="eastAsia" w:ascii="Calibri" w:hAnsi="Calibri"/>
                <w:color w:val="000000"/>
              </w:rPr>
              <w:t>原料</w:t>
            </w:r>
            <w:r>
              <w:rPr>
                <w:rFonts w:ascii="Calibri" w:hAnsi="Calibri"/>
                <w:color w:val="000000"/>
              </w:rPr>
              <w:t>预处理</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ascii="Calibri" w:hAnsi="Calibri"/>
                <w:color w:val="000000"/>
              </w:rPr>
              <w:t>0.21</w:t>
            </w:r>
          </w:p>
        </w:tc>
        <w:tc>
          <w:tcPr>
            <w:tcW w:w="652" w:type="pct"/>
            <w:vAlign w:val="center"/>
          </w:tcPr>
          <w:p>
            <w:pPr>
              <w:jc w:val="center"/>
              <w:rPr>
                <w:rFonts w:ascii="Calibri" w:hAnsi="Calibri"/>
                <w:color w:val="000000"/>
              </w:rPr>
            </w:pPr>
            <w:r>
              <w:rPr>
                <w:rFonts w:hint="eastAsia" w:ascii="Calibri" w:hAnsi="Calibri"/>
                <w:color w:val="000000"/>
              </w:rPr>
              <w:t>/</w:t>
            </w: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ascii="Calibri" w:hAnsi="Calibri"/>
                <w:color w:val="000000"/>
              </w:rPr>
              <w:t>0.088</w:t>
            </w:r>
          </w:p>
        </w:tc>
        <w:tc>
          <w:tcPr>
            <w:tcW w:w="432"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21</w:t>
            </w:r>
          </w:p>
        </w:tc>
        <w:tc>
          <w:tcPr>
            <w:tcW w:w="425" w:type="pc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restart"/>
            <w:vAlign w:val="center"/>
          </w:tcPr>
          <w:p>
            <w:pPr>
              <w:jc w:val="center"/>
              <w:rPr>
                <w:rFonts w:ascii="Calibri" w:hAnsi="Calibri"/>
                <w:color w:val="000000"/>
              </w:rPr>
            </w:pPr>
            <w:r>
              <w:rPr>
                <w:rFonts w:ascii="Calibri" w:hAnsi="Calibri"/>
                <w:color w:val="000000"/>
              </w:rPr>
              <w:t>包覆</w:t>
            </w:r>
          </w:p>
          <w:p>
            <w:pPr>
              <w:jc w:val="center"/>
              <w:rPr>
                <w:rFonts w:ascii="Calibri" w:hAnsi="Calibri"/>
                <w:color w:val="000000"/>
              </w:rPr>
            </w:pPr>
            <w:r>
              <w:rPr>
                <w:rFonts w:ascii="Calibri" w:hAnsi="Calibri"/>
                <w:color w:val="000000"/>
              </w:rPr>
              <w:t>改性</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17</w:t>
            </w:r>
          </w:p>
        </w:tc>
        <w:tc>
          <w:tcPr>
            <w:tcW w:w="652" w:type="pct"/>
            <w:vMerge w:val="restart"/>
            <w:vAlign w:val="center"/>
          </w:tcPr>
          <w:p>
            <w:pPr>
              <w:jc w:val="center"/>
              <w:rPr>
                <w:rFonts w:ascii="Calibri" w:hAnsi="Calibri"/>
                <w:color w:val="000000"/>
              </w:rPr>
            </w:pPr>
            <w:r>
              <w:rPr>
                <w:rFonts w:hint="eastAsia" w:ascii="Calibri" w:hAnsi="Calibri"/>
                <w:color w:val="000000"/>
              </w:rPr>
              <w:t>/</w:t>
            </w: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hint="eastAsia" w:ascii="Calibri" w:hAnsi="Calibri"/>
                <w:color w:val="000000"/>
              </w:rPr>
              <w:t>0.0024</w:t>
            </w:r>
          </w:p>
        </w:tc>
        <w:tc>
          <w:tcPr>
            <w:tcW w:w="432"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17</w:t>
            </w:r>
          </w:p>
        </w:tc>
        <w:tc>
          <w:tcPr>
            <w:tcW w:w="425" w:type="pct"/>
            <w:vMerge w:val="restart"/>
            <w:vAlign w:val="center"/>
          </w:tcPr>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099</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hint="eastAsia" w:ascii="Calibri" w:hAnsi="Calibri"/>
                <w:color w:val="000000"/>
              </w:rPr>
              <w:t>0.014</w:t>
            </w:r>
          </w:p>
        </w:tc>
        <w:tc>
          <w:tcPr>
            <w:tcW w:w="432"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099</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NOx</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0.01</w:t>
            </w:r>
            <w:r>
              <w:rPr>
                <w:rFonts w:ascii="Calibri" w:hAnsi="Calibri"/>
                <w:color w:val="000000"/>
              </w:rPr>
              <w:t>4</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hint="eastAsia" w:ascii="Calibri" w:hAnsi="Calibri"/>
                <w:color w:val="000000"/>
              </w:rPr>
              <w:t>0.0019</w:t>
            </w:r>
          </w:p>
        </w:tc>
        <w:tc>
          <w:tcPr>
            <w:tcW w:w="432" w:type="pct"/>
            <w:vAlign w:val="center"/>
          </w:tcPr>
          <w:p>
            <w:pPr>
              <w:jc w:val="center"/>
              <w:rPr>
                <w:rFonts w:ascii="Calibri" w:hAnsi="Calibri"/>
                <w:color w:val="000000"/>
              </w:rPr>
            </w:pPr>
            <w:r>
              <w:rPr>
                <w:rFonts w:hint="eastAsia" w:ascii="Calibri" w:hAnsi="Calibri"/>
                <w:color w:val="000000"/>
              </w:rPr>
              <w:t>0.01</w:t>
            </w:r>
            <w:r>
              <w:rPr>
                <w:rFonts w:ascii="Calibri" w:hAnsi="Calibri"/>
                <w:color w:val="000000"/>
              </w:rPr>
              <w:t>4</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沥青烟</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0.004</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hint="eastAsia" w:ascii="Calibri" w:hAnsi="Calibri"/>
                <w:color w:val="000000"/>
              </w:rPr>
              <w:t>0.00056</w:t>
            </w:r>
          </w:p>
        </w:tc>
        <w:tc>
          <w:tcPr>
            <w:tcW w:w="432" w:type="pct"/>
            <w:vAlign w:val="center"/>
          </w:tcPr>
          <w:p>
            <w:pPr>
              <w:jc w:val="center"/>
              <w:rPr>
                <w:rFonts w:ascii="Calibri" w:hAnsi="Calibri"/>
                <w:color w:val="000000"/>
              </w:rPr>
            </w:pPr>
            <w:r>
              <w:rPr>
                <w:rFonts w:hint="eastAsia" w:ascii="Calibri" w:hAnsi="Calibri"/>
                <w:color w:val="000000"/>
              </w:rPr>
              <w:t>0.004</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.125</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ascii="Calibri" w:hAnsi="Calibri"/>
                <w:color w:val="000000"/>
              </w:rPr>
              <w:t>1.56</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-7</w:t>
            </w:r>
          </w:p>
        </w:tc>
        <w:tc>
          <w:tcPr>
            <w:tcW w:w="432"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.125</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Merge w:val="continue"/>
            <w:vAlign w:val="center"/>
          </w:tcPr>
          <w:p>
            <w:pPr>
              <w:jc w:val="center"/>
              <w:rPr>
                <w:rFonts w:ascii="Calibri" w:hAnsi="Calibri"/>
                <w:color w:val="000000"/>
              </w:rPr>
            </w:pPr>
          </w:p>
        </w:tc>
        <w:tc>
          <w:tcPr>
            <w:tcW w:w="541" w:type="pct"/>
            <w:vAlign w:val="center"/>
          </w:tcPr>
          <w:p>
            <w:pPr>
              <w:jc w:val="center"/>
              <w:rPr>
                <w:rFonts w:ascii="Calibri" w:hAnsi="Calibri"/>
                <w:color w:val="000000"/>
              </w:rPr>
            </w:pPr>
            <w:r>
              <w:rPr>
                <w:rFonts w:hint="eastAsia" w:ascii="Calibri" w:hAnsi="Calibri"/>
                <w:color w:val="000000"/>
              </w:rPr>
              <w:t>非甲烷总烃</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47</w:t>
            </w:r>
          </w:p>
        </w:tc>
        <w:tc>
          <w:tcPr>
            <w:tcW w:w="652" w:type="pct"/>
            <w:vMerge w:val="continue"/>
            <w:vAlign w:val="center"/>
          </w:tcPr>
          <w:p>
            <w:pPr>
              <w:jc w:val="center"/>
              <w:rPr>
                <w:rFonts w:ascii="Calibri" w:hAnsi="Calibri"/>
                <w:color w:val="000000"/>
              </w:rPr>
            </w:pP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65</w:t>
            </w:r>
          </w:p>
        </w:tc>
        <w:tc>
          <w:tcPr>
            <w:tcW w:w="432"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47</w:t>
            </w:r>
          </w:p>
        </w:tc>
        <w:tc>
          <w:tcPr>
            <w:tcW w:w="425" w:type="pct"/>
            <w:vMerge w:val="continue"/>
            <w:vAlign w:val="center"/>
          </w:tcPr>
          <w:p>
            <w:pPr>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188" w:type="pct"/>
            <w:vMerge w:val="continue"/>
            <w:vAlign w:val="center"/>
          </w:tcPr>
          <w:p>
            <w:pPr>
              <w:jc w:val="center"/>
              <w:rPr>
                <w:rFonts w:ascii="Calibri" w:hAnsi="Calibri"/>
                <w:color w:val="000000"/>
              </w:rPr>
            </w:pPr>
          </w:p>
        </w:tc>
        <w:tc>
          <w:tcPr>
            <w:tcW w:w="370" w:type="pct"/>
            <w:gridSpan w:val="3"/>
            <w:vMerge w:val="continue"/>
            <w:vAlign w:val="center"/>
          </w:tcPr>
          <w:p>
            <w:pPr>
              <w:jc w:val="center"/>
              <w:rPr>
                <w:rFonts w:ascii="Calibri" w:hAnsi="Calibri"/>
                <w:color w:val="000000"/>
              </w:rPr>
            </w:pPr>
          </w:p>
        </w:tc>
        <w:tc>
          <w:tcPr>
            <w:tcW w:w="423" w:type="pct"/>
            <w:vAlign w:val="center"/>
          </w:tcPr>
          <w:p>
            <w:pPr>
              <w:jc w:val="center"/>
              <w:rPr>
                <w:rFonts w:ascii="Calibri" w:hAnsi="Calibri"/>
                <w:color w:val="000000"/>
              </w:rPr>
            </w:pPr>
            <w:r>
              <w:rPr>
                <w:rFonts w:hint="eastAsia" w:ascii="Calibri" w:hAnsi="Calibri"/>
                <w:color w:val="000000"/>
              </w:rPr>
              <w:t>成品</w:t>
            </w:r>
          </w:p>
          <w:p>
            <w:pPr>
              <w:jc w:val="center"/>
              <w:rPr>
                <w:rFonts w:ascii="Calibri" w:hAnsi="Calibri"/>
                <w:color w:val="000000"/>
              </w:rPr>
            </w:pPr>
            <w:r>
              <w:rPr>
                <w:rFonts w:ascii="Calibri" w:hAnsi="Calibri"/>
                <w:color w:val="000000"/>
              </w:rPr>
              <w:t>加工</w:t>
            </w:r>
          </w:p>
        </w:tc>
        <w:tc>
          <w:tcPr>
            <w:tcW w:w="541" w:type="pct"/>
            <w:vAlign w:val="center"/>
          </w:tcPr>
          <w:p>
            <w:pPr>
              <w:jc w:val="center"/>
              <w:rPr>
                <w:rFonts w:ascii="Calibri" w:hAnsi="Calibri"/>
                <w:color w:val="000000"/>
              </w:rPr>
            </w:pPr>
            <w:r>
              <w:rPr>
                <w:rFonts w:hint="eastAsia" w:ascii="Calibri" w:hAnsi="Calibri"/>
                <w:color w:val="000000"/>
              </w:rPr>
              <w:t>颗粒物</w:t>
            </w:r>
          </w:p>
        </w:tc>
        <w:tc>
          <w:tcPr>
            <w:tcW w:w="558" w:type="pct"/>
            <w:vAlign w:val="center"/>
          </w:tcPr>
          <w:p>
            <w:pPr>
              <w:jc w:val="center"/>
              <w:rPr>
                <w:rFonts w:ascii="Calibri" w:hAnsi="Calibri"/>
                <w:color w:val="000000"/>
              </w:rPr>
            </w:pPr>
            <w:r>
              <w:rPr>
                <w:rFonts w:hint="eastAsia" w:ascii="Calibri" w:hAnsi="Calibri"/>
                <w:color w:val="000000"/>
              </w:rPr>
              <w:t>/</w:t>
            </w:r>
          </w:p>
        </w:tc>
        <w:tc>
          <w:tcPr>
            <w:tcW w:w="387"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2</w:t>
            </w:r>
          </w:p>
        </w:tc>
        <w:tc>
          <w:tcPr>
            <w:tcW w:w="652" w:type="pct"/>
            <w:vAlign w:val="center"/>
          </w:tcPr>
          <w:p>
            <w:pPr>
              <w:jc w:val="center"/>
              <w:rPr>
                <w:rFonts w:ascii="Calibri" w:hAnsi="Calibri"/>
                <w:color w:val="000000"/>
              </w:rPr>
            </w:pPr>
            <w:r>
              <w:rPr>
                <w:rFonts w:hint="eastAsia" w:ascii="Calibri" w:hAnsi="Calibri"/>
                <w:color w:val="000000"/>
              </w:rPr>
              <w:t>/</w:t>
            </w:r>
          </w:p>
        </w:tc>
        <w:tc>
          <w:tcPr>
            <w:tcW w:w="569" w:type="pct"/>
            <w:vAlign w:val="center"/>
          </w:tcPr>
          <w:p>
            <w:pPr>
              <w:jc w:val="center"/>
              <w:rPr>
                <w:rFonts w:ascii="Calibri" w:hAnsi="Calibri"/>
                <w:color w:val="000000"/>
              </w:rPr>
            </w:pPr>
            <w:r>
              <w:rPr>
                <w:rFonts w:hint="eastAsia" w:ascii="Calibri" w:hAnsi="Calibri"/>
                <w:color w:val="000000"/>
              </w:rPr>
              <w:t>/</w:t>
            </w:r>
          </w:p>
        </w:tc>
        <w:tc>
          <w:tcPr>
            <w:tcW w:w="455" w:type="pct"/>
            <w:vAlign w:val="center"/>
          </w:tcPr>
          <w:p>
            <w:pPr>
              <w:jc w:val="center"/>
              <w:rPr>
                <w:rFonts w:ascii="Calibri" w:hAnsi="Calibri"/>
                <w:color w:val="000000"/>
              </w:rPr>
            </w:pPr>
            <w:r>
              <w:rPr>
                <w:rFonts w:ascii="Calibri" w:hAnsi="Calibri"/>
                <w:color w:val="000000"/>
              </w:rPr>
              <w:t>0</w:t>
            </w:r>
            <w:r>
              <w:rPr>
                <w:rFonts w:hint="eastAsia" w:ascii="Calibri" w:hAnsi="Calibri"/>
                <w:color w:val="000000"/>
              </w:rPr>
              <w:t>.</w:t>
            </w:r>
            <w:r>
              <w:rPr>
                <w:rFonts w:ascii="Calibri" w:hAnsi="Calibri"/>
                <w:color w:val="000000"/>
              </w:rPr>
              <w:t>092</w:t>
            </w:r>
          </w:p>
        </w:tc>
        <w:tc>
          <w:tcPr>
            <w:tcW w:w="432" w:type="pct"/>
            <w:vAlign w:val="center"/>
          </w:tcPr>
          <w:p>
            <w:pPr>
              <w:jc w:val="center"/>
              <w:rPr>
                <w:rFonts w:ascii="Calibri" w:hAnsi="Calibri"/>
                <w:color w:val="000000"/>
              </w:rPr>
            </w:pPr>
            <w:r>
              <w:rPr>
                <w:rFonts w:hint="eastAsia" w:ascii="Calibri" w:hAnsi="Calibri"/>
                <w:color w:val="000000"/>
              </w:rPr>
              <w:t>0.2</w:t>
            </w:r>
            <w:r>
              <w:rPr>
                <w:rFonts w:ascii="Calibri" w:hAnsi="Calibri"/>
                <w:color w:val="000000"/>
              </w:rPr>
              <w:t>2</w:t>
            </w:r>
          </w:p>
        </w:tc>
        <w:tc>
          <w:tcPr>
            <w:tcW w:w="425" w:type="pct"/>
            <w:vAlign w:val="center"/>
          </w:tcPr>
          <w:p>
            <w:pPr>
              <w:jc w:val="center"/>
              <w:rPr>
                <w:rFonts w:ascii="Calibri" w:hAnsi="Calibri"/>
                <w:color w:val="000000"/>
              </w:rPr>
            </w:pPr>
            <w:r>
              <w:rPr>
                <w:rFonts w:hint="eastAsia" w:ascii="Calibri" w:hAnsi="Calibri"/>
                <w:color w:val="000000"/>
              </w:rPr>
              <w:t>/</w:t>
            </w:r>
          </w:p>
        </w:tc>
      </w:tr>
    </w:tbl>
    <w:p>
      <w:pPr>
        <w:pStyle w:val="43"/>
        <w:rPr>
          <w:rFonts w:ascii="Calibri" w:hAnsi="Calibri"/>
          <w:color w:val="000000"/>
        </w:rPr>
      </w:pPr>
      <w:r>
        <w:rPr>
          <w:rFonts w:ascii="Calibri" w:hAnsi="Calibri"/>
          <w:color w:val="000000"/>
        </w:rPr>
        <w:t>本项目营运后废气污染物排放量汇总见表21。</w:t>
      </w:r>
    </w:p>
    <w:p>
      <w:pPr>
        <w:spacing w:line="520" w:lineRule="exact"/>
        <w:ind w:firstLine="480" w:firstLineChars="200"/>
        <w:rPr>
          <w:rFonts w:ascii="Calibri" w:hAnsi="Calibri" w:eastAsia="黑体" w:cs="Calibri"/>
          <w:color w:val="000000"/>
          <w:sz w:val="24"/>
        </w:rPr>
      </w:pPr>
      <w:r>
        <w:rPr>
          <w:rFonts w:ascii="Calibri" w:hAnsi="Calibri" w:eastAsia="黑体" w:cs="Calibri"/>
          <w:color w:val="000000"/>
          <w:sz w:val="24"/>
        </w:rPr>
        <w:t xml:space="preserve">表21              </w:t>
      </w:r>
      <w:r>
        <w:rPr>
          <w:rFonts w:hint="eastAsia" w:ascii="Calibri" w:hAnsi="Calibri" w:eastAsia="黑体" w:cs="Calibri"/>
          <w:color w:val="000000"/>
          <w:sz w:val="24"/>
        </w:rPr>
        <w:t>全厂</w:t>
      </w:r>
      <w:r>
        <w:rPr>
          <w:rFonts w:ascii="Calibri" w:hAnsi="Calibri" w:eastAsia="黑体" w:cs="Calibri"/>
          <w:color w:val="000000"/>
          <w:sz w:val="24"/>
        </w:rPr>
        <w:t>废气污染物排放量汇总</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1141"/>
        <w:gridCol w:w="2131"/>
        <w:gridCol w:w="1876"/>
        <w:gridCol w:w="1876"/>
        <w:gridCol w:w="187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641" w:type="pct"/>
            <w:vAlign w:val="center"/>
          </w:tcPr>
          <w:p>
            <w:pPr>
              <w:jc w:val="center"/>
              <w:rPr>
                <w:rFonts w:ascii="Calibri" w:hAnsi="Calibri"/>
                <w:color w:val="000000"/>
              </w:rPr>
            </w:pPr>
            <w:r>
              <w:rPr>
                <w:rFonts w:hint="eastAsia" w:ascii="Calibri" w:hAnsi="Calibri"/>
                <w:color w:val="000000"/>
              </w:rPr>
              <w:t>序号</w:t>
            </w:r>
          </w:p>
        </w:tc>
        <w:tc>
          <w:tcPr>
            <w:tcW w:w="1197" w:type="pct"/>
            <w:vAlign w:val="center"/>
          </w:tcPr>
          <w:p>
            <w:pPr>
              <w:jc w:val="center"/>
              <w:rPr>
                <w:rFonts w:ascii="Calibri" w:hAnsi="Calibri"/>
                <w:color w:val="000000"/>
              </w:rPr>
            </w:pPr>
            <w:r>
              <w:rPr>
                <w:rFonts w:ascii="Calibri" w:hAnsi="Calibri"/>
                <w:color w:val="000000"/>
              </w:rPr>
              <w:t>污染物</w:t>
            </w:r>
          </w:p>
        </w:tc>
        <w:tc>
          <w:tcPr>
            <w:tcW w:w="1054" w:type="pct"/>
            <w:vAlign w:val="center"/>
          </w:tcPr>
          <w:p>
            <w:pPr>
              <w:jc w:val="center"/>
              <w:rPr>
                <w:rFonts w:ascii="Calibri" w:hAnsi="Calibri"/>
                <w:color w:val="000000"/>
              </w:rPr>
            </w:pPr>
            <w:r>
              <w:rPr>
                <w:rFonts w:ascii="Calibri" w:hAnsi="Calibri"/>
                <w:color w:val="000000"/>
              </w:rPr>
              <w:t>有组织排放量</w:t>
            </w:r>
          </w:p>
          <w:p>
            <w:pPr>
              <w:jc w:val="center"/>
              <w:rPr>
                <w:rFonts w:ascii="Calibri" w:hAnsi="Calibri"/>
                <w:color w:val="000000"/>
              </w:rPr>
            </w:pPr>
            <w:r>
              <w:rPr>
                <w:rFonts w:ascii="Calibri" w:hAnsi="Calibri"/>
                <w:color w:val="000000"/>
              </w:rPr>
              <w:t>（t/a）</w:t>
            </w:r>
          </w:p>
        </w:tc>
        <w:tc>
          <w:tcPr>
            <w:tcW w:w="1054" w:type="pct"/>
            <w:vAlign w:val="center"/>
          </w:tcPr>
          <w:p>
            <w:pPr>
              <w:jc w:val="center"/>
              <w:rPr>
                <w:rFonts w:ascii="Calibri" w:hAnsi="Calibri"/>
                <w:color w:val="000000"/>
              </w:rPr>
            </w:pPr>
            <w:r>
              <w:rPr>
                <w:rFonts w:ascii="Calibri" w:hAnsi="Calibri"/>
                <w:color w:val="000000"/>
              </w:rPr>
              <w:t>无组织排放量</w:t>
            </w:r>
          </w:p>
          <w:p>
            <w:pPr>
              <w:jc w:val="center"/>
              <w:rPr>
                <w:rFonts w:ascii="Calibri" w:hAnsi="Calibri"/>
                <w:color w:val="000000"/>
              </w:rPr>
            </w:pPr>
            <w:r>
              <w:rPr>
                <w:rFonts w:ascii="Calibri" w:hAnsi="Calibri"/>
                <w:color w:val="000000"/>
              </w:rPr>
              <w:t>（t/a）</w:t>
            </w:r>
          </w:p>
        </w:tc>
        <w:tc>
          <w:tcPr>
            <w:tcW w:w="1055" w:type="pct"/>
            <w:vAlign w:val="center"/>
          </w:tcPr>
          <w:p>
            <w:pPr>
              <w:jc w:val="center"/>
              <w:rPr>
                <w:rFonts w:ascii="Calibri" w:hAnsi="Calibri"/>
                <w:color w:val="000000"/>
              </w:rPr>
            </w:pPr>
            <w:r>
              <w:rPr>
                <w:rFonts w:ascii="Calibri" w:hAnsi="Calibri"/>
                <w:color w:val="000000"/>
              </w:rPr>
              <w:t>全厂排放量</w:t>
            </w:r>
          </w:p>
          <w:p>
            <w:pPr>
              <w:jc w:val="center"/>
              <w:rPr>
                <w:rFonts w:ascii="Calibri" w:hAnsi="Calibri"/>
                <w:color w:val="000000"/>
              </w:rPr>
            </w:pPr>
            <w:r>
              <w:rPr>
                <w:rFonts w:ascii="Calibri" w:hAnsi="Calibri"/>
                <w:color w:val="000000"/>
              </w:rPr>
              <w:t>（t/a</w:t>
            </w: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641" w:type="pct"/>
            <w:vAlign w:val="center"/>
          </w:tcPr>
          <w:p>
            <w:pPr>
              <w:jc w:val="center"/>
              <w:rPr>
                <w:rFonts w:ascii="Calibri" w:hAnsi="Calibri"/>
                <w:color w:val="000000"/>
              </w:rPr>
            </w:pPr>
            <w:r>
              <w:rPr>
                <w:rFonts w:hint="eastAsia" w:ascii="Calibri" w:hAnsi="Calibri"/>
                <w:color w:val="000000"/>
              </w:rPr>
              <w:t>1</w:t>
            </w:r>
          </w:p>
        </w:tc>
        <w:tc>
          <w:tcPr>
            <w:tcW w:w="1197" w:type="pct"/>
            <w:vAlign w:val="center"/>
          </w:tcPr>
          <w:p>
            <w:pPr>
              <w:jc w:val="center"/>
              <w:rPr>
                <w:rFonts w:ascii="Calibri" w:hAnsi="Calibri"/>
                <w:color w:val="000000"/>
              </w:rPr>
            </w:pPr>
            <w:r>
              <w:rPr>
                <w:rFonts w:hint="eastAsia" w:ascii="Calibri" w:hAnsi="Calibri"/>
                <w:color w:val="000000"/>
              </w:rPr>
              <w:t>颗粒物</w:t>
            </w:r>
          </w:p>
        </w:tc>
        <w:tc>
          <w:tcPr>
            <w:tcW w:w="1054"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.34</w:t>
            </w:r>
          </w:p>
        </w:tc>
        <w:tc>
          <w:tcPr>
            <w:tcW w:w="1054"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.447</w:t>
            </w:r>
          </w:p>
        </w:tc>
        <w:tc>
          <w:tcPr>
            <w:tcW w:w="1055" w:type="pct"/>
            <w:vAlign w:val="center"/>
          </w:tcPr>
          <w:p>
            <w:pPr>
              <w:jc w:val="center"/>
              <w:rPr>
                <w:rFonts w:ascii="Calibri" w:hAnsi="Calibri"/>
                <w:color w:val="000000"/>
              </w:rPr>
            </w:pPr>
            <w:r>
              <w:rPr>
                <w:rFonts w:hint="eastAsia" w:ascii="Calibri" w:hAnsi="Calibri"/>
                <w:color w:val="000000"/>
              </w:rPr>
              <w:t>1.787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641" w:type="pct"/>
            <w:vAlign w:val="center"/>
          </w:tcPr>
          <w:p>
            <w:pPr>
              <w:jc w:val="center"/>
              <w:rPr>
                <w:rFonts w:ascii="Calibri" w:hAnsi="Calibri"/>
                <w:color w:val="000000"/>
              </w:rPr>
            </w:pPr>
            <w:r>
              <w:rPr>
                <w:rFonts w:hint="eastAsia" w:ascii="Calibri" w:hAnsi="Calibri"/>
                <w:color w:val="000000"/>
              </w:rPr>
              <w:t>2</w:t>
            </w:r>
          </w:p>
        </w:tc>
        <w:tc>
          <w:tcPr>
            <w:tcW w:w="1197"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1054"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.96</w:t>
            </w:r>
          </w:p>
        </w:tc>
        <w:tc>
          <w:tcPr>
            <w:tcW w:w="1054"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.198</w:t>
            </w:r>
          </w:p>
        </w:tc>
        <w:tc>
          <w:tcPr>
            <w:tcW w:w="1055" w:type="pct"/>
            <w:vAlign w:val="center"/>
          </w:tcPr>
          <w:p>
            <w:pPr>
              <w:jc w:val="center"/>
              <w:rPr>
                <w:rFonts w:ascii="Calibri" w:hAnsi="Calibri"/>
                <w:color w:val="000000"/>
              </w:rPr>
            </w:pPr>
            <w:r>
              <w:rPr>
                <w:rFonts w:hint="eastAsia" w:ascii="Calibri" w:hAnsi="Calibri"/>
                <w:color w:val="000000"/>
              </w:rPr>
              <w:t>2.158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641" w:type="pct"/>
            <w:vAlign w:val="center"/>
          </w:tcPr>
          <w:p>
            <w:pPr>
              <w:jc w:val="center"/>
              <w:rPr>
                <w:rFonts w:ascii="Calibri" w:hAnsi="Calibri"/>
                <w:color w:val="000000"/>
              </w:rPr>
            </w:pPr>
            <w:r>
              <w:rPr>
                <w:rFonts w:hint="eastAsia" w:ascii="Calibri" w:hAnsi="Calibri"/>
                <w:color w:val="000000"/>
              </w:rPr>
              <w:t>3</w:t>
            </w:r>
          </w:p>
        </w:tc>
        <w:tc>
          <w:tcPr>
            <w:tcW w:w="1197" w:type="pct"/>
            <w:vAlign w:val="center"/>
          </w:tcPr>
          <w:p>
            <w:pPr>
              <w:jc w:val="center"/>
              <w:rPr>
                <w:rFonts w:ascii="Calibri" w:hAnsi="Calibri"/>
                <w:color w:val="000000"/>
              </w:rPr>
            </w:pPr>
            <w:r>
              <w:rPr>
                <w:rFonts w:hint="eastAsia" w:ascii="Calibri" w:hAnsi="Calibri"/>
                <w:color w:val="000000"/>
              </w:rPr>
              <w:t>NOx</w:t>
            </w:r>
          </w:p>
        </w:tc>
        <w:tc>
          <w:tcPr>
            <w:tcW w:w="1054" w:type="pct"/>
            <w:vAlign w:val="center"/>
          </w:tcPr>
          <w:p>
            <w:pPr>
              <w:jc w:val="center"/>
              <w:rPr>
                <w:rFonts w:ascii="Calibri" w:hAnsi="Calibri"/>
                <w:color w:val="000000"/>
              </w:rPr>
            </w:pPr>
            <w:r>
              <w:rPr>
                <w:rFonts w:hint="eastAsia" w:ascii="Calibri" w:hAnsi="Calibri"/>
                <w:color w:val="000000"/>
              </w:rPr>
              <w:t>2</w:t>
            </w:r>
            <w:r>
              <w:rPr>
                <w:rFonts w:ascii="Calibri" w:hAnsi="Calibri"/>
                <w:color w:val="000000"/>
              </w:rPr>
              <w:t>.22</w:t>
            </w:r>
          </w:p>
        </w:tc>
        <w:tc>
          <w:tcPr>
            <w:tcW w:w="1054"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.028</w:t>
            </w:r>
          </w:p>
        </w:tc>
        <w:tc>
          <w:tcPr>
            <w:tcW w:w="1055" w:type="pct"/>
            <w:vAlign w:val="center"/>
          </w:tcPr>
          <w:p>
            <w:pPr>
              <w:jc w:val="center"/>
              <w:rPr>
                <w:rFonts w:ascii="Calibri" w:hAnsi="Calibri"/>
                <w:color w:val="000000"/>
              </w:rPr>
            </w:pPr>
            <w:r>
              <w:rPr>
                <w:rFonts w:hint="eastAsia" w:ascii="Calibri" w:hAnsi="Calibri"/>
                <w:color w:val="000000"/>
              </w:rPr>
              <w:t>2.248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641" w:type="pct"/>
            <w:vAlign w:val="center"/>
          </w:tcPr>
          <w:p>
            <w:pPr>
              <w:jc w:val="center"/>
              <w:rPr>
                <w:rFonts w:ascii="Calibri" w:hAnsi="Calibri"/>
                <w:color w:val="000000"/>
              </w:rPr>
            </w:pPr>
            <w:r>
              <w:rPr>
                <w:rFonts w:hint="eastAsia" w:ascii="Calibri" w:hAnsi="Calibri"/>
                <w:color w:val="000000"/>
              </w:rPr>
              <w:t>4</w:t>
            </w:r>
          </w:p>
        </w:tc>
        <w:tc>
          <w:tcPr>
            <w:tcW w:w="1197" w:type="pct"/>
            <w:vAlign w:val="center"/>
          </w:tcPr>
          <w:p>
            <w:pPr>
              <w:jc w:val="center"/>
              <w:rPr>
                <w:rFonts w:ascii="Calibri" w:hAnsi="Calibri"/>
                <w:color w:val="000000"/>
              </w:rPr>
            </w:pPr>
            <w:r>
              <w:rPr>
                <w:rFonts w:hint="eastAsia" w:ascii="Calibri" w:hAnsi="Calibri"/>
                <w:color w:val="000000"/>
              </w:rPr>
              <w:t>沥青烟</w:t>
            </w:r>
          </w:p>
        </w:tc>
        <w:tc>
          <w:tcPr>
            <w:tcW w:w="1054"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.042</w:t>
            </w:r>
          </w:p>
        </w:tc>
        <w:tc>
          <w:tcPr>
            <w:tcW w:w="1054"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.008</w:t>
            </w:r>
          </w:p>
        </w:tc>
        <w:tc>
          <w:tcPr>
            <w:tcW w:w="1055" w:type="pct"/>
            <w:vAlign w:val="center"/>
          </w:tcPr>
          <w:p>
            <w:pPr>
              <w:jc w:val="center"/>
              <w:rPr>
                <w:rFonts w:ascii="Calibri" w:hAnsi="Calibri"/>
                <w:color w:val="000000"/>
              </w:rPr>
            </w:pPr>
            <w:r>
              <w:rPr>
                <w:rFonts w:hint="eastAsia" w:ascii="Calibri" w:hAnsi="Calibri"/>
                <w:color w:val="000000"/>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641" w:type="pct"/>
            <w:vAlign w:val="center"/>
          </w:tcPr>
          <w:p>
            <w:pPr>
              <w:jc w:val="center"/>
              <w:rPr>
                <w:rFonts w:ascii="Calibri" w:hAnsi="Calibri"/>
                <w:color w:val="000000"/>
              </w:rPr>
            </w:pPr>
            <w:r>
              <w:rPr>
                <w:rFonts w:hint="eastAsia" w:ascii="Calibri" w:hAnsi="Calibri"/>
                <w:color w:val="000000"/>
              </w:rPr>
              <w:t>5</w:t>
            </w:r>
          </w:p>
        </w:tc>
        <w:tc>
          <w:tcPr>
            <w:tcW w:w="1197"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1054" w:type="pct"/>
            <w:vAlign w:val="center"/>
          </w:tcPr>
          <w:p>
            <w:pPr>
              <w:jc w:val="center"/>
              <w:rPr>
                <w:rFonts w:ascii="Calibri" w:hAnsi="Calibri"/>
                <w:color w:val="000000"/>
              </w:rPr>
            </w:pPr>
            <w:r>
              <w:rPr>
                <w:rFonts w:ascii="Calibri" w:hAnsi="Calibri"/>
                <w:color w:val="000000"/>
              </w:rPr>
              <w:t>1.11</w:t>
            </w:r>
            <w:r>
              <w:rPr>
                <w:rFonts w:hint="eastAsia" w:ascii="Calibri" w:hAnsi="Calibri"/>
                <w:color w:val="000000"/>
              </w:rPr>
              <w:t>×</w:t>
            </w:r>
            <w:r>
              <w:rPr>
                <w:rFonts w:ascii="Calibri" w:hAnsi="Calibri"/>
                <w:color w:val="000000"/>
              </w:rPr>
              <w:t>10</w:t>
            </w:r>
            <w:r>
              <w:rPr>
                <w:rFonts w:ascii="Calibri" w:hAnsi="Calibri"/>
                <w:color w:val="000000"/>
                <w:vertAlign w:val="superscript"/>
              </w:rPr>
              <w:t>-5</w:t>
            </w:r>
          </w:p>
        </w:tc>
        <w:tc>
          <w:tcPr>
            <w:tcW w:w="1054" w:type="pct"/>
            <w:vAlign w:val="center"/>
          </w:tcPr>
          <w:p>
            <w:pPr>
              <w:jc w:val="center"/>
              <w:rPr>
                <w:rFonts w:ascii="Calibri" w:hAnsi="Calibri"/>
                <w:color w:val="000000"/>
              </w:rPr>
            </w:pPr>
            <w:r>
              <w:rPr>
                <w:rFonts w:ascii="Calibri" w:hAnsi="Calibri"/>
                <w:color w:val="000000"/>
              </w:rPr>
              <w:t>2.25</w:t>
            </w: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1055" w:type="pct"/>
            <w:vAlign w:val="center"/>
          </w:tcPr>
          <w:p>
            <w:pPr>
              <w:jc w:val="center"/>
              <w:rPr>
                <w:rFonts w:ascii="Calibri" w:hAnsi="Calibri"/>
                <w:color w:val="000000"/>
              </w:rPr>
            </w:pPr>
            <w:r>
              <w:rPr>
                <w:rFonts w:ascii="Calibri" w:hAnsi="Calibri"/>
                <w:color w:val="000000"/>
              </w:rPr>
              <w:t>1.34</w:t>
            </w:r>
            <w:r>
              <w:rPr>
                <w:rFonts w:hint="eastAsia" w:ascii="Calibri" w:hAnsi="Calibri"/>
                <w:color w:val="000000"/>
              </w:rPr>
              <w:t>×</w:t>
            </w:r>
            <w:r>
              <w:rPr>
                <w:rFonts w:ascii="Calibri" w:hAnsi="Calibri"/>
                <w:color w:val="000000"/>
              </w:rPr>
              <w:t>10</w:t>
            </w:r>
            <w:r>
              <w:rPr>
                <w:rFonts w:ascii="Calibri" w:hAnsi="Calibri"/>
                <w:color w:val="000000"/>
                <w:vertAlign w:val="superscript"/>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641" w:type="pct"/>
            <w:vAlign w:val="center"/>
          </w:tcPr>
          <w:p>
            <w:pPr>
              <w:jc w:val="center"/>
              <w:rPr>
                <w:rFonts w:ascii="Calibri" w:hAnsi="Calibri"/>
                <w:color w:val="000000"/>
              </w:rPr>
            </w:pPr>
            <w:r>
              <w:rPr>
                <w:rFonts w:hint="eastAsia" w:ascii="Calibri" w:hAnsi="Calibri"/>
                <w:color w:val="000000"/>
              </w:rPr>
              <w:t>6</w:t>
            </w:r>
          </w:p>
        </w:tc>
        <w:tc>
          <w:tcPr>
            <w:tcW w:w="1197" w:type="pct"/>
            <w:vAlign w:val="center"/>
          </w:tcPr>
          <w:p>
            <w:pPr>
              <w:jc w:val="center"/>
              <w:rPr>
                <w:rFonts w:ascii="Calibri" w:hAnsi="Calibri"/>
                <w:color w:val="000000"/>
              </w:rPr>
            </w:pPr>
            <w:r>
              <w:rPr>
                <w:rFonts w:hint="eastAsia" w:ascii="Calibri" w:hAnsi="Calibri"/>
                <w:color w:val="000000"/>
              </w:rPr>
              <w:t>非甲烷总烃</w:t>
            </w:r>
          </w:p>
        </w:tc>
        <w:tc>
          <w:tcPr>
            <w:tcW w:w="1054" w:type="pct"/>
            <w:vAlign w:val="center"/>
          </w:tcPr>
          <w:p>
            <w:pPr>
              <w:jc w:val="center"/>
              <w:rPr>
                <w:rFonts w:ascii="Calibri" w:hAnsi="Calibri"/>
                <w:color w:val="000000"/>
              </w:rPr>
            </w:pPr>
            <w:r>
              <w:rPr>
                <w:rFonts w:ascii="Calibri" w:hAnsi="Calibri"/>
                <w:color w:val="000000"/>
              </w:rPr>
              <w:t>0.92</w:t>
            </w:r>
          </w:p>
        </w:tc>
        <w:tc>
          <w:tcPr>
            <w:tcW w:w="1054" w:type="pct"/>
            <w:vAlign w:val="center"/>
          </w:tcPr>
          <w:p>
            <w:pPr>
              <w:jc w:val="center"/>
              <w:rPr>
                <w:rFonts w:ascii="Calibri" w:hAnsi="Calibri"/>
                <w:color w:val="000000"/>
              </w:rPr>
            </w:pPr>
            <w:r>
              <w:rPr>
                <w:rFonts w:ascii="Calibri" w:hAnsi="Calibri"/>
                <w:color w:val="000000"/>
              </w:rPr>
              <w:t>0.94</w:t>
            </w:r>
          </w:p>
        </w:tc>
        <w:tc>
          <w:tcPr>
            <w:tcW w:w="1055" w:type="pct"/>
            <w:vAlign w:val="center"/>
          </w:tcPr>
          <w:p>
            <w:pPr>
              <w:jc w:val="center"/>
              <w:rPr>
                <w:rFonts w:ascii="Calibri" w:hAnsi="Calibri"/>
                <w:color w:val="000000"/>
              </w:rPr>
            </w:pPr>
            <w:r>
              <w:rPr>
                <w:rFonts w:ascii="Calibri" w:hAnsi="Calibri"/>
                <w:color w:val="000000"/>
              </w:rPr>
              <w:t>1.86</w:t>
            </w:r>
          </w:p>
        </w:tc>
      </w:tr>
    </w:tbl>
    <w:p>
      <w:pPr>
        <w:pStyle w:val="3"/>
        <w:spacing w:before="200" w:after="100" w:line="360" w:lineRule="auto"/>
        <w:rPr>
          <w:rFonts w:ascii="Calibri" w:hAnsi="Calibri" w:eastAsia="黑体" w:cs="Times New Roman"/>
          <w:color w:val="000000"/>
          <w:sz w:val="28"/>
          <w:szCs w:val="28"/>
        </w:rPr>
      </w:pPr>
      <w:bookmarkStart w:id="17" w:name="_Toc130253198"/>
      <w:r>
        <w:rPr>
          <w:rFonts w:ascii="Calibri" w:hAnsi="Calibri" w:eastAsia="黑体" w:cs="Times New Roman"/>
          <w:color w:val="000000"/>
          <w:sz w:val="28"/>
          <w:szCs w:val="28"/>
        </w:rPr>
        <w:t>6、</w:t>
      </w:r>
      <w:r>
        <w:rPr>
          <w:rFonts w:hint="eastAsia" w:ascii="Calibri" w:hAnsi="Calibri" w:eastAsia="黑体" w:cs="Times New Roman"/>
          <w:color w:val="000000"/>
          <w:sz w:val="28"/>
          <w:szCs w:val="28"/>
        </w:rPr>
        <w:t>大气环境影响预测与评价</w:t>
      </w:r>
      <w:bookmarkEnd w:id="17"/>
    </w:p>
    <w:p>
      <w:pPr>
        <w:pStyle w:val="92"/>
        <w:tabs>
          <w:tab w:val="left" w:pos="420"/>
          <w:tab w:val="clear" w:pos="360"/>
        </w:tabs>
        <w:spacing w:before="120" w:line="360" w:lineRule="auto"/>
        <w:ind w:firstLine="0"/>
        <w:rPr>
          <w:rFonts w:eastAsia="宋体"/>
          <w:color w:val="000000"/>
          <w:sz w:val="28"/>
          <w:szCs w:val="28"/>
          <w:lang w:val="en-US" w:eastAsia="zh-CN"/>
        </w:rPr>
      </w:pPr>
      <w:bookmarkStart w:id="18" w:name="_Toc130253199"/>
      <w:r>
        <w:rPr>
          <w:rFonts w:eastAsia="宋体"/>
          <w:color w:val="000000"/>
          <w:sz w:val="28"/>
          <w:szCs w:val="28"/>
          <w:lang w:val="en-US" w:eastAsia="zh-CN"/>
        </w:rPr>
        <w:t>6.1</w:t>
      </w:r>
      <w:r>
        <w:rPr>
          <w:rFonts w:hint="eastAsia" w:eastAsia="宋体"/>
          <w:color w:val="000000"/>
          <w:sz w:val="28"/>
          <w:szCs w:val="28"/>
          <w:lang w:val="en-US" w:eastAsia="zh-CN"/>
        </w:rPr>
        <w:t>评价因子筛选</w:t>
      </w:r>
      <w:bookmarkEnd w:id="18"/>
    </w:p>
    <w:p>
      <w:pPr>
        <w:pStyle w:val="43"/>
        <w:ind w:firstLineChars="200"/>
        <w:rPr>
          <w:rFonts w:ascii="Calibri"/>
          <w:bCs/>
          <w:color w:val="000000"/>
        </w:rPr>
      </w:pPr>
      <w:r>
        <w:rPr>
          <w:rFonts w:hint="eastAsia" w:ascii="Calibri"/>
          <w:bCs/>
          <w:color w:val="000000"/>
        </w:rPr>
        <w:t>本项目大气污染源主要来源于原料预处理环节、包覆改性环节、成品加工环节，其中原料预处理环节</w:t>
      </w:r>
      <w:r>
        <w:rPr>
          <w:rFonts w:ascii="Calibri" w:hAnsi="Calibri" w:cs="Calibri"/>
          <w:color w:val="000000"/>
          <w:kern w:val="0"/>
        </w:rPr>
        <w:t>产生的污染物主要为颗粒物</w:t>
      </w:r>
      <w:r>
        <w:rPr>
          <w:rFonts w:hint="eastAsia" w:ascii="Calibri" w:hAnsi="Calibri" w:cs="Calibri"/>
          <w:color w:val="000000"/>
          <w:kern w:val="0"/>
        </w:rPr>
        <w:t>；包覆改性环节</w:t>
      </w:r>
      <w:r>
        <w:rPr>
          <w:rFonts w:ascii="Calibri" w:hAnsi="Calibri" w:cs="Calibri"/>
          <w:color w:val="000000"/>
          <w:kern w:val="0"/>
        </w:rPr>
        <w:t>产生的污染物主要为</w:t>
      </w:r>
      <w:r>
        <w:rPr>
          <w:rFonts w:hint="eastAsia" w:ascii="Calibri" w:hAnsi="Calibri" w:cs="Calibri"/>
          <w:color w:val="000000"/>
          <w:kern w:val="0"/>
        </w:rPr>
        <w:t>颗粒物</w:t>
      </w:r>
      <w:r>
        <w:rPr>
          <w:rFonts w:ascii="Calibri" w:hAnsi="Calibri" w:cs="Calibri"/>
          <w:color w:val="000000"/>
          <w:kern w:val="0"/>
        </w:rPr>
        <w:t>、SO</w:t>
      </w:r>
      <w:r>
        <w:rPr>
          <w:rFonts w:ascii="Calibri" w:hAnsi="Calibri" w:cs="Calibri"/>
          <w:color w:val="000000"/>
          <w:kern w:val="0"/>
          <w:vertAlign w:val="subscript"/>
        </w:rPr>
        <w:t>2</w:t>
      </w:r>
      <w:r>
        <w:rPr>
          <w:rFonts w:hint="eastAsia" w:ascii="Calibri" w:hAnsi="Calibri" w:cs="Calibri"/>
          <w:color w:val="000000"/>
          <w:kern w:val="0"/>
        </w:rPr>
        <w:t>、</w:t>
      </w:r>
      <w:r>
        <w:rPr>
          <w:rFonts w:ascii="Calibri" w:hAnsi="Calibri" w:cs="Calibri"/>
          <w:color w:val="000000"/>
          <w:kern w:val="0"/>
        </w:rPr>
        <w:t>NOx、沥青烟、苯并</w:t>
      </w:r>
      <w:r>
        <w:rPr>
          <w:rFonts w:hint="eastAsia" w:ascii="Calibri" w:hAnsi="Calibri" w:cs="Calibri"/>
          <w:color w:val="000000"/>
          <w:kern w:val="0"/>
        </w:rPr>
        <w:t>[a]</w:t>
      </w:r>
      <w:r>
        <w:rPr>
          <w:rFonts w:ascii="Calibri" w:hAnsi="Calibri" w:cs="Calibri"/>
          <w:color w:val="000000"/>
          <w:kern w:val="0"/>
        </w:rPr>
        <w:t>芘</w:t>
      </w:r>
      <w:r>
        <w:rPr>
          <w:rFonts w:hint="eastAsia" w:ascii="Calibri" w:hAnsi="Calibri" w:cs="Calibri"/>
          <w:color w:val="000000"/>
          <w:kern w:val="0"/>
        </w:rPr>
        <w:t>、</w:t>
      </w:r>
      <w:r>
        <w:rPr>
          <w:rFonts w:ascii="Calibri" w:hAnsi="Calibri" w:cs="Calibri"/>
          <w:color w:val="000000"/>
          <w:kern w:val="0"/>
        </w:rPr>
        <w:t>非甲烷总烃</w:t>
      </w:r>
      <w:r>
        <w:rPr>
          <w:rFonts w:hint="eastAsia" w:ascii="Calibri" w:hAnsi="Calibri" w:cs="Calibri"/>
          <w:color w:val="000000"/>
          <w:kern w:val="0"/>
        </w:rPr>
        <w:t>；成品</w:t>
      </w:r>
      <w:r>
        <w:rPr>
          <w:rFonts w:ascii="Calibri" w:hAnsi="Calibri" w:cs="Calibri"/>
          <w:color w:val="000000"/>
          <w:kern w:val="0"/>
        </w:rPr>
        <w:t>加工环节产生的污染物主要为</w:t>
      </w:r>
      <w:r>
        <w:rPr>
          <w:rFonts w:hint="eastAsia" w:ascii="Calibri" w:hAnsi="Calibri" w:cs="Calibri"/>
          <w:color w:val="000000"/>
          <w:kern w:val="0"/>
        </w:rPr>
        <w:t>颗粒物。</w:t>
      </w:r>
      <w:r>
        <w:rPr>
          <w:rFonts w:ascii="Calibri" w:hAnsi="Calibri"/>
          <w:color w:val="000000"/>
        </w:rPr>
        <w:t>根据环境</w:t>
      </w:r>
      <w:r>
        <w:rPr>
          <w:rFonts w:hint="eastAsia" w:ascii="Calibri" w:hAnsi="Calibri"/>
          <w:color w:val="000000"/>
        </w:rPr>
        <w:t>空气和质量标准</w:t>
      </w:r>
      <w:r>
        <w:rPr>
          <w:rFonts w:ascii="Calibri" w:hAnsi="Calibri"/>
          <w:color w:val="000000"/>
        </w:rPr>
        <w:t>和工程污染物排放情况，选取</w:t>
      </w:r>
      <w:r>
        <w:rPr>
          <w:rFonts w:hint="eastAsia" w:ascii="Calibri" w:hAnsi="Calibri"/>
          <w:color w:val="000000"/>
        </w:rPr>
        <w:t>项目涉及的污染物</w:t>
      </w:r>
      <w:r>
        <w:rPr>
          <w:rFonts w:hint="eastAsia" w:ascii="Calibri" w:hAnsi="Calibri" w:cs="Calibri"/>
          <w:color w:val="000000"/>
          <w:kern w:val="0"/>
        </w:rPr>
        <w:t>颗粒物（TSP、PM</w:t>
      </w:r>
      <w:r>
        <w:rPr>
          <w:rFonts w:ascii="Calibri" w:hAnsi="Calibri" w:cs="Calibri"/>
          <w:color w:val="000000"/>
          <w:kern w:val="0"/>
          <w:vertAlign w:val="subscript"/>
        </w:rPr>
        <w:t>10</w:t>
      </w:r>
      <w:r>
        <w:rPr>
          <w:rFonts w:hint="eastAsia" w:ascii="Calibri" w:hAnsi="Calibri" w:cs="Calibri"/>
          <w:color w:val="000000"/>
          <w:kern w:val="0"/>
        </w:rPr>
        <w:t>）</w:t>
      </w:r>
      <w:r>
        <w:rPr>
          <w:rFonts w:ascii="Calibri" w:hAnsi="Calibri" w:cs="Calibri"/>
          <w:color w:val="000000"/>
          <w:kern w:val="0"/>
        </w:rPr>
        <w:t>、SO</w:t>
      </w:r>
      <w:r>
        <w:rPr>
          <w:rFonts w:ascii="Calibri" w:hAnsi="Calibri" w:cs="Calibri"/>
          <w:color w:val="000000"/>
          <w:kern w:val="0"/>
          <w:vertAlign w:val="subscript"/>
        </w:rPr>
        <w:t>2</w:t>
      </w:r>
      <w:r>
        <w:rPr>
          <w:rFonts w:hint="eastAsia" w:ascii="Calibri" w:hAnsi="Calibri" w:cs="Calibri"/>
          <w:color w:val="000000"/>
          <w:kern w:val="0"/>
        </w:rPr>
        <w:t>、</w:t>
      </w:r>
      <w:r>
        <w:rPr>
          <w:rFonts w:ascii="Calibri" w:hAnsi="Calibri" w:cs="Calibri"/>
          <w:color w:val="000000"/>
          <w:kern w:val="0"/>
        </w:rPr>
        <w:t>NOx、苯并</w:t>
      </w:r>
      <w:r>
        <w:rPr>
          <w:rFonts w:hint="eastAsia" w:ascii="Calibri" w:hAnsi="Calibri" w:cs="Calibri"/>
          <w:color w:val="000000"/>
          <w:kern w:val="0"/>
        </w:rPr>
        <w:t>[a]</w:t>
      </w:r>
      <w:r>
        <w:rPr>
          <w:rFonts w:ascii="Calibri" w:hAnsi="Calibri" w:cs="Calibri"/>
          <w:color w:val="000000"/>
          <w:kern w:val="0"/>
        </w:rPr>
        <w:t>芘</w:t>
      </w:r>
      <w:r>
        <w:rPr>
          <w:rFonts w:hint="eastAsia" w:ascii="Calibri" w:hAnsi="Calibri" w:cs="Calibri"/>
          <w:color w:val="000000"/>
          <w:kern w:val="0"/>
        </w:rPr>
        <w:t>、</w:t>
      </w:r>
      <w:r>
        <w:rPr>
          <w:rFonts w:ascii="Calibri" w:hAnsi="Calibri" w:cs="Calibri"/>
          <w:color w:val="000000"/>
          <w:kern w:val="0"/>
        </w:rPr>
        <w:t>非甲烷总烃</w:t>
      </w:r>
      <w:r>
        <w:rPr>
          <w:rFonts w:hint="eastAsia" w:ascii="Calibri" w:hAnsi="Calibri" w:cs="Calibri"/>
          <w:color w:val="000000"/>
          <w:kern w:val="0"/>
        </w:rPr>
        <w:t>作为预测因子</w:t>
      </w:r>
      <w:r>
        <w:rPr>
          <w:rFonts w:hint="eastAsia" w:ascii="Calibri" w:hAnsi="Calibri"/>
          <w:color w:val="000000"/>
        </w:rPr>
        <w:t>。</w:t>
      </w:r>
    </w:p>
    <w:p>
      <w:pPr>
        <w:pStyle w:val="92"/>
        <w:tabs>
          <w:tab w:val="left" w:pos="420"/>
          <w:tab w:val="clear" w:pos="360"/>
        </w:tabs>
        <w:spacing w:before="120" w:line="360" w:lineRule="auto"/>
        <w:ind w:firstLine="0"/>
        <w:rPr>
          <w:rFonts w:eastAsia="宋体"/>
          <w:color w:val="000000"/>
          <w:sz w:val="28"/>
          <w:szCs w:val="28"/>
          <w:lang w:val="en-US" w:eastAsia="zh-CN"/>
        </w:rPr>
      </w:pPr>
      <w:bookmarkStart w:id="19" w:name="_Toc130253200"/>
      <w:r>
        <w:rPr>
          <w:rFonts w:eastAsia="宋体"/>
          <w:color w:val="000000"/>
          <w:sz w:val="28"/>
          <w:szCs w:val="28"/>
          <w:lang w:val="en-US" w:eastAsia="zh-CN"/>
        </w:rPr>
        <w:t>6.2</w:t>
      </w:r>
      <w:r>
        <w:rPr>
          <w:rFonts w:hint="eastAsia" w:eastAsia="宋体"/>
          <w:color w:val="000000"/>
          <w:sz w:val="28"/>
          <w:szCs w:val="28"/>
          <w:lang w:val="en-US" w:eastAsia="zh-CN"/>
        </w:rPr>
        <w:t>污染物参数</w:t>
      </w:r>
      <w:bookmarkEnd w:id="19"/>
    </w:p>
    <w:p>
      <w:pPr>
        <w:pStyle w:val="43"/>
        <w:ind w:firstLineChars="200"/>
        <w:rPr>
          <w:rFonts w:ascii="Calibri"/>
          <w:bCs/>
          <w:color w:val="000000"/>
        </w:rPr>
      </w:pPr>
      <w:r>
        <w:rPr>
          <w:rFonts w:hint="eastAsia" w:ascii="Calibri"/>
          <w:bCs/>
          <w:color w:val="000000"/>
        </w:rPr>
        <w:t>根据污染源调查，本项目营运后主要大气污染物排放参数见表2</w:t>
      </w:r>
      <w:r>
        <w:rPr>
          <w:rFonts w:ascii="Calibri"/>
          <w:bCs/>
          <w:color w:val="000000"/>
        </w:rPr>
        <w:t>2</w:t>
      </w:r>
      <w:r>
        <w:rPr>
          <w:rFonts w:hint="eastAsia" w:ascii="Calibri"/>
          <w:bCs/>
          <w:color w:val="000000"/>
        </w:rPr>
        <w:t>、表2</w:t>
      </w:r>
      <w:r>
        <w:rPr>
          <w:rFonts w:ascii="Calibri"/>
          <w:bCs/>
          <w:color w:val="000000"/>
        </w:rPr>
        <w:t>3</w:t>
      </w:r>
      <w:r>
        <w:rPr>
          <w:rFonts w:hint="eastAsia" w:ascii="Calibri"/>
          <w:bCs/>
          <w:color w:val="000000"/>
        </w:rPr>
        <w:t>。</w:t>
      </w:r>
    </w:p>
    <w:p>
      <w:pPr>
        <w:pStyle w:val="43"/>
        <w:ind w:firstLineChars="200"/>
        <w:rPr>
          <w:rFonts w:ascii="Calibri" w:hAnsi="Calibri"/>
          <w:color w:val="000000"/>
          <w:sz w:val="21"/>
          <w:szCs w:val="21"/>
        </w:rPr>
      </w:pPr>
      <w:r>
        <w:rPr>
          <w:rFonts w:ascii="Calibri" w:hAnsi="Calibri" w:eastAsia="黑体"/>
          <w:color w:val="000000"/>
        </w:rPr>
        <w:t xml:space="preserve">表22     </w:t>
      </w:r>
      <w:r>
        <w:rPr>
          <w:rFonts w:hint="eastAsia" w:ascii="Calibri" w:hAnsi="Calibri" w:eastAsia="黑体"/>
          <w:color w:val="000000"/>
        </w:rPr>
        <w:t xml:space="preserve">           项目有组织污染源排放参数表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57" w:type="dxa"/>
          <w:bottom w:w="0" w:type="dxa"/>
          <w:right w:w="57" w:type="dxa"/>
        </w:tblCellMar>
      </w:tblPr>
      <w:tblGrid>
        <w:gridCol w:w="330"/>
        <w:gridCol w:w="894"/>
        <w:gridCol w:w="1170"/>
        <w:gridCol w:w="781"/>
        <w:gridCol w:w="1046"/>
        <w:gridCol w:w="969"/>
        <w:gridCol w:w="723"/>
        <w:gridCol w:w="723"/>
        <w:gridCol w:w="768"/>
        <w:gridCol w:w="892"/>
        <w:gridCol w:w="66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restart"/>
            <w:vAlign w:val="center"/>
          </w:tcPr>
          <w:p>
            <w:pPr>
              <w:jc w:val="center"/>
              <w:rPr>
                <w:rFonts w:ascii="Calibri" w:hAnsi="Calibri" w:cs="Calibri"/>
                <w:color w:val="000000"/>
              </w:rPr>
            </w:pPr>
            <w:r>
              <w:rPr>
                <w:rFonts w:ascii="Calibri" w:hAnsi="Calibri" w:cs="Calibri"/>
                <w:color w:val="000000"/>
              </w:rPr>
              <w:t>序号</w:t>
            </w:r>
          </w:p>
        </w:tc>
        <w:tc>
          <w:tcPr>
            <w:tcW w:w="503" w:type="pct"/>
            <w:vMerge w:val="restart"/>
            <w:vAlign w:val="center"/>
          </w:tcPr>
          <w:p>
            <w:pPr>
              <w:jc w:val="center"/>
              <w:rPr>
                <w:rFonts w:ascii="Calibri" w:hAnsi="Calibri" w:cs="Calibri"/>
                <w:color w:val="000000"/>
              </w:rPr>
            </w:pPr>
            <w:r>
              <w:rPr>
                <w:rFonts w:ascii="Calibri" w:hAnsi="Calibri" w:cs="Calibri"/>
                <w:color w:val="000000"/>
              </w:rPr>
              <w:t>产生环节</w:t>
            </w:r>
          </w:p>
        </w:tc>
        <w:tc>
          <w:tcPr>
            <w:tcW w:w="618" w:type="pct"/>
            <w:vMerge w:val="restart"/>
            <w:tcMar>
              <w:left w:w="28" w:type="dxa"/>
              <w:right w:w="28" w:type="dxa"/>
            </w:tcMar>
            <w:vAlign w:val="center"/>
          </w:tcPr>
          <w:p>
            <w:pPr>
              <w:jc w:val="center"/>
              <w:rPr>
                <w:rFonts w:ascii="Calibri" w:hAnsi="Calibri" w:cs="Calibri"/>
                <w:color w:val="000000"/>
              </w:rPr>
            </w:pPr>
            <w:r>
              <w:rPr>
                <w:rFonts w:ascii="Calibri" w:hAnsi="Calibri" w:cs="Calibri"/>
                <w:color w:val="000000"/>
              </w:rPr>
              <w:t>排气筒底部中心坐标（°）</w:t>
            </w:r>
          </w:p>
        </w:tc>
        <w:tc>
          <w:tcPr>
            <w:tcW w:w="440" w:type="pct"/>
            <w:vMerge w:val="restart"/>
            <w:vAlign w:val="center"/>
          </w:tcPr>
          <w:p>
            <w:pPr>
              <w:jc w:val="center"/>
              <w:rPr>
                <w:rFonts w:ascii="Calibri" w:hAnsi="Calibri" w:cs="Calibri"/>
                <w:color w:val="000000"/>
              </w:rPr>
            </w:pPr>
            <w:r>
              <w:rPr>
                <w:rFonts w:ascii="Calibri" w:hAnsi="Calibri" w:cs="Calibri"/>
                <w:color w:val="000000"/>
              </w:rPr>
              <w:t>排气筒底部海拔高度（m）</w:t>
            </w:r>
          </w:p>
        </w:tc>
        <w:tc>
          <w:tcPr>
            <w:tcW w:w="587" w:type="pct"/>
            <w:vMerge w:val="restart"/>
            <w:vAlign w:val="center"/>
          </w:tcPr>
          <w:p>
            <w:pPr>
              <w:jc w:val="center"/>
              <w:rPr>
                <w:rFonts w:ascii="Calibri" w:hAnsi="Calibri" w:cs="Calibri"/>
                <w:color w:val="000000"/>
              </w:rPr>
            </w:pPr>
            <w:r>
              <w:rPr>
                <w:rFonts w:ascii="Calibri" w:hAnsi="Calibri" w:cs="Calibri"/>
                <w:color w:val="000000"/>
              </w:rPr>
              <w:t>污染物</w:t>
            </w:r>
          </w:p>
        </w:tc>
        <w:tc>
          <w:tcPr>
            <w:tcW w:w="544" w:type="pct"/>
            <w:vMerge w:val="restart"/>
            <w:vAlign w:val="center"/>
          </w:tcPr>
          <w:p>
            <w:pPr>
              <w:jc w:val="center"/>
              <w:rPr>
                <w:rFonts w:ascii="Calibri" w:hAnsi="Calibri" w:cs="Calibri"/>
                <w:color w:val="000000"/>
              </w:rPr>
            </w:pPr>
            <w:r>
              <w:rPr>
                <w:rFonts w:ascii="Calibri" w:hAnsi="Calibri" w:cs="Calibri"/>
                <w:color w:val="000000"/>
              </w:rPr>
              <w:t>排放</w:t>
            </w:r>
          </w:p>
          <w:p>
            <w:pPr>
              <w:jc w:val="center"/>
              <w:rPr>
                <w:rFonts w:ascii="Calibri" w:hAnsi="Calibri" w:cs="Calibri"/>
                <w:color w:val="000000"/>
              </w:rPr>
            </w:pPr>
            <w:r>
              <w:rPr>
                <w:rFonts w:ascii="Calibri" w:hAnsi="Calibri" w:cs="Calibri"/>
                <w:color w:val="000000"/>
              </w:rPr>
              <w:t>源强</w:t>
            </w:r>
          </w:p>
          <w:p>
            <w:pPr>
              <w:jc w:val="center"/>
              <w:rPr>
                <w:rFonts w:ascii="Calibri" w:hAnsi="Calibri" w:cs="Calibri"/>
                <w:color w:val="000000"/>
              </w:rPr>
            </w:pPr>
            <w:r>
              <w:rPr>
                <w:rFonts w:ascii="Calibri" w:hAnsi="Calibri" w:cs="Calibri"/>
                <w:color w:val="000000"/>
              </w:rPr>
              <w:t>（kg/h）</w:t>
            </w:r>
          </w:p>
        </w:tc>
        <w:tc>
          <w:tcPr>
            <w:tcW w:w="1747" w:type="pct"/>
            <w:gridSpan w:val="4"/>
            <w:vAlign w:val="center"/>
          </w:tcPr>
          <w:p>
            <w:pPr>
              <w:jc w:val="center"/>
              <w:rPr>
                <w:rFonts w:ascii="Calibri" w:hAnsi="Calibri" w:cs="Calibri"/>
                <w:color w:val="000000"/>
              </w:rPr>
            </w:pPr>
            <w:r>
              <w:rPr>
                <w:rFonts w:ascii="Calibri" w:hAnsi="Calibri" w:cs="Calibri"/>
                <w:color w:val="000000"/>
              </w:rPr>
              <w:t>排气筒参数</w:t>
            </w:r>
          </w:p>
        </w:tc>
        <w:tc>
          <w:tcPr>
            <w:tcW w:w="374" w:type="pct"/>
            <w:vMerge w:val="restart"/>
            <w:vAlign w:val="center"/>
          </w:tcPr>
          <w:p>
            <w:pPr>
              <w:jc w:val="center"/>
              <w:rPr>
                <w:rFonts w:ascii="Calibri" w:hAnsi="Calibri" w:cs="Calibri"/>
                <w:color w:val="000000"/>
              </w:rPr>
            </w:pPr>
            <w:r>
              <w:rPr>
                <w:rFonts w:hint="eastAsia" w:ascii="Calibri" w:hAnsi="Calibri" w:cs="Calibri"/>
                <w:color w:val="000000"/>
              </w:rPr>
              <w:t>年排放小时数（h）</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continue"/>
            <w:vAlign w:val="center"/>
          </w:tcPr>
          <w:p>
            <w:pPr>
              <w:jc w:val="center"/>
              <w:rPr>
                <w:rFonts w:ascii="Calibri" w:hAnsi="Calibri" w:cs="Calibri"/>
                <w:color w:val="000000"/>
              </w:rPr>
            </w:pPr>
          </w:p>
        </w:tc>
        <w:tc>
          <w:tcPr>
            <w:tcW w:w="503" w:type="pct"/>
            <w:vMerge w:val="continue"/>
            <w:vAlign w:val="center"/>
          </w:tcPr>
          <w:p>
            <w:pPr>
              <w:jc w:val="center"/>
              <w:rPr>
                <w:rFonts w:ascii="Calibri" w:hAnsi="Calibri" w:cs="Calibri"/>
                <w:color w:val="000000"/>
              </w:rPr>
            </w:pPr>
          </w:p>
        </w:tc>
        <w:tc>
          <w:tcPr>
            <w:tcW w:w="618" w:type="pct"/>
            <w:vMerge w:val="continue"/>
            <w:tcMar>
              <w:left w:w="28" w:type="dxa"/>
              <w:right w:w="28" w:type="dxa"/>
            </w:tcMar>
            <w:vAlign w:val="center"/>
          </w:tcPr>
          <w:p>
            <w:pPr>
              <w:jc w:val="center"/>
              <w:rPr>
                <w:rFonts w:ascii="Calibri" w:hAnsi="Calibri" w:cs="Calibri"/>
                <w:color w:val="000000"/>
              </w:rPr>
            </w:pPr>
          </w:p>
        </w:tc>
        <w:tc>
          <w:tcPr>
            <w:tcW w:w="440" w:type="pct"/>
            <w:vMerge w:val="continue"/>
            <w:vAlign w:val="center"/>
          </w:tcPr>
          <w:p>
            <w:pPr>
              <w:jc w:val="center"/>
              <w:rPr>
                <w:rFonts w:ascii="Calibri" w:hAnsi="Calibri" w:cs="Calibri"/>
                <w:color w:val="000000"/>
              </w:rPr>
            </w:pPr>
          </w:p>
        </w:tc>
        <w:tc>
          <w:tcPr>
            <w:tcW w:w="587" w:type="pct"/>
            <w:vMerge w:val="continue"/>
            <w:vAlign w:val="center"/>
          </w:tcPr>
          <w:p>
            <w:pPr>
              <w:jc w:val="center"/>
              <w:rPr>
                <w:rFonts w:ascii="Calibri" w:hAnsi="Calibri" w:cs="Calibri"/>
                <w:color w:val="000000"/>
              </w:rPr>
            </w:pPr>
          </w:p>
        </w:tc>
        <w:tc>
          <w:tcPr>
            <w:tcW w:w="544" w:type="pct"/>
            <w:vMerge w:val="continue"/>
            <w:vAlign w:val="center"/>
          </w:tcPr>
          <w:p>
            <w:pPr>
              <w:jc w:val="center"/>
              <w:rPr>
                <w:rFonts w:ascii="Calibri" w:hAnsi="Calibri" w:cs="Calibri"/>
                <w:color w:val="000000"/>
              </w:rPr>
            </w:pPr>
          </w:p>
        </w:tc>
        <w:tc>
          <w:tcPr>
            <w:tcW w:w="407" w:type="pct"/>
            <w:vAlign w:val="center"/>
          </w:tcPr>
          <w:p>
            <w:pPr>
              <w:jc w:val="center"/>
              <w:rPr>
                <w:rFonts w:ascii="Calibri" w:hAnsi="Calibri" w:cs="Calibri"/>
                <w:color w:val="000000"/>
              </w:rPr>
            </w:pPr>
            <w:r>
              <w:rPr>
                <w:rFonts w:ascii="Calibri" w:hAnsi="Calibri" w:cs="Calibri"/>
                <w:color w:val="000000"/>
              </w:rPr>
              <w:t>高度</w:t>
            </w:r>
          </w:p>
          <w:p>
            <w:pPr>
              <w:jc w:val="center"/>
              <w:rPr>
                <w:rFonts w:ascii="Calibri" w:hAnsi="Calibri" w:cs="Calibri"/>
                <w:color w:val="000000"/>
              </w:rPr>
            </w:pPr>
            <w:r>
              <w:rPr>
                <w:rFonts w:ascii="Calibri" w:hAnsi="Calibri" w:cs="Calibri"/>
                <w:color w:val="000000"/>
              </w:rPr>
              <w:t>（m）</w:t>
            </w:r>
          </w:p>
        </w:tc>
        <w:tc>
          <w:tcPr>
            <w:tcW w:w="407" w:type="pct"/>
            <w:vAlign w:val="center"/>
          </w:tcPr>
          <w:p>
            <w:pPr>
              <w:jc w:val="center"/>
              <w:rPr>
                <w:rFonts w:ascii="Calibri" w:hAnsi="Calibri" w:cs="Calibri"/>
                <w:color w:val="000000"/>
              </w:rPr>
            </w:pPr>
            <w:r>
              <w:rPr>
                <w:rFonts w:ascii="Calibri" w:hAnsi="Calibri" w:cs="Calibri"/>
                <w:color w:val="000000"/>
              </w:rPr>
              <w:t>内径（m）</w:t>
            </w:r>
          </w:p>
        </w:tc>
        <w:tc>
          <w:tcPr>
            <w:tcW w:w="432" w:type="pct"/>
            <w:vAlign w:val="center"/>
          </w:tcPr>
          <w:p>
            <w:pPr>
              <w:jc w:val="center"/>
              <w:rPr>
                <w:rFonts w:ascii="Calibri" w:hAnsi="Calibri" w:cs="Calibri"/>
                <w:color w:val="000000"/>
              </w:rPr>
            </w:pPr>
            <w:r>
              <w:rPr>
                <w:rFonts w:ascii="Calibri" w:hAnsi="Calibri" w:cs="Calibri"/>
                <w:color w:val="000000"/>
              </w:rPr>
              <w:t>温度</w:t>
            </w:r>
          </w:p>
          <w:p>
            <w:pPr>
              <w:jc w:val="center"/>
              <w:rPr>
                <w:rFonts w:ascii="Calibri" w:hAnsi="Calibri" w:cs="Calibri"/>
                <w:color w:val="000000"/>
              </w:rPr>
            </w:pPr>
            <w:r>
              <w:rPr>
                <w:rFonts w:ascii="Calibri" w:hAnsi="Calibri" w:cs="Calibri"/>
                <w:color w:val="000000"/>
              </w:rPr>
              <w:t>（</w:t>
            </w:r>
            <w:r>
              <w:rPr>
                <w:rFonts w:hint="eastAsia" w:ascii="Calibri" w:hAnsi="Calibri" w:cs="Calibri"/>
                <w:color w:val="000000"/>
              </w:rPr>
              <w:t>℃</w:t>
            </w:r>
            <w:r>
              <w:rPr>
                <w:rFonts w:ascii="Calibri" w:hAnsi="Calibri" w:cs="Calibri"/>
                <w:color w:val="000000"/>
              </w:rPr>
              <w:t>）</w:t>
            </w:r>
          </w:p>
        </w:tc>
        <w:tc>
          <w:tcPr>
            <w:tcW w:w="500" w:type="pct"/>
            <w:vAlign w:val="center"/>
          </w:tcPr>
          <w:p>
            <w:pPr>
              <w:jc w:val="center"/>
              <w:rPr>
                <w:rFonts w:ascii="Calibri" w:hAnsi="Calibri" w:cs="Calibri"/>
                <w:color w:val="000000"/>
              </w:rPr>
            </w:pPr>
            <w:r>
              <w:rPr>
                <w:rFonts w:ascii="Calibri" w:hAnsi="Calibri" w:cs="Calibri"/>
                <w:color w:val="000000"/>
              </w:rPr>
              <w:t>流速</w:t>
            </w:r>
          </w:p>
          <w:p>
            <w:pPr>
              <w:rPr>
                <w:rFonts w:ascii="Calibri" w:hAnsi="Calibri" w:cs="Calibri"/>
                <w:color w:val="000000"/>
              </w:rPr>
            </w:pPr>
            <w:r>
              <w:rPr>
                <w:rFonts w:ascii="Calibri" w:hAnsi="Calibri" w:cs="Calibri"/>
                <w:color w:val="000000"/>
              </w:rPr>
              <w:t>（m/s）</w:t>
            </w:r>
          </w:p>
        </w:tc>
        <w:tc>
          <w:tcPr>
            <w:tcW w:w="374" w:type="pct"/>
            <w:vMerge w:val="continue"/>
            <w:vAlign w:val="center"/>
          </w:tcPr>
          <w:p>
            <w:pPr>
              <w:jc w:val="center"/>
              <w:rPr>
                <w:rFonts w:ascii="Calibri" w:hAnsi="Calibri" w:cs="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Align w:val="center"/>
          </w:tcPr>
          <w:p>
            <w:pPr>
              <w:spacing w:line="240" w:lineRule="atLeast"/>
              <w:jc w:val="center"/>
              <w:rPr>
                <w:rFonts w:ascii="Calibri" w:hAnsi="Calibri" w:cs="Calibri"/>
                <w:color w:val="000000"/>
              </w:rPr>
            </w:pPr>
            <w:r>
              <w:rPr>
                <w:rFonts w:ascii="Calibri" w:hAnsi="Calibri" w:cs="Calibri"/>
                <w:color w:val="000000"/>
              </w:rPr>
              <w:t>1</w:t>
            </w:r>
          </w:p>
        </w:tc>
        <w:tc>
          <w:tcPr>
            <w:tcW w:w="503" w:type="pct"/>
            <w:vAlign w:val="center"/>
          </w:tcPr>
          <w:p>
            <w:pPr>
              <w:jc w:val="center"/>
              <w:rPr>
                <w:rFonts w:ascii="Calibri" w:hAnsi="Calibri" w:cs="Calibri"/>
                <w:color w:val="000000"/>
              </w:rPr>
            </w:pPr>
            <w:r>
              <w:rPr>
                <w:rFonts w:ascii="Calibri" w:hAnsi="Calibri" w:cs="Calibri"/>
                <w:color w:val="000000"/>
              </w:rPr>
              <w:t>5#车间原料预处理</w:t>
            </w:r>
          </w:p>
        </w:tc>
        <w:tc>
          <w:tcPr>
            <w:tcW w:w="618" w:type="pct"/>
            <w:tcMar>
              <w:left w:w="28" w:type="dxa"/>
              <w:right w:w="28" w:type="dxa"/>
            </w:tcMar>
            <w:vAlign w:val="center"/>
          </w:tcPr>
          <w:p>
            <w:pPr>
              <w:jc w:val="center"/>
              <w:rPr>
                <w:rFonts w:ascii="Calibri" w:hAnsi="Calibri" w:cs="Calibri"/>
                <w:color w:val="000000"/>
              </w:rPr>
            </w:pPr>
            <w:r>
              <w:rPr>
                <w:rFonts w:ascii="Calibri" w:hAnsi="Calibri" w:cs="Calibri"/>
                <w:color w:val="000000"/>
              </w:rPr>
              <w:t>E113.044874</w:t>
            </w:r>
          </w:p>
          <w:p>
            <w:pPr>
              <w:jc w:val="center"/>
              <w:rPr>
                <w:rFonts w:ascii="Calibri" w:hAnsi="Calibri" w:cs="Calibri"/>
                <w:color w:val="000000"/>
              </w:rPr>
            </w:pPr>
            <w:r>
              <w:rPr>
                <w:rFonts w:ascii="Calibri" w:hAnsi="Calibri" w:cs="Calibri"/>
                <w:color w:val="000000"/>
              </w:rPr>
              <w:t>N33.836821</w:t>
            </w:r>
          </w:p>
        </w:tc>
        <w:tc>
          <w:tcPr>
            <w:tcW w:w="440" w:type="pct"/>
            <w:vAlign w:val="center"/>
          </w:tcPr>
          <w:p>
            <w:pPr>
              <w:jc w:val="center"/>
              <w:rPr>
                <w:rFonts w:ascii="Calibri" w:hAnsi="Calibri" w:cs="Calibri"/>
                <w:color w:val="000000"/>
              </w:rPr>
            </w:pPr>
            <w:r>
              <w:rPr>
                <w:rFonts w:ascii="Calibri" w:hAnsi="Calibri" w:cs="Calibri"/>
                <w:color w:val="000000"/>
              </w:rPr>
              <w:t>131</w:t>
            </w:r>
          </w:p>
        </w:tc>
        <w:tc>
          <w:tcPr>
            <w:tcW w:w="587" w:type="pct"/>
            <w:vAlign w:val="center"/>
          </w:tcPr>
          <w:p>
            <w:pPr>
              <w:jc w:val="center"/>
              <w:rPr>
                <w:rFonts w:ascii="Calibri" w:hAnsi="Calibri" w:cs="Calibri"/>
                <w:color w:val="000000"/>
              </w:rPr>
            </w:pPr>
            <w:r>
              <w:rPr>
                <w:rFonts w:ascii="Calibri" w:hAnsi="Calibri" w:cs="Calibri"/>
                <w:color w:val="000000"/>
              </w:rPr>
              <w:t>PM</w:t>
            </w:r>
            <w:r>
              <w:rPr>
                <w:rFonts w:ascii="Calibri" w:hAnsi="Calibri" w:cs="Calibri"/>
                <w:color w:val="000000"/>
                <w:vertAlign w:val="subscript"/>
              </w:rPr>
              <w:t>10</w:t>
            </w:r>
          </w:p>
        </w:tc>
        <w:tc>
          <w:tcPr>
            <w:tcW w:w="544" w:type="pct"/>
            <w:vAlign w:val="center"/>
          </w:tcPr>
          <w:p>
            <w:pPr>
              <w:jc w:val="center"/>
              <w:rPr>
                <w:rFonts w:ascii="Calibri" w:hAnsi="Calibri" w:cs="Calibri"/>
                <w:color w:val="000000"/>
              </w:rPr>
            </w:pPr>
            <w:r>
              <w:rPr>
                <w:rFonts w:ascii="Calibri" w:hAnsi="Calibri" w:cs="Calibri"/>
                <w:color w:val="000000"/>
              </w:rPr>
              <w:t>0.088</w:t>
            </w:r>
          </w:p>
        </w:tc>
        <w:tc>
          <w:tcPr>
            <w:tcW w:w="407" w:type="pct"/>
            <w:vAlign w:val="center"/>
          </w:tcPr>
          <w:p>
            <w:pPr>
              <w:jc w:val="center"/>
              <w:rPr>
                <w:rFonts w:ascii="Calibri" w:hAnsi="Calibri" w:cs="Calibri"/>
                <w:color w:val="000000"/>
              </w:rPr>
            </w:pPr>
            <w:r>
              <w:rPr>
                <w:rFonts w:hint="eastAsia" w:ascii="Calibri" w:hAnsi="Calibri" w:cs="Calibri"/>
                <w:color w:val="000000"/>
              </w:rPr>
              <w:t>17</w:t>
            </w:r>
          </w:p>
        </w:tc>
        <w:tc>
          <w:tcPr>
            <w:tcW w:w="407" w:type="pct"/>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60</w:t>
            </w:r>
          </w:p>
        </w:tc>
        <w:tc>
          <w:tcPr>
            <w:tcW w:w="432" w:type="pct"/>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0</w:t>
            </w:r>
          </w:p>
        </w:tc>
        <w:tc>
          <w:tcPr>
            <w:tcW w:w="500" w:type="pct"/>
            <w:vAlign w:val="center"/>
          </w:tcPr>
          <w:p>
            <w:pPr>
              <w:jc w:val="center"/>
              <w:rPr>
                <w:rFonts w:ascii="Calibri" w:hAnsi="Calibri" w:cs="Calibri"/>
                <w:color w:val="000000"/>
              </w:rPr>
            </w:pPr>
            <w:r>
              <w:rPr>
                <w:rFonts w:hint="eastAsia" w:ascii="Calibri" w:hAnsi="Calibri" w:cs="Calibri"/>
                <w:color w:val="000000"/>
              </w:rPr>
              <w:t>14.74</w:t>
            </w:r>
          </w:p>
        </w:tc>
        <w:tc>
          <w:tcPr>
            <w:tcW w:w="374" w:type="pct"/>
            <w:vAlign w:val="center"/>
          </w:tcPr>
          <w:p>
            <w:pPr>
              <w:jc w:val="center"/>
              <w:rPr>
                <w:rFonts w:ascii="Calibri" w:hAnsi="Calibri" w:cs="Calibri"/>
                <w:color w:val="000000"/>
              </w:rPr>
            </w:pPr>
            <w:r>
              <w:rPr>
                <w:rFonts w:hint="eastAsia" w:ascii="Calibri" w:hAnsi="Calibri" w:cs="Calibri"/>
                <w:color w:val="000000"/>
              </w:rPr>
              <w:t>24</w:t>
            </w:r>
            <w:r>
              <w:rPr>
                <w:rFonts w:ascii="Calibri" w:hAnsi="Calibri" w:cs="Calibri"/>
                <w:color w:val="000000"/>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restart"/>
            <w:vAlign w:val="center"/>
          </w:tcPr>
          <w:p>
            <w:pPr>
              <w:spacing w:line="240" w:lineRule="atLeast"/>
              <w:jc w:val="center"/>
              <w:rPr>
                <w:rFonts w:ascii="Calibri" w:hAnsi="Calibri" w:cs="Calibri"/>
                <w:color w:val="000000"/>
              </w:rPr>
            </w:pPr>
            <w:r>
              <w:rPr>
                <w:rFonts w:ascii="Calibri" w:hAnsi="Calibri" w:cs="Calibri"/>
                <w:color w:val="000000"/>
              </w:rPr>
              <w:t>2</w:t>
            </w:r>
          </w:p>
        </w:tc>
        <w:tc>
          <w:tcPr>
            <w:tcW w:w="503" w:type="pct"/>
            <w:vMerge w:val="restart"/>
            <w:vAlign w:val="center"/>
          </w:tcPr>
          <w:p>
            <w:pPr>
              <w:spacing w:line="240" w:lineRule="atLeast"/>
              <w:jc w:val="center"/>
              <w:rPr>
                <w:rFonts w:ascii="Calibri" w:hAnsi="Calibri" w:cs="Calibri"/>
                <w:color w:val="000000"/>
              </w:rPr>
            </w:pPr>
            <w:r>
              <w:rPr>
                <w:rFonts w:ascii="Calibri" w:hAnsi="Calibri" w:cs="Calibri"/>
                <w:color w:val="000000"/>
              </w:rPr>
              <w:t>5#车间包覆改性</w:t>
            </w:r>
          </w:p>
        </w:tc>
        <w:tc>
          <w:tcPr>
            <w:tcW w:w="618" w:type="pct"/>
            <w:vMerge w:val="restart"/>
            <w:tcMar>
              <w:left w:w="28" w:type="dxa"/>
              <w:right w:w="28" w:type="dxa"/>
            </w:tcMar>
            <w:vAlign w:val="center"/>
          </w:tcPr>
          <w:p>
            <w:pPr>
              <w:jc w:val="center"/>
              <w:rPr>
                <w:rFonts w:ascii="Calibri" w:hAnsi="Calibri" w:cs="Calibri"/>
                <w:color w:val="000000"/>
              </w:rPr>
            </w:pPr>
            <w:r>
              <w:rPr>
                <w:rFonts w:ascii="Calibri" w:hAnsi="Calibri" w:cs="Calibri"/>
                <w:color w:val="000000"/>
              </w:rPr>
              <w:t>E113.044565</w:t>
            </w:r>
          </w:p>
          <w:p>
            <w:pPr>
              <w:jc w:val="center"/>
              <w:rPr>
                <w:rFonts w:ascii="Calibri" w:hAnsi="Calibri" w:cs="Calibri"/>
                <w:color w:val="000000"/>
              </w:rPr>
            </w:pPr>
            <w:r>
              <w:rPr>
                <w:rFonts w:ascii="Calibri" w:hAnsi="Calibri" w:cs="Calibri"/>
                <w:color w:val="000000"/>
              </w:rPr>
              <w:t>N33.837032</w:t>
            </w:r>
          </w:p>
        </w:tc>
        <w:tc>
          <w:tcPr>
            <w:tcW w:w="440" w:type="pct"/>
            <w:vMerge w:val="restart"/>
            <w:vAlign w:val="center"/>
          </w:tcPr>
          <w:p>
            <w:pPr>
              <w:spacing w:line="240" w:lineRule="atLeast"/>
              <w:jc w:val="center"/>
              <w:rPr>
                <w:rFonts w:ascii="Calibri" w:hAnsi="Calibri" w:cs="Calibri"/>
                <w:color w:val="000000"/>
              </w:rPr>
            </w:pPr>
            <w:r>
              <w:rPr>
                <w:rFonts w:ascii="Calibri" w:hAnsi="Calibri" w:cs="Calibri"/>
                <w:color w:val="000000"/>
              </w:rPr>
              <w:t>129</w:t>
            </w:r>
          </w:p>
        </w:tc>
        <w:tc>
          <w:tcPr>
            <w:tcW w:w="587" w:type="pct"/>
            <w:vAlign w:val="center"/>
          </w:tcPr>
          <w:p>
            <w:pPr>
              <w:jc w:val="center"/>
              <w:rPr>
                <w:rFonts w:ascii="Calibri" w:hAnsi="Calibri" w:cs="Calibri"/>
                <w:color w:val="000000"/>
              </w:rPr>
            </w:pPr>
            <w:r>
              <w:rPr>
                <w:rFonts w:ascii="Calibri" w:hAnsi="Calibri" w:cs="Calibri"/>
                <w:color w:val="000000"/>
              </w:rPr>
              <w:t>PM</w:t>
            </w:r>
            <w:r>
              <w:rPr>
                <w:rFonts w:ascii="Calibri" w:hAnsi="Calibri" w:cs="Calibri"/>
                <w:color w:val="000000"/>
                <w:vertAlign w:val="subscript"/>
              </w:rPr>
              <w:t>10</w:t>
            </w:r>
          </w:p>
        </w:tc>
        <w:tc>
          <w:tcPr>
            <w:tcW w:w="544" w:type="pct"/>
            <w:vAlign w:val="center"/>
          </w:tcPr>
          <w:p>
            <w:pPr>
              <w:jc w:val="center"/>
              <w:rPr>
                <w:rFonts w:ascii="Calibri" w:hAnsi="Calibri" w:cs="Calibri"/>
                <w:color w:val="000000"/>
              </w:rPr>
            </w:pPr>
            <w:r>
              <w:rPr>
                <w:rFonts w:ascii="Calibri" w:hAnsi="Calibri" w:cs="Calibri"/>
                <w:color w:val="000000"/>
              </w:rPr>
              <w:t>0.033</w:t>
            </w:r>
          </w:p>
        </w:tc>
        <w:tc>
          <w:tcPr>
            <w:tcW w:w="407" w:type="pct"/>
            <w:vMerge w:val="restart"/>
            <w:vAlign w:val="center"/>
          </w:tcPr>
          <w:p>
            <w:pPr>
              <w:jc w:val="center"/>
              <w:rPr>
                <w:rFonts w:ascii="Calibri" w:hAnsi="Calibri" w:cs="Calibri"/>
                <w:color w:val="000000"/>
              </w:rPr>
            </w:pPr>
            <w:r>
              <w:rPr>
                <w:rFonts w:hint="eastAsia" w:ascii="Calibri" w:hAnsi="Calibri" w:cs="Calibri"/>
                <w:color w:val="000000"/>
              </w:rPr>
              <w:t>17</w:t>
            </w:r>
          </w:p>
        </w:tc>
        <w:tc>
          <w:tcPr>
            <w:tcW w:w="407" w:type="pct"/>
            <w:vMerge w:val="restart"/>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35</w:t>
            </w:r>
          </w:p>
        </w:tc>
        <w:tc>
          <w:tcPr>
            <w:tcW w:w="432" w:type="pct"/>
            <w:vMerge w:val="restart"/>
            <w:vAlign w:val="center"/>
          </w:tcPr>
          <w:p>
            <w:pPr>
              <w:jc w:val="center"/>
              <w:rPr>
                <w:rFonts w:ascii="Calibri" w:hAnsi="Calibri" w:cs="Calibri"/>
                <w:color w:val="000000"/>
              </w:rPr>
            </w:pPr>
            <w:r>
              <w:rPr>
                <w:rFonts w:ascii="Calibri" w:hAnsi="Calibri" w:cs="Calibri"/>
                <w:color w:val="000000"/>
              </w:rPr>
              <w:t>50</w:t>
            </w:r>
          </w:p>
        </w:tc>
        <w:tc>
          <w:tcPr>
            <w:tcW w:w="500" w:type="pct"/>
            <w:vMerge w:val="restart"/>
            <w:vAlign w:val="center"/>
          </w:tcPr>
          <w:p>
            <w:pPr>
              <w:jc w:val="center"/>
              <w:rPr>
                <w:rFonts w:ascii="Calibri" w:hAnsi="Calibri" w:cs="Calibri"/>
                <w:color w:val="000000"/>
              </w:rPr>
            </w:pPr>
            <w:r>
              <w:rPr>
                <w:rFonts w:hint="eastAsia" w:ascii="Calibri" w:hAnsi="Calibri" w:cs="Calibri"/>
                <w:color w:val="000000"/>
              </w:rPr>
              <w:t>14.44</w:t>
            </w:r>
          </w:p>
        </w:tc>
        <w:tc>
          <w:tcPr>
            <w:tcW w:w="374" w:type="pct"/>
            <w:vMerge w:val="restart"/>
            <w:vAlign w:val="center"/>
          </w:tcPr>
          <w:p>
            <w:pPr>
              <w:jc w:val="center"/>
              <w:rPr>
                <w:rFonts w:ascii="Calibri" w:hAnsi="Calibri" w:cs="Calibri"/>
                <w:color w:val="000000"/>
              </w:rPr>
            </w:pPr>
            <w:r>
              <w:rPr>
                <w:rFonts w:ascii="Calibri" w:hAnsi="Calibri" w:cs="Calibri"/>
                <w:color w:val="000000"/>
              </w:rPr>
              <w:t>7200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continue"/>
            <w:vAlign w:val="center"/>
          </w:tcPr>
          <w:p>
            <w:pPr>
              <w:spacing w:line="240" w:lineRule="atLeast"/>
              <w:jc w:val="center"/>
              <w:rPr>
                <w:rFonts w:ascii="Calibri" w:hAnsi="Calibri" w:cs="Calibri"/>
                <w:color w:val="000000"/>
              </w:rPr>
            </w:pPr>
          </w:p>
        </w:tc>
        <w:tc>
          <w:tcPr>
            <w:tcW w:w="503" w:type="pct"/>
            <w:vMerge w:val="continue"/>
            <w:vAlign w:val="center"/>
          </w:tcPr>
          <w:p>
            <w:pPr>
              <w:spacing w:line="240" w:lineRule="atLeast"/>
              <w:jc w:val="center"/>
              <w:rPr>
                <w:rFonts w:ascii="Calibri" w:hAnsi="Calibri" w:cs="Calibri"/>
                <w:color w:val="000000"/>
              </w:rPr>
            </w:pPr>
          </w:p>
        </w:tc>
        <w:tc>
          <w:tcPr>
            <w:tcW w:w="618" w:type="pct"/>
            <w:vMerge w:val="continue"/>
            <w:tcMar>
              <w:left w:w="28" w:type="dxa"/>
              <w:right w:w="28" w:type="dxa"/>
            </w:tcMar>
            <w:vAlign w:val="center"/>
          </w:tcPr>
          <w:p>
            <w:pPr>
              <w:jc w:val="center"/>
              <w:rPr>
                <w:rFonts w:ascii="Calibri" w:hAnsi="Calibri" w:cs="Calibri"/>
                <w:color w:val="000000"/>
              </w:rPr>
            </w:pPr>
          </w:p>
        </w:tc>
        <w:tc>
          <w:tcPr>
            <w:tcW w:w="440" w:type="pct"/>
            <w:vMerge w:val="continue"/>
            <w:vAlign w:val="center"/>
          </w:tcPr>
          <w:p>
            <w:pPr>
              <w:spacing w:line="240" w:lineRule="atLeast"/>
              <w:jc w:val="center"/>
              <w:rPr>
                <w:rFonts w:ascii="Calibri" w:hAnsi="Calibri" w:cs="Calibri"/>
                <w:color w:val="000000"/>
              </w:rPr>
            </w:pPr>
          </w:p>
        </w:tc>
        <w:tc>
          <w:tcPr>
            <w:tcW w:w="587" w:type="pct"/>
            <w:vAlign w:val="center"/>
          </w:tcPr>
          <w:p>
            <w:pPr>
              <w:jc w:val="center"/>
              <w:rPr>
                <w:rFonts w:ascii="Calibri" w:hAnsi="Calibri" w:cs="Calibri"/>
                <w:color w:val="000000"/>
              </w:rPr>
            </w:pPr>
            <w:r>
              <w:rPr>
                <w:rFonts w:ascii="Calibri" w:hAnsi="Calibri" w:cs="Calibri"/>
                <w:color w:val="000000"/>
              </w:rPr>
              <w:t>SO</w:t>
            </w:r>
            <w:r>
              <w:rPr>
                <w:rFonts w:ascii="Calibri" w:hAnsi="Calibri" w:cs="Calibri"/>
                <w:color w:val="000000"/>
                <w:vertAlign w:val="subscript"/>
              </w:rPr>
              <w:t>2</w:t>
            </w:r>
          </w:p>
        </w:tc>
        <w:tc>
          <w:tcPr>
            <w:tcW w:w="544" w:type="pct"/>
            <w:vAlign w:val="center"/>
          </w:tcPr>
          <w:p>
            <w:pPr>
              <w:jc w:val="center"/>
              <w:rPr>
                <w:rFonts w:ascii="Calibri" w:hAnsi="Calibri" w:cs="Calibri"/>
                <w:color w:val="000000"/>
              </w:rPr>
            </w:pPr>
            <w:r>
              <w:rPr>
                <w:rFonts w:ascii="Calibri" w:hAnsi="Calibri" w:cs="Calibri"/>
                <w:color w:val="000000"/>
              </w:rPr>
              <w:t>0.14</w:t>
            </w:r>
          </w:p>
        </w:tc>
        <w:tc>
          <w:tcPr>
            <w:tcW w:w="407" w:type="pct"/>
            <w:vMerge w:val="continue"/>
            <w:vAlign w:val="center"/>
          </w:tcPr>
          <w:p>
            <w:pPr>
              <w:spacing w:line="240" w:lineRule="atLeast"/>
              <w:jc w:val="center"/>
              <w:rPr>
                <w:rFonts w:ascii="Calibri" w:hAnsi="Calibri" w:cs="Calibri"/>
                <w:color w:val="000000"/>
              </w:rPr>
            </w:pPr>
          </w:p>
        </w:tc>
        <w:tc>
          <w:tcPr>
            <w:tcW w:w="407" w:type="pct"/>
            <w:vMerge w:val="continue"/>
            <w:vAlign w:val="center"/>
          </w:tcPr>
          <w:p>
            <w:pPr>
              <w:spacing w:line="240" w:lineRule="atLeast"/>
              <w:jc w:val="center"/>
              <w:rPr>
                <w:rFonts w:ascii="Calibri" w:hAnsi="Calibri" w:cs="Calibri"/>
                <w:color w:val="000000"/>
              </w:rPr>
            </w:pPr>
          </w:p>
        </w:tc>
        <w:tc>
          <w:tcPr>
            <w:tcW w:w="432" w:type="pct"/>
            <w:vMerge w:val="continue"/>
            <w:vAlign w:val="center"/>
          </w:tcPr>
          <w:p>
            <w:pPr>
              <w:spacing w:line="240" w:lineRule="atLeast"/>
              <w:jc w:val="center"/>
              <w:rPr>
                <w:rFonts w:ascii="Calibri" w:hAnsi="Calibri" w:cs="Calibri"/>
                <w:color w:val="000000"/>
              </w:rPr>
            </w:pPr>
          </w:p>
        </w:tc>
        <w:tc>
          <w:tcPr>
            <w:tcW w:w="500" w:type="pct"/>
            <w:vMerge w:val="continue"/>
            <w:vAlign w:val="center"/>
          </w:tcPr>
          <w:p>
            <w:pPr>
              <w:spacing w:line="240" w:lineRule="atLeast"/>
              <w:jc w:val="center"/>
              <w:rPr>
                <w:rFonts w:ascii="Calibri" w:hAnsi="Calibri" w:cs="Calibri"/>
                <w:color w:val="000000"/>
              </w:rPr>
            </w:pPr>
          </w:p>
        </w:tc>
        <w:tc>
          <w:tcPr>
            <w:tcW w:w="374" w:type="pct"/>
            <w:vMerge w:val="continue"/>
            <w:vAlign w:val="center"/>
          </w:tcPr>
          <w:p>
            <w:pPr>
              <w:spacing w:line="240" w:lineRule="atLeast"/>
              <w:jc w:val="center"/>
              <w:rPr>
                <w:rFonts w:ascii="Calibri" w:hAnsi="Calibri" w:cs="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continue"/>
            <w:vAlign w:val="center"/>
          </w:tcPr>
          <w:p>
            <w:pPr>
              <w:spacing w:line="240" w:lineRule="atLeast"/>
              <w:jc w:val="center"/>
              <w:rPr>
                <w:rFonts w:ascii="Calibri" w:hAnsi="Calibri" w:cs="Calibri"/>
                <w:color w:val="000000"/>
              </w:rPr>
            </w:pPr>
          </w:p>
        </w:tc>
        <w:tc>
          <w:tcPr>
            <w:tcW w:w="503" w:type="pct"/>
            <w:vMerge w:val="continue"/>
            <w:vAlign w:val="center"/>
          </w:tcPr>
          <w:p>
            <w:pPr>
              <w:spacing w:line="240" w:lineRule="atLeast"/>
              <w:jc w:val="center"/>
              <w:rPr>
                <w:rFonts w:ascii="Calibri" w:hAnsi="Calibri" w:cs="Calibri"/>
                <w:color w:val="000000"/>
              </w:rPr>
            </w:pPr>
          </w:p>
        </w:tc>
        <w:tc>
          <w:tcPr>
            <w:tcW w:w="618" w:type="pct"/>
            <w:vMerge w:val="continue"/>
            <w:tcMar>
              <w:left w:w="28" w:type="dxa"/>
              <w:right w:w="28" w:type="dxa"/>
            </w:tcMar>
            <w:vAlign w:val="center"/>
          </w:tcPr>
          <w:p>
            <w:pPr>
              <w:jc w:val="center"/>
              <w:rPr>
                <w:rFonts w:ascii="Calibri" w:hAnsi="Calibri" w:cs="Calibri"/>
                <w:color w:val="000000"/>
              </w:rPr>
            </w:pPr>
          </w:p>
        </w:tc>
        <w:tc>
          <w:tcPr>
            <w:tcW w:w="440" w:type="pct"/>
            <w:vMerge w:val="continue"/>
            <w:vAlign w:val="center"/>
          </w:tcPr>
          <w:p>
            <w:pPr>
              <w:spacing w:line="240" w:lineRule="atLeast"/>
              <w:jc w:val="center"/>
              <w:rPr>
                <w:rFonts w:ascii="Calibri" w:hAnsi="Calibri" w:cs="Calibri"/>
                <w:color w:val="000000"/>
              </w:rPr>
            </w:pPr>
          </w:p>
        </w:tc>
        <w:tc>
          <w:tcPr>
            <w:tcW w:w="587" w:type="pct"/>
            <w:vAlign w:val="center"/>
          </w:tcPr>
          <w:p>
            <w:pPr>
              <w:jc w:val="center"/>
              <w:rPr>
                <w:rFonts w:ascii="Calibri" w:hAnsi="Calibri" w:cs="Calibri"/>
                <w:color w:val="000000"/>
              </w:rPr>
            </w:pPr>
            <w:r>
              <w:rPr>
                <w:rFonts w:ascii="Calibri" w:hAnsi="Calibri" w:cs="Calibri"/>
                <w:color w:val="000000"/>
              </w:rPr>
              <w:t>NOx</w:t>
            </w:r>
          </w:p>
        </w:tc>
        <w:tc>
          <w:tcPr>
            <w:tcW w:w="544" w:type="pct"/>
            <w:vAlign w:val="center"/>
          </w:tcPr>
          <w:p>
            <w:pPr>
              <w:jc w:val="center"/>
              <w:rPr>
                <w:rFonts w:ascii="Calibri" w:hAnsi="Calibri" w:cs="Calibri"/>
                <w:color w:val="000000"/>
              </w:rPr>
            </w:pPr>
            <w:r>
              <w:rPr>
                <w:rFonts w:ascii="Calibri" w:hAnsi="Calibri" w:cs="Calibri"/>
                <w:color w:val="000000"/>
              </w:rPr>
              <w:t>0.15</w:t>
            </w:r>
          </w:p>
        </w:tc>
        <w:tc>
          <w:tcPr>
            <w:tcW w:w="407" w:type="pct"/>
            <w:vMerge w:val="continue"/>
            <w:vAlign w:val="center"/>
          </w:tcPr>
          <w:p>
            <w:pPr>
              <w:spacing w:line="240" w:lineRule="atLeast"/>
              <w:jc w:val="center"/>
              <w:rPr>
                <w:rFonts w:ascii="Calibri" w:hAnsi="Calibri" w:cs="Calibri"/>
                <w:color w:val="000000"/>
              </w:rPr>
            </w:pPr>
          </w:p>
        </w:tc>
        <w:tc>
          <w:tcPr>
            <w:tcW w:w="407" w:type="pct"/>
            <w:vMerge w:val="continue"/>
            <w:vAlign w:val="center"/>
          </w:tcPr>
          <w:p>
            <w:pPr>
              <w:spacing w:line="240" w:lineRule="atLeast"/>
              <w:jc w:val="center"/>
              <w:rPr>
                <w:rFonts w:ascii="Calibri" w:hAnsi="Calibri" w:cs="Calibri"/>
                <w:color w:val="000000"/>
              </w:rPr>
            </w:pPr>
          </w:p>
        </w:tc>
        <w:tc>
          <w:tcPr>
            <w:tcW w:w="432" w:type="pct"/>
            <w:vMerge w:val="continue"/>
            <w:vAlign w:val="center"/>
          </w:tcPr>
          <w:p>
            <w:pPr>
              <w:spacing w:line="240" w:lineRule="atLeast"/>
              <w:jc w:val="center"/>
              <w:rPr>
                <w:rFonts w:ascii="Calibri" w:hAnsi="Calibri" w:cs="Calibri"/>
                <w:color w:val="000000"/>
              </w:rPr>
            </w:pPr>
          </w:p>
        </w:tc>
        <w:tc>
          <w:tcPr>
            <w:tcW w:w="500" w:type="pct"/>
            <w:vMerge w:val="continue"/>
            <w:vAlign w:val="center"/>
          </w:tcPr>
          <w:p>
            <w:pPr>
              <w:spacing w:line="240" w:lineRule="atLeast"/>
              <w:jc w:val="center"/>
              <w:rPr>
                <w:rFonts w:ascii="Calibri" w:hAnsi="Calibri" w:cs="Calibri"/>
                <w:color w:val="000000"/>
              </w:rPr>
            </w:pPr>
          </w:p>
        </w:tc>
        <w:tc>
          <w:tcPr>
            <w:tcW w:w="374" w:type="pct"/>
            <w:vMerge w:val="continue"/>
            <w:vAlign w:val="center"/>
          </w:tcPr>
          <w:p>
            <w:pPr>
              <w:spacing w:line="240" w:lineRule="atLeast"/>
              <w:jc w:val="center"/>
              <w:rPr>
                <w:rFonts w:ascii="Calibri" w:hAnsi="Calibri" w:cs="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continue"/>
            <w:vAlign w:val="center"/>
          </w:tcPr>
          <w:p>
            <w:pPr>
              <w:spacing w:line="240" w:lineRule="atLeast"/>
              <w:jc w:val="center"/>
              <w:rPr>
                <w:rFonts w:ascii="Calibri" w:hAnsi="Calibri" w:cs="Calibri"/>
                <w:color w:val="000000"/>
              </w:rPr>
            </w:pPr>
          </w:p>
        </w:tc>
        <w:tc>
          <w:tcPr>
            <w:tcW w:w="503" w:type="pct"/>
            <w:vMerge w:val="continue"/>
            <w:vAlign w:val="center"/>
          </w:tcPr>
          <w:p>
            <w:pPr>
              <w:spacing w:line="240" w:lineRule="atLeast"/>
              <w:jc w:val="center"/>
              <w:rPr>
                <w:rFonts w:ascii="Calibri" w:hAnsi="Calibri" w:cs="Calibri"/>
                <w:color w:val="000000"/>
              </w:rPr>
            </w:pPr>
          </w:p>
        </w:tc>
        <w:tc>
          <w:tcPr>
            <w:tcW w:w="618" w:type="pct"/>
            <w:vMerge w:val="continue"/>
            <w:tcMar>
              <w:left w:w="28" w:type="dxa"/>
              <w:right w:w="28" w:type="dxa"/>
            </w:tcMar>
            <w:vAlign w:val="center"/>
          </w:tcPr>
          <w:p>
            <w:pPr>
              <w:jc w:val="center"/>
              <w:rPr>
                <w:rFonts w:ascii="Calibri" w:hAnsi="Calibri" w:cs="Calibri"/>
                <w:color w:val="000000"/>
              </w:rPr>
            </w:pPr>
          </w:p>
        </w:tc>
        <w:tc>
          <w:tcPr>
            <w:tcW w:w="440" w:type="pct"/>
            <w:vMerge w:val="continue"/>
            <w:vAlign w:val="center"/>
          </w:tcPr>
          <w:p>
            <w:pPr>
              <w:spacing w:line="240" w:lineRule="atLeast"/>
              <w:jc w:val="center"/>
              <w:rPr>
                <w:rFonts w:ascii="Calibri" w:hAnsi="Calibri" w:cs="Calibri"/>
                <w:color w:val="000000"/>
              </w:rPr>
            </w:pPr>
          </w:p>
        </w:tc>
        <w:tc>
          <w:tcPr>
            <w:tcW w:w="587" w:type="pct"/>
            <w:vAlign w:val="center"/>
          </w:tcPr>
          <w:p>
            <w:pPr>
              <w:jc w:val="center"/>
              <w:rPr>
                <w:rFonts w:ascii="Calibri" w:hAnsi="Calibri" w:cs="Calibri"/>
                <w:color w:val="000000"/>
              </w:rPr>
            </w:pPr>
            <w:r>
              <w:rPr>
                <w:rFonts w:ascii="Calibri" w:hAnsi="Calibri" w:cs="Calibri"/>
                <w:color w:val="000000"/>
              </w:rPr>
              <w:t>苯并[a]芘</w:t>
            </w:r>
          </w:p>
        </w:tc>
        <w:tc>
          <w:tcPr>
            <w:tcW w:w="544" w:type="pct"/>
            <w:vAlign w:val="center"/>
          </w:tcPr>
          <w:p>
            <w:pPr>
              <w:jc w:val="center"/>
              <w:rPr>
                <w:rFonts w:ascii="Calibri" w:hAnsi="Calibri" w:cs="Calibri"/>
                <w:color w:val="000000"/>
              </w:rPr>
            </w:pPr>
            <w:r>
              <w:rPr>
                <w:rFonts w:ascii="Calibri" w:hAnsi="Calibri" w:cs="Calibri"/>
                <w:color w:val="000000"/>
              </w:rPr>
              <w:t>7.74</w:t>
            </w:r>
          </w:p>
          <w:p>
            <w:pPr>
              <w:jc w:val="center"/>
              <w:rPr>
                <w:rFonts w:ascii="Calibri" w:hAnsi="Calibri" w:cs="Calibri"/>
                <w:color w:val="000000"/>
              </w:rPr>
            </w:pPr>
            <w:r>
              <w:rPr>
                <w:rFonts w:ascii="Calibri" w:hAnsi="Calibri" w:cs="Calibri"/>
                <w:color w:val="000000"/>
              </w:rPr>
              <w:t>×10</w:t>
            </w:r>
            <w:r>
              <w:rPr>
                <w:rFonts w:ascii="Calibri" w:hAnsi="Calibri" w:cs="Calibri"/>
                <w:color w:val="000000"/>
                <w:vertAlign w:val="superscript"/>
              </w:rPr>
              <w:t>-7</w:t>
            </w:r>
          </w:p>
        </w:tc>
        <w:tc>
          <w:tcPr>
            <w:tcW w:w="407" w:type="pct"/>
            <w:vMerge w:val="continue"/>
            <w:vAlign w:val="center"/>
          </w:tcPr>
          <w:p>
            <w:pPr>
              <w:spacing w:line="240" w:lineRule="atLeast"/>
              <w:jc w:val="center"/>
              <w:rPr>
                <w:rFonts w:ascii="Calibri" w:hAnsi="Calibri" w:cs="Calibri"/>
                <w:color w:val="000000"/>
              </w:rPr>
            </w:pPr>
          </w:p>
        </w:tc>
        <w:tc>
          <w:tcPr>
            <w:tcW w:w="407" w:type="pct"/>
            <w:vMerge w:val="continue"/>
            <w:vAlign w:val="center"/>
          </w:tcPr>
          <w:p>
            <w:pPr>
              <w:spacing w:line="240" w:lineRule="atLeast"/>
              <w:jc w:val="center"/>
              <w:rPr>
                <w:rFonts w:ascii="Calibri" w:hAnsi="Calibri" w:cs="Calibri"/>
                <w:color w:val="000000"/>
              </w:rPr>
            </w:pPr>
          </w:p>
        </w:tc>
        <w:tc>
          <w:tcPr>
            <w:tcW w:w="432" w:type="pct"/>
            <w:vMerge w:val="continue"/>
            <w:vAlign w:val="center"/>
          </w:tcPr>
          <w:p>
            <w:pPr>
              <w:spacing w:line="240" w:lineRule="atLeast"/>
              <w:jc w:val="center"/>
              <w:rPr>
                <w:rFonts w:ascii="Calibri" w:hAnsi="Calibri" w:cs="Calibri"/>
                <w:color w:val="000000"/>
              </w:rPr>
            </w:pPr>
          </w:p>
        </w:tc>
        <w:tc>
          <w:tcPr>
            <w:tcW w:w="500" w:type="pct"/>
            <w:vMerge w:val="continue"/>
            <w:vAlign w:val="center"/>
          </w:tcPr>
          <w:p>
            <w:pPr>
              <w:spacing w:line="240" w:lineRule="atLeast"/>
              <w:jc w:val="center"/>
              <w:rPr>
                <w:rFonts w:ascii="Calibri" w:hAnsi="Calibri" w:cs="Calibri"/>
                <w:color w:val="000000"/>
              </w:rPr>
            </w:pPr>
          </w:p>
        </w:tc>
        <w:tc>
          <w:tcPr>
            <w:tcW w:w="374" w:type="pct"/>
            <w:vMerge w:val="continue"/>
            <w:vAlign w:val="center"/>
          </w:tcPr>
          <w:p>
            <w:pPr>
              <w:spacing w:line="240" w:lineRule="atLeast"/>
              <w:jc w:val="center"/>
              <w:rPr>
                <w:rFonts w:ascii="Calibri" w:hAnsi="Calibri" w:cs="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continue"/>
            <w:vAlign w:val="center"/>
          </w:tcPr>
          <w:p>
            <w:pPr>
              <w:spacing w:line="240" w:lineRule="atLeast"/>
              <w:jc w:val="center"/>
              <w:rPr>
                <w:rFonts w:ascii="Calibri" w:hAnsi="Calibri" w:cs="Calibri"/>
                <w:color w:val="000000"/>
              </w:rPr>
            </w:pPr>
          </w:p>
        </w:tc>
        <w:tc>
          <w:tcPr>
            <w:tcW w:w="503" w:type="pct"/>
            <w:vMerge w:val="continue"/>
            <w:vAlign w:val="center"/>
          </w:tcPr>
          <w:p>
            <w:pPr>
              <w:spacing w:line="240" w:lineRule="atLeast"/>
              <w:jc w:val="center"/>
              <w:rPr>
                <w:rFonts w:ascii="Calibri" w:hAnsi="Calibri" w:cs="Calibri"/>
                <w:color w:val="000000"/>
              </w:rPr>
            </w:pPr>
          </w:p>
        </w:tc>
        <w:tc>
          <w:tcPr>
            <w:tcW w:w="618" w:type="pct"/>
            <w:vMerge w:val="continue"/>
            <w:tcMar>
              <w:left w:w="28" w:type="dxa"/>
              <w:right w:w="28" w:type="dxa"/>
            </w:tcMar>
            <w:vAlign w:val="center"/>
          </w:tcPr>
          <w:p>
            <w:pPr>
              <w:jc w:val="center"/>
              <w:rPr>
                <w:rFonts w:ascii="Calibri" w:hAnsi="Calibri" w:cs="Calibri"/>
                <w:color w:val="000000"/>
              </w:rPr>
            </w:pPr>
          </w:p>
        </w:tc>
        <w:tc>
          <w:tcPr>
            <w:tcW w:w="440" w:type="pct"/>
            <w:vMerge w:val="continue"/>
            <w:vAlign w:val="center"/>
          </w:tcPr>
          <w:p>
            <w:pPr>
              <w:spacing w:line="240" w:lineRule="atLeast"/>
              <w:jc w:val="center"/>
              <w:rPr>
                <w:rFonts w:ascii="Calibri" w:hAnsi="Calibri" w:cs="Calibri"/>
                <w:color w:val="000000"/>
              </w:rPr>
            </w:pPr>
          </w:p>
        </w:tc>
        <w:tc>
          <w:tcPr>
            <w:tcW w:w="587" w:type="pct"/>
            <w:vAlign w:val="center"/>
          </w:tcPr>
          <w:p>
            <w:pPr>
              <w:jc w:val="center"/>
              <w:rPr>
                <w:rFonts w:ascii="Calibri" w:hAnsi="Calibri" w:cs="Calibri"/>
                <w:color w:val="000000"/>
              </w:rPr>
            </w:pPr>
            <w:r>
              <w:rPr>
                <w:rFonts w:ascii="Calibri" w:hAnsi="Calibri" w:cs="Calibri"/>
                <w:color w:val="000000"/>
              </w:rPr>
              <w:t>非甲烷</w:t>
            </w:r>
          </w:p>
          <w:p>
            <w:pPr>
              <w:jc w:val="center"/>
              <w:rPr>
                <w:rFonts w:ascii="Calibri" w:hAnsi="Calibri" w:cs="Calibri"/>
                <w:color w:val="000000"/>
              </w:rPr>
            </w:pPr>
            <w:r>
              <w:rPr>
                <w:rFonts w:ascii="Calibri" w:hAnsi="Calibri" w:cs="Calibri"/>
                <w:color w:val="000000"/>
              </w:rPr>
              <w:t>总烃</w:t>
            </w:r>
          </w:p>
        </w:tc>
        <w:tc>
          <w:tcPr>
            <w:tcW w:w="544" w:type="pct"/>
            <w:vAlign w:val="center"/>
          </w:tcPr>
          <w:p>
            <w:pPr>
              <w:jc w:val="center"/>
              <w:rPr>
                <w:rFonts w:ascii="Calibri" w:hAnsi="Calibri" w:cs="Calibri"/>
                <w:color w:val="000000"/>
              </w:rPr>
            </w:pPr>
            <w:r>
              <w:rPr>
                <w:rFonts w:ascii="Calibri" w:hAnsi="Calibri" w:cs="Calibri"/>
                <w:color w:val="000000"/>
              </w:rPr>
              <w:t>0.064</w:t>
            </w:r>
          </w:p>
        </w:tc>
        <w:tc>
          <w:tcPr>
            <w:tcW w:w="407" w:type="pct"/>
            <w:vMerge w:val="continue"/>
            <w:vAlign w:val="center"/>
          </w:tcPr>
          <w:p>
            <w:pPr>
              <w:spacing w:line="240" w:lineRule="atLeast"/>
              <w:jc w:val="center"/>
              <w:rPr>
                <w:rFonts w:ascii="Calibri" w:hAnsi="Calibri" w:cs="Calibri"/>
                <w:color w:val="000000"/>
              </w:rPr>
            </w:pPr>
          </w:p>
        </w:tc>
        <w:tc>
          <w:tcPr>
            <w:tcW w:w="407" w:type="pct"/>
            <w:vMerge w:val="continue"/>
            <w:vAlign w:val="center"/>
          </w:tcPr>
          <w:p>
            <w:pPr>
              <w:spacing w:line="240" w:lineRule="atLeast"/>
              <w:jc w:val="center"/>
              <w:rPr>
                <w:rFonts w:ascii="Calibri" w:hAnsi="Calibri" w:cs="Calibri"/>
                <w:color w:val="000000"/>
              </w:rPr>
            </w:pPr>
          </w:p>
        </w:tc>
        <w:tc>
          <w:tcPr>
            <w:tcW w:w="432" w:type="pct"/>
            <w:vMerge w:val="continue"/>
            <w:vAlign w:val="center"/>
          </w:tcPr>
          <w:p>
            <w:pPr>
              <w:spacing w:line="240" w:lineRule="atLeast"/>
              <w:jc w:val="center"/>
              <w:rPr>
                <w:rFonts w:ascii="Calibri" w:hAnsi="Calibri" w:cs="Calibri"/>
                <w:color w:val="000000"/>
              </w:rPr>
            </w:pPr>
          </w:p>
        </w:tc>
        <w:tc>
          <w:tcPr>
            <w:tcW w:w="500" w:type="pct"/>
            <w:vMerge w:val="continue"/>
            <w:vAlign w:val="center"/>
          </w:tcPr>
          <w:p>
            <w:pPr>
              <w:spacing w:line="240" w:lineRule="atLeast"/>
              <w:jc w:val="center"/>
              <w:rPr>
                <w:rFonts w:ascii="Calibri" w:hAnsi="Calibri" w:cs="Calibri"/>
                <w:color w:val="000000"/>
              </w:rPr>
            </w:pPr>
          </w:p>
        </w:tc>
        <w:tc>
          <w:tcPr>
            <w:tcW w:w="374" w:type="pct"/>
            <w:vMerge w:val="continue"/>
            <w:vAlign w:val="center"/>
          </w:tcPr>
          <w:p>
            <w:pPr>
              <w:spacing w:line="240" w:lineRule="atLeast"/>
              <w:jc w:val="center"/>
              <w:rPr>
                <w:rFonts w:ascii="Calibri" w:hAnsi="Calibri" w:cs="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Align w:val="center"/>
          </w:tcPr>
          <w:p>
            <w:pPr>
              <w:spacing w:line="240" w:lineRule="atLeast"/>
              <w:jc w:val="center"/>
              <w:rPr>
                <w:rFonts w:ascii="Calibri" w:hAnsi="Calibri" w:cs="Calibri"/>
                <w:color w:val="000000"/>
              </w:rPr>
            </w:pPr>
            <w:r>
              <w:rPr>
                <w:rFonts w:ascii="Calibri" w:hAnsi="Calibri" w:cs="Calibri"/>
                <w:color w:val="000000"/>
              </w:rPr>
              <w:t>5</w:t>
            </w:r>
          </w:p>
        </w:tc>
        <w:tc>
          <w:tcPr>
            <w:tcW w:w="503" w:type="pct"/>
            <w:vAlign w:val="center"/>
          </w:tcPr>
          <w:p>
            <w:pPr>
              <w:spacing w:line="240" w:lineRule="atLeast"/>
              <w:jc w:val="center"/>
              <w:rPr>
                <w:rFonts w:ascii="Calibri" w:hAnsi="Calibri" w:cs="Calibri"/>
                <w:color w:val="000000"/>
              </w:rPr>
            </w:pPr>
            <w:r>
              <w:rPr>
                <w:rFonts w:ascii="Calibri" w:hAnsi="Calibri" w:cs="Calibri"/>
                <w:color w:val="000000"/>
              </w:rPr>
              <w:t>5#车间成品加工</w:t>
            </w:r>
          </w:p>
        </w:tc>
        <w:tc>
          <w:tcPr>
            <w:tcW w:w="618" w:type="pct"/>
            <w:tcMar>
              <w:left w:w="28" w:type="dxa"/>
              <w:right w:w="28" w:type="dxa"/>
            </w:tcMar>
            <w:vAlign w:val="center"/>
          </w:tcPr>
          <w:p>
            <w:pPr>
              <w:jc w:val="center"/>
              <w:rPr>
                <w:rFonts w:ascii="Calibri" w:hAnsi="Calibri" w:cs="Calibri"/>
                <w:color w:val="000000"/>
              </w:rPr>
            </w:pPr>
            <w:r>
              <w:rPr>
                <w:rFonts w:ascii="Calibri" w:hAnsi="Calibri" w:cs="Calibri"/>
                <w:color w:val="000000"/>
              </w:rPr>
              <w:t>E113.045201</w:t>
            </w:r>
          </w:p>
          <w:p>
            <w:pPr>
              <w:jc w:val="center"/>
              <w:rPr>
                <w:rFonts w:ascii="Calibri" w:hAnsi="Calibri" w:cs="Calibri"/>
                <w:color w:val="000000"/>
              </w:rPr>
            </w:pPr>
            <w:r>
              <w:rPr>
                <w:rFonts w:ascii="Calibri" w:hAnsi="Calibri" w:cs="Calibri"/>
                <w:color w:val="000000"/>
              </w:rPr>
              <w:t>N33.83659</w:t>
            </w:r>
          </w:p>
        </w:tc>
        <w:tc>
          <w:tcPr>
            <w:tcW w:w="440" w:type="pct"/>
            <w:vAlign w:val="center"/>
          </w:tcPr>
          <w:p>
            <w:pPr>
              <w:spacing w:line="240" w:lineRule="atLeast"/>
              <w:jc w:val="center"/>
              <w:rPr>
                <w:rFonts w:ascii="Calibri" w:hAnsi="Calibri" w:cs="Calibri"/>
                <w:color w:val="000000"/>
              </w:rPr>
            </w:pPr>
            <w:r>
              <w:rPr>
                <w:rFonts w:ascii="Calibri" w:hAnsi="Calibri" w:cs="Calibri"/>
                <w:color w:val="000000"/>
              </w:rPr>
              <w:t>130</w:t>
            </w:r>
          </w:p>
        </w:tc>
        <w:tc>
          <w:tcPr>
            <w:tcW w:w="587" w:type="pct"/>
            <w:vAlign w:val="center"/>
          </w:tcPr>
          <w:p>
            <w:pPr>
              <w:jc w:val="center"/>
              <w:rPr>
                <w:rFonts w:ascii="Calibri" w:hAnsi="Calibri" w:cs="Calibri"/>
                <w:color w:val="000000"/>
              </w:rPr>
            </w:pPr>
            <w:r>
              <w:rPr>
                <w:rFonts w:ascii="Calibri" w:hAnsi="Calibri" w:cs="Calibri"/>
                <w:color w:val="000000"/>
              </w:rPr>
              <w:t>PM</w:t>
            </w:r>
            <w:r>
              <w:rPr>
                <w:rFonts w:ascii="Calibri" w:hAnsi="Calibri" w:cs="Calibri"/>
                <w:color w:val="000000"/>
                <w:vertAlign w:val="subscript"/>
              </w:rPr>
              <w:t>10</w:t>
            </w:r>
          </w:p>
        </w:tc>
        <w:tc>
          <w:tcPr>
            <w:tcW w:w="544" w:type="pct"/>
            <w:vAlign w:val="center"/>
          </w:tcPr>
          <w:p>
            <w:pPr>
              <w:jc w:val="center"/>
              <w:rPr>
                <w:rFonts w:ascii="Calibri" w:hAnsi="Calibri" w:cs="Calibri"/>
                <w:color w:val="000000"/>
              </w:rPr>
            </w:pPr>
            <w:r>
              <w:rPr>
                <w:rFonts w:ascii="Calibri" w:hAnsi="Calibri" w:cs="Calibri"/>
                <w:color w:val="000000"/>
              </w:rPr>
              <w:t>0.092</w:t>
            </w:r>
          </w:p>
        </w:tc>
        <w:tc>
          <w:tcPr>
            <w:tcW w:w="407" w:type="pct"/>
            <w:vAlign w:val="center"/>
          </w:tcPr>
          <w:p>
            <w:pPr>
              <w:jc w:val="center"/>
              <w:rPr>
                <w:rFonts w:ascii="Calibri" w:hAnsi="Calibri" w:cs="Calibri"/>
                <w:color w:val="000000"/>
              </w:rPr>
            </w:pPr>
            <w:r>
              <w:rPr>
                <w:rFonts w:hint="eastAsia" w:ascii="Calibri" w:hAnsi="Calibri" w:cs="Calibri"/>
                <w:color w:val="000000"/>
              </w:rPr>
              <w:t>17</w:t>
            </w:r>
          </w:p>
        </w:tc>
        <w:tc>
          <w:tcPr>
            <w:tcW w:w="407" w:type="pct"/>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65</w:t>
            </w:r>
          </w:p>
        </w:tc>
        <w:tc>
          <w:tcPr>
            <w:tcW w:w="432" w:type="pct"/>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0</w:t>
            </w:r>
          </w:p>
        </w:tc>
        <w:tc>
          <w:tcPr>
            <w:tcW w:w="500" w:type="pct"/>
            <w:vAlign w:val="center"/>
          </w:tcPr>
          <w:p>
            <w:pPr>
              <w:jc w:val="center"/>
              <w:rPr>
                <w:rFonts w:ascii="Calibri" w:hAnsi="Calibri" w:cs="Calibri"/>
                <w:color w:val="000000"/>
              </w:rPr>
            </w:pPr>
            <w:r>
              <w:rPr>
                <w:rFonts w:ascii="Calibri" w:hAnsi="Calibri" w:cs="Calibri"/>
                <w:color w:val="000000"/>
              </w:rPr>
              <w:t>15.08</w:t>
            </w:r>
          </w:p>
        </w:tc>
        <w:tc>
          <w:tcPr>
            <w:tcW w:w="374" w:type="pct"/>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400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Align w:val="center"/>
          </w:tcPr>
          <w:p>
            <w:pPr>
              <w:spacing w:line="240" w:lineRule="atLeast"/>
              <w:jc w:val="center"/>
              <w:rPr>
                <w:rFonts w:ascii="Calibri" w:hAnsi="Calibri" w:cs="Calibri"/>
                <w:color w:val="000000"/>
              </w:rPr>
            </w:pPr>
            <w:r>
              <w:rPr>
                <w:rFonts w:ascii="Calibri" w:hAnsi="Calibri" w:cs="Calibri"/>
                <w:color w:val="000000"/>
              </w:rPr>
              <w:t>4</w:t>
            </w:r>
          </w:p>
        </w:tc>
        <w:tc>
          <w:tcPr>
            <w:tcW w:w="503" w:type="pct"/>
            <w:vAlign w:val="center"/>
          </w:tcPr>
          <w:p>
            <w:pPr>
              <w:jc w:val="center"/>
              <w:rPr>
                <w:rFonts w:ascii="Calibri" w:hAnsi="Calibri" w:cs="Calibri"/>
                <w:color w:val="000000"/>
              </w:rPr>
            </w:pPr>
            <w:r>
              <w:rPr>
                <w:rFonts w:ascii="Calibri" w:hAnsi="Calibri" w:cs="Calibri"/>
                <w:color w:val="000000"/>
              </w:rPr>
              <w:t>4#车间原料预处理</w:t>
            </w:r>
          </w:p>
        </w:tc>
        <w:tc>
          <w:tcPr>
            <w:tcW w:w="618" w:type="pct"/>
            <w:tcMar>
              <w:left w:w="28" w:type="dxa"/>
              <w:right w:w="28" w:type="dxa"/>
            </w:tcMar>
            <w:vAlign w:val="center"/>
          </w:tcPr>
          <w:p>
            <w:pPr>
              <w:jc w:val="center"/>
              <w:rPr>
                <w:rFonts w:ascii="Calibri" w:hAnsi="Calibri" w:cs="Calibri"/>
                <w:color w:val="000000"/>
              </w:rPr>
            </w:pPr>
            <w:r>
              <w:rPr>
                <w:rFonts w:ascii="Calibri" w:hAnsi="Calibri" w:cs="Calibri"/>
                <w:color w:val="000000"/>
              </w:rPr>
              <w:t>E113.044772</w:t>
            </w:r>
          </w:p>
          <w:p>
            <w:pPr>
              <w:jc w:val="center"/>
              <w:rPr>
                <w:rFonts w:ascii="Calibri" w:hAnsi="Calibri" w:cs="Calibri"/>
                <w:color w:val="000000"/>
              </w:rPr>
            </w:pPr>
            <w:r>
              <w:rPr>
                <w:rFonts w:ascii="Calibri" w:hAnsi="Calibri" w:cs="Calibri"/>
                <w:color w:val="000000"/>
              </w:rPr>
              <w:t>N33.836536</w:t>
            </w:r>
          </w:p>
        </w:tc>
        <w:tc>
          <w:tcPr>
            <w:tcW w:w="440" w:type="pct"/>
            <w:vAlign w:val="center"/>
          </w:tcPr>
          <w:p>
            <w:pPr>
              <w:spacing w:line="240" w:lineRule="atLeast"/>
              <w:jc w:val="center"/>
              <w:rPr>
                <w:rFonts w:ascii="Calibri" w:hAnsi="Calibri" w:cs="Calibri"/>
                <w:color w:val="000000"/>
              </w:rPr>
            </w:pPr>
            <w:r>
              <w:rPr>
                <w:rFonts w:ascii="Calibri" w:hAnsi="Calibri" w:cs="Calibri"/>
                <w:color w:val="000000"/>
              </w:rPr>
              <w:t>131</w:t>
            </w:r>
          </w:p>
        </w:tc>
        <w:tc>
          <w:tcPr>
            <w:tcW w:w="587" w:type="pct"/>
            <w:vAlign w:val="center"/>
          </w:tcPr>
          <w:p>
            <w:pPr>
              <w:jc w:val="center"/>
              <w:rPr>
                <w:rFonts w:ascii="Calibri" w:hAnsi="Calibri" w:cs="Calibri"/>
                <w:color w:val="000000"/>
              </w:rPr>
            </w:pPr>
            <w:r>
              <w:rPr>
                <w:rFonts w:ascii="Calibri" w:hAnsi="Calibri" w:cs="Calibri"/>
                <w:color w:val="000000"/>
              </w:rPr>
              <w:t>PM</w:t>
            </w:r>
            <w:r>
              <w:rPr>
                <w:rFonts w:ascii="Calibri" w:hAnsi="Calibri" w:cs="Calibri"/>
                <w:color w:val="000000"/>
                <w:vertAlign w:val="subscript"/>
              </w:rPr>
              <w:t>10</w:t>
            </w:r>
          </w:p>
        </w:tc>
        <w:tc>
          <w:tcPr>
            <w:tcW w:w="544" w:type="pct"/>
            <w:vAlign w:val="center"/>
          </w:tcPr>
          <w:p>
            <w:pPr>
              <w:jc w:val="center"/>
              <w:rPr>
                <w:rFonts w:ascii="Calibri" w:hAnsi="Calibri" w:cs="Calibri"/>
                <w:color w:val="000000"/>
              </w:rPr>
            </w:pPr>
            <w:r>
              <w:rPr>
                <w:rFonts w:ascii="Calibri" w:hAnsi="Calibri" w:cs="Calibri"/>
                <w:color w:val="000000"/>
              </w:rPr>
              <w:t>0.088</w:t>
            </w:r>
          </w:p>
        </w:tc>
        <w:tc>
          <w:tcPr>
            <w:tcW w:w="407" w:type="pct"/>
            <w:vAlign w:val="center"/>
          </w:tcPr>
          <w:p>
            <w:pPr>
              <w:jc w:val="center"/>
              <w:rPr>
                <w:rFonts w:ascii="Calibri" w:hAnsi="Calibri" w:cs="Calibri"/>
                <w:color w:val="000000"/>
              </w:rPr>
            </w:pPr>
            <w:r>
              <w:rPr>
                <w:rFonts w:hint="eastAsia" w:ascii="Calibri" w:hAnsi="Calibri" w:cs="Calibri"/>
                <w:color w:val="000000"/>
              </w:rPr>
              <w:t>17</w:t>
            </w:r>
          </w:p>
        </w:tc>
        <w:tc>
          <w:tcPr>
            <w:tcW w:w="407" w:type="pct"/>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60</w:t>
            </w:r>
          </w:p>
        </w:tc>
        <w:tc>
          <w:tcPr>
            <w:tcW w:w="432" w:type="pct"/>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0</w:t>
            </w:r>
          </w:p>
        </w:tc>
        <w:tc>
          <w:tcPr>
            <w:tcW w:w="500" w:type="pct"/>
            <w:vAlign w:val="center"/>
          </w:tcPr>
          <w:p>
            <w:pPr>
              <w:jc w:val="center"/>
              <w:rPr>
                <w:rFonts w:ascii="Calibri" w:hAnsi="Calibri" w:cs="Calibri"/>
                <w:color w:val="000000"/>
              </w:rPr>
            </w:pPr>
            <w:r>
              <w:rPr>
                <w:rFonts w:hint="eastAsia" w:ascii="Calibri" w:hAnsi="Calibri" w:cs="Calibri"/>
                <w:color w:val="000000"/>
              </w:rPr>
              <w:t>14.74</w:t>
            </w:r>
          </w:p>
        </w:tc>
        <w:tc>
          <w:tcPr>
            <w:tcW w:w="374" w:type="pct"/>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400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restart"/>
            <w:vAlign w:val="center"/>
          </w:tcPr>
          <w:p>
            <w:pPr>
              <w:spacing w:line="240" w:lineRule="atLeast"/>
              <w:jc w:val="center"/>
              <w:rPr>
                <w:rFonts w:ascii="Calibri" w:hAnsi="Calibri" w:cs="Calibri"/>
                <w:color w:val="000000"/>
              </w:rPr>
            </w:pPr>
            <w:r>
              <w:rPr>
                <w:rFonts w:ascii="Calibri" w:hAnsi="Calibri" w:cs="Calibri"/>
                <w:color w:val="000000"/>
              </w:rPr>
              <w:t>5</w:t>
            </w:r>
          </w:p>
        </w:tc>
        <w:tc>
          <w:tcPr>
            <w:tcW w:w="503" w:type="pct"/>
            <w:vMerge w:val="restart"/>
            <w:vAlign w:val="center"/>
          </w:tcPr>
          <w:p>
            <w:pPr>
              <w:spacing w:line="240" w:lineRule="atLeast"/>
              <w:jc w:val="center"/>
              <w:rPr>
                <w:rFonts w:ascii="Calibri" w:hAnsi="Calibri" w:cs="Calibri"/>
                <w:color w:val="000000"/>
              </w:rPr>
            </w:pPr>
            <w:r>
              <w:rPr>
                <w:rFonts w:ascii="Calibri" w:hAnsi="Calibri" w:cs="Calibri"/>
                <w:color w:val="000000"/>
              </w:rPr>
              <w:t>4#车间包覆改性</w:t>
            </w:r>
          </w:p>
        </w:tc>
        <w:tc>
          <w:tcPr>
            <w:tcW w:w="618" w:type="pct"/>
            <w:vMerge w:val="restart"/>
            <w:tcMar>
              <w:left w:w="28" w:type="dxa"/>
              <w:right w:w="28" w:type="dxa"/>
            </w:tcMar>
            <w:vAlign w:val="center"/>
          </w:tcPr>
          <w:p>
            <w:pPr>
              <w:jc w:val="center"/>
              <w:rPr>
                <w:rFonts w:ascii="Calibri" w:hAnsi="Calibri" w:cs="Calibri"/>
                <w:color w:val="000000"/>
              </w:rPr>
            </w:pPr>
            <w:r>
              <w:rPr>
                <w:rFonts w:ascii="Calibri" w:hAnsi="Calibri" w:cs="Calibri"/>
                <w:color w:val="000000"/>
              </w:rPr>
              <w:t>E113.044117</w:t>
            </w:r>
          </w:p>
          <w:p>
            <w:pPr>
              <w:spacing w:line="240" w:lineRule="atLeast"/>
              <w:jc w:val="center"/>
              <w:rPr>
                <w:rFonts w:ascii="Calibri" w:hAnsi="Calibri" w:cs="Calibri"/>
                <w:color w:val="000000"/>
              </w:rPr>
            </w:pPr>
            <w:r>
              <w:rPr>
                <w:rFonts w:ascii="Calibri" w:hAnsi="Calibri" w:cs="Calibri"/>
                <w:color w:val="000000"/>
              </w:rPr>
              <w:t>N33.836051</w:t>
            </w:r>
          </w:p>
        </w:tc>
        <w:tc>
          <w:tcPr>
            <w:tcW w:w="440" w:type="pct"/>
            <w:vMerge w:val="restart"/>
            <w:vAlign w:val="center"/>
          </w:tcPr>
          <w:p>
            <w:pPr>
              <w:spacing w:line="240" w:lineRule="atLeast"/>
              <w:jc w:val="center"/>
              <w:rPr>
                <w:rFonts w:ascii="Calibri" w:hAnsi="Calibri" w:cs="Calibri"/>
                <w:color w:val="000000"/>
              </w:rPr>
            </w:pPr>
            <w:r>
              <w:rPr>
                <w:rFonts w:ascii="Calibri" w:hAnsi="Calibri" w:cs="Calibri"/>
                <w:color w:val="000000"/>
              </w:rPr>
              <w:t>129</w:t>
            </w:r>
          </w:p>
        </w:tc>
        <w:tc>
          <w:tcPr>
            <w:tcW w:w="587" w:type="pct"/>
            <w:vAlign w:val="center"/>
          </w:tcPr>
          <w:p>
            <w:pPr>
              <w:jc w:val="center"/>
              <w:rPr>
                <w:rFonts w:ascii="Calibri" w:hAnsi="Calibri" w:cs="Calibri"/>
                <w:color w:val="000000"/>
              </w:rPr>
            </w:pPr>
            <w:r>
              <w:rPr>
                <w:rFonts w:ascii="Calibri" w:hAnsi="Calibri" w:cs="Calibri"/>
                <w:color w:val="000000"/>
              </w:rPr>
              <w:t>PM</w:t>
            </w:r>
            <w:r>
              <w:rPr>
                <w:rFonts w:ascii="Calibri" w:hAnsi="Calibri" w:cs="Calibri"/>
                <w:color w:val="000000"/>
                <w:vertAlign w:val="subscript"/>
              </w:rPr>
              <w:t>10</w:t>
            </w:r>
          </w:p>
        </w:tc>
        <w:tc>
          <w:tcPr>
            <w:tcW w:w="544" w:type="pct"/>
            <w:vAlign w:val="center"/>
          </w:tcPr>
          <w:p>
            <w:pPr>
              <w:jc w:val="center"/>
              <w:rPr>
                <w:rFonts w:ascii="Calibri" w:hAnsi="Calibri" w:cs="Calibri"/>
                <w:color w:val="000000"/>
              </w:rPr>
            </w:pPr>
            <w:r>
              <w:rPr>
                <w:rFonts w:ascii="Calibri" w:hAnsi="Calibri" w:cs="Calibri"/>
                <w:color w:val="000000"/>
              </w:rPr>
              <w:t>0.033</w:t>
            </w:r>
          </w:p>
        </w:tc>
        <w:tc>
          <w:tcPr>
            <w:tcW w:w="407" w:type="pct"/>
            <w:vMerge w:val="restart"/>
            <w:vAlign w:val="center"/>
          </w:tcPr>
          <w:p>
            <w:pPr>
              <w:jc w:val="center"/>
              <w:rPr>
                <w:rFonts w:ascii="Calibri" w:hAnsi="Calibri" w:cs="Calibri"/>
                <w:color w:val="000000"/>
              </w:rPr>
            </w:pPr>
            <w:r>
              <w:rPr>
                <w:rFonts w:hint="eastAsia" w:ascii="Calibri" w:hAnsi="Calibri" w:cs="Calibri"/>
                <w:color w:val="000000"/>
              </w:rPr>
              <w:t>17</w:t>
            </w:r>
          </w:p>
        </w:tc>
        <w:tc>
          <w:tcPr>
            <w:tcW w:w="407" w:type="pct"/>
            <w:vMerge w:val="restart"/>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35</w:t>
            </w:r>
          </w:p>
        </w:tc>
        <w:tc>
          <w:tcPr>
            <w:tcW w:w="432" w:type="pct"/>
            <w:vMerge w:val="restart"/>
            <w:vAlign w:val="center"/>
          </w:tcPr>
          <w:p>
            <w:pPr>
              <w:jc w:val="center"/>
              <w:rPr>
                <w:rFonts w:ascii="Calibri" w:hAnsi="Calibri" w:cs="Calibri"/>
                <w:color w:val="000000"/>
              </w:rPr>
            </w:pPr>
            <w:r>
              <w:rPr>
                <w:rFonts w:ascii="Calibri" w:hAnsi="Calibri" w:cs="Calibri"/>
                <w:color w:val="000000"/>
              </w:rPr>
              <w:t>50</w:t>
            </w:r>
          </w:p>
        </w:tc>
        <w:tc>
          <w:tcPr>
            <w:tcW w:w="500" w:type="pct"/>
            <w:vMerge w:val="restart"/>
            <w:vAlign w:val="center"/>
          </w:tcPr>
          <w:p>
            <w:pPr>
              <w:jc w:val="center"/>
              <w:rPr>
                <w:rFonts w:ascii="Calibri" w:hAnsi="Calibri" w:cs="Calibri"/>
                <w:color w:val="000000"/>
              </w:rPr>
            </w:pPr>
            <w:r>
              <w:rPr>
                <w:rFonts w:hint="eastAsia" w:ascii="Calibri" w:hAnsi="Calibri" w:cs="Calibri"/>
                <w:color w:val="000000"/>
              </w:rPr>
              <w:t>14.44</w:t>
            </w:r>
          </w:p>
        </w:tc>
        <w:tc>
          <w:tcPr>
            <w:tcW w:w="374" w:type="pct"/>
            <w:vMerge w:val="restart"/>
            <w:vAlign w:val="center"/>
          </w:tcPr>
          <w:p>
            <w:pPr>
              <w:jc w:val="center"/>
              <w:rPr>
                <w:rFonts w:ascii="Calibri" w:hAnsi="Calibri" w:cs="Calibri"/>
                <w:color w:val="000000"/>
              </w:rPr>
            </w:pPr>
            <w:r>
              <w:rPr>
                <w:rFonts w:hint="eastAsia" w:ascii="Calibri" w:hAnsi="Calibri" w:cs="Calibri"/>
                <w:color w:val="000000"/>
              </w:rPr>
              <w:t>7</w:t>
            </w:r>
            <w:r>
              <w:rPr>
                <w:rFonts w:ascii="Calibri" w:hAnsi="Calibri" w:cs="Calibri"/>
                <w:color w:val="000000"/>
              </w:rPr>
              <w:t>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continue"/>
            <w:vAlign w:val="center"/>
          </w:tcPr>
          <w:p>
            <w:pPr>
              <w:spacing w:line="240" w:lineRule="atLeast"/>
              <w:jc w:val="center"/>
              <w:rPr>
                <w:rFonts w:ascii="Calibri" w:hAnsi="Calibri" w:cs="Calibri"/>
                <w:color w:val="000000"/>
              </w:rPr>
            </w:pPr>
          </w:p>
        </w:tc>
        <w:tc>
          <w:tcPr>
            <w:tcW w:w="503" w:type="pct"/>
            <w:vMerge w:val="continue"/>
            <w:vAlign w:val="center"/>
          </w:tcPr>
          <w:p>
            <w:pPr>
              <w:spacing w:line="240" w:lineRule="atLeast"/>
              <w:jc w:val="center"/>
              <w:rPr>
                <w:rFonts w:ascii="Calibri" w:hAnsi="Calibri" w:cs="Calibri"/>
                <w:color w:val="000000"/>
              </w:rPr>
            </w:pPr>
          </w:p>
        </w:tc>
        <w:tc>
          <w:tcPr>
            <w:tcW w:w="618" w:type="pct"/>
            <w:vMerge w:val="continue"/>
            <w:tcMar>
              <w:left w:w="28" w:type="dxa"/>
              <w:right w:w="28" w:type="dxa"/>
            </w:tcMar>
            <w:vAlign w:val="center"/>
          </w:tcPr>
          <w:p>
            <w:pPr>
              <w:jc w:val="center"/>
              <w:rPr>
                <w:rFonts w:ascii="Calibri" w:hAnsi="Calibri" w:cs="Calibri"/>
                <w:color w:val="000000"/>
              </w:rPr>
            </w:pPr>
          </w:p>
        </w:tc>
        <w:tc>
          <w:tcPr>
            <w:tcW w:w="440" w:type="pct"/>
            <w:vMerge w:val="continue"/>
            <w:vAlign w:val="center"/>
          </w:tcPr>
          <w:p>
            <w:pPr>
              <w:spacing w:line="240" w:lineRule="atLeast"/>
              <w:jc w:val="center"/>
              <w:rPr>
                <w:rFonts w:ascii="Calibri" w:hAnsi="Calibri" w:cs="Calibri"/>
                <w:color w:val="000000"/>
              </w:rPr>
            </w:pPr>
          </w:p>
        </w:tc>
        <w:tc>
          <w:tcPr>
            <w:tcW w:w="587" w:type="pct"/>
            <w:vAlign w:val="center"/>
          </w:tcPr>
          <w:p>
            <w:pPr>
              <w:jc w:val="center"/>
              <w:rPr>
                <w:rFonts w:ascii="Calibri" w:hAnsi="Calibri" w:cs="Calibri"/>
                <w:color w:val="000000"/>
              </w:rPr>
            </w:pPr>
            <w:r>
              <w:rPr>
                <w:rFonts w:ascii="Calibri" w:hAnsi="Calibri" w:cs="Calibri"/>
                <w:color w:val="000000"/>
              </w:rPr>
              <w:t>SO</w:t>
            </w:r>
            <w:r>
              <w:rPr>
                <w:rFonts w:ascii="Calibri" w:hAnsi="Calibri" w:cs="Calibri"/>
                <w:color w:val="000000"/>
                <w:vertAlign w:val="subscript"/>
              </w:rPr>
              <w:t>2</w:t>
            </w:r>
          </w:p>
        </w:tc>
        <w:tc>
          <w:tcPr>
            <w:tcW w:w="544" w:type="pct"/>
            <w:vAlign w:val="center"/>
          </w:tcPr>
          <w:p>
            <w:pPr>
              <w:jc w:val="center"/>
              <w:rPr>
                <w:rFonts w:ascii="Calibri" w:hAnsi="Calibri" w:cs="Calibri"/>
                <w:color w:val="000000"/>
              </w:rPr>
            </w:pPr>
            <w:r>
              <w:rPr>
                <w:rFonts w:ascii="Calibri" w:hAnsi="Calibri" w:cs="Calibri"/>
                <w:color w:val="000000"/>
              </w:rPr>
              <w:t>0.14</w:t>
            </w:r>
          </w:p>
        </w:tc>
        <w:tc>
          <w:tcPr>
            <w:tcW w:w="407" w:type="pct"/>
            <w:vMerge w:val="continue"/>
            <w:vAlign w:val="center"/>
          </w:tcPr>
          <w:p>
            <w:pPr>
              <w:spacing w:line="240" w:lineRule="atLeast"/>
              <w:jc w:val="center"/>
              <w:rPr>
                <w:rFonts w:ascii="Calibri" w:hAnsi="Calibri" w:cs="Calibri"/>
                <w:color w:val="000000"/>
              </w:rPr>
            </w:pPr>
          </w:p>
        </w:tc>
        <w:tc>
          <w:tcPr>
            <w:tcW w:w="407" w:type="pct"/>
            <w:vMerge w:val="continue"/>
            <w:vAlign w:val="center"/>
          </w:tcPr>
          <w:p>
            <w:pPr>
              <w:spacing w:line="240" w:lineRule="atLeast"/>
              <w:jc w:val="center"/>
              <w:rPr>
                <w:rFonts w:ascii="Calibri" w:hAnsi="Calibri" w:cs="Calibri"/>
                <w:color w:val="000000"/>
              </w:rPr>
            </w:pPr>
          </w:p>
        </w:tc>
        <w:tc>
          <w:tcPr>
            <w:tcW w:w="432" w:type="pct"/>
            <w:vMerge w:val="continue"/>
            <w:vAlign w:val="center"/>
          </w:tcPr>
          <w:p>
            <w:pPr>
              <w:spacing w:line="240" w:lineRule="atLeast"/>
              <w:jc w:val="center"/>
              <w:rPr>
                <w:rFonts w:ascii="Calibri" w:hAnsi="Calibri" w:cs="Calibri"/>
                <w:color w:val="000000"/>
              </w:rPr>
            </w:pPr>
          </w:p>
        </w:tc>
        <w:tc>
          <w:tcPr>
            <w:tcW w:w="500" w:type="pct"/>
            <w:vMerge w:val="continue"/>
            <w:vAlign w:val="center"/>
          </w:tcPr>
          <w:p>
            <w:pPr>
              <w:spacing w:line="240" w:lineRule="atLeast"/>
              <w:jc w:val="center"/>
              <w:rPr>
                <w:rFonts w:ascii="Calibri" w:hAnsi="Calibri" w:cs="Calibri"/>
                <w:color w:val="000000"/>
              </w:rPr>
            </w:pPr>
          </w:p>
        </w:tc>
        <w:tc>
          <w:tcPr>
            <w:tcW w:w="374" w:type="pct"/>
            <w:vMerge w:val="continue"/>
            <w:vAlign w:val="center"/>
          </w:tcPr>
          <w:p>
            <w:pPr>
              <w:spacing w:line="240" w:lineRule="atLeast"/>
              <w:jc w:val="center"/>
              <w:rPr>
                <w:rFonts w:ascii="Calibri" w:hAnsi="Calibri" w:cs="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continue"/>
            <w:vAlign w:val="center"/>
          </w:tcPr>
          <w:p>
            <w:pPr>
              <w:spacing w:line="240" w:lineRule="atLeast"/>
              <w:jc w:val="center"/>
              <w:rPr>
                <w:rFonts w:ascii="Calibri" w:hAnsi="Calibri" w:cs="Calibri"/>
                <w:color w:val="000000"/>
              </w:rPr>
            </w:pPr>
          </w:p>
        </w:tc>
        <w:tc>
          <w:tcPr>
            <w:tcW w:w="503" w:type="pct"/>
            <w:vMerge w:val="continue"/>
            <w:vAlign w:val="center"/>
          </w:tcPr>
          <w:p>
            <w:pPr>
              <w:spacing w:line="240" w:lineRule="atLeast"/>
              <w:jc w:val="center"/>
              <w:rPr>
                <w:rFonts w:ascii="Calibri" w:hAnsi="Calibri" w:cs="Calibri"/>
                <w:color w:val="000000"/>
              </w:rPr>
            </w:pPr>
          </w:p>
        </w:tc>
        <w:tc>
          <w:tcPr>
            <w:tcW w:w="618" w:type="pct"/>
            <w:vMerge w:val="continue"/>
            <w:tcMar>
              <w:left w:w="28" w:type="dxa"/>
              <w:right w:w="28" w:type="dxa"/>
            </w:tcMar>
            <w:vAlign w:val="center"/>
          </w:tcPr>
          <w:p>
            <w:pPr>
              <w:jc w:val="center"/>
              <w:rPr>
                <w:rFonts w:ascii="Calibri" w:hAnsi="Calibri" w:cs="Calibri"/>
                <w:color w:val="000000"/>
              </w:rPr>
            </w:pPr>
          </w:p>
        </w:tc>
        <w:tc>
          <w:tcPr>
            <w:tcW w:w="440" w:type="pct"/>
            <w:vMerge w:val="continue"/>
            <w:vAlign w:val="center"/>
          </w:tcPr>
          <w:p>
            <w:pPr>
              <w:spacing w:line="240" w:lineRule="atLeast"/>
              <w:jc w:val="center"/>
              <w:rPr>
                <w:rFonts w:ascii="Calibri" w:hAnsi="Calibri" w:cs="Calibri"/>
                <w:color w:val="000000"/>
              </w:rPr>
            </w:pPr>
          </w:p>
        </w:tc>
        <w:tc>
          <w:tcPr>
            <w:tcW w:w="587" w:type="pct"/>
            <w:vAlign w:val="center"/>
          </w:tcPr>
          <w:p>
            <w:pPr>
              <w:jc w:val="center"/>
              <w:rPr>
                <w:rFonts w:ascii="Calibri" w:hAnsi="Calibri" w:cs="Calibri"/>
                <w:color w:val="000000"/>
              </w:rPr>
            </w:pPr>
            <w:r>
              <w:rPr>
                <w:rFonts w:ascii="Calibri" w:hAnsi="Calibri" w:cs="Calibri"/>
                <w:color w:val="000000"/>
              </w:rPr>
              <w:t>NOx</w:t>
            </w:r>
          </w:p>
        </w:tc>
        <w:tc>
          <w:tcPr>
            <w:tcW w:w="544" w:type="pct"/>
            <w:vAlign w:val="center"/>
          </w:tcPr>
          <w:p>
            <w:pPr>
              <w:jc w:val="center"/>
              <w:rPr>
                <w:rFonts w:ascii="Calibri" w:hAnsi="Calibri" w:cs="Calibri"/>
                <w:color w:val="000000"/>
              </w:rPr>
            </w:pPr>
            <w:r>
              <w:rPr>
                <w:rFonts w:ascii="Calibri" w:hAnsi="Calibri" w:cs="Calibri"/>
                <w:color w:val="000000"/>
              </w:rPr>
              <w:t>0.15</w:t>
            </w:r>
          </w:p>
        </w:tc>
        <w:tc>
          <w:tcPr>
            <w:tcW w:w="407" w:type="pct"/>
            <w:vMerge w:val="continue"/>
            <w:vAlign w:val="center"/>
          </w:tcPr>
          <w:p>
            <w:pPr>
              <w:spacing w:line="240" w:lineRule="atLeast"/>
              <w:jc w:val="center"/>
              <w:rPr>
                <w:rFonts w:ascii="Calibri" w:hAnsi="Calibri" w:cs="Calibri"/>
                <w:color w:val="000000"/>
              </w:rPr>
            </w:pPr>
          </w:p>
        </w:tc>
        <w:tc>
          <w:tcPr>
            <w:tcW w:w="407" w:type="pct"/>
            <w:vMerge w:val="continue"/>
            <w:vAlign w:val="center"/>
          </w:tcPr>
          <w:p>
            <w:pPr>
              <w:spacing w:line="240" w:lineRule="atLeast"/>
              <w:jc w:val="center"/>
              <w:rPr>
                <w:rFonts w:ascii="Calibri" w:hAnsi="Calibri" w:cs="Calibri"/>
                <w:color w:val="000000"/>
              </w:rPr>
            </w:pPr>
          </w:p>
        </w:tc>
        <w:tc>
          <w:tcPr>
            <w:tcW w:w="432" w:type="pct"/>
            <w:vMerge w:val="continue"/>
            <w:vAlign w:val="center"/>
          </w:tcPr>
          <w:p>
            <w:pPr>
              <w:spacing w:line="240" w:lineRule="atLeast"/>
              <w:jc w:val="center"/>
              <w:rPr>
                <w:rFonts w:ascii="Calibri" w:hAnsi="Calibri" w:cs="Calibri"/>
                <w:color w:val="000000"/>
              </w:rPr>
            </w:pPr>
          </w:p>
        </w:tc>
        <w:tc>
          <w:tcPr>
            <w:tcW w:w="500" w:type="pct"/>
            <w:vMerge w:val="continue"/>
            <w:vAlign w:val="center"/>
          </w:tcPr>
          <w:p>
            <w:pPr>
              <w:spacing w:line="240" w:lineRule="atLeast"/>
              <w:jc w:val="center"/>
              <w:rPr>
                <w:rFonts w:ascii="Calibri" w:hAnsi="Calibri" w:cs="Calibri"/>
                <w:color w:val="000000"/>
              </w:rPr>
            </w:pPr>
          </w:p>
        </w:tc>
        <w:tc>
          <w:tcPr>
            <w:tcW w:w="374" w:type="pct"/>
            <w:vMerge w:val="continue"/>
            <w:vAlign w:val="center"/>
          </w:tcPr>
          <w:p>
            <w:pPr>
              <w:spacing w:line="240" w:lineRule="atLeast"/>
              <w:jc w:val="center"/>
              <w:rPr>
                <w:rFonts w:ascii="Calibri" w:hAnsi="Calibri" w:cs="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continue"/>
            <w:vAlign w:val="center"/>
          </w:tcPr>
          <w:p>
            <w:pPr>
              <w:spacing w:line="240" w:lineRule="atLeast"/>
              <w:jc w:val="center"/>
              <w:rPr>
                <w:rFonts w:ascii="Calibri" w:hAnsi="Calibri" w:cs="Calibri"/>
                <w:color w:val="000000"/>
              </w:rPr>
            </w:pPr>
          </w:p>
        </w:tc>
        <w:tc>
          <w:tcPr>
            <w:tcW w:w="503" w:type="pct"/>
            <w:vMerge w:val="continue"/>
            <w:vAlign w:val="center"/>
          </w:tcPr>
          <w:p>
            <w:pPr>
              <w:spacing w:line="240" w:lineRule="atLeast"/>
              <w:jc w:val="center"/>
              <w:rPr>
                <w:rFonts w:ascii="Calibri" w:hAnsi="Calibri" w:cs="Calibri"/>
                <w:color w:val="000000"/>
              </w:rPr>
            </w:pPr>
          </w:p>
        </w:tc>
        <w:tc>
          <w:tcPr>
            <w:tcW w:w="618" w:type="pct"/>
            <w:vMerge w:val="continue"/>
            <w:tcMar>
              <w:left w:w="28" w:type="dxa"/>
              <w:right w:w="28" w:type="dxa"/>
            </w:tcMar>
            <w:vAlign w:val="center"/>
          </w:tcPr>
          <w:p>
            <w:pPr>
              <w:jc w:val="center"/>
              <w:rPr>
                <w:rFonts w:ascii="Calibri" w:hAnsi="Calibri" w:cs="Calibri"/>
                <w:color w:val="000000"/>
              </w:rPr>
            </w:pPr>
          </w:p>
        </w:tc>
        <w:tc>
          <w:tcPr>
            <w:tcW w:w="440" w:type="pct"/>
            <w:vMerge w:val="continue"/>
            <w:vAlign w:val="center"/>
          </w:tcPr>
          <w:p>
            <w:pPr>
              <w:spacing w:line="240" w:lineRule="atLeast"/>
              <w:jc w:val="center"/>
              <w:rPr>
                <w:rFonts w:ascii="Calibri" w:hAnsi="Calibri" w:cs="Calibri"/>
                <w:color w:val="000000"/>
              </w:rPr>
            </w:pPr>
          </w:p>
        </w:tc>
        <w:tc>
          <w:tcPr>
            <w:tcW w:w="587" w:type="pct"/>
            <w:vAlign w:val="center"/>
          </w:tcPr>
          <w:p>
            <w:pPr>
              <w:jc w:val="center"/>
              <w:rPr>
                <w:rFonts w:ascii="Calibri" w:hAnsi="Calibri" w:cs="Calibri"/>
                <w:color w:val="000000"/>
              </w:rPr>
            </w:pPr>
            <w:r>
              <w:rPr>
                <w:rFonts w:ascii="Calibri" w:hAnsi="Calibri" w:cs="Calibri"/>
                <w:color w:val="000000"/>
              </w:rPr>
              <w:t>苯并[a]芘</w:t>
            </w:r>
          </w:p>
        </w:tc>
        <w:tc>
          <w:tcPr>
            <w:tcW w:w="544" w:type="pct"/>
            <w:vAlign w:val="center"/>
          </w:tcPr>
          <w:p>
            <w:pPr>
              <w:jc w:val="center"/>
              <w:rPr>
                <w:rFonts w:ascii="Calibri" w:hAnsi="Calibri" w:cs="Calibri"/>
                <w:color w:val="000000"/>
              </w:rPr>
            </w:pPr>
            <w:r>
              <w:rPr>
                <w:rFonts w:ascii="Calibri" w:hAnsi="Calibri" w:cs="Calibri"/>
                <w:color w:val="000000"/>
              </w:rPr>
              <w:t>7.74</w:t>
            </w:r>
          </w:p>
          <w:p>
            <w:pPr>
              <w:jc w:val="center"/>
              <w:rPr>
                <w:rFonts w:ascii="Calibri" w:hAnsi="Calibri" w:cs="Calibri"/>
                <w:color w:val="000000"/>
              </w:rPr>
            </w:pPr>
            <w:r>
              <w:rPr>
                <w:rFonts w:ascii="Calibri" w:hAnsi="Calibri" w:cs="Calibri"/>
                <w:color w:val="000000"/>
              </w:rPr>
              <w:t>×10</w:t>
            </w:r>
            <w:r>
              <w:rPr>
                <w:rFonts w:ascii="Calibri" w:hAnsi="Calibri" w:cs="Calibri"/>
                <w:color w:val="000000"/>
                <w:vertAlign w:val="superscript"/>
              </w:rPr>
              <w:t>-7</w:t>
            </w:r>
          </w:p>
        </w:tc>
        <w:tc>
          <w:tcPr>
            <w:tcW w:w="407" w:type="pct"/>
            <w:vMerge w:val="continue"/>
            <w:vAlign w:val="center"/>
          </w:tcPr>
          <w:p>
            <w:pPr>
              <w:spacing w:line="240" w:lineRule="atLeast"/>
              <w:jc w:val="center"/>
              <w:rPr>
                <w:rFonts w:ascii="Calibri" w:hAnsi="Calibri" w:cs="Calibri"/>
                <w:color w:val="000000"/>
              </w:rPr>
            </w:pPr>
          </w:p>
        </w:tc>
        <w:tc>
          <w:tcPr>
            <w:tcW w:w="407" w:type="pct"/>
            <w:vMerge w:val="continue"/>
            <w:vAlign w:val="center"/>
          </w:tcPr>
          <w:p>
            <w:pPr>
              <w:spacing w:line="240" w:lineRule="atLeast"/>
              <w:jc w:val="center"/>
              <w:rPr>
                <w:rFonts w:ascii="Calibri" w:hAnsi="Calibri" w:cs="Calibri"/>
                <w:color w:val="000000"/>
              </w:rPr>
            </w:pPr>
          </w:p>
        </w:tc>
        <w:tc>
          <w:tcPr>
            <w:tcW w:w="432" w:type="pct"/>
            <w:vMerge w:val="continue"/>
            <w:vAlign w:val="center"/>
          </w:tcPr>
          <w:p>
            <w:pPr>
              <w:spacing w:line="240" w:lineRule="atLeast"/>
              <w:jc w:val="center"/>
              <w:rPr>
                <w:rFonts w:ascii="Calibri" w:hAnsi="Calibri" w:cs="Calibri"/>
                <w:color w:val="000000"/>
              </w:rPr>
            </w:pPr>
          </w:p>
        </w:tc>
        <w:tc>
          <w:tcPr>
            <w:tcW w:w="500" w:type="pct"/>
            <w:vMerge w:val="continue"/>
            <w:vAlign w:val="center"/>
          </w:tcPr>
          <w:p>
            <w:pPr>
              <w:spacing w:line="240" w:lineRule="atLeast"/>
              <w:jc w:val="center"/>
              <w:rPr>
                <w:rFonts w:ascii="Calibri" w:hAnsi="Calibri" w:cs="Calibri"/>
                <w:color w:val="000000"/>
              </w:rPr>
            </w:pPr>
          </w:p>
        </w:tc>
        <w:tc>
          <w:tcPr>
            <w:tcW w:w="374" w:type="pct"/>
            <w:vMerge w:val="continue"/>
            <w:vAlign w:val="center"/>
          </w:tcPr>
          <w:p>
            <w:pPr>
              <w:spacing w:line="240" w:lineRule="atLeast"/>
              <w:jc w:val="center"/>
              <w:rPr>
                <w:rFonts w:ascii="Calibri" w:hAnsi="Calibri" w:cs="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Merge w:val="continue"/>
            <w:vAlign w:val="center"/>
          </w:tcPr>
          <w:p>
            <w:pPr>
              <w:spacing w:line="240" w:lineRule="atLeast"/>
              <w:jc w:val="center"/>
              <w:rPr>
                <w:rFonts w:ascii="Calibri" w:hAnsi="Calibri" w:cs="Calibri"/>
                <w:color w:val="000000"/>
              </w:rPr>
            </w:pPr>
          </w:p>
        </w:tc>
        <w:tc>
          <w:tcPr>
            <w:tcW w:w="503" w:type="pct"/>
            <w:vMerge w:val="continue"/>
            <w:vAlign w:val="center"/>
          </w:tcPr>
          <w:p>
            <w:pPr>
              <w:spacing w:line="240" w:lineRule="atLeast"/>
              <w:jc w:val="center"/>
              <w:rPr>
                <w:rFonts w:ascii="Calibri" w:hAnsi="Calibri" w:cs="Calibri"/>
                <w:color w:val="000000"/>
              </w:rPr>
            </w:pPr>
          </w:p>
        </w:tc>
        <w:tc>
          <w:tcPr>
            <w:tcW w:w="618" w:type="pct"/>
            <w:vMerge w:val="continue"/>
            <w:tcMar>
              <w:left w:w="28" w:type="dxa"/>
              <w:right w:w="28" w:type="dxa"/>
            </w:tcMar>
            <w:vAlign w:val="center"/>
          </w:tcPr>
          <w:p>
            <w:pPr>
              <w:jc w:val="center"/>
              <w:rPr>
                <w:rFonts w:ascii="Calibri" w:hAnsi="Calibri" w:cs="Calibri"/>
                <w:color w:val="000000"/>
              </w:rPr>
            </w:pPr>
          </w:p>
        </w:tc>
        <w:tc>
          <w:tcPr>
            <w:tcW w:w="440" w:type="pct"/>
            <w:vMerge w:val="continue"/>
            <w:vAlign w:val="center"/>
          </w:tcPr>
          <w:p>
            <w:pPr>
              <w:spacing w:line="240" w:lineRule="atLeast"/>
              <w:jc w:val="center"/>
              <w:rPr>
                <w:rFonts w:ascii="Calibri" w:hAnsi="Calibri" w:cs="Calibri"/>
                <w:color w:val="000000"/>
              </w:rPr>
            </w:pPr>
          </w:p>
        </w:tc>
        <w:tc>
          <w:tcPr>
            <w:tcW w:w="587" w:type="pct"/>
            <w:vAlign w:val="center"/>
          </w:tcPr>
          <w:p>
            <w:pPr>
              <w:jc w:val="center"/>
              <w:rPr>
                <w:rFonts w:ascii="Calibri" w:hAnsi="Calibri" w:cs="Calibri"/>
                <w:color w:val="000000"/>
              </w:rPr>
            </w:pPr>
            <w:r>
              <w:rPr>
                <w:rFonts w:ascii="Calibri" w:hAnsi="Calibri" w:cs="Calibri"/>
                <w:color w:val="000000"/>
              </w:rPr>
              <w:t>非甲烷</w:t>
            </w:r>
          </w:p>
          <w:p>
            <w:pPr>
              <w:jc w:val="center"/>
              <w:rPr>
                <w:rFonts w:ascii="Calibri" w:hAnsi="Calibri" w:cs="Calibri"/>
                <w:color w:val="000000"/>
              </w:rPr>
            </w:pPr>
            <w:r>
              <w:rPr>
                <w:rFonts w:ascii="Calibri" w:hAnsi="Calibri" w:cs="Calibri"/>
                <w:color w:val="000000"/>
              </w:rPr>
              <w:t>总烃</w:t>
            </w:r>
          </w:p>
        </w:tc>
        <w:tc>
          <w:tcPr>
            <w:tcW w:w="544" w:type="pct"/>
            <w:vAlign w:val="center"/>
          </w:tcPr>
          <w:p>
            <w:pPr>
              <w:jc w:val="center"/>
              <w:rPr>
                <w:rFonts w:ascii="Calibri" w:hAnsi="Calibri" w:cs="Calibri"/>
                <w:color w:val="000000"/>
              </w:rPr>
            </w:pPr>
            <w:r>
              <w:rPr>
                <w:rFonts w:ascii="Calibri" w:hAnsi="Calibri" w:cs="Calibri"/>
                <w:color w:val="000000"/>
              </w:rPr>
              <w:t>0.064</w:t>
            </w:r>
          </w:p>
        </w:tc>
        <w:tc>
          <w:tcPr>
            <w:tcW w:w="407" w:type="pct"/>
            <w:vMerge w:val="continue"/>
            <w:vAlign w:val="center"/>
          </w:tcPr>
          <w:p>
            <w:pPr>
              <w:spacing w:line="240" w:lineRule="atLeast"/>
              <w:jc w:val="center"/>
              <w:rPr>
                <w:rFonts w:ascii="Calibri" w:hAnsi="Calibri" w:cs="Calibri"/>
                <w:color w:val="000000"/>
              </w:rPr>
            </w:pPr>
          </w:p>
        </w:tc>
        <w:tc>
          <w:tcPr>
            <w:tcW w:w="407" w:type="pct"/>
            <w:vMerge w:val="continue"/>
            <w:vAlign w:val="center"/>
          </w:tcPr>
          <w:p>
            <w:pPr>
              <w:spacing w:line="240" w:lineRule="atLeast"/>
              <w:jc w:val="center"/>
              <w:rPr>
                <w:rFonts w:ascii="Calibri" w:hAnsi="Calibri" w:cs="Calibri"/>
                <w:color w:val="000000"/>
              </w:rPr>
            </w:pPr>
          </w:p>
        </w:tc>
        <w:tc>
          <w:tcPr>
            <w:tcW w:w="432" w:type="pct"/>
            <w:vMerge w:val="continue"/>
            <w:vAlign w:val="center"/>
          </w:tcPr>
          <w:p>
            <w:pPr>
              <w:spacing w:line="240" w:lineRule="atLeast"/>
              <w:jc w:val="center"/>
              <w:rPr>
                <w:rFonts w:ascii="Calibri" w:hAnsi="Calibri" w:cs="Calibri"/>
                <w:color w:val="000000"/>
              </w:rPr>
            </w:pPr>
          </w:p>
        </w:tc>
        <w:tc>
          <w:tcPr>
            <w:tcW w:w="500" w:type="pct"/>
            <w:vMerge w:val="continue"/>
            <w:vAlign w:val="center"/>
          </w:tcPr>
          <w:p>
            <w:pPr>
              <w:spacing w:line="240" w:lineRule="atLeast"/>
              <w:jc w:val="center"/>
              <w:rPr>
                <w:rFonts w:ascii="Calibri" w:hAnsi="Calibri" w:cs="Calibri"/>
                <w:color w:val="000000"/>
              </w:rPr>
            </w:pPr>
          </w:p>
        </w:tc>
        <w:tc>
          <w:tcPr>
            <w:tcW w:w="374" w:type="pct"/>
            <w:vMerge w:val="continue"/>
            <w:vAlign w:val="center"/>
          </w:tcPr>
          <w:p>
            <w:pPr>
              <w:spacing w:line="240" w:lineRule="atLeast"/>
              <w:jc w:val="center"/>
              <w:rPr>
                <w:rFonts w:ascii="Calibri" w:hAnsi="Calibri" w:cs="Calibri"/>
                <w:color w:val="00000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69" w:hRule="atLeast"/>
        </w:trPr>
        <w:tc>
          <w:tcPr>
            <w:tcW w:w="188" w:type="pct"/>
            <w:vAlign w:val="center"/>
          </w:tcPr>
          <w:p>
            <w:pPr>
              <w:spacing w:line="240" w:lineRule="atLeast"/>
              <w:jc w:val="center"/>
              <w:rPr>
                <w:rFonts w:ascii="Calibri" w:hAnsi="Calibri" w:cs="Calibri"/>
                <w:color w:val="000000"/>
              </w:rPr>
            </w:pPr>
            <w:r>
              <w:rPr>
                <w:rFonts w:ascii="Calibri" w:hAnsi="Calibri" w:cs="Calibri"/>
                <w:color w:val="000000"/>
              </w:rPr>
              <w:t>6</w:t>
            </w:r>
          </w:p>
        </w:tc>
        <w:tc>
          <w:tcPr>
            <w:tcW w:w="503" w:type="pct"/>
            <w:vAlign w:val="center"/>
          </w:tcPr>
          <w:p>
            <w:pPr>
              <w:spacing w:line="240" w:lineRule="atLeast"/>
              <w:jc w:val="center"/>
              <w:rPr>
                <w:rFonts w:ascii="Calibri" w:hAnsi="Calibri" w:cs="Calibri"/>
                <w:color w:val="000000"/>
              </w:rPr>
            </w:pPr>
            <w:r>
              <w:rPr>
                <w:rFonts w:ascii="Calibri" w:hAnsi="Calibri" w:cs="Calibri"/>
                <w:color w:val="000000"/>
              </w:rPr>
              <w:t>4#车间成品加工</w:t>
            </w:r>
          </w:p>
        </w:tc>
        <w:tc>
          <w:tcPr>
            <w:tcW w:w="618" w:type="pct"/>
            <w:tcMar>
              <w:left w:w="28" w:type="dxa"/>
              <w:right w:w="28" w:type="dxa"/>
            </w:tcMar>
            <w:vAlign w:val="center"/>
          </w:tcPr>
          <w:p>
            <w:pPr>
              <w:jc w:val="center"/>
              <w:rPr>
                <w:rFonts w:ascii="Calibri" w:hAnsi="Calibri" w:cs="Calibri"/>
                <w:color w:val="000000"/>
              </w:rPr>
            </w:pPr>
            <w:r>
              <w:rPr>
                <w:rFonts w:ascii="Calibri" w:hAnsi="Calibri" w:cs="Calibri"/>
                <w:color w:val="000000"/>
              </w:rPr>
              <w:t>E113.044251</w:t>
            </w:r>
          </w:p>
          <w:p>
            <w:pPr>
              <w:spacing w:line="240" w:lineRule="atLeast"/>
              <w:jc w:val="center"/>
              <w:rPr>
                <w:rFonts w:ascii="Calibri" w:hAnsi="Calibri" w:cs="Calibri"/>
                <w:color w:val="000000"/>
              </w:rPr>
            </w:pPr>
            <w:r>
              <w:rPr>
                <w:rFonts w:ascii="Calibri" w:hAnsi="Calibri" w:cs="Calibri"/>
                <w:color w:val="000000"/>
              </w:rPr>
              <w:t>N33.83687</w:t>
            </w:r>
          </w:p>
        </w:tc>
        <w:tc>
          <w:tcPr>
            <w:tcW w:w="440" w:type="pct"/>
            <w:vAlign w:val="center"/>
          </w:tcPr>
          <w:p>
            <w:pPr>
              <w:spacing w:line="240" w:lineRule="atLeast"/>
              <w:jc w:val="center"/>
              <w:rPr>
                <w:rFonts w:ascii="Calibri" w:hAnsi="Calibri" w:cs="Calibri"/>
                <w:color w:val="000000"/>
              </w:rPr>
            </w:pPr>
            <w:r>
              <w:rPr>
                <w:rFonts w:ascii="Calibri" w:hAnsi="Calibri" w:cs="Calibri"/>
                <w:color w:val="000000"/>
              </w:rPr>
              <w:t>131</w:t>
            </w:r>
          </w:p>
        </w:tc>
        <w:tc>
          <w:tcPr>
            <w:tcW w:w="587" w:type="pct"/>
            <w:vAlign w:val="center"/>
          </w:tcPr>
          <w:p>
            <w:pPr>
              <w:jc w:val="center"/>
              <w:rPr>
                <w:rFonts w:ascii="Calibri" w:hAnsi="Calibri" w:cs="Calibri"/>
                <w:color w:val="000000"/>
              </w:rPr>
            </w:pPr>
            <w:r>
              <w:rPr>
                <w:rFonts w:ascii="Calibri" w:hAnsi="Calibri" w:cs="Calibri"/>
                <w:color w:val="000000"/>
              </w:rPr>
              <w:t>PM</w:t>
            </w:r>
            <w:r>
              <w:rPr>
                <w:rFonts w:ascii="Calibri" w:hAnsi="Calibri" w:cs="Calibri"/>
                <w:color w:val="000000"/>
                <w:vertAlign w:val="subscript"/>
              </w:rPr>
              <w:t>10</w:t>
            </w:r>
          </w:p>
        </w:tc>
        <w:tc>
          <w:tcPr>
            <w:tcW w:w="544" w:type="pct"/>
            <w:vAlign w:val="center"/>
          </w:tcPr>
          <w:p>
            <w:pPr>
              <w:jc w:val="center"/>
              <w:rPr>
                <w:rFonts w:ascii="Calibri" w:hAnsi="Calibri" w:cs="Calibri"/>
                <w:color w:val="000000"/>
              </w:rPr>
            </w:pPr>
            <w:r>
              <w:rPr>
                <w:rFonts w:ascii="Calibri" w:hAnsi="Calibri" w:cs="Calibri"/>
                <w:color w:val="000000"/>
              </w:rPr>
              <w:t>0.092</w:t>
            </w:r>
          </w:p>
        </w:tc>
        <w:tc>
          <w:tcPr>
            <w:tcW w:w="407" w:type="pct"/>
            <w:vAlign w:val="center"/>
          </w:tcPr>
          <w:p>
            <w:pPr>
              <w:jc w:val="center"/>
              <w:rPr>
                <w:rFonts w:ascii="Calibri" w:hAnsi="Calibri" w:cs="Calibri"/>
                <w:color w:val="000000"/>
              </w:rPr>
            </w:pPr>
            <w:r>
              <w:rPr>
                <w:rFonts w:hint="eastAsia" w:ascii="Calibri" w:hAnsi="Calibri" w:cs="Calibri"/>
                <w:color w:val="000000"/>
              </w:rPr>
              <w:t>17</w:t>
            </w:r>
          </w:p>
        </w:tc>
        <w:tc>
          <w:tcPr>
            <w:tcW w:w="407" w:type="pct"/>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65</w:t>
            </w:r>
          </w:p>
        </w:tc>
        <w:tc>
          <w:tcPr>
            <w:tcW w:w="432" w:type="pct"/>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0</w:t>
            </w:r>
          </w:p>
        </w:tc>
        <w:tc>
          <w:tcPr>
            <w:tcW w:w="500" w:type="pct"/>
            <w:vAlign w:val="center"/>
          </w:tcPr>
          <w:p>
            <w:pPr>
              <w:jc w:val="center"/>
              <w:rPr>
                <w:rFonts w:ascii="Calibri" w:hAnsi="Calibri" w:cs="Calibri"/>
                <w:color w:val="000000"/>
              </w:rPr>
            </w:pPr>
            <w:r>
              <w:rPr>
                <w:rFonts w:ascii="Calibri" w:hAnsi="Calibri" w:cs="Calibri"/>
                <w:color w:val="000000"/>
              </w:rPr>
              <w:t>15.08</w:t>
            </w:r>
          </w:p>
        </w:tc>
        <w:tc>
          <w:tcPr>
            <w:tcW w:w="374" w:type="pct"/>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400</w:t>
            </w:r>
          </w:p>
        </w:tc>
      </w:tr>
    </w:tbl>
    <w:p>
      <w:pPr>
        <w:pStyle w:val="43"/>
        <w:ind w:firstLineChars="200"/>
        <w:rPr>
          <w:rFonts w:ascii="Calibri" w:hAnsi="Calibri" w:eastAsia="黑体"/>
          <w:color w:val="000000"/>
        </w:rPr>
      </w:pPr>
      <w:r>
        <w:rPr>
          <w:rFonts w:ascii="Calibri" w:hAnsi="Calibri" w:eastAsia="黑体"/>
          <w:color w:val="000000"/>
        </w:rPr>
        <w:t xml:space="preserve">表23   </w:t>
      </w:r>
      <w:r>
        <w:rPr>
          <w:rFonts w:hint="eastAsia" w:ascii="Calibri" w:hAnsi="Calibri" w:eastAsia="黑体"/>
          <w:color w:val="000000"/>
        </w:rPr>
        <w:t xml:space="preserve">           项目无组织废气污染物排放参数表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Layout w:type="autofit"/>
        <w:tblCellMar>
          <w:top w:w="0" w:type="dxa"/>
          <w:left w:w="108" w:type="dxa"/>
          <w:bottom w:w="0" w:type="dxa"/>
          <w:right w:w="108" w:type="dxa"/>
        </w:tblCellMar>
      </w:tblPr>
      <w:tblGrid>
        <w:gridCol w:w="554"/>
        <w:gridCol w:w="1020"/>
        <w:gridCol w:w="1383"/>
        <w:gridCol w:w="1417"/>
        <w:gridCol w:w="1172"/>
        <w:gridCol w:w="879"/>
        <w:gridCol w:w="879"/>
        <w:gridCol w:w="879"/>
        <w:gridCol w:w="8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restart"/>
            <w:vAlign w:val="center"/>
          </w:tcPr>
          <w:p>
            <w:pPr>
              <w:jc w:val="center"/>
              <w:rPr>
                <w:rFonts w:ascii="Calibri" w:hAnsi="Calibri"/>
                <w:color w:val="000000"/>
              </w:rPr>
            </w:pPr>
            <w:r>
              <w:rPr>
                <w:rFonts w:hint="eastAsia" w:ascii="Calibri"/>
                <w:color w:val="000000"/>
              </w:rPr>
              <w:t>序号</w:t>
            </w:r>
          </w:p>
        </w:tc>
        <w:tc>
          <w:tcPr>
            <w:tcW w:w="563" w:type="pct"/>
            <w:vMerge w:val="restart"/>
            <w:vAlign w:val="center"/>
          </w:tcPr>
          <w:p>
            <w:pPr>
              <w:jc w:val="center"/>
              <w:rPr>
                <w:rFonts w:ascii="Calibri"/>
                <w:color w:val="000000"/>
              </w:rPr>
            </w:pPr>
            <w:r>
              <w:rPr>
                <w:rFonts w:ascii="Calibri"/>
                <w:color w:val="000000"/>
              </w:rPr>
              <w:t>产生</w:t>
            </w:r>
          </w:p>
          <w:p>
            <w:pPr>
              <w:jc w:val="center"/>
              <w:rPr>
                <w:rFonts w:ascii="Calibri" w:hAnsi="Calibri"/>
                <w:color w:val="000000"/>
              </w:rPr>
            </w:pPr>
            <w:r>
              <w:rPr>
                <w:rFonts w:ascii="Calibri"/>
                <w:color w:val="000000"/>
              </w:rPr>
              <w:t>环节</w:t>
            </w:r>
          </w:p>
        </w:tc>
        <w:tc>
          <w:tcPr>
            <w:tcW w:w="763" w:type="pct"/>
            <w:vMerge w:val="restart"/>
            <w:vAlign w:val="center"/>
          </w:tcPr>
          <w:p>
            <w:pPr>
              <w:jc w:val="center"/>
              <w:rPr>
                <w:rFonts w:ascii="Calibri" w:hAnsi="Calibri"/>
                <w:color w:val="000000"/>
              </w:rPr>
            </w:pPr>
            <w:r>
              <w:rPr>
                <w:rFonts w:hint="eastAsia" w:ascii="Calibri" w:hAnsi="Calibri"/>
                <w:color w:val="000000"/>
              </w:rPr>
              <w:t>面源起始点坐标（°）</w:t>
            </w:r>
          </w:p>
        </w:tc>
        <w:tc>
          <w:tcPr>
            <w:tcW w:w="782" w:type="pct"/>
            <w:vMerge w:val="restart"/>
            <w:vAlign w:val="center"/>
          </w:tcPr>
          <w:p>
            <w:pPr>
              <w:jc w:val="center"/>
              <w:rPr>
                <w:rFonts w:ascii="Calibri" w:hAnsi="Calibri"/>
                <w:color w:val="000000"/>
              </w:rPr>
            </w:pPr>
            <w:r>
              <w:rPr>
                <w:rFonts w:ascii="Calibri"/>
                <w:color w:val="000000"/>
              </w:rPr>
              <w:t>污染物</w:t>
            </w:r>
          </w:p>
        </w:tc>
        <w:tc>
          <w:tcPr>
            <w:tcW w:w="647" w:type="pct"/>
            <w:vMerge w:val="restart"/>
            <w:vAlign w:val="center"/>
          </w:tcPr>
          <w:p>
            <w:pPr>
              <w:jc w:val="center"/>
              <w:rPr>
                <w:rFonts w:ascii="Calibri" w:hAnsi="Calibri"/>
                <w:color w:val="000000"/>
              </w:rPr>
            </w:pPr>
            <w:r>
              <w:rPr>
                <w:rFonts w:hint="eastAsia" w:ascii="Calibri" w:hAnsi="Calibri"/>
                <w:color w:val="000000"/>
              </w:rPr>
              <w:t>源强</w:t>
            </w:r>
          </w:p>
          <w:p>
            <w:pPr>
              <w:jc w:val="center"/>
              <w:rPr>
                <w:rFonts w:ascii="Calibri" w:hAnsi="Calibri"/>
                <w:color w:val="000000"/>
              </w:rPr>
            </w:pPr>
            <w:r>
              <w:rPr>
                <w:rFonts w:hint="eastAsia" w:ascii="Calibri" w:hAnsi="Calibri"/>
                <w:color w:val="000000"/>
              </w:rPr>
              <w:t>（kg/h）</w:t>
            </w:r>
          </w:p>
        </w:tc>
        <w:tc>
          <w:tcPr>
            <w:tcW w:w="1940" w:type="pct"/>
            <w:gridSpan w:val="4"/>
            <w:vAlign w:val="center"/>
          </w:tcPr>
          <w:p>
            <w:pPr>
              <w:jc w:val="center"/>
              <w:rPr>
                <w:rFonts w:ascii="Calibri" w:hAnsi="Calibri"/>
                <w:color w:val="000000"/>
              </w:rPr>
            </w:pPr>
            <w:r>
              <w:rPr>
                <w:rFonts w:hint="eastAsia" w:ascii="Calibri" w:hAnsi="Calibri"/>
                <w:color w:val="000000"/>
              </w:rPr>
              <w:t>面源参数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continue"/>
            <w:vAlign w:val="center"/>
          </w:tcPr>
          <w:p>
            <w:pPr>
              <w:jc w:val="center"/>
              <w:rPr>
                <w:rFonts w:ascii="Calibri"/>
                <w:color w:val="000000"/>
              </w:rPr>
            </w:pPr>
          </w:p>
        </w:tc>
        <w:tc>
          <w:tcPr>
            <w:tcW w:w="563" w:type="pct"/>
            <w:vMerge w:val="continue"/>
            <w:vAlign w:val="center"/>
          </w:tcPr>
          <w:p>
            <w:pPr>
              <w:jc w:val="center"/>
              <w:rPr>
                <w:rFonts w:ascii="Calibri"/>
                <w:color w:val="000000"/>
              </w:rPr>
            </w:pPr>
          </w:p>
        </w:tc>
        <w:tc>
          <w:tcPr>
            <w:tcW w:w="763" w:type="pct"/>
            <w:vMerge w:val="continue"/>
            <w:vAlign w:val="center"/>
          </w:tcPr>
          <w:p>
            <w:pPr>
              <w:jc w:val="center"/>
              <w:rPr>
                <w:rFonts w:ascii="Calibri" w:hAnsi="Calibri"/>
                <w:color w:val="000000"/>
              </w:rPr>
            </w:pPr>
          </w:p>
        </w:tc>
        <w:tc>
          <w:tcPr>
            <w:tcW w:w="782" w:type="pct"/>
            <w:vMerge w:val="continue"/>
            <w:vAlign w:val="center"/>
          </w:tcPr>
          <w:p>
            <w:pPr>
              <w:jc w:val="center"/>
              <w:rPr>
                <w:rFonts w:ascii="Calibri" w:hAnsi="Calibri"/>
                <w:color w:val="000000"/>
              </w:rPr>
            </w:pPr>
          </w:p>
        </w:tc>
        <w:tc>
          <w:tcPr>
            <w:tcW w:w="647" w:type="pct"/>
            <w:vMerge w:val="continue"/>
            <w:vAlign w:val="center"/>
          </w:tcPr>
          <w:p>
            <w:pPr>
              <w:jc w:val="center"/>
              <w:rPr>
                <w:rFonts w:ascii="Calibri" w:hAnsi="Calibri"/>
                <w:color w:val="000000"/>
              </w:rPr>
            </w:pPr>
          </w:p>
        </w:tc>
        <w:tc>
          <w:tcPr>
            <w:tcW w:w="485" w:type="pct"/>
            <w:vAlign w:val="center"/>
          </w:tcPr>
          <w:p>
            <w:pPr>
              <w:jc w:val="center"/>
              <w:rPr>
                <w:rFonts w:ascii="Calibri" w:hAnsi="Calibri"/>
                <w:color w:val="000000"/>
              </w:rPr>
            </w:pPr>
            <w:r>
              <w:rPr>
                <w:rFonts w:hint="eastAsia" w:ascii="Calibri" w:hAnsi="Calibri"/>
                <w:color w:val="000000"/>
              </w:rPr>
              <w:t>长度（m）</w:t>
            </w:r>
          </w:p>
        </w:tc>
        <w:tc>
          <w:tcPr>
            <w:tcW w:w="485" w:type="pct"/>
            <w:vAlign w:val="center"/>
          </w:tcPr>
          <w:p>
            <w:pPr>
              <w:jc w:val="center"/>
              <w:rPr>
                <w:rFonts w:ascii="Calibri" w:hAnsi="Calibri"/>
                <w:color w:val="000000"/>
              </w:rPr>
            </w:pPr>
            <w:r>
              <w:rPr>
                <w:rFonts w:hint="eastAsia" w:ascii="Calibri" w:hAnsi="Calibri"/>
                <w:color w:val="000000"/>
              </w:rPr>
              <w:t>宽度</w:t>
            </w:r>
          </w:p>
          <w:p>
            <w:pPr>
              <w:jc w:val="center"/>
              <w:rPr>
                <w:rFonts w:ascii="Calibri" w:hAnsi="Calibri"/>
                <w:color w:val="000000"/>
              </w:rPr>
            </w:pPr>
            <w:r>
              <w:rPr>
                <w:rFonts w:hint="eastAsia" w:ascii="Calibri" w:hAnsi="Calibri"/>
                <w:color w:val="000000"/>
              </w:rPr>
              <w:t>（m）</w:t>
            </w:r>
          </w:p>
        </w:tc>
        <w:tc>
          <w:tcPr>
            <w:tcW w:w="485" w:type="pct"/>
            <w:vAlign w:val="center"/>
          </w:tcPr>
          <w:p>
            <w:pPr>
              <w:jc w:val="center"/>
              <w:rPr>
                <w:rFonts w:ascii="Calibri" w:hAnsi="Calibri"/>
                <w:color w:val="000000"/>
              </w:rPr>
            </w:pPr>
            <w:r>
              <w:rPr>
                <w:rFonts w:hint="eastAsia" w:ascii="Calibri" w:hAnsi="Calibri"/>
                <w:color w:val="000000"/>
              </w:rPr>
              <w:t>有效排放高度</w:t>
            </w:r>
          </w:p>
          <w:p>
            <w:pPr>
              <w:jc w:val="center"/>
              <w:rPr>
                <w:rFonts w:ascii="Calibri" w:hAnsi="Calibri"/>
                <w:color w:val="000000"/>
              </w:rPr>
            </w:pPr>
            <w:r>
              <w:rPr>
                <w:rFonts w:hint="eastAsia" w:ascii="Calibri" w:hAnsi="Calibri"/>
                <w:color w:val="000000"/>
              </w:rPr>
              <w:t>（m）</w:t>
            </w:r>
          </w:p>
        </w:tc>
        <w:tc>
          <w:tcPr>
            <w:tcW w:w="485" w:type="pct"/>
            <w:vAlign w:val="center"/>
          </w:tcPr>
          <w:p>
            <w:pPr>
              <w:jc w:val="center"/>
              <w:rPr>
                <w:rFonts w:ascii="Calibri" w:hAnsi="Calibri"/>
                <w:color w:val="000000"/>
              </w:rPr>
            </w:pPr>
            <w:r>
              <w:rPr>
                <w:rFonts w:hint="eastAsia" w:ascii="Calibri" w:hAnsi="Calibri"/>
                <w:color w:val="000000"/>
              </w:rPr>
              <w:t>与正北向夹角</w:t>
            </w:r>
          </w:p>
          <w:p>
            <w:pPr>
              <w:jc w:val="center"/>
              <w:rPr>
                <w:rFonts w:ascii="Calibri" w:hAnsi="Calibri"/>
                <w:color w:val="000000"/>
              </w:rPr>
            </w:pPr>
            <w:r>
              <w:rPr>
                <w:rFonts w:hint="eastAsia"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restart"/>
            <w:vAlign w:val="center"/>
          </w:tcPr>
          <w:p>
            <w:pPr>
              <w:spacing w:line="240" w:lineRule="atLeast"/>
              <w:jc w:val="center"/>
              <w:rPr>
                <w:rFonts w:ascii="Calibri" w:hAnsi="Calibri"/>
                <w:color w:val="000000"/>
              </w:rPr>
            </w:pPr>
            <w:r>
              <w:rPr>
                <w:rFonts w:hint="eastAsia" w:ascii="Calibri" w:hAnsi="Calibri"/>
                <w:color w:val="000000"/>
              </w:rPr>
              <w:t>1</w:t>
            </w:r>
          </w:p>
        </w:tc>
        <w:tc>
          <w:tcPr>
            <w:tcW w:w="563" w:type="pct"/>
            <w:vMerge w:val="restart"/>
            <w:vAlign w:val="center"/>
          </w:tcPr>
          <w:p>
            <w:pPr>
              <w:jc w:val="center"/>
              <w:rPr>
                <w:rFonts w:ascii="Calibri" w:hAnsi="Calibri"/>
                <w:color w:val="000000"/>
              </w:rPr>
            </w:pPr>
            <w:r>
              <w:rPr>
                <w:rFonts w:ascii="Calibri" w:hAnsi="Calibri"/>
                <w:color w:val="000000"/>
              </w:rPr>
              <w:t>5#</w:t>
            </w:r>
            <w:r>
              <w:rPr>
                <w:rFonts w:hint="eastAsia" w:ascii="Calibri" w:hAnsi="Calibri"/>
                <w:color w:val="000000"/>
              </w:rPr>
              <w:t>生产车间</w:t>
            </w:r>
          </w:p>
        </w:tc>
        <w:tc>
          <w:tcPr>
            <w:tcW w:w="763" w:type="pct"/>
            <w:vMerge w:val="restart"/>
            <w:vAlign w:val="center"/>
          </w:tcPr>
          <w:p>
            <w:pPr>
              <w:jc w:val="center"/>
              <w:rPr>
                <w:rFonts w:ascii="Calibri" w:hAnsi="Calibri"/>
                <w:color w:val="000000"/>
              </w:rPr>
            </w:pPr>
            <w:r>
              <w:rPr>
                <w:rFonts w:ascii="Calibri" w:hAnsi="Calibri"/>
                <w:color w:val="000000"/>
              </w:rPr>
              <w:t>E113.04463</w:t>
            </w:r>
          </w:p>
          <w:p>
            <w:pPr>
              <w:spacing w:line="240" w:lineRule="atLeast"/>
              <w:jc w:val="center"/>
              <w:rPr>
                <w:rFonts w:ascii="Calibri" w:hAnsi="Calibri"/>
                <w:color w:val="000000"/>
              </w:rPr>
            </w:pPr>
            <w:r>
              <w:rPr>
                <w:rFonts w:ascii="Calibri" w:hAnsi="Calibri"/>
                <w:color w:val="000000"/>
              </w:rPr>
              <w:t>N33.837632</w:t>
            </w:r>
          </w:p>
        </w:tc>
        <w:tc>
          <w:tcPr>
            <w:tcW w:w="782" w:type="pct"/>
            <w:vAlign w:val="center"/>
          </w:tcPr>
          <w:p>
            <w:pPr>
              <w:jc w:val="center"/>
              <w:rPr>
                <w:rFonts w:ascii="Calibri" w:hAnsi="Calibri"/>
                <w:color w:val="000000"/>
              </w:rPr>
            </w:pPr>
            <w:r>
              <w:rPr>
                <w:rFonts w:hint="eastAsia" w:ascii="Calibri" w:hAnsi="Calibri"/>
                <w:color w:val="000000"/>
              </w:rPr>
              <w:t>TSP</w:t>
            </w:r>
          </w:p>
        </w:tc>
        <w:tc>
          <w:tcPr>
            <w:tcW w:w="647" w:type="pct"/>
            <w:vAlign w:val="center"/>
          </w:tcPr>
          <w:p>
            <w:pPr>
              <w:spacing w:line="240" w:lineRule="atLeast"/>
              <w:jc w:val="center"/>
              <w:rPr>
                <w:rFonts w:ascii="Calibri" w:hAnsi="Calibri"/>
                <w:color w:val="000000"/>
              </w:rPr>
            </w:pPr>
            <w:r>
              <w:rPr>
                <w:rFonts w:hint="eastAsia" w:ascii="Calibri" w:hAnsi="Calibri"/>
                <w:color w:val="000000"/>
              </w:rPr>
              <w:t>0</w:t>
            </w:r>
            <w:r>
              <w:rPr>
                <w:rFonts w:ascii="Calibri" w:hAnsi="Calibri"/>
                <w:color w:val="000000"/>
              </w:rPr>
              <w:t>.1824</w:t>
            </w:r>
          </w:p>
        </w:tc>
        <w:tc>
          <w:tcPr>
            <w:tcW w:w="485" w:type="pct"/>
            <w:vMerge w:val="restart"/>
            <w:vAlign w:val="center"/>
          </w:tcPr>
          <w:p>
            <w:pPr>
              <w:spacing w:line="240" w:lineRule="atLeast"/>
              <w:jc w:val="center"/>
              <w:rPr>
                <w:rFonts w:ascii="Calibri" w:hAnsi="Calibri"/>
                <w:color w:val="000000"/>
              </w:rPr>
            </w:pPr>
            <w:r>
              <w:rPr>
                <w:rFonts w:hint="eastAsia" w:ascii="Calibri" w:hAnsi="Calibri"/>
                <w:color w:val="000000"/>
              </w:rPr>
              <w:t>1</w:t>
            </w:r>
            <w:r>
              <w:rPr>
                <w:rFonts w:ascii="Calibri" w:hAnsi="Calibri"/>
                <w:color w:val="000000"/>
              </w:rPr>
              <w:t>50</w:t>
            </w:r>
          </w:p>
        </w:tc>
        <w:tc>
          <w:tcPr>
            <w:tcW w:w="485" w:type="pct"/>
            <w:vMerge w:val="restart"/>
            <w:vAlign w:val="center"/>
          </w:tcPr>
          <w:p>
            <w:pPr>
              <w:spacing w:line="240" w:lineRule="atLeast"/>
              <w:jc w:val="center"/>
              <w:rPr>
                <w:rFonts w:ascii="Calibri" w:hAnsi="Calibri"/>
                <w:color w:val="000000"/>
              </w:rPr>
            </w:pPr>
            <w:r>
              <w:rPr>
                <w:rFonts w:hint="eastAsia" w:ascii="Calibri" w:hAnsi="Calibri"/>
                <w:color w:val="000000"/>
              </w:rPr>
              <w:t>4</w:t>
            </w:r>
            <w:r>
              <w:rPr>
                <w:rFonts w:ascii="Calibri" w:hAnsi="Calibri"/>
                <w:color w:val="000000"/>
              </w:rPr>
              <w:t>8</w:t>
            </w:r>
          </w:p>
        </w:tc>
        <w:tc>
          <w:tcPr>
            <w:tcW w:w="485" w:type="pct"/>
            <w:vMerge w:val="restart"/>
            <w:vAlign w:val="center"/>
          </w:tcPr>
          <w:p>
            <w:pPr>
              <w:spacing w:line="240" w:lineRule="atLeast"/>
              <w:jc w:val="center"/>
              <w:rPr>
                <w:rFonts w:ascii="Calibri" w:hAnsi="Calibri"/>
                <w:color w:val="000000"/>
              </w:rPr>
            </w:pPr>
            <w:r>
              <w:rPr>
                <w:rFonts w:hint="eastAsia" w:ascii="Calibri" w:hAnsi="Calibri"/>
                <w:color w:val="000000"/>
              </w:rPr>
              <w:t>1</w:t>
            </w:r>
            <w:r>
              <w:rPr>
                <w:rFonts w:ascii="Calibri" w:hAnsi="Calibri"/>
                <w:color w:val="000000"/>
              </w:rPr>
              <w:t>2</w:t>
            </w:r>
          </w:p>
        </w:tc>
        <w:tc>
          <w:tcPr>
            <w:tcW w:w="485" w:type="pct"/>
            <w:vMerge w:val="restart"/>
            <w:vAlign w:val="center"/>
          </w:tcPr>
          <w:p>
            <w:pPr>
              <w:spacing w:line="240" w:lineRule="atLeast"/>
              <w:jc w:val="center"/>
              <w:rPr>
                <w:rFonts w:ascii="Calibri" w:hAnsi="Calibri"/>
                <w:color w:val="000000"/>
              </w:rPr>
            </w:pPr>
            <w:r>
              <w:rPr>
                <w:rFonts w:hint="eastAsia" w:ascii="Calibri" w:hAnsi="Calibri"/>
                <w:color w:val="00000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continue"/>
            <w:vAlign w:val="center"/>
          </w:tcPr>
          <w:p>
            <w:pPr>
              <w:spacing w:line="240" w:lineRule="atLeast"/>
              <w:jc w:val="center"/>
              <w:rPr>
                <w:rFonts w:ascii="Calibri" w:hAnsi="Calibri"/>
                <w:color w:val="000000"/>
              </w:rPr>
            </w:pPr>
          </w:p>
        </w:tc>
        <w:tc>
          <w:tcPr>
            <w:tcW w:w="563" w:type="pct"/>
            <w:vMerge w:val="continue"/>
            <w:vAlign w:val="center"/>
          </w:tcPr>
          <w:p>
            <w:pPr>
              <w:jc w:val="center"/>
              <w:rPr>
                <w:rFonts w:ascii="Calibri" w:hAnsi="Calibri"/>
                <w:color w:val="000000"/>
              </w:rPr>
            </w:pPr>
          </w:p>
        </w:tc>
        <w:tc>
          <w:tcPr>
            <w:tcW w:w="763" w:type="pct"/>
            <w:vMerge w:val="continue"/>
            <w:vAlign w:val="center"/>
          </w:tcPr>
          <w:p>
            <w:pPr>
              <w:jc w:val="center"/>
              <w:rPr>
                <w:rFonts w:ascii="Calibri" w:hAnsi="Calibri"/>
                <w:color w:val="000000"/>
              </w:rPr>
            </w:pPr>
          </w:p>
        </w:tc>
        <w:tc>
          <w:tcPr>
            <w:tcW w:w="782"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647" w:type="pct"/>
            <w:vAlign w:val="center"/>
          </w:tcPr>
          <w:p>
            <w:pPr>
              <w:jc w:val="center"/>
              <w:rPr>
                <w:rFonts w:ascii="Calibri" w:hAnsi="Calibri"/>
                <w:color w:val="000000"/>
              </w:rPr>
            </w:pPr>
            <w:r>
              <w:rPr>
                <w:rFonts w:hint="eastAsia" w:ascii="Calibri" w:hAnsi="Calibri"/>
                <w:color w:val="000000"/>
              </w:rPr>
              <w:t>0.014</w:t>
            </w: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continue"/>
            <w:vAlign w:val="center"/>
          </w:tcPr>
          <w:p>
            <w:pPr>
              <w:spacing w:line="240" w:lineRule="atLeast"/>
              <w:jc w:val="center"/>
              <w:rPr>
                <w:rFonts w:ascii="Calibri" w:hAnsi="Calibri"/>
                <w:color w:val="000000"/>
              </w:rPr>
            </w:pPr>
          </w:p>
        </w:tc>
        <w:tc>
          <w:tcPr>
            <w:tcW w:w="563" w:type="pct"/>
            <w:vMerge w:val="continue"/>
            <w:vAlign w:val="center"/>
          </w:tcPr>
          <w:p>
            <w:pPr>
              <w:jc w:val="center"/>
              <w:rPr>
                <w:rFonts w:ascii="Calibri" w:hAnsi="Calibri"/>
                <w:color w:val="000000"/>
              </w:rPr>
            </w:pPr>
          </w:p>
        </w:tc>
        <w:tc>
          <w:tcPr>
            <w:tcW w:w="763" w:type="pct"/>
            <w:vMerge w:val="continue"/>
            <w:vAlign w:val="center"/>
          </w:tcPr>
          <w:p>
            <w:pPr>
              <w:jc w:val="center"/>
              <w:rPr>
                <w:rFonts w:ascii="Calibri" w:hAnsi="Calibri"/>
                <w:color w:val="000000"/>
              </w:rPr>
            </w:pPr>
          </w:p>
        </w:tc>
        <w:tc>
          <w:tcPr>
            <w:tcW w:w="782" w:type="pct"/>
            <w:vAlign w:val="center"/>
          </w:tcPr>
          <w:p>
            <w:pPr>
              <w:jc w:val="center"/>
              <w:rPr>
                <w:rFonts w:ascii="Calibri" w:hAnsi="Calibri"/>
                <w:color w:val="000000"/>
              </w:rPr>
            </w:pPr>
            <w:r>
              <w:rPr>
                <w:rFonts w:hint="eastAsia" w:ascii="Calibri" w:hAnsi="Calibri"/>
                <w:color w:val="000000"/>
              </w:rPr>
              <w:t>NOx</w:t>
            </w:r>
          </w:p>
        </w:tc>
        <w:tc>
          <w:tcPr>
            <w:tcW w:w="647" w:type="pct"/>
            <w:vAlign w:val="center"/>
          </w:tcPr>
          <w:p>
            <w:pPr>
              <w:jc w:val="center"/>
              <w:rPr>
                <w:rFonts w:ascii="Calibri" w:hAnsi="Calibri"/>
                <w:color w:val="000000"/>
              </w:rPr>
            </w:pPr>
            <w:r>
              <w:rPr>
                <w:rFonts w:hint="eastAsia" w:ascii="Calibri" w:hAnsi="Calibri"/>
                <w:color w:val="000000"/>
              </w:rPr>
              <w:t>0.0019</w:t>
            </w: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continue"/>
            <w:vAlign w:val="center"/>
          </w:tcPr>
          <w:p>
            <w:pPr>
              <w:spacing w:line="240" w:lineRule="atLeast"/>
              <w:jc w:val="center"/>
              <w:rPr>
                <w:rFonts w:ascii="Calibri" w:hAnsi="Calibri"/>
                <w:color w:val="000000"/>
              </w:rPr>
            </w:pPr>
          </w:p>
        </w:tc>
        <w:tc>
          <w:tcPr>
            <w:tcW w:w="563" w:type="pct"/>
            <w:vMerge w:val="continue"/>
            <w:vAlign w:val="center"/>
          </w:tcPr>
          <w:p>
            <w:pPr>
              <w:jc w:val="center"/>
              <w:rPr>
                <w:rFonts w:ascii="Calibri" w:hAnsi="Calibri"/>
                <w:color w:val="000000"/>
              </w:rPr>
            </w:pPr>
          </w:p>
        </w:tc>
        <w:tc>
          <w:tcPr>
            <w:tcW w:w="763" w:type="pct"/>
            <w:vMerge w:val="continue"/>
            <w:vAlign w:val="center"/>
          </w:tcPr>
          <w:p>
            <w:pPr>
              <w:jc w:val="center"/>
              <w:rPr>
                <w:rFonts w:ascii="Calibri" w:hAnsi="Calibri"/>
                <w:color w:val="000000"/>
              </w:rPr>
            </w:pPr>
          </w:p>
        </w:tc>
        <w:tc>
          <w:tcPr>
            <w:tcW w:w="782"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647" w:type="pct"/>
            <w:vAlign w:val="center"/>
          </w:tcPr>
          <w:p>
            <w:pPr>
              <w:jc w:val="center"/>
              <w:rPr>
                <w:rFonts w:ascii="Calibri" w:hAnsi="Calibri"/>
                <w:color w:val="000000"/>
              </w:rPr>
            </w:pPr>
            <w:r>
              <w:rPr>
                <w:rFonts w:ascii="Calibri" w:hAnsi="Calibri"/>
                <w:color w:val="000000"/>
              </w:rPr>
              <w:t>1.56</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-7</w:t>
            </w: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continue"/>
            <w:vAlign w:val="center"/>
          </w:tcPr>
          <w:p>
            <w:pPr>
              <w:spacing w:line="240" w:lineRule="atLeast"/>
              <w:jc w:val="center"/>
              <w:rPr>
                <w:rFonts w:ascii="Calibri" w:hAnsi="Calibri"/>
                <w:color w:val="000000"/>
              </w:rPr>
            </w:pPr>
          </w:p>
        </w:tc>
        <w:tc>
          <w:tcPr>
            <w:tcW w:w="563" w:type="pct"/>
            <w:vMerge w:val="continue"/>
            <w:vAlign w:val="center"/>
          </w:tcPr>
          <w:p>
            <w:pPr>
              <w:jc w:val="center"/>
              <w:rPr>
                <w:rFonts w:ascii="Calibri" w:hAnsi="Calibri"/>
                <w:color w:val="000000"/>
              </w:rPr>
            </w:pPr>
          </w:p>
        </w:tc>
        <w:tc>
          <w:tcPr>
            <w:tcW w:w="763" w:type="pct"/>
            <w:vMerge w:val="continue"/>
            <w:vAlign w:val="center"/>
          </w:tcPr>
          <w:p>
            <w:pPr>
              <w:jc w:val="center"/>
              <w:rPr>
                <w:rFonts w:ascii="Calibri" w:hAnsi="Calibri"/>
                <w:color w:val="000000"/>
              </w:rPr>
            </w:pPr>
          </w:p>
        </w:tc>
        <w:tc>
          <w:tcPr>
            <w:tcW w:w="782" w:type="pct"/>
            <w:vAlign w:val="center"/>
          </w:tcPr>
          <w:p>
            <w:pPr>
              <w:jc w:val="center"/>
              <w:rPr>
                <w:rFonts w:ascii="Calibri" w:hAnsi="Calibri"/>
                <w:color w:val="000000"/>
              </w:rPr>
            </w:pPr>
            <w:r>
              <w:rPr>
                <w:rFonts w:hint="eastAsia" w:ascii="Calibri" w:hAnsi="Calibri"/>
                <w:color w:val="000000"/>
              </w:rPr>
              <w:t>非甲烷总烃</w:t>
            </w:r>
          </w:p>
        </w:tc>
        <w:tc>
          <w:tcPr>
            <w:tcW w:w="647"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65</w:t>
            </w: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restart"/>
            <w:vAlign w:val="center"/>
          </w:tcPr>
          <w:p>
            <w:pPr>
              <w:spacing w:line="240" w:lineRule="atLeast"/>
              <w:jc w:val="center"/>
              <w:rPr>
                <w:rFonts w:ascii="Calibri" w:hAnsi="Calibri"/>
                <w:color w:val="000000"/>
              </w:rPr>
            </w:pPr>
            <w:r>
              <w:rPr>
                <w:rFonts w:hint="eastAsia" w:ascii="Calibri" w:hAnsi="Calibri"/>
                <w:color w:val="000000"/>
              </w:rPr>
              <w:t>2</w:t>
            </w:r>
          </w:p>
        </w:tc>
        <w:tc>
          <w:tcPr>
            <w:tcW w:w="563" w:type="pct"/>
            <w:vMerge w:val="restart"/>
            <w:vAlign w:val="center"/>
          </w:tcPr>
          <w:p>
            <w:pPr>
              <w:jc w:val="center"/>
              <w:rPr>
                <w:rFonts w:ascii="Calibri" w:hAnsi="Calibri"/>
                <w:color w:val="000000"/>
              </w:rPr>
            </w:pPr>
            <w:r>
              <w:rPr>
                <w:rFonts w:ascii="Calibri" w:hAnsi="Calibri"/>
                <w:color w:val="000000"/>
              </w:rPr>
              <w:t>5#</w:t>
            </w:r>
            <w:r>
              <w:rPr>
                <w:rFonts w:hint="eastAsia" w:ascii="Calibri" w:hAnsi="Calibri"/>
                <w:color w:val="000000"/>
              </w:rPr>
              <w:t>生产车间</w:t>
            </w:r>
          </w:p>
        </w:tc>
        <w:tc>
          <w:tcPr>
            <w:tcW w:w="763" w:type="pct"/>
            <w:vMerge w:val="restart"/>
            <w:vAlign w:val="center"/>
          </w:tcPr>
          <w:p>
            <w:pPr>
              <w:jc w:val="center"/>
              <w:rPr>
                <w:rFonts w:ascii="Calibri" w:hAnsi="Calibri"/>
                <w:color w:val="000000"/>
              </w:rPr>
            </w:pPr>
            <w:r>
              <w:rPr>
                <w:rFonts w:hint="eastAsia" w:ascii="Calibri" w:hAnsi="Calibri"/>
                <w:color w:val="000000"/>
              </w:rPr>
              <w:t>E</w:t>
            </w:r>
            <w:r>
              <w:rPr>
                <w:rFonts w:ascii="Calibri" w:hAnsi="Calibri"/>
                <w:color w:val="000000"/>
              </w:rPr>
              <w:t>113.043524</w:t>
            </w:r>
          </w:p>
          <w:p>
            <w:pPr>
              <w:jc w:val="center"/>
              <w:rPr>
                <w:rFonts w:ascii="Calibri" w:hAnsi="Calibri"/>
                <w:color w:val="000000"/>
              </w:rPr>
            </w:pPr>
            <w:r>
              <w:rPr>
                <w:rFonts w:hint="eastAsia" w:ascii="Calibri" w:hAnsi="Calibri"/>
                <w:color w:val="000000"/>
              </w:rPr>
              <w:t>N</w:t>
            </w:r>
            <w:r>
              <w:rPr>
                <w:rFonts w:ascii="Calibri" w:hAnsi="Calibri"/>
                <w:color w:val="000000"/>
              </w:rPr>
              <w:t>33.836518</w:t>
            </w:r>
          </w:p>
        </w:tc>
        <w:tc>
          <w:tcPr>
            <w:tcW w:w="782" w:type="pct"/>
            <w:vAlign w:val="center"/>
          </w:tcPr>
          <w:p>
            <w:pPr>
              <w:jc w:val="center"/>
              <w:rPr>
                <w:rFonts w:ascii="Calibri" w:hAnsi="Calibri"/>
                <w:color w:val="000000"/>
              </w:rPr>
            </w:pPr>
            <w:r>
              <w:rPr>
                <w:rFonts w:hint="eastAsia" w:ascii="Calibri" w:hAnsi="Calibri"/>
                <w:color w:val="000000"/>
              </w:rPr>
              <w:t>TSP</w:t>
            </w:r>
          </w:p>
        </w:tc>
        <w:tc>
          <w:tcPr>
            <w:tcW w:w="647" w:type="pct"/>
            <w:vAlign w:val="center"/>
          </w:tcPr>
          <w:p>
            <w:pPr>
              <w:spacing w:line="240" w:lineRule="atLeast"/>
              <w:jc w:val="center"/>
              <w:rPr>
                <w:rFonts w:ascii="Calibri" w:hAnsi="Calibri"/>
                <w:color w:val="000000"/>
              </w:rPr>
            </w:pPr>
            <w:r>
              <w:rPr>
                <w:rFonts w:hint="eastAsia" w:ascii="Calibri" w:hAnsi="Calibri"/>
                <w:color w:val="000000"/>
              </w:rPr>
              <w:t>0</w:t>
            </w:r>
            <w:r>
              <w:rPr>
                <w:rFonts w:ascii="Calibri" w:hAnsi="Calibri"/>
                <w:color w:val="000000"/>
              </w:rPr>
              <w:t>.1824</w:t>
            </w:r>
          </w:p>
        </w:tc>
        <w:tc>
          <w:tcPr>
            <w:tcW w:w="485" w:type="pct"/>
            <w:vMerge w:val="restart"/>
            <w:vAlign w:val="center"/>
          </w:tcPr>
          <w:p>
            <w:pPr>
              <w:spacing w:line="240" w:lineRule="atLeast"/>
              <w:jc w:val="center"/>
              <w:rPr>
                <w:rFonts w:ascii="Calibri" w:hAnsi="Calibri"/>
                <w:color w:val="000000"/>
              </w:rPr>
            </w:pPr>
            <w:r>
              <w:rPr>
                <w:rFonts w:hint="eastAsia" w:ascii="Calibri" w:hAnsi="Calibri"/>
                <w:color w:val="000000"/>
              </w:rPr>
              <w:t>1</w:t>
            </w:r>
            <w:r>
              <w:rPr>
                <w:rFonts w:ascii="Calibri" w:hAnsi="Calibri"/>
                <w:color w:val="000000"/>
              </w:rPr>
              <w:t>50</w:t>
            </w:r>
          </w:p>
        </w:tc>
        <w:tc>
          <w:tcPr>
            <w:tcW w:w="485" w:type="pct"/>
            <w:vMerge w:val="restart"/>
            <w:vAlign w:val="center"/>
          </w:tcPr>
          <w:p>
            <w:pPr>
              <w:spacing w:line="240" w:lineRule="atLeast"/>
              <w:jc w:val="center"/>
              <w:rPr>
                <w:rFonts w:ascii="Calibri" w:hAnsi="Calibri"/>
                <w:color w:val="000000"/>
              </w:rPr>
            </w:pPr>
            <w:r>
              <w:rPr>
                <w:rFonts w:hint="eastAsia" w:ascii="Calibri" w:hAnsi="Calibri"/>
                <w:color w:val="000000"/>
              </w:rPr>
              <w:t>7</w:t>
            </w:r>
            <w:r>
              <w:rPr>
                <w:rFonts w:ascii="Calibri" w:hAnsi="Calibri"/>
                <w:color w:val="000000"/>
              </w:rPr>
              <w:t>2</w:t>
            </w:r>
          </w:p>
        </w:tc>
        <w:tc>
          <w:tcPr>
            <w:tcW w:w="485" w:type="pct"/>
            <w:vMerge w:val="restart"/>
            <w:vAlign w:val="center"/>
          </w:tcPr>
          <w:p>
            <w:pPr>
              <w:spacing w:line="240" w:lineRule="atLeast"/>
              <w:jc w:val="center"/>
              <w:rPr>
                <w:rFonts w:ascii="Calibri" w:hAnsi="Calibri"/>
                <w:color w:val="000000"/>
              </w:rPr>
            </w:pPr>
            <w:r>
              <w:rPr>
                <w:rFonts w:hint="eastAsia" w:ascii="Calibri" w:hAnsi="Calibri"/>
                <w:color w:val="000000"/>
              </w:rPr>
              <w:t>1</w:t>
            </w:r>
            <w:r>
              <w:rPr>
                <w:rFonts w:ascii="Calibri" w:hAnsi="Calibri"/>
                <w:color w:val="000000"/>
              </w:rPr>
              <w:t>2</w:t>
            </w:r>
          </w:p>
        </w:tc>
        <w:tc>
          <w:tcPr>
            <w:tcW w:w="485" w:type="pct"/>
            <w:vMerge w:val="restart"/>
            <w:vAlign w:val="center"/>
          </w:tcPr>
          <w:p>
            <w:pPr>
              <w:spacing w:line="240" w:lineRule="atLeast"/>
              <w:jc w:val="center"/>
              <w:rPr>
                <w:rFonts w:ascii="Calibri" w:hAnsi="Calibri"/>
                <w:color w:val="000000"/>
              </w:rPr>
            </w:pPr>
            <w:r>
              <w:rPr>
                <w:rFonts w:hint="eastAsia" w:ascii="Calibri" w:hAnsi="Calibri"/>
                <w:color w:val="00000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continue"/>
            <w:vAlign w:val="center"/>
          </w:tcPr>
          <w:p>
            <w:pPr>
              <w:spacing w:line="240" w:lineRule="atLeast"/>
              <w:jc w:val="center"/>
              <w:rPr>
                <w:rFonts w:ascii="Calibri" w:hAnsi="Calibri"/>
                <w:color w:val="000000"/>
              </w:rPr>
            </w:pPr>
          </w:p>
        </w:tc>
        <w:tc>
          <w:tcPr>
            <w:tcW w:w="563" w:type="pct"/>
            <w:vMerge w:val="continue"/>
            <w:vAlign w:val="center"/>
          </w:tcPr>
          <w:p>
            <w:pPr>
              <w:jc w:val="center"/>
              <w:rPr>
                <w:rFonts w:ascii="Calibri" w:hAnsi="Calibri"/>
                <w:color w:val="000000"/>
              </w:rPr>
            </w:pPr>
          </w:p>
        </w:tc>
        <w:tc>
          <w:tcPr>
            <w:tcW w:w="763" w:type="pct"/>
            <w:vMerge w:val="continue"/>
            <w:vAlign w:val="center"/>
          </w:tcPr>
          <w:p>
            <w:pPr>
              <w:jc w:val="center"/>
              <w:rPr>
                <w:rFonts w:ascii="Calibri" w:hAnsi="Calibri"/>
                <w:color w:val="000000"/>
              </w:rPr>
            </w:pPr>
          </w:p>
        </w:tc>
        <w:tc>
          <w:tcPr>
            <w:tcW w:w="782"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647" w:type="pct"/>
            <w:vAlign w:val="center"/>
          </w:tcPr>
          <w:p>
            <w:pPr>
              <w:jc w:val="center"/>
              <w:rPr>
                <w:rFonts w:ascii="Calibri" w:hAnsi="Calibri"/>
                <w:color w:val="000000"/>
              </w:rPr>
            </w:pPr>
            <w:r>
              <w:rPr>
                <w:rFonts w:hint="eastAsia" w:ascii="Calibri" w:hAnsi="Calibri"/>
                <w:color w:val="000000"/>
              </w:rPr>
              <w:t>0.014</w:t>
            </w: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continue"/>
            <w:vAlign w:val="center"/>
          </w:tcPr>
          <w:p>
            <w:pPr>
              <w:spacing w:line="240" w:lineRule="atLeast"/>
              <w:jc w:val="center"/>
              <w:rPr>
                <w:rFonts w:ascii="Calibri" w:hAnsi="Calibri"/>
                <w:color w:val="000000"/>
              </w:rPr>
            </w:pPr>
          </w:p>
        </w:tc>
        <w:tc>
          <w:tcPr>
            <w:tcW w:w="563" w:type="pct"/>
            <w:vMerge w:val="continue"/>
            <w:vAlign w:val="center"/>
          </w:tcPr>
          <w:p>
            <w:pPr>
              <w:jc w:val="center"/>
              <w:rPr>
                <w:rFonts w:ascii="Calibri" w:hAnsi="Calibri"/>
                <w:color w:val="000000"/>
              </w:rPr>
            </w:pPr>
          </w:p>
        </w:tc>
        <w:tc>
          <w:tcPr>
            <w:tcW w:w="763" w:type="pct"/>
            <w:vMerge w:val="continue"/>
            <w:vAlign w:val="center"/>
          </w:tcPr>
          <w:p>
            <w:pPr>
              <w:jc w:val="center"/>
              <w:rPr>
                <w:rFonts w:ascii="Calibri" w:hAnsi="Calibri"/>
                <w:color w:val="000000"/>
              </w:rPr>
            </w:pPr>
          </w:p>
        </w:tc>
        <w:tc>
          <w:tcPr>
            <w:tcW w:w="782" w:type="pct"/>
            <w:vAlign w:val="center"/>
          </w:tcPr>
          <w:p>
            <w:pPr>
              <w:jc w:val="center"/>
              <w:rPr>
                <w:rFonts w:ascii="Calibri" w:hAnsi="Calibri"/>
                <w:color w:val="000000"/>
              </w:rPr>
            </w:pPr>
            <w:r>
              <w:rPr>
                <w:rFonts w:hint="eastAsia" w:ascii="Calibri" w:hAnsi="Calibri"/>
                <w:color w:val="000000"/>
              </w:rPr>
              <w:t>NOx</w:t>
            </w:r>
          </w:p>
        </w:tc>
        <w:tc>
          <w:tcPr>
            <w:tcW w:w="647" w:type="pct"/>
            <w:vAlign w:val="center"/>
          </w:tcPr>
          <w:p>
            <w:pPr>
              <w:jc w:val="center"/>
              <w:rPr>
                <w:rFonts w:ascii="Calibri" w:hAnsi="Calibri"/>
                <w:color w:val="000000"/>
              </w:rPr>
            </w:pPr>
            <w:r>
              <w:rPr>
                <w:rFonts w:hint="eastAsia" w:ascii="Calibri" w:hAnsi="Calibri"/>
                <w:color w:val="000000"/>
              </w:rPr>
              <w:t>0.0019</w:t>
            </w: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continue"/>
            <w:vAlign w:val="center"/>
          </w:tcPr>
          <w:p>
            <w:pPr>
              <w:spacing w:line="240" w:lineRule="atLeast"/>
              <w:jc w:val="center"/>
              <w:rPr>
                <w:rFonts w:ascii="Calibri" w:hAnsi="Calibri"/>
                <w:color w:val="000000"/>
              </w:rPr>
            </w:pPr>
          </w:p>
        </w:tc>
        <w:tc>
          <w:tcPr>
            <w:tcW w:w="563" w:type="pct"/>
            <w:vMerge w:val="continue"/>
            <w:vAlign w:val="center"/>
          </w:tcPr>
          <w:p>
            <w:pPr>
              <w:jc w:val="center"/>
              <w:rPr>
                <w:rFonts w:ascii="Calibri" w:hAnsi="Calibri"/>
                <w:color w:val="000000"/>
              </w:rPr>
            </w:pPr>
          </w:p>
        </w:tc>
        <w:tc>
          <w:tcPr>
            <w:tcW w:w="763" w:type="pct"/>
            <w:vMerge w:val="continue"/>
            <w:vAlign w:val="center"/>
          </w:tcPr>
          <w:p>
            <w:pPr>
              <w:jc w:val="center"/>
              <w:rPr>
                <w:rFonts w:ascii="Calibri" w:hAnsi="Calibri"/>
                <w:color w:val="000000"/>
              </w:rPr>
            </w:pPr>
          </w:p>
        </w:tc>
        <w:tc>
          <w:tcPr>
            <w:tcW w:w="782" w:type="pct"/>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647" w:type="pct"/>
            <w:vAlign w:val="center"/>
          </w:tcPr>
          <w:p>
            <w:pPr>
              <w:jc w:val="center"/>
              <w:rPr>
                <w:rFonts w:ascii="Calibri" w:hAnsi="Calibri"/>
                <w:color w:val="000000"/>
              </w:rPr>
            </w:pPr>
            <w:r>
              <w:rPr>
                <w:rFonts w:ascii="Calibri" w:hAnsi="Calibri"/>
                <w:color w:val="000000"/>
              </w:rPr>
              <w:t>1.56</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-7</w:t>
            </w: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306" w:type="pct"/>
            <w:vMerge w:val="continue"/>
            <w:vAlign w:val="center"/>
          </w:tcPr>
          <w:p>
            <w:pPr>
              <w:spacing w:line="240" w:lineRule="atLeast"/>
              <w:jc w:val="center"/>
              <w:rPr>
                <w:rFonts w:ascii="Calibri" w:hAnsi="Calibri"/>
                <w:color w:val="000000"/>
              </w:rPr>
            </w:pPr>
          </w:p>
        </w:tc>
        <w:tc>
          <w:tcPr>
            <w:tcW w:w="563" w:type="pct"/>
            <w:vMerge w:val="continue"/>
            <w:vAlign w:val="center"/>
          </w:tcPr>
          <w:p>
            <w:pPr>
              <w:jc w:val="center"/>
              <w:rPr>
                <w:rFonts w:ascii="Calibri" w:hAnsi="Calibri"/>
                <w:color w:val="000000"/>
              </w:rPr>
            </w:pPr>
          </w:p>
        </w:tc>
        <w:tc>
          <w:tcPr>
            <w:tcW w:w="763" w:type="pct"/>
            <w:vMerge w:val="continue"/>
            <w:vAlign w:val="center"/>
          </w:tcPr>
          <w:p>
            <w:pPr>
              <w:jc w:val="center"/>
              <w:rPr>
                <w:rFonts w:ascii="Calibri" w:hAnsi="Calibri"/>
                <w:color w:val="000000"/>
              </w:rPr>
            </w:pPr>
          </w:p>
        </w:tc>
        <w:tc>
          <w:tcPr>
            <w:tcW w:w="782" w:type="pct"/>
            <w:vAlign w:val="center"/>
          </w:tcPr>
          <w:p>
            <w:pPr>
              <w:jc w:val="center"/>
              <w:rPr>
                <w:rFonts w:ascii="Calibri" w:hAnsi="Calibri"/>
                <w:color w:val="000000"/>
              </w:rPr>
            </w:pPr>
            <w:r>
              <w:rPr>
                <w:rFonts w:hint="eastAsia" w:ascii="Calibri" w:hAnsi="Calibri"/>
                <w:color w:val="000000"/>
              </w:rPr>
              <w:t>非甲烷总烃</w:t>
            </w:r>
          </w:p>
        </w:tc>
        <w:tc>
          <w:tcPr>
            <w:tcW w:w="647" w:type="pct"/>
            <w:vAlign w:val="center"/>
          </w:tcPr>
          <w:p>
            <w:pPr>
              <w:jc w:val="center"/>
              <w:rPr>
                <w:rFonts w:ascii="Calibri" w:hAnsi="Calibri"/>
                <w:color w:val="000000"/>
              </w:rPr>
            </w:pPr>
            <w:r>
              <w:rPr>
                <w:rFonts w:hint="eastAsia" w:ascii="Calibri" w:hAnsi="Calibri"/>
                <w:color w:val="000000"/>
              </w:rPr>
              <w:t>0.0</w:t>
            </w:r>
            <w:r>
              <w:rPr>
                <w:rFonts w:ascii="Calibri" w:hAnsi="Calibri"/>
                <w:color w:val="000000"/>
              </w:rPr>
              <w:t>65</w:t>
            </w: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c>
          <w:tcPr>
            <w:tcW w:w="485" w:type="pct"/>
            <w:vMerge w:val="continue"/>
            <w:vAlign w:val="center"/>
          </w:tcPr>
          <w:p>
            <w:pPr>
              <w:spacing w:line="240" w:lineRule="atLeast"/>
              <w:jc w:val="center"/>
              <w:rPr>
                <w:rFonts w:ascii="Calibri" w:hAnsi="Calibri"/>
                <w:color w:val="000000"/>
              </w:rPr>
            </w:pPr>
          </w:p>
        </w:tc>
      </w:tr>
    </w:tbl>
    <w:p>
      <w:pPr>
        <w:pStyle w:val="92"/>
        <w:tabs>
          <w:tab w:val="left" w:pos="420"/>
          <w:tab w:val="clear" w:pos="360"/>
        </w:tabs>
        <w:spacing w:before="120" w:line="360" w:lineRule="auto"/>
        <w:ind w:firstLine="0"/>
        <w:rPr>
          <w:rFonts w:eastAsia="宋体"/>
          <w:color w:val="000000"/>
          <w:sz w:val="28"/>
          <w:szCs w:val="28"/>
          <w:lang w:val="en-US" w:eastAsia="zh-CN"/>
        </w:rPr>
      </w:pPr>
      <w:bookmarkStart w:id="20" w:name="_Toc130253201"/>
      <w:r>
        <w:rPr>
          <w:rFonts w:eastAsia="宋体"/>
          <w:color w:val="000000"/>
          <w:sz w:val="28"/>
          <w:szCs w:val="28"/>
          <w:lang w:val="en-US" w:eastAsia="zh-CN"/>
        </w:rPr>
        <w:t>6.3</w:t>
      </w:r>
      <w:r>
        <w:rPr>
          <w:rFonts w:hint="eastAsia" w:eastAsia="宋体"/>
          <w:color w:val="000000"/>
          <w:sz w:val="28"/>
          <w:szCs w:val="28"/>
          <w:lang w:val="en-US" w:eastAsia="zh-CN"/>
        </w:rPr>
        <w:t>评价标准</w:t>
      </w:r>
      <w:bookmarkEnd w:id="20"/>
    </w:p>
    <w:p>
      <w:pPr>
        <w:pStyle w:val="43"/>
        <w:ind w:firstLineChars="200"/>
        <w:rPr>
          <w:rFonts w:ascii="Calibri"/>
          <w:bCs/>
          <w:color w:val="000000"/>
        </w:rPr>
      </w:pPr>
      <w:r>
        <w:rPr>
          <w:rFonts w:hint="eastAsia" w:ascii="Calibri"/>
          <w:bCs/>
          <w:color w:val="000000"/>
        </w:rPr>
        <w:t>评价因子执行的环境质量标准见表</w:t>
      </w:r>
      <w:r>
        <w:rPr>
          <w:rFonts w:ascii="Calibri"/>
          <w:bCs/>
          <w:color w:val="000000"/>
        </w:rPr>
        <w:t>24</w:t>
      </w:r>
      <w:r>
        <w:rPr>
          <w:rFonts w:hint="eastAsia" w:ascii="Calibri"/>
          <w:bCs/>
          <w:color w:val="000000"/>
        </w:rPr>
        <w:t>。</w:t>
      </w:r>
    </w:p>
    <w:p>
      <w:pPr>
        <w:pStyle w:val="43"/>
        <w:ind w:firstLineChars="200"/>
        <w:rPr>
          <w:rFonts w:ascii="Calibri" w:hAnsi="Calibri"/>
          <w:color w:val="000000"/>
          <w:sz w:val="21"/>
          <w:szCs w:val="21"/>
        </w:rPr>
      </w:pPr>
      <w:r>
        <w:rPr>
          <w:rFonts w:ascii="Calibri" w:hAnsi="Calibri" w:eastAsia="黑体"/>
          <w:color w:val="000000"/>
        </w:rPr>
        <w:t xml:space="preserve">表24    </w:t>
      </w:r>
      <w:r>
        <w:rPr>
          <w:rFonts w:hint="eastAsia" w:ascii="Calibri" w:hAnsi="Calibri" w:eastAsia="黑体"/>
          <w:color w:val="000000"/>
        </w:rPr>
        <w:t xml:space="preserve">              评价因子和评价标准</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6"/>
        <w:gridCol w:w="1538"/>
        <w:gridCol w:w="1819"/>
        <w:gridCol w:w="1959"/>
        <w:gridCol w:w="27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2" w:type="pct"/>
            <w:tcBorders>
              <w:right w:val="single" w:color="auto" w:sz="2" w:space="0"/>
            </w:tcBorders>
            <w:vAlign w:val="center"/>
          </w:tcPr>
          <w:p>
            <w:pPr>
              <w:jc w:val="center"/>
              <w:rPr>
                <w:color w:val="000000"/>
              </w:rPr>
            </w:pPr>
            <w:r>
              <w:rPr>
                <w:rFonts w:hint="eastAsia"/>
                <w:color w:val="000000"/>
              </w:rPr>
              <w:t>序号</w:t>
            </w:r>
          </w:p>
        </w:tc>
        <w:tc>
          <w:tcPr>
            <w:tcW w:w="849" w:type="pct"/>
            <w:tcBorders>
              <w:left w:val="single" w:color="auto" w:sz="2" w:space="0"/>
            </w:tcBorders>
            <w:vAlign w:val="center"/>
          </w:tcPr>
          <w:p>
            <w:pPr>
              <w:jc w:val="center"/>
              <w:rPr>
                <w:color w:val="000000"/>
              </w:rPr>
            </w:pPr>
            <w:r>
              <w:rPr>
                <w:rFonts w:hint="eastAsia"/>
                <w:color w:val="000000"/>
              </w:rPr>
              <w:t>评价因子</w:t>
            </w:r>
          </w:p>
        </w:tc>
        <w:tc>
          <w:tcPr>
            <w:tcW w:w="1004" w:type="pct"/>
            <w:tcBorders>
              <w:right w:val="single" w:color="auto" w:sz="4" w:space="0"/>
            </w:tcBorders>
            <w:vAlign w:val="center"/>
          </w:tcPr>
          <w:p>
            <w:pPr>
              <w:jc w:val="center"/>
              <w:rPr>
                <w:color w:val="000000"/>
              </w:rPr>
            </w:pPr>
            <w:r>
              <w:rPr>
                <w:rFonts w:hint="eastAsia"/>
                <w:color w:val="000000"/>
              </w:rPr>
              <w:t>取值时间</w:t>
            </w:r>
          </w:p>
        </w:tc>
        <w:tc>
          <w:tcPr>
            <w:tcW w:w="1081" w:type="pct"/>
            <w:tcBorders>
              <w:left w:val="single" w:color="auto" w:sz="4" w:space="0"/>
            </w:tcBorders>
            <w:vAlign w:val="center"/>
          </w:tcPr>
          <w:p>
            <w:pPr>
              <w:jc w:val="center"/>
              <w:rPr>
                <w:rFonts w:ascii="Calibri"/>
                <w:color w:val="000000"/>
              </w:rPr>
            </w:pPr>
            <w:r>
              <w:rPr>
                <w:rFonts w:ascii="Calibri"/>
                <w:color w:val="000000"/>
              </w:rPr>
              <w:t>标准限值（</w:t>
            </w:r>
            <w:r>
              <w:rPr>
                <w:rFonts w:ascii="Calibri" w:hAnsi="Calibri"/>
                <w:color w:val="000000"/>
              </w:rPr>
              <w:t>μg/m</w:t>
            </w:r>
            <w:r>
              <w:rPr>
                <w:rFonts w:ascii="Calibri" w:hAnsi="Calibri"/>
                <w:color w:val="000000"/>
                <w:vertAlign w:val="superscript"/>
              </w:rPr>
              <w:t>3</w:t>
            </w:r>
            <w:r>
              <w:rPr>
                <w:rFonts w:ascii="Calibri"/>
                <w:color w:val="000000"/>
              </w:rPr>
              <w:t>）</w:t>
            </w:r>
          </w:p>
        </w:tc>
        <w:tc>
          <w:tcPr>
            <w:tcW w:w="1544" w:type="pct"/>
            <w:vAlign w:val="center"/>
          </w:tcPr>
          <w:p>
            <w:pPr>
              <w:jc w:val="center"/>
              <w:rPr>
                <w:color w:val="000000"/>
              </w:rPr>
            </w:pPr>
            <w:r>
              <w:rPr>
                <w:rFonts w:hint="eastAsia"/>
                <w:color w:val="000000"/>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2" w:type="pct"/>
            <w:tcBorders>
              <w:right w:val="single" w:color="auto" w:sz="2" w:space="0"/>
            </w:tcBorders>
            <w:vAlign w:val="center"/>
          </w:tcPr>
          <w:p>
            <w:pPr>
              <w:jc w:val="center"/>
              <w:rPr>
                <w:rFonts w:ascii="Calibri" w:hAnsi="Calibri"/>
                <w:caps/>
                <w:color w:val="000000"/>
              </w:rPr>
            </w:pPr>
            <w:r>
              <w:rPr>
                <w:rFonts w:hint="eastAsia" w:ascii="Calibri" w:hAnsi="Calibri"/>
                <w:caps/>
                <w:color w:val="000000"/>
              </w:rPr>
              <w:t>1</w:t>
            </w:r>
          </w:p>
        </w:tc>
        <w:tc>
          <w:tcPr>
            <w:tcW w:w="849" w:type="pct"/>
            <w:tcBorders>
              <w:left w:val="single" w:color="auto" w:sz="2" w:space="0"/>
            </w:tcBorders>
            <w:vAlign w:val="center"/>
          </w:tcPr>
          <w:p>
            <w:pPr>
              <w:jc w:val="center"/>
              <w:rPr>
                <w:rFonts w:ascii="Calibri" w:hAnsi="Calibri"/>
                <w:caps/>
                <w:color w:val="000000"/>
              </w:rPr>
            </w:pPr>
            <w:r>
              <w:rPr>
                <w:rFonts w:hint="eastAsia" w:ascii="Calibri" w:hAnsi="Calibri"/>
                <w:caps/>
                <w:color w:val="000000"/>
              </w:rPr>
              <w:t>PM</w:t>
            </w:r>
            <w:r>
              <w:rPr>
                <w:rFonts w:ascii="Calibri" w:hAnsi="Calibri"/>
                <w:caps/>
                <w:color w:val="000000"/>
                <w:vertAlign w:val="subscript"/>
              </w:rPr>
              <w:t>10</w:t>
            </w:r>
          </w:p>
        </w:tc>
        <w:tc>
          <w:tcPr>
            <w:tcW w:w="1004" w:type="pct"/>
            <w:tcBorders>
              <w:right w:val="single" w:color="auto" w:sz="4" w:space="0"/>
            </w:tcBorders>
            <w:vAlign w:val="center"/>
          </w:tcPr>
          <w:p>
            <w:pPr>
              <w:jc w:val="center"/>
              <w:rPr>
                <w:rFonts w:ascii="Calibri" w:hAnsi="Calibri"/>
                <w:color w:val="000000"/>
              </w:rPr>
            </w:pPr>
            <w:r>
              <w:rPr>
                <w:rFonts w:ascii="Calibri" w:hAnsi="Calibri"/>
                <w:color w:val="000000"/>
              </w:rPr>
              <w:t>24小时平均</w:t>
            </w:r>
          </w:p>
        </w:tc>
        <w:tc>
          <w:tcPr>
            <w:tcW w:w="1081" w:type="pct"/>
            <w:tcBorders>
              <w:left w:val="single" w:color="auto" w:sz="4" w:space="0"/>
            </w:tcBorders>
            <w:vAlign w:val="center"/>
          </w:tcPr>
          <w:p>
            <w:pPr>
              <w:spacing w:line="240" w:lineRule="atLeast"/>
              <w:jc w:val="center"/>
              <w:rPr>
                <w:rFonts w:ascii="Calibri" w:hAnsi="Calibri"/>
                <w:color w:val="000000"/>
              </w:rPr>
            </w:pPr>
            <w:r>
              <w:rPr>
                <w:rFonts w:hint="eastAsia" w:ascii="Calibri" w:hAnsi="Calibri"/>
                <w:color w:val="000000"/>
              </w:rPr>
              <w:t>1</w:t>
            </w:r>
            <w:r>
              <w:rPr>
                <w:rFonts w:ascii="Calibri" w:hAnsi="Calibri"/>
                <w:color w:val="000000"/>
              </w:rPr>
              <w:t>50</w:t>
            </w:r>
          </w:p>
        </w:tc>
        <w:tc>
          <w:tcPr>
            <w:tcW w:w="1544" w:type="pct"/>
            <w:vMerge w:val="restart"/>
            <w:vAlign w:val="center"/>
          </w:tcPr>
          <w:p>
            <w:pPr>
              <w:adjustRightInd w:val="0"/>
              <w:snapToGrid w:val="0"/>
              <w:jc w:val="center"/>
              <w:rPr>
                <w:rFonts w:ascii="Calibri" w:hAnsi="Calibri"/>
                <w:color w:val="000000"/>
              </w:rPr>
            </w:pPr>
            <w:r>
              <w:rPr>
                <w:rFonts w:ascii="Calibri" w:hAnsi="Calibri"/>
                <w:color w:val="000000"/>
              </w:rPr>
              <w:t>《环境空气质量标准》（GB3095-2012）二级标准</w:t>
            </w:r>
            <w:r>
              <w:rPr>
                <w:rFonts w:hint="eastAsia" w:ascii="Calibri" w:hAnsi="Calibri"/>
                <w:color w:val="000000"/>
              </w:rPr>
              <w:t>及修改单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2" w:type="pct"/>
            <w:tcBorders>
              <w:right w:val="single" w:color="auto" w:sz="2" w:space="0"/>
            </w:tcBorders>
            <w:vAlign w:val="center"/>
          </w:tcPr>
          <w:p>
            <w:pPr>
              <w:adjustRightInd w:val="0"/>
              <w:snapToGrid w:val="0"/>
              <w:jc w:val="center"/>
              <w:rPr>
                <w:rFonts w:ascii="Calibri" w:hAnsi="Calibri"/>
                <w:color w:val="000000"/>
              </w:rPr>
            </w:pPr>
            <w:r>
              <w:rPr>
                <w:rFonts w:hint="eastAsia" w:ascii="Calibri" w:hAnsi="Calibri"/>
                <w:color w:val="000000"/>
              </w:rPr>
              <w:t>2</w:t>
            </w:r>
          </w:p>
        </w:tc>
        <w:tc>
          <w:tcPr>
            <w:tcW w:w="849" w:type="pct"/>
            <w:tcBorders>
              <w:left w:val="single" w:color="auto" w:sz="2" w:space="0"/>
            </w:tcBorders>
            <w:vAlign w:val="center"/>
          </w:tcPr>
          <w:p>
            <w:pPr>
              <w:adjustRightInd w:val="0"/>
              <w:snapToGrid w:val="0"/>
              <w:jc w:val="center"/>
              <w:rPr>
                <w:rFonts w:ascii="Calibri" w:hAnsi="Calibri"/>
                <w:color w:val="000000"/>
              </w:rPr>
            </w:pPr>
            <w:r>
              <w:rPr>
                <w:rFonts w:hint="eastAsia" w:ascii="Calibri" w:hAnsi="Calibri"/>
                <w:color w:val="000000"/>
              </w:rPr>
              <w:t>TSP</w:t>
            </w:r>
          </w:p>
        </w:tc>
        <w:tc>
          <w:tcPr>
            <w:tcW w:w="1004" w:type="pct"/>
            <w:tcBorders>
              <w:right w:val="single" w:color="auto" w:sz="4" w:space="0"/>
            </w:tcBorders>
            <w:vAlign w:val="center"/>
          </w:tcPr>
          <w:p>
            <w:pPr>
              <w:adjustRightInd w:val="0"/>
              <w:snapToGrid w:val="0"/>
              <w:jc w:val="center"/>
              <w:rPr>
                <w:rFonts w:ascii="Calibri" w:hAnsi="Calibri"/>
                <w:color w:val="000000"/>
              </w:rPr>
            </w:pPr>
            <w:r>
              <w:rPr>
                <w:rFonts w:ascii="Calibri" w:hAnsi="Calibri"/>
                <w:color w:val="000000"/>
              </w:rPr>
              <w:t>24小时平均</w:t>
            </w:r>
          </w:p>
        </w:tc>
        <w:tc>
          <w:tcPr>
            <w:tcW w:w="1081" w:type="pct"/>
            <w:tcBorders>
              <w:left w:val="single" w:color="auto" w:sz="4" w:space="0"/>
            </w:tcBorders>
            <w:vAlign w:val="center"/>
          </w:tcPr>
          <w:p>
            <w:pPr>
              <w:spacing w:line="240" w:lineRule="atLeast"/>
              <w:jc w:val="center"/>
              <w:rPr>
                <w:rFonts w:ascii="Calibri" w:hAnsi="Calibri"/>
                <w:color w:val="000000"/>
              </w:rPr>
            </w:pPr>
            <w:r>
              <w:rPr>
                <w:rFonts w:hint="eastAsia" w:ascii="Calibri" w:hAnsi="Calibri"/>
                <w:color w:val="000000"/>
              </w:rPr>
              <w:t>3</w:t>
            </w:r>
            <w:r>
              <w:rPr>
                <w:rFonts w:ascii="Calibri" w:hAnsi="Calibri"/>
                <w:color w:val="000000"/>
              </w:rPr>
              <w:t>00</w:t>
            </w:r>
          </w:p>
        </w:tc>
        <w:tc>
          <w:tcPr>
            <w:tcW w:w="1544" w:type="pct"/>
            <w:vMerge w:val="continue"/>
            <w:vAlign w:val="center"/>
          </w:tcPr>
          <w:p>
            <w:pPr>
              <w:adjustRightInd w:val="0"/>
              <w:snapToGrid w:val="0"/>
              <w:jc w:val="cente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2" w:type="pct"/>
            <w:tcBorders>
              <w:right w:val="single" w:color="auto" w:sz="2" w:space="0"/>
            </w:tcBorders>
            <w:vAlign w:val="center"/>
          </w:tcPr>
          <w:p>
            <w:pPr>
              <w:adjustRightInd w:val="0"/>
              <w:snapToGrid w:val="0"/>
              <w:jc w:val="center"/>
              <w:rPr>
                <w:rFonts w:ascii="Calibri" w:hAnsi="Calibri"/>
                <w:color w:val="000000"/>
              </w:rPr>
            </w:pPr>
            <w:r>
              <w:rPr>
                <w:rFonts w:hint="eastAsia" w:ascii="Calibri" w:hAnsi="Calibri"/>
                <w:color w:val="000000"/>
              </w:rPr>
              <w:t>3</w:t>
            </w:r>
          </w:p>
        </w:tc>
        <w:tc>
          <w:tcPr>
            <w:tcW w:w="849" w:type="pct"/>
            <w:tcBorders>
              <w:left w:val="single" w:color="auto" w:sz="2" w:space="0"/>
            </w:tcBorders>
            <w:vAlign w:val="center"/>
          </w:tcPr>
          <w:p>
            <w:pPr>
              <w:adjustRightInd w:val="0"/>
              <w:snapToGrid w:val="0"/>
              <w:jc w:val="center"/>
              <w:rPr>
                <w:rFonts w:ascii="Calibri" w:hAnsi="Calibri"/>
                <w:color w:val="000000"/>
              </w:rPr>
            </w:pPr>
            <w:r>
              <w:rPr>
                <w:rFonts w:ascii="Calibri" w:hAnsi="Calibri"/>
                <w:color w:val="000000"/>
              </w:rPr>
              <w:t>SO</w:t>
            </w:r>
            <w:r>
              <w:rPr>
                <w:rFonts w:ascii="Calibri" w:hAnsi="Calibri"/>
                <w:color w:val="000000"/>
                <w:vertAlign w:val="subscript"/>
              </w:rPr>
              <w:t>2</w:t>
            </w:r>
          </w:p>
        </w:tc>
        <w:tc>
          <w:tcPr>
            <w:tcW w:w="1004" w:type="pct"/>
            <w:tcBorders>
              <w:right w:val="single" w:color="auto" w:sz="4" w:space="0"/>
            </w:tcBorders>
            <w:vAlign w:val="center"/>
          </w:tcPr>
          <w:p>
            <w:pPr>
              <w:jc w:val="center"/>
              <w:rPr>
                <w:rFonts w:ascii="Calibri" w:hAnsi="Calibri"/>
                <w:color w:val="000000"/>
              </w:rPr>
            </w:pPr>
            <w:r>
              <w:rPr>
                <w:rFonts w:ascii="Calibri" w:hAnsi="Calibri"/>
                <w:color w:val="000000"/>
              </w:rPr>
              <w:t>1小时平均</w:t>
            </w:r>
          </w:p>
        </w:tc>
        <w:tc>
          <w:tcPr>
            <w:tcW w:w="1081" w:type="pct"/>
            <w:tcBorders>
              <w:left w:val="single" w:color="auto" w:sz="4" w:space="0"/>
            </w:tcBorders>
            <w:vAlign w:val="center"/>
          </w:tcPr>
          <w:p>
            <w:pPr>
              <w:jc w:val="center"/>
              <w:rPr>
                <w:rFonts w:ascii="Calibri" w:hAnsi="Calibri"/>
                <w:color w:val="000000"/>
              </w:rPr>
            </w:pPr>
            <w:r>
              <w:rPr>
                <w:rFonts w:ascii="Calibri" w:hAnsi="Calibri"/>
                <w:color w:val="000000"/>
              </w:rPr>
              <w:t>500</w:t>
            </w:r>
          </w:p>
        </w:tc>
        <w:tc>
          <w:tcPr>
            <w:tcW w:w="1544" w:type="pct"/>
            <w:vMerge w:val="continue"/>
            <w:vAlign w:val="center"/>
          </w:tcPr>
          <w:p>
            <w:pPr>
              <w:adjustRightInd w:val="0"/>
              <w:snapToGrid w:val="0"/>
              <w:jc w:val="cente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2" w:type="pct"/>
            <w:tcBorders>
              <w:right w:val="single" w:color="auto" w:sz="2" w:space="0"/>
            </w:tcBorders>
            <w:vAlign w:val="center"/>
          </w:tcPr>
          <w:p>
            <w:pPr>
              <w:adjustRightInd w:val="0"/>
              <w:snapToGrid w:val="0"/>
              <w:jc w:val="center"/>
              <w:rPr>
                <w:rFonts w:ascii="Calibri" w:hAnsi="Calibri"/>
                <w:color w:val="000000"/>
              </w:rPr>
            </w:pPr>
            <w:r>
              <w:rPr>
                <w:rFonts w:hint="eastAsia" w:ascii="Calibri" w:hAnsi="Calibri"/>
                <w:color w:val="000000"/>
              </w:rPr>
              <w:t>4</w:t>
            </w:r>
          </w:p>
        </w:tc>
        <w:tc>
          <w:tcPr>
            <w:tcW w:w="849" w:type="pct"/>
            <w:tcBorders>
              <w:left w:val="single" w:color="auto" w:sz="2" w:space="0"/>
            </w:tcBorders>
            <w:vAlign w:val="center"/>
          </w:tcPr>
          <w:p>
            <w:pPr>
              <w:adjustRightInd w:val="0"/>
              <w:snapToGrid w:val="0"/>
              <w:jc w:val="center"/>
              <w:rPr>
                <w:rFonts w:ascii="Calibri" w:hAnsi="Calibri"/>
                <w:color w:val="000000"/>
              </w:rPr>
            </w:pPr>
            <w:r>
              <w:rPr>
                <w:rFonts w:hint="eastAsia" w:ascii="Calibri"/>
                <w:color w:val="000000"/>
              </w:rPr>
              <w:t>NO</w:t>
            </w:r>
            <w:r>
              <w:rPr>
                <w:rFonts w:hint="eastAsia" w:ascii="Calibri"/>
                <w:color w:val="000000"/>
                <w:vertAlign w:val="subscript"/>
              </w:rPr>
              <w:t>2</w:t>
            </w:r>
          </w:p>
        </w:tc>
        <w:tc>
          <w:tcPr>
            <w:tcW w:w="1004" w:type="pct"/>
            <w:tcBorders>
              <w:right w:val="single" w:color="auto" w:sz="4" w:space="0"/>
            </w:tcBorders>
            <w:vAlign w:val="center"/>
          </w:tcPr>
          <w:p>
            <w:pPr>
              <w:jc w:val="center"/>
              <w:rPr>
                <w:rFonts w:ascii="Calibri" w:hAnsi="Calibri"/>
                <w:color w:val="000000"/>
              </w:rPr>
            </w:pPr>
            <w:r>
              <w:rPr>
                <w:rFonts w:ascii="Calibri" w:hAnsi="Calibri"/>
                <w:color w:val="000000"/>
              </w:rPr>
              <w:t>1小时平均</w:t>
            </w:r>
          </w:p>
        </w:tc>
        <w:tc>
          <w:tcPr>
            <w:tcW w:w="1081" w:type="pct"/>
            <w:tcBorders>
              <w:left w:val="single" w:color="auto" w:sz="4" w:space="0"/>
            </w:tcBorders>
            <w:vAlign w:val="center"/>
          </w:tcPr>
          <w:p>
            <w:pPr>
              <w:jc w:val="center"/>
              <w:rPr>
                <w:rFonts w:ascii="Calibri" w:hAnsi="Calibri"/>
                <w:color w:val="000000"/>
              </w:rPr>
            </w:pPr>
            <w:r>
              <w:rPr>
                <w:rFonts w:ascii="Calibri" w:hAnsi="Calibri"/>
                <w:color w:val="000000"/>
              </w:rPr>
              <w:t>200</w:t>
            </w:r>
          </w:p>
        </w:tc>
        <w:tc>
          <w:tcPr>
            <w:tcW w:w="1544" w:type="pct"/>
            <w:vMerge w:val="continue"/>
            <w:vAlign w:val="center"/>
          </w:tcPr>
          <w:p>
            <w:pPr>
              <w:adjustRightInd w:val="0"/>
              <w:snapToGrid w:val="0"/>
              <w:jc w:val="cente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2" w:type="pct"/>
            <w:tcBorders>
              <w:right w:val="single" w:color="auto" w:sz="2" w:space="0"/>
            </w:tcBorders>
            <w:vAlign w:val="center"/>
          </w:tcPr>
          <w:p>
            <w:pPr>
              <w:adjustRightInd w:val="0"/>
              <w:snapToGrid w:val="0"/>
              <w:jc w:val="center"/>
              <w:rPr>
                <w:rFonts w:ascii="Calibri" w:hAnsi="Calibri"/>
                <w:color w:val="000000"/>
              </w:rPr>
            </w:pPr>
            <w:r>
              <w:rPr>
                <w:rFonts w:hint="eastAsia" w:ascii="Calibri" w:hAnsi="Calibri"/>
                <w:color w:val="000000"/>
              </w:rPr>
              <w:t>5</w:t>
            </w:r>
          </w:p>
        </w:tc>
        <w:tc>
          <w:tcPr>
            <w:tcW w:w="849" w:type="pct"/>
            <w:tcBorders>
              <w:left w:val="single" w:color="auto" w:sz="2" w:space="0"/>
            </w:tcBorders>
            <w:vAlign w:val="center"/>
          </w:tcPr>
          <w:p>
            <w:pPr>
              <w:adjustRightInd w:val="0"/>
              <w:snapToGrid w:val="0"/>
              <w:jc w:val="center"/>
              <w:rPr>
                <w:rFonts w:ascii="Calibri"/>
                <w:color w:val="000000"/>
              </w:rPr>
            </w:pPr>
            <w:r>
              <w:rPr>
                <w:rFonts w:hint="eastAsia" w:ascii="Calibri" w:hAnsi="Calibri"/>
                <w:color w:val="000000"/>
              </w:rPr>
              <w:t>苯并[a]芘</w:t>
            </w:r>
          </w:p>
        </w:tc>
        <w:tc>
          <w:tcPr>
            <w:tcW w:w="1004" w:type="pct"/>
            <w:tcBorders>
              <w:right w:val="single" w:color="auto" w:sz="4" w:space="0"/>
            </w:tcBorders>
            <w:vAlign w:val="center"/>
          </w:tcPr>
          <w:p>
            <w:pPr>
              <w:jc w:val="center"/>
              <w:rPr>
                <w:rFonts w:ascii="Calibri" w:hAnsi="Calibri"/>
                <w:color w:val="000000"/>
              </w:rPr>
            </w:pPr>
            <w:r>
              <w:rPr>
                <w:rFonts w:ascii="Calibri" w:hAnsi="Calibri"/>
                <w:color w:val="000000"/>
              </w:rPr>
              <w:t>24小时平均</w:t>
            </w:r>
          </w:p>
        </w:tc>
        <w:tc>
          <w:tcPr>
            <w:tcW w:w="1081" w:type="pct"/>
            <w:tcBorders>
              <w:left w:val="single" w:color="auto" w:sz="4" w:space="0"/>
            </w:tcBorders>
            <w:vAlign w:val="center"/>
          </w:tcPr>
          <w:p>
            <w:pPr>
              <w:jc w:val="center"/>
              <w:rPr>
                <w:rFonts w:ascii="Calibri" w:hAnsi="Calibri"/>
                <w:color w:val="000000"/>
              </w:rPr>
            </w:pPr>
            <w:r>
              <w:rPr>
                <w:rFonts w:ascii="Calibri" w:hAnsi="Calibri"/>
                <w:color w:val="000000"/>
              </w:rPr>
              <w:t>0.0025</w:t>
            </w:r>
          </w:p>
        </w:tc>
        <w:tc>
          <w:tcPr>
            <w:tcW w:w="1544" w:type="pct"/>
            <w:vMerge w:val="continue"/>
            <w:vAlign w:val="center"/>
          </w:tcPr>
          <w:p>
            <w:pPr>
              <w:adjustRightInd w:val="0"/>
              <w:snapToGrid w:val="0"/>
              <w:jc w:val="cente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2" w:type="pct"/>
            <w:tcBorders>
              <w:right w:val="single" w:color="auto" w:sz="2" w:space="0"/>
            </w:tcBorders>
            <w:vAlign w:val="center"/>
          </w:tcPr>
          <w:p>
            <w:pPr>
              <w:adjustRightInd w:val="0"/>
              <w:snapToGrid w:val="0"/>
              <w:jc w:val="center"/>
              <w:rPr>
                <w:rFonts w:ascii="Calibri" w:hAnsi="Calibri"/>
                <w:color w:val="000000"/>
              </w:rPr>
            </w:pPr>
            <w:r>
              <w:rPr>
                <w:rFonts w:hint="eastAsia" w:ascii="Calibri" w:hAnsi="Calibri"/>
                <w:color w:val="000000"/>
              </w:rPr>
              <w:t>6</w:t>
            </w:r>
          </w:p>
        </w:tc>
        <w:tc>
          <w:tcPr>
            <w:tcW w:w="849" w:type="pct"/>
            <w:tcBorders>
              <w:left w:val="single" w:color="auto" w:sz="2" w:space="0"/>
            </w:tcBorders>
            <w:vAlign w:val="center"/>
          </w:tcPr>
          <w:p>
            <w:pPr>
              <w:jc w:val="center"/>
              <w:rPr>
                <w:rFonts w:ascii="Calibri" w:hAnsi="Calibri"/>
                <w:color w:val="000000"/>
              </w:rPr>
            </w:pPr>
            <w:r>
              <w:rPr>
                <w:rFonts w:ascii="Calibri"/>
                <w:color w:val="000000"/>
              </w:rPr>
              <w:t>非甲烷总烃</w:t>
            </w:r>
          </w:p>
        </w:tc>
        <w:tc>
          <w:tcPr>
            <w:tcW w:w="1004" w:type="pct"/>
            <w:tcBorders>
              <w:right w:val="single" w:color="auto" w:sz="4" w:space="0"/>
            </w:tcBorders>
            <w:vAlign w:val="center"/>
          </w:tcPr>
          <w:p>
            <w:pPr>
              <w:jc w:val="center"/>
              <w:rPr>
                <w:rFonts w:ascii="Calibri" w:hAnsi="Calibri"/>
                <w:color w:val="000000"/>
              </w:rPr>
            </w:pPr>
            <w:r>
              <w:rPr>
                <w:rFonts w:ascii="Calibri" w:hAnsi="Calibri"/>
                <w:color w:val="000000"/>
              </w:rPr>
              <w:t>1小时平均</w:t>
            </w:r>
          </w:p>
        </w:tc>
        <w:tc>
          <w:tcPr>
            <w:tcW w:w="1081" w:type="pct"/>
            <w:tcBorders>
              <w:left w:val="single" w:color="auto" w:sz="4" w:space="0"/>
            </w:tcBorders>
            <w:vAlign w:val="center"/>
          </w:tcPr>
          <w:p>
            <w:pPr>
              <w:jc w:val="center"/>
              <w:rPr>
                <w:rFonts w:ascii="Calibri" w:hAnsi="Calibri"/>
                <w:color w:val="000000"/>
              </w:rPr>
            </w:pPr>
            <w:r>
              <w:rPr>
                <w:rFonts w:hint="eastAsia" w:ascii="Calibri" w:hAnsi="Calibri"/>
                <w:color w:val="000000"/>
              </w:rPr>
              <w:t>2000</w:t>
            </w:r>
          </w:p>
        </w:tc>
        <w:tc>
          <w:tcPr>
            <w:tcW w:w="1544" w:type="pct"/>
            <w:vAlign w:val="center"/>
          </w:tcPr>
          <w:p>
            <w:pPr>
              <w:adjustRightInd w:val="0"/>
              <w:snapToGrid w:val="0"/>
              <w:jc w:val="center"/>
              <w:rPr>
                <w:color w:val="000000"/>
              </w:rPr>
            </w:pPr>
            <w:r>
              <w:rPr>
                <w:rFonts w:ascii="Calibri"/>
                <w:color w:val="000000"/>
              </w:rPr>
              <w:t>参考《大气污染物综合排放标准详解》</w:t>
            </w:r>
          </w:p>
        </w:tc>
      </w:tr>
    </w:tbl>
    <w:p>
      <w:pPr>
        <w:pStyle w:val="92"/>
        <w:tabs>
          <w:tab w:val="left" w:pos="420"/>
          <w:tab w:val="clear" w:pos="360"/>
        </w:tabs>
        <w:spacing w:before="120" w:line="360" w:lineRule="auto"/>
        <w:ind w:firstLine="0"/>
        <w:rPr>
          <w:rFonts w:eastAsia="宋体"/>
          <w:color w:val="000000"/>
          <w:sz w:val="28"/>
          <w:szCs w:val="28"/>
          <w:lang w:val="en-US" w:eastAsia="zh-CN"/>
        </w:rPr>
      </w:pPr>
      <w:bookmarkStart w:id="21" w:name="_Toc130253202"/>
      <w:r>
        <w:rPr>
          <w:rFonts w:eastAsia="宋体"/>
          <w:color w:val="000000"/>
          <w:sz w:val="28"/>
          <w:szCs w:val="28"/>
          <w:lang w:val="en-US" w:eastAsia="zh-CN"/>
        </w:rPr>
        <w:t>6.4</w:t>
      </w:r>
      <w:r>
        <w:rPr>
          <w:rFonts w:hint="eastAsia" w:eastAsia="宋体"/>
          <w:color w:val="000000"/>
          <w:sz w:val="28"/>
          <w:szCs w:val="28"/>
          <w:lang w:val="en-US" w:eastAsia="zh-CN"/>
        </w:rPr>
        <w:t>估算模型参数</w:t>
      </w:r>
      <w:bookmarkEnd w:id="21"/>
    </w:p>
    <w:p>
      <w:pPr>
        <w:widowControl/>
        <w:spacing w:line="520" w:lineRule="exact"/>
        <w:ind w:firstLine="480"/>
        <w:rPr>
          <w:rFonts w:ascii="Calibri" w:hAnsi="Calibri"/>
          <w:color w:val="000000"/>
          <w:sz w:val="24"/>
        </w:rPr>
      </w:pPr>
      <w:r>
        <w:rPr>
          <w:rFonts w:hint="eastAsia" w:ascii="Calibri" w:hAnsi="Calibri"/>
          <w:color w:val="000000"/>
          <w:sz w:val="24"/>
        </w:rPr>
        <w:t>估算模型参数见表</w:t>
      </w:r>
      <w:r>
        <w:rPr>
          <w:rFonts w:ascii="Calibri" w:hAnsi="Calibri"/>
          <w:color w:val="000000"/>
          <w:sz w:val="24"/>
        </w:rPr>
        <w:t>25</w:t>
      </w:r>
      <w:r>
        <w:rPr>
          <w:rFonts w:hint="eastAsia" w:ascii="Calibri" w:hAnsi="Calibri"/>
          <w:color w:val="000000"/>
          <w:sz w:val="24"/>
        </w:rPr>
        <w:t>。</w:t>
      </w:r>
    </w:p>
    <w:p>
      <w:pPr>
        <w:widowControl/>
        <w:spacing w:line="520" w:lineRule="exact"/>
        <w:ind w:firstLine="480"/>
        <w:rPr>
          <w:rFonts w:ascii="Calibri" w:hAnsi="Calibri"/>
          <w:color w:val="000000"/>
          <w:sz w:val="24"/>
        </w:rPr>
      </w:pPr>
    </w:p>
    <w:p>
      <w:pPr>
        <w:widowControl/>
        <w:spacing w:line="520" w:lineRule="exact"/>
        <w:ind w:firstLine="480"/>
        <w:rPr>
          <w:rFonts w:ascii="Calibri" w:hAnsi="Calibri"/>
          <w:color w:val="000000"/>
          <w:sz w:val="24"/>
        </w:rPr>
      </w:pPr>
    </w:p>
    <w:p>
      <w:pPr>
        <w:widowControl/>
        <w:spacing w:line="520" w:lineRule="exact"/>
        <w:ind w:firstLine="480"/>
        <w:rPr>
          <w:rFonts w:ascii="Calibri" w:hAnsi="Calibri"/>
          <w:color w:val="000000"/>
          <w:sz w:val="24"/>
        </w:rPr>
      </w:pPr>
    </w:p>
    <w:p>
      <w:pPr>
        <w:pStyle w:val="43"/>
        <w:ind w:firstLineChars="200"/>
        <w:rPr>
          <w:rFonts w:ascii="Calibri" w:hAnsi="Calibri"/>
          <w:color w:val="000000"/>
          <w:sz w:val="21"/>
          <w:szCs w:val="21"/>
        </w:rPr>
      </w:pPr>
      <w:r>
        <w:rPr>
          <w:rFonts w:ascii="Calibri" w:hAnsi="Calibri" w:eastAsia="黑体"/>
          <w:color w:val="000000"/>
        </w:rPr>
        <w:t xml:space="preserve">表25     </w:t>
      </w:r>
      <w:r>
        <w:rPr>
          <w:rFonts w:hint="eastAsia" w:ascii="Calibri" w:hAnsi="Calibri" w:eastAsia="黑体"/>
          <w:color w:val="000000"/>
        </w:rPr>
        <w:t xml:space="preserve">               估算模型参数表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05"/>
        <w:gridCol w:w="3358"/>
        <w:gridCol w:w="34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070" w:type="pct"/>
            <w:gridSpan w:val="2"/>
            <w:vAlign w:val="center"/>
          </w:tcPr>
          <w:p>
            <w:pPr>
              <w:jc w:val="center"/>
              <w:rPr>
                <w:rFonts w:ascii="Calibri" w:hAnsi="Calibri" w:cs="Calibri"/>
                <w:color w:val="000000"/>
              </w:rPr>
            </w:pPr>
            <w:r>
              <w:rPr>
                <w:rFonts w:ascii="Calibri" w:hAnsi="Calibri" w:cs="Calibri"/>
                <w:color w:val="000000"/>
              </w:rPr>
              <w:t>参数</w:t>
            </w:r>
          </w:p>
        </w:tc>
        <w:tc>
          <w:tcPr>
            <w:tcW w:w="1930" w:type="pct"/>
            <w:vAlign w:val="center"/>
          </w:tcPr>
          <w:p>
            <w:pPr>
              <w:jc w:val="center"/>
              <w:rPr>
                <w:rFonts w:ascii="Calibri" w:hAnsi="Calibri" w:cs="Calibri"/>
                <w:color w:val="000000"/>
              </w:rPr>
            </w:pPr>
            <w:r>
              <w:rPr>
                <w:rFonts w:ascii="Calibri" w:hAnsi="Calibri" w:cs="Calibri"/>
                <w:color w:val="000000"/>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Merge w:val="restart"/>
            <w:tcBorders>
              <w:right w:val="single" w:color="auto" w:sz="4" w:space="0"/>
            </w:tcBorders>
            <w:vAlign w:val="center"/>
          </w:tcPr>
          <w:p>
            <w:pPr>
              <w:adjustRightInd w:val="0"/>
              <w:snapToGrid w:val="0"/>
              <w:jc w:val="center"/>
              <w:rPr>
                <w:rFonts w:ascii="Calibri" w:hAnsi="Calibri" w:cs="Calibri"/>
                <w:color w:val="000000"/>
              </w:rPr>
            </w:pPr>
            <w:r>
              <w:rPr>
                <w:rFonts w:ascii="Calibri" w:hAnsi="Calibri" w:cs="Calibri"/>
                <w:color w:val="000000"/>
              </w:rPr>
              <w:t>城市/农村</w:t>
            </w:r>
          </w:p>
        </w:tc>
        <w:tc>
          <w:tcPr>
            <w:tcW w:w="1853" w:type="pct"/>
            <w:tcBorders>
              <w:left w:val="single" w:color="auto" w:sz="4" w:space="0"/>
            </w:tcBorders>
            <w:vAlign w:val="center"/>
          </w:tcPr>
          <w:p>
            <w:pPr>
              <w:spacing w:line="240" w:lineRule="atLeast"/>
              <w:jc w:val="center"/>
              <w:rPr>
                <w:rFonts w:ascii="Calibri" w:hAnsi="Calibri" w:cs="Calibri"/>
                <w:color w:val="000000"/>
              </w:rPr>
            </w:pPr>
            <w:r>
              <w:rPr>
                <w:rFonts w:ascii="Calibri" w:hAnsi="Calibri" w:cs="Calibri"/>
                <w:color w:val="000000"/>
              </w:rPr>
              <w:t>城市/农村</w:t>
            </w:r>
          </w:p>
        </w:tc>
        <w:tc>
          <w:tcPr>
            <w:tcW w:w="1930" w:type="pct"/>
            <w:vAlign w:val="center"/>
          </w:tcPr>
          <w:p>
            <w:pPr>
              <w:adjustRightInd w:val="0"/>
              <w:snapToGrid w:val="0"/>
              <w:jc w:val="center"/>
              <w:rPr>
                <w:rFonts w:ascii="Calibri" w:hAnsi="Calibri" w:cs="Calibri"/>
                <w:color w:val="000000"/>
              </w:rPr>
            </w:pPr>
            <w:r>
              <w:rPr>
                <w:rFonts w:ascii="Calibri" w:hAnsi="Calibri" w:cs="Calibri"/>
                <w:color w:val="000000"/>
              </w:rP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Merge w:val="continue"/>
            <w:tcBorders>
              <w:right w:val="single" w:color="auto" w:sz="4" w:space="0"/>
            </w:tcBorders>
            <w:vAlign w:val="center"/>
          </w:tcPr>
          <w:p>
            <w:pPr>
              <w:adjustRightInd w:val="0"/>
              <w:snapToGrid w:val="0"/>
              <w:jc w:val="center"/>
              <w:rPr>
                <w:rFonts w:ascii="Calibri" w:hAnsi="Calibri" w:cs="Calibri"/>
                <w:color w:val="000000"/>
              </w:rPr>
            </w:pPr>
          </w:p>
        </w:tc>
        <w:tc>
          <w:tcPr>
            <w:tcW w:w="1853" w:type="pct"/>
            <w:tcBorders>
              <w:left w:val="single" w:color="auto" w:sz="4" w:space="0"/>
            </w:tcBorders>
            <w:vAlign w:val="center"/>
          </w:tcPr>
          <w:p>
            <w:pPr>
              <w:spacing w:line="240" w:lineRule="atLeast"/>
              <w:jc w:val="center"/>
              <w:rPr>
                <w:rFonts w:ascii="Calibri" w:hAnsi="Calibri" w:cs="Calibri"/>
                <w:color w:val="000000"/>
              </w:rPr>
            </w:pPr>
            <w:r>
              <w:rPr>
                <w:rFonts w:ascii="Calibri" w:hAnsi="Calibri" w:cs="Calibri"/>
                <w:color w:val="000000"/>
              </w:rPr>
              <w:t>人口数（城市选项时）</w:t>
            </w:r>
          </w:p>
        </w:tc>
        <w:tc>
          <w:tcPr>
            <w:tcW w:w="1930" w:type="pct"/>
            <w:vAlign w:val="center"/>
          </w:tcPr>
          <w:p>
            <w:pPr>
              <w:adjustRightInd w:val="0"/>
              <w:snapToGrid w:val="0"/>
              <w:jc w:val="center"/>
              <w:rPr>
                <w:rFonts w:ascii="Calibri" w:hAnsi="Calibri" w:cs="Calibri"/>
                <w:color w:val="000000"/>
              </w:rPr>
            </w:pPr>
            <w:r>
              <w:rPr>
                <w:rFonts w:ascii="Calibri" w:hAnsi="Calibri" w:cs="Calibri"/>
                <w:color w:val="00000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070" w:type="pct"/>
            <w:gridSpan w:val="2"/>
            <w:vAlign w:val="center"/>
          </w:tcPr>
          <w:p>
            <w:pPr>
              <w:jc w:val="center"/>
              <w:rPr>
                <w:rFonts w:ascii="Calibri" w:hAnsi="Calibri"/>
                <w:color w:val="000000"/>
              </w:rPr>
            </w:pPr>
            <w:r>
              <w:rPr>
                <w:rFonts w:ascii="Calibri" w:hAnsi="Calibri"/>
                <w:color w:val="000000"/>
              </w:rPr>
              <w:t>最高环境温度/</w:t>
            </w:r>
            <w:r>
              <w:rPr>
                <w:rFonts w:hint="eastAsia" w:ascii="Calibri" w:hAnsi="Calibri"/>
                <w:color w:val="000000"/>
              </w:rPr>
              <w:t>℃</w:t>
            </w:r>
          </w:p>
        </w:tc>
        <w:tc>
          <w:tcPr>
            <w:tcW w:w="1930" w:type="pct"/>
            <w:vAlign w:val="center"/>
          </w:tcPr>
          <w:p>
            <w:pPr>
              <w:adjustRightInd w:val="0"/>
              <w:snapToGrid w:val="0"/>
              <w:jc w:val="center"/>
              <w:rPr>
                <w:rFonts w:ascii="Calibri" w:hAnsi="Calibri"/>
                <w:color w:val="000000"/>
              </w:rPr>
            </w:pPr>
            <w:r>
              <w:rPr>
                <w:rFonts w:ascii="Calibri" w:hAnsi="Calibri"/>
                <w:color w:val="000000"/>
              </w:rPr>
              <w:t>43.4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070" w:type="pct"/>
            <w:gridSpan w:val="2"/>
            <w:vAlign w:val="center"/>
          </w:tcPr>
          <w:p>
            <w:pPr>
              <w:jc w:val="center"/>
              <w:rPr>
                <w:rFonts w:ascii="Calibri" w:hAnsi="Calibri"/>
                <w:color w:val="000000"/>
              </w:rPr>
            </w:pPr>
            <w:r>
              <w:rPr>
                <w:rFonts w:ascii="Calibri" w:hAnsi="Calibri"/>
                <w:color w:val="000000"/>
              </w:rPr>
              <w:t>最低环境温度/</w:t>
            </w:r>
            <w:r>
              <w:rPr>
                <w:rFonts w:hint="eastAsia" w:ascii="Calibri" w:hAnsi="Calibri"/>
                <w:color w:val="000000"/>
              </w:rPr>
              <w:t>℃</w:t>
            </w:r>
          </w:p>
        </w:tc>
        <w:tc>
          <w:tcPr>
            <w:tcW w:w="1930" w:type="pct"/>
            <w:vAlign w:val="center"/>
          </w:tcPr>
          <w:p>
            <w:pPr>
              <w:adjustRightInd w:val="0"/>
              <w:snapToGrid w:val="0"/>
              <w:jc w:val="center"/>
              <w:rPr>
                <w:rFonts w:ascii="Calibri" w:hAnsi="Calibri"/>
                <w:color w:val="000000"/>
              </w:rPr>
            </w:pPr>
            <w:r>
              <w:rPr>
                <w:rFonts w:ascii="Calibri" w:hAnsi="Calibri"/>
                <w:color w:val="000000"/>
              </w:rPr>
              <w:t>-19.1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070" w:type="pct"/>
            <w:gridSpan w:val="2"/>
            <w:vAlign w:val="center"/>
          </w:tcPr>
          <w:p>
            <w:pPr>
              <w:jc w:val="center"/>
              <w:rPr>
                <w:rFonts w:ascii="Calibri" w:hAnsi="Calibri"/>
                <w:color w:val="000000"/>
              </w:rPr>
            </w:pPr>
            <w:r>
              <w:rPr>
                <w:rFonts w:ascii="Calibri" w:hAnsi="Calibri"/>
                <w:color w:val="000000"/>
              </w:rPr>
              <w:t>土地利用类型</w:t>
            </w:r>
          </w:p>
        </w:tc>
        <w:tc>
          <w:tcPr>
            <w:tcW w:w="1930" w:type="pct"/>
            <w:vAlign w:val="center"/>
          </w:tcPr>
          <w:p>
            <w:pPr>
              <w:adjustRightInd w:val="0"/>
              <w:snapToGrid w:val="0"/>
              <w:jc w:val="center"/>
              <w:rPr>
                <w:rFonts w:ascii="Calibri" w:hAnsi="Calibri"/>
                <w:color w:val="000000"/>
              </w:rPr>
            </w:pPr>
            <w:r>
              <w:rPr>
                <w:rFonts w:ascii="Calibri" w:hAnsi="Calibri"/>
                <w:color w:val="000000"/>
              </w:rPr>
              <w:t>农田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070" w:type="pct"/>
            <w:gridSpan w:val="2"/>
            <w:vAlign w:val="center"/>
          </w:tcPr>
          <w:p>
            <w:pPr>
              <w:spacing w:line="240" w:lineRule="atLeast"/>
              <w:jc w:val="center"/>
              <w:rPr>
                <w:rFonts w:ascii="Calibri" w:hAnsi="Calibri" w:cs="Calibri"/>
                <w:color w:val="000000"/>
              </w:rPr>
            </w:pPr>
            <w:r>
              <w:rPr>
                <w:rFonts w:ascii="Calibri" w:hAnsi="Calibri" w:cs="Calibri"/>
                <w:color w:val="000000"/>
              </w:rPr>
              <w:t>区域湿度条件</w:t>
            </w:r>
          </w:p>
        </w:tc>
        <w:tc>
          <w:tcPr>
            <w:tcW w:w="1930" w:type="pct"/>
            <w:vAlign w:val="center"/>
          </w:tcPr>
          <w:p>
            <w:pPr>
              <w:adjustRightInd w:val="0"/>
              <w:snapToGrid w:val="0"/>
              <w:jc w:val="center"/>
              <w:rPr>
                <w:rFonts w:ascii="Calibri" w:hAnsi="Calibri" w:cs="Calibri"/>
                <w:color w:val="000000"/>
              </w:rPr>
            </w:pPr>
            <w:r>
              <w:rPr>
                <w:rFonts w:ascii="Calibri" w:hAnsi="Calibri" w:cs="Calibri"/>
                <w:color w:val="000000"/>
              </w:rPr>
              <w:t>中等湿度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Merge w:val="restart"/>
            <w:tcBorders>
              <w:right w:val="single" w:color="auto" w:sz="4" w:space="0"/>
            </w:tcBorders>
            <w:vAlign w:val="center"/>
          </w:tcPr>
          <w:p>
            <w:pPr>
              <w:adjustRightInd w:val="0"/>
              <w:snapToGrid w:val="0"/>
              <w:jc w:val="center"/>
              <w:rPr>
                <w:rFonts w:ascii="Calibri" w:hAnsi="Calibri" w:cs="Calibri"/>
                <w:color w:val="000000"/>
              </w:rPr>
            </w:pPr>
            <w:r>
              <w:rPr>
                <w:rFonts w:ascii="Calibri" w:hAnsi="Calibri" w:cs="Calibri"/>
                <w:color w:val="000000"/>
              </w:rPr>
              <w:t>是否考虑地形</w:t>
            </w:r>
          </w:p>
        </w:tc>
        <w:tc>
          <w:tcPr>
            <w:tcW w:w="1853" w:type="pct"/>
            <w:tcBorders>
              <w:left w:val="single" w:color="auto" w:sz="4" w:space="0"/>
            </w:tcBorders>
            <w:vAlign w:val="center"/>
          </w:tcPr>
          <w:p>
            <w:pPr>
              <w:spacing w:line="240" w:lineRule="atLeast"/>
              <w:jc w:val="center"/>
              <w:rPr>
                <w:rFonts w:ascii="Calibri" w:hAnsi="Calibri" w:cs="Calibri"/>
                <w:color w:val="000000"/>
              </w:rPr>
            </w:pPr>
            <w:r>
              <w:rPr>
                <w:rFonts w:ascii="Calibri" w:hAnsi="Calibri" w:cs="Calibri"/>
                <w:color w:val="000000"/>
              </w:rPr>
              <w:t>考虑地形</w:t>
            </w:r>
          </w:p>
        </w:tc>
        <w:tc>
          <w:tcPr>
            <w:tcW w:w="1930" w:type="pct"/>
            <w:vAlign w:val="center"/>
          </w:tcPr>
          <w:p>
            <w:pPr>
              <w:jc w:val="center"/>
              <w:rPr>
                <w:rFonts w:ascii="宋体" w:hAnsi="宋体"/>
                <w:color w:val="000000"/>
              </w:rPr>
            </w:pPr>
            <w:r>
              <w:rPr>
                <w:rFonts w:ascii="宋体" w:hAnsi="宋体"/>
                <w:color w:val="000000"/>
              </w:rPr>
              <w:t xml:space="preserve">□是  </w:t>
            </w:r>
            <w:r>
              <w:rPr>
                <w:rFonts w:ascii="宋体" w:hAnsi="宋体"/>
                <w:color w:val="000000"/>
              </w:rPr>
              <w:fldChar w:fldCharType="begin"/>
            </w:r>
            <w:r>
              <w:rPr>
                <w:rFonts w:ascii="宋体" w:hAnsi="宋体"/>
                <w:color w:val="000000"/>
              </w:rPr>
              <w:instrText xml:space="preserve"> eq \o\ac(□,√)</w:instrText>
            </w:r>
            <w:r>
              <w:rPr>
                <w:rFonts w:ascii="宋体" w:hAnsi="宋体"/>
                <w:color w:val="000000"/>
              </w:rPr>
              <w:fldChar w:fldCharType="end"/>
            </w:r>
            <w:r>
              <w:rPr>
                <w:rFonts w:ascii="宋体" w:hAnsi="宋体"/>
                <w:color w:val="000000"/>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Merge w:val="continue"/>
            <w:tcBorders>
              <w:right w:val="single" w:color="auto" w:sz="4" w:space="0"/>
            </w:tcBorders>
            <w:vAlign w:val="center"/>
          </w:tcPr>
          <w:p>
            <w:pPr>
              <w:adjustRightInd w:val="0"/>
              <w:snapToGrid w:val="0"/>
              <w:jc w:val="center"/>
              <w:rPr>
                <w:rFonts w:ascii="Calibri" w:hAnsi="Calibri" w:cs="Calibri"/>
                <w:color w:val="000000"/>
              </w:rPr>
            </w:pPr>
          </w:p>
        </w:tc>
        <w:tc>
          <w:tcPr>
            <w:tcW w:w="1853" w:type="pct"/>
            <w:tcBorders>
              <w:left w:val="single" w:color="auto" w:sz="4" w:space="0"/>
            </w:tcBorders>
            <w:vAlign w:val="center"/>
          </w:tcPr>
          <w:p>
            <w:pPr>
              <w:spacing w:line="240" w:lineRule="atLeast"/>
              <w:jc w:val="center"/>
              <w:rPr>
                <w:rFonts w:ascii="Calibri" w:hAnsi="Calibri" w:cs="Calibri"/>
                <w:color w:val="000000"/>
              </w:rPr>
            </w:pPr>
            <w:r>
              <w:rPr>
                <w:rFonts w:ascii="Calibri" w:hAnsi="Calibri" w:cs="Calibri"/>
                <w:color w:val="000000"/>
              </w:rPr>
              <w:t>地形数据分辨率/m</w:t>
            </w:r>
          </w:p>
        </w:tc>
        <w:tc>
          <w:tcPr>
            <w:tcW w:w="1930" w:type="pct"/>
            <w:vAlign w:val="center"/>
          </w:tcPr>
          <w:p>
            <w:pPr>
              <w:jc w:val="center"/>
              <w:rPr>
                <w:rFonts w:ascii="Calibri" w:hAnsi="Calibri"/>
                <w:color w:val="000000"/>
              </w:rPr>
            </w:pPr>
            <w:r>
              <w:rPr>
                <w:rFonts w:ascii="Calibri" w:hAnsi="Calibri"/>
                <w:color w:val="00000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Merge w:val="restart"/>
            <w:tcBorders>
              <w:right w:val="single" w:color="auto" w:sz="4" w:space="0"/>
            </w:tcBorders>
            <w:vAlign w:val="center"/>
          </w:tcPr>
          <w:p>
            <w:pPr>
              <w:adjustRightInd w:val="0"/>
              <w:snapToGrid w:val="0"/>
              <w:jc w:val="center"/>
              <w:rPr>
                <w:rFonts w:ascii="Calibri" w:hAnsi="Calibri" w:cs="Calibri"/>
                <w:color w:val="000000"/>
              </w:rPr>
            </w:pPr>
            <w:r>
              <w:rPr>
                <w:rFonts w:ascii="Calibri" w:hAnsi="Calibri" w:cs="Calibri"/>
                <w:color w:val="000000"/>
              </w:rPr>
              <w:t>是否考虑岸线熏烟</w:t>
            </w:r>
          </w:p>
        </w:tc>
        <w:tc>
          <w:tcPr>
            <w:tcW w:w="1853" w:type="pct"/>
            <w:tcBorders>
              <w:left w:val="single" w:color="auto" w:sz="4" w:space="0"/>
            </w:tcBorders>
            <w:vAlign w:val="center"/>
          </w:tcPr>
          <w:p>
            <w:pPr>
              <w:spacing w:line="240" w:lineRule="atLeast"/>
              <w:jc w:val="center"/>
              <w:rPr>
                <w:rFonts w:ascii="Calibri" w:hAnsi="Calibri" w:cs="Calibri"/>
                <w:color w:val="000000"/>
              </w:rPr>
            </w:pPr>
            <w:r>
              <w:rPr>
                <w:rFonts w:ascii="Calibri" w:hAnsi="Calibri" w:cs="Calibri"/>
                <w:color w:val="000000"/>
              </w:rPr>
              <w:t>考虑岸线熏烟</w:t>
            </w:r>
          </w:p>
        </w:tc>
        <w:tc>
          <w:tcPr>
            <w:tcW w:w="1930" w:type="pct"/>
            <w:vAlign w:val="center"/>
          </w:tcPr>
          <w:p>
            <w:pPr>
              <w:jc w:val="center"/>
              <w:rPr>
                <w:rFonts w:ascii="Calibri" w:hAnsi="Calibri"/>
                <w:color w:val="000000"/>
              </w:rPr>
            </w:pPr>
            <w:r>
              <w:rPr>
                <w:rFonts w:ascii="宋体" w:hAnsi="宋体"/>
                <w:color w:val="000000"/>
              </w:rPr>
              <w:t xml:space="preserve">□是  </w:t>
            </w:r>
            <w:r>
              <w:rPr>
                <w:rFonts w:ascii="宋体" w:hAnsi="宋体"/>
                <w:color w:val="000000"/>
              </w:rPr>
              <w:fldChar w:fldCharType="begin"/>
            </w:r>
            <w:r>
              <w:rPr>
                <w:rFonts w:ascii="宋体" w:hAnsi="宋体"/>
                <w:color w:val="000000"/>
              </w:rPr>
              <w:instrText xml:space="preserve"> eq \o\ac(□,√)</w:instrText>
            </w:r>
            <w:r>
              <w:rPr>
                <w:rFonts w:ascii="宋体" w:hAnsi="宋体"/>
                <w:color w:val="000000"/>
              </w:rPr>
              <w:fldChar w:fldCharType="end"/>
            </w:r>
            <w:r>
              <w:rPr>
                <w:rFonts w:ascii="宋体" w:hAnsi="宋体"/>
                <w:color w:val="000000"/>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Merge w:val="continue"/>
            <w:tcBorders>
              <w:right w:val="single" w:color="auto" w:sz="4" w:space="0"/>
            </w:tcBorders>
            <w:vAlign w:val="center"/>
          </w:tcPr>
          <w:p>
            <w:pPr>
              <w:adjustRightInd w:val="0"/>
              <w:snapToGrid w:val="0"/>
              <w:jc w:val="center"/>
              <w:rPr>
                <w:rFonts w:ascii="Calibri" w:hAnsi="Calibri" w:cs="Calibri"/>
                <w:color w:val="000000"/>
              </w:rPr>
            </w:pPr>
          </w:p>
        </w:tc>
        <w:tc>
          <w:tcPr>
            <w:tcW w:w="1853" w:type="pct"/>
            <w:tcBorders>
              <w:left w:val="single" w:color="auto" w:sz="4" w:space="0"/>
            </w:tcBorders>
            <w:vAlign w:val="center"/>
          </w:tcPr>
          <w:p>
            <w:pPr>
              <w:spacing w:line="240" w:lineRule="atLeast"/>
              <w:jc w:val="center"/>
              <w:rPr>
                <w:rFonts w:ascii="Calibri" w:hAnsi="Calibri" w:cs="Calibri"/>
                <w:color w:val="000000"/>
              </w:rPr>
            </w:pPr>
            <w:r>
              <w:rPr>
                <w:rFonts w:ascii="Calibri" w:hAnsi="Calibri" w:cs="Calibri"/>
                <w:color w:val="000000"/>
              </w:rPr>
              <w:t>岸线距离/km</w:t>
            </w:r>
          </w:p>
        </w:tc>
        <w:tc>
          <w:tcPr>
            <w:tcW w:w="1930" w:type="pct"/>
            <w:vAlign w:val="center"/>
          </w:tcPr>
          <w:p>
            <w:pPr>
              <w:adjustRightInd w:val="0"/>
              <w:snapToGrid w:val="0"/>
              <w:jc w:val="center"/>
              <w:rPr>
                <w:rFonts w:ascii="Calibri" w:hAnsi="Calibri" w:cs="Calibri"/>
                <w:color w:val="000000"/>
              </w:rPr>
            </w:pPr>
            <w:r>
              <w:rPr>
                <w:rFonts w:ascii="Calibri" w:hAnsi="Calibri" w:cs="Calibri"/>
                <w:color w:val="00000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Merge w:val="continue"/>
            <w:tcBorders>
              <w:right w:val="single" w:color="auto" w:sz="4" w:space="0"/>
            </w:tcBorders>
            <w:vAlign w:val="center"/>
          </w:tcPr>
          <w:p>
            <w:pPr>
              <w:adjustRightInd w:val="0"/>
              <w:snapToGrid w:val="0"/>
              <w:jc w:val="center"/>
              <w:rPr>
                <w:rFonts w:ascii="Calibri" w:hAnsi="Calibri" w:cs="Calibri"/>
                <w:color w:val="000000"/>
              </w:rPr>
            </w:pPr>
          </w:p>
        </w:tc>
        <w:tc>
          <w:tcPr>
            <w:tcW w:w="1853" w:type="pct"/>
            <w:tcBorders>
              <w:left w:val="single" w:color="auto" w:sz="4" w:space="0"/>
            </w:tcBorders>
            <w:vAlign w:val="center"/>
          </w:tcPr>
          <w:p>
            <w:pPr>
              <w:spacing w:line="240" w:lineRule="atLeast"/>
              <w:jc w:val="center"/>
              <w:rPr>
                <w:rFonts w:ascii="Calibri" w:hAnsi="Calibri" w:cs="Calibri"/>
                <w:color w:val="000000"/>
              </w:rPr>
            </w:pPr>
            <w:r>
              <w:rPr>
                <w:rFonts w:ascii="Calibri" w:hAnsi="Calibri" w:cs="Calibri"/>
                <w:color w:val="000000"/>
              </w:rPr>
              <w:t>岸线方向/°</w:t>
            </w:r>
          </w:p>
        </w:tc>
        <w:tc>
          <w:tcPr>
            <w:tcW w:w="1930" w:type="pct"/>
            <w:vAlign w:val="center"/>
          </w:tcPr>
          <w:p>
            <w:pPr>
              <w:adjustRightInd w:val="0"/>
              <w:snapToGrid w:val="0"/>
              <w:jc w:val="center"/>
              <w:rPr>
                <w:rFonts w:ascii="Calibri" w:hAnsi="Calibri" w:cs="Calibri"/>
                <w:color w:val="000000"/>
              </w:rPr>
            </w:pPr>
            <w:r>
              <w:rPr>
                <w:rFonts w:ascii="Calibri" w:hAnsi="Calibri" w:cs="Calibri"/>
                <w:color w:val="000000"/>
              </w:rPr>
              <w:t>/</w:t>
            </w:r>
          </w:p>
        </w:tc>
      </w:tr>
    </w:tbl>
    <w:p>
      <w:pPr>
        <w:pStyle w:val="92"/>
        <w:tabs>
          <w:tab w:val="left" w:pos="420"/>
          <w:tab w:val="clear" w:pos="360"/>
        </w:tabs>
        <w:spacing w:before="120" w:line="360" w:lineRule="auto"/>
        <w:ind w:firstLine="0"/>
        <w:rPr>
          <w:rFonts w:eastAsia="宋体"/>
          <w:color w:val="000000"/>
          <w:sz w:val="28"/>
          <w:szCs w:val="28"/>
          <w:lang w:val="en-US" w:eastAsia="zh-CN"/>
        </w:rPr>
      </w:pPr>
      <w:bookmarkStart w:id="22" w:name="_Toc130253203"/>
      <w:r>
        <w:rPr>
          <w:rFonts w:eastAsia="宋体"/>
          <w:color w:val="000000"/>
          <w:sz w:val="28"/>
          <w:szCs w:val="28"/>
          <w:lang w:val="en-US" w:eastAsia="zh-CN"/>
        </w:rPr>
        <w:t>6.5</w:t>
      </w:r>
      <w:r>
        <w:rPr>
          <w:rFonts w:hint="eastAsia" w:eastAsia="宋体"/>
          <w:color w:val="000000"/>
          <w:sz w:val="28"/>
          <w:szCs w:val="28"/>
          <w:lang w:val="en-US" w:eastAsia="zh-CN"/>
        </w:rPr>
        <w:t>主要污染源估算模型计算结果</w:t>
      </w:r>
      <w:bookmarkEnd w:id="22"/>
    </w:p>
    <w:p>
      <w:pPr>
        <w:pStyle w:val="43"/>
        <w:rPr>
          <w:rFonts w:ascii="Calibri" w:hAnsi="Calibri"/>
          <w:color w:val="000000"/>
        </w:rPr>
      </w:pPr>
      <w:r>
        <w:rPr>
          <w:rFonts w:hint="eastAsia" w:ascii="Calibri" w:hAnsi="Calibri"/>
          <w:color w:val="000000"/>
        </w:rPr>
        <w:t>根据《环境影响评价技术导则 大气环境》（HJ2.2-2018），选择附录A推荐模型中估算模型分别计算项目污染物的最大环境影响，计算结果如下：</w:t>
      </w:r>
    </w:p>
    <w:p>
      <w:pPr>
        <w:pStyle w:val="43"/>
        <w:ind w:firstLineChars="200"/>
        <w:rPr>
          <w:rFonts w:ascii="Calibri"/>
          <w:bCs/>
          <w:color w:val="000000"/>
        </w:rPr>
      </w:pPr>
      <w:r>
        <w:rPr>
          <w:rFonts w:hint="eastAsia" w:ascii="Calibri"/>
          <w:bCs/>
          <w:color w:val="000000"/>
        </w:rPr>
        <w:t>（1）5</w:t>
      </w:r>
      <w:r>
        <w:rPr>
          <w:rFonts w:ascii="Calibri"/>
          <w:bCs/>
          <w:color w:val="000000"/>
        </w:rPr>
        <w:t>#</w:t>
      </w:r>
      <w:r>
        <w:rPr>
          <w:rFonts w:hint="eastAsia" w:ascii="Calibri"/>
          <w:bCs/>
          <w:color w:val="000000"/>
        </w:rPr>
        <w:t>车间原料预处理环节</w:t>
      </w:r>
    </w:p>
    <w:p>
      <w:pPr>
        <w:pStyle w:val="43"/>
        <w:ind w:firstLineChars="200"/>
        <w:rPr>
          <w:rFonts w:ascii="Calibri"/>
          <w:bCs/>
          <w:color w:val="000000"/>
        </w:rPr>
      </w:pPr>
      <w:r>
        <w:rPr>
          <w:rFonts w:hint="eastAsia" w:ascii="Calibri"/>
          <w:bCs/>
          <w:color w:val="000000"/>
        </w:rPr>
        <w:t>本项目5</w:t>
      </w:r>
      <w:r>
        <w:rPr>
          <w:rFonts w:ascii="Calibri"/>
          <w:bCs/>
          <w:color w:val="000000"/>
        </w:rPr>
        <w:t>#</w:t>
      </w:r>
      <w:r>
        <w:rPr>
          <w:rFonts w:hint="eastAsia" w:ascii="Calibri"/>
          <w:bCs/>
          <w:color w:val="000000"/>
        </w:rPr>
        <w:t>车间原料预处理环节废气污染物为颗粒物（PM</w:t>
      </w:r>
      <w:r>
        <w:rPr>
          <w:rFonts w:ascii="Calibri"/>
          <w:bCs/>
          <w:color w:val="000000"/>
          <w:vertAlign w:val="subscript"/>
        </w:rPr>
        <w:t>10</w:t>
      </w:r>
      <w:r>
        <w:rPr>
          <w:rFonts w:hint="eastAsia" w:ascii="Calibri"/>
          <w:bCs/>
          <w:color w:val="000000"/>
        </w:rPr>
        <w:t>），采用覆膜滤袋除尘器处理达标后通过1</w:t>
      </w:r>
      <w:r>
        <w:rPr>
          <w:rFonts w:ascii="Calibri"/>
          <w:bCs/>
          <w:color w:val="000000"/>
        </w:rPr>
        <w:t>7</w:t>
      </w:r>
      <w:r>
        <w:rPr>
          <w:rFonts w:hint="eastAsia" w:ascii="Calibri"/>
          <w:bCs/>
          <w:color w:val="000000"/>
        </w:rPr>
        <w:t>m高排气筒排放，根据估算模型，PM</w:t>
      </w:r>
      <w:r>
        <w:rPr>
          <w:rFonts w:ascii="Calibri"/>
          <w:bCs/>
          <w:color w:val="000000"/>
          <w:vertAlign w:val="subscript"/>
        </w:rPr>
        <w:t>10</w:t>
      </w:r>
      <w:r>
        <w:rPr>
          <w:rFonts w:hint="eastAsia" w:ascii="Calibri"/>
          <w:bCs/>
          <w:color w:val="000000"/>
        </w:rPr>
        <w:t>计算结果见表2</w:t>
      </w:r>
      <w:r>
        <w:rPr>
          <w:rFonts w:ascii="Calibri"/>
          <w:bCs/>
          <w:color w:val="000000"/>
        </w:rPr>
        <w:t>6</w:t>
      </w:r>
      <w:r>
        <w:rPr>
          <w:rFonts w:hint="eastAsia" w:ascii="Calibri"/>
          <w:bCs/>
          <w:color w:val="000000"/>
        </w:rPr>
        <w:t>。</w:t>
      </w:r>
    </w:p>
    <w:p>
      <w:pPr>
        <w:pStyle w:val="43"/>
        <w:ind w:firstLineChars="200"/>
        <w:rPr>
          <w:rFonts w:ascii="Calibri" w:hAnsi="Calibri" w:eastAsia="黑体"/>
          <w:color w:val="000000"/>
        </w:rPr>
      </w:pPr>
      <w:r>
        <w:rPr>
          <w:rFonts w:hint="eastAsia" w:ascii="Calibri" w:hAnsi="Calibri" w:eastAsia="黑体"/>
          <w:color w:val="000000"/>
        </w:rPr>
        <w:t>表</w:t>
      </w:r>
      <w:r>
        <w:rPr>
          <w:rFonts w:ascii="Calibri" w:hAnsi="Calibri" w:eastAsia="黑体"/>
          <w:color w:val="000000"/>
        </w:rPr>
        <w:t xml:space="preserve">26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5</w:t>
      </w:r>
      <w:r>
        <w:rPr>
          <w:rFonts w:ascii="Calibri" w:hAnsi="Calibri" w:eastAsia="黑体"/>
          <w:color w:val="000000"/>
        </w:rPr>
        <w:t>#</w:t>
      </w:r>
      <w:r>
        <w:rPr>
          <w:rFonts w:hint="eastAsia" w:ascii="Calibri" w:hAnsi="Calibri" w:eastAsia="黑体"/>
          <w:color w:val="000000"/>
        </w:rPr>
        <w:t>车间原料预处理环节污染物排放估算模型计算结果表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3493"/>
        <w:gridCol w:w="3099"/>
        <w:gridCol w:w="246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Merge w:val="restart"/>
            <w:vAlign w:val="center"/>
          </w:tcPr>
          <w:p>
            <w:pPr>
              <w:pStyle w:val="55"/>
              <w:rPr>
                <w:rFonts w:ascii="Calibri" w:hAnsi="Calibri"/>
                <w:kern w:val="0"/>
              </w:rPr>
            </w:pPr>
            <w:r>
              <w:rPr>
                <w:rFonts w:ascii="Calibri" w:hAnsi="Calibri"/>
                <w:szCs w:val="21"/>
              </w:rPr>
              <w:t>距源中心下风向距离D（m）</w:t>
            </w:r>
          </w:p>
        </w:tc>
        <w:tc>
          <w:tcPr>
            <w:tcW w:w="3072" w:type="pct"/>
            <w:gridSpan w:val="2"/>
            <w:vAlign w:val="center"/>
          </w:tcPr>
          <w:p>
            <w:pPr>
              <w:pStyle w:val="55"/>
              <w:rPr>
                <w:rFonts w:ascii="Calibri" w:hAnsi="Calibri"/>
                <w:kern w:val="0"/>
              </w:rPr>
            </w:pPr>
            <w:r>
              <w:rPr>
                <w:rFonts w:ascii="Calibri" w:hAnsi="Calibri"/>
                <w:kern w:val="0"/>
              </w:rPr>
              <w:t>PM</w:t>
            </w:r>
            <w:r>
              <w:rPr>
                <w:rFonts w:ascii="Calibri" w:hAnsi="Calibri"/>
                <w:kern w:val="0"/>
                <w:vertAlign w:val="subscript"/>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Merge w:val="continue"/>
            <w:vAlign w:val="center"/>
          </w:tcPr>
          <w:p>
            <w:pPr>
              <w:pStyle w:val="55"/>
              <w:rPr>
                <w:rFonts w:ascii="Calibri" w:hAnsi="Calibri"/>
                <w:szCs w:val="21"/>
              </w:rPr>
            </w:pPr>
          </w:p>
        </w:tc>
        <w:tc>
          <w:tcPr>
            <w:tcW w:w="1710" w:type="pct"/>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i1</w:t>
            </w:r>
            <w:r>
              <w:rPr>
                <w:rFonts w:ascii="Calibri" w:hAnsi="Calibri"/>
                <w:szCs w:val="21"/>
              </w:rPr>
              <w:t>（μg/m</w:t>
            </w:r>
            <w:r>
              <w:rPr>
                <w:rFonts w:ascii="Calibri" w:hAnsi="Calibri"/>
                <w:szCs w:val="21"/>
                <w:vertAlign w:val="superscript"/>
              </w:rPr>
              <w:t>3</w:t>
            </w:r>
            <w:r>
              <w:rPr>
                <w:rFonts w:ascii="Calibri" w:hAnsi="Calibri"/>
                <w:szCs w:val="21"/>
              </w:rPr>
              <w:t>）</w:t>
            </w:r>
          </w:p>
        </w:tc>
        <w:tc>
          <w:tcPr>
            <w:tcW w:w="1362" w:type="pct"/>
            <w:vAlign w:val="center"/>
          </w:tcPr>
          <w:p>
            <w:pPr>
              <w:pStyle w:val="55"/>
              <w:rPr>
                <w:rFonts w:ascii="Calibri" w:hAnsi="Calibri"/>
                <w:kern w:val="0"/>
              </w:rPr>
            </w:pPr>
            <w:r>
              <w:rPr>
                <w:rFonts w:ascii="Calibri" w:hAnsi="Calibri"/>
                <w:kern w:val="0"/>
              </w:rPr>
              <w:t>占标率（%）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w:t>
            </w:r>
          </w:p>
        </w:tc>
        <w:tc>
          <w:tcPr>
            <w:tcW w:w="1710" w:type="pct"/>
            <w:vAlign w:val="center"/>
          </w:tcPr>
          <w:p>
            <w:pPr>
              <w:jc w:val="center"/>
              <w:rPr>
                <w:rFonts w:ascii="Calibri" w:hAnsi="Calibri" w:cs="Calibri"/>
                <w:color w:val="000000"/>
              </w:rPr>
            </w:pPr>
            <w:r>
              <w:rPr>
                <w:rFonts w:ascii="Calibri" w:hAnsi="Calibri" w:cs="Calibri"/>
                <w:color w:val="000000"/>
              </w:rPr>
              <w:t>1.58</w:t>
            </w:r>
          </w:p>
        </w:tc>
        <w:tc>
          <w:tcPr>
            <w:tcW w:w="1362" w:type="pct"/>
            <w:vAlign w:val="center"/>
          </w:tcPr>
          <w:p>
            <w:pPr>
              <w:jc w:val="center"/>
              <w:rPr>
                <w:rFonts w:ascii="Calibri" w:hAnsi="Calibri" w:cs="Calibri"/>
                <w:color w:val="000000"/>
              </w:rPr>
            </w:pPr>
            <w:r>
              <w:rPr>
                <w:rFonts w:ascii="Calibri" w:hAnsi="Calibri" w:cs="Calibri"/>
                <w:color w:val="000000"/>
              </w:rPr>
              <w:t>0.35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jc w:val="center"/>
              <w:rPr>
                <w:rFonts w:ascii="Calibri" w:hAnsi="Calibri" w:cs="Calibri"/>
                <w:color w:val="000000"/>
              </w:rPr>
            </w:pPr>
            <w:r>
              <w:rPr>
                <w:rFonts w:ascii="Calibri" w:hAnsi="Calibri" w:cs="Calibri"/>
                <w:color w:val="000000"/>
              </w:rPr>
              <w:t>50</w:t>
            </w:r>
          </w:p>
        </w:tc>
        <w:tc>
          <w:tcPr>
            <w:tcW w:w="1710" w:type="pct"/>
            <w:vAlign w:val="center"/>
          </w:tcPr>
          <w:p>
            <w:pPr>
              <w:jc w:val="center"/>
              <w:rPr>
                <w:rFonts w:ascii="Calibri" w:hAnsi="Calibri" w:cs="Calibri"/>
                <w:color w:val="000000"/>
              </w:rPr>
            </w:pPr>
            <w:r>
              <w:rPr>
                <w:rFonts w:ascii="Calibri" w:hAnsi="Calibri" w:cs="Calibri"/>
                <w:color w:val="000000"/>
              </w:rPr>
              <w:t>3.24</w:t>
            </w:r>
          </w:p>
        </w:tc>
        <w:tc>
          <w:tcPr>
            <w:tcW w:w="1362" w:type="pct"/>
            <w:vAlign w:val="center"/>
          </w:tcPr>
          <w:p>
            <w:pPr>
              <w:jc w:val="center"/>
              <w:rPr>
                <w:rFonts w:ascii="Calibri" w:hAnsi="Calibri" w:cs="Calibri"/>
                <w:color w:val="000000"/>
              </w:rPr>
            </w:pPr>
            <w:r>
              <w:rPr>
                <w:rFonts w:ascii="Calibri" w:hAnsi="Calibri" w:cs="Calibri"/>
                <w:color w:val="000000"/>
              </w:rPr>
              <w:t>0.72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75</w:t>
            </w:r>
          </w:p>
        </w:tc>
        <w:tc>
          <w:tcPr>
            <w:tcW w:w="1710" w:type="pct"/>
            <w:vAlign w:val="center"/>
          </w:tcPr>
          <w:p>
            <w:pPr>
              <w:jc w:val="center"/>
              <w:rPr>
                <w:rFonts w:ascii="Calibri" w:hAnsi="Calibri" w:cs="Calibri"/>
                <w:color w:val="000000"/>
              </w:rPr>
            </w:pPr>
            <w:r>
              <w:rPr>
                <w:rFonts w:ascii="Calibri" w:hAnsi="Calibri" w:cs="Calibri"/>
                <w:color w:val="000000"/>
              </w:rPr>
              <w:t>5.95</w:t>
            </w:r>
          </w:p>
        </w:tc>
        <w:tc>
          <w:tcPr>
            <w:tcW w:w="1362" w:type="pct"/>
            <w:vAlign w:val="center"/>
          </w:tcPr>
          <w:p>
            <w:pPr>
              <w:jc w:val="center"/>
              <w:rPr>
                <w:rFonts w:ascii="Calibri" w:hAnsi="Calibri" w:cs="Calibri"/>
                <w:color w:val="000000"/>
              </w:rPr>
            </w:pPr>
            <w:r>
              <w:rPr>
                <w:rFonts w:ascii="Calibri" w:hAnsi="Calibri" w:cs="Calibri"/>
                <w:color w:val="000000"/>
              </w:rPr>
              <w:t>1.32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100</w:t>
            </w:r>
          </w:p>
        </w:tc>
        <w:tc>
          <w:tcPr>
            <w:tcW w:w="1710" w:type="pct"/>
            <w:vAlign w:val="center"/>
          </w:tcPr>
          <w:p>
            <w:pPr>
              <w:jc w:val="center"/>
              <w:rPr>
                <w:rFonts w:ascii="Calibri" w:hAnsi="Calibri" w:cs="Calibri"/>
                <w:color w:val="000000"/>
              </w:rPr>
            </w:pPr>
            <w:r>
              <w:rPr>
                <w:rFonts w:ascii="Calibri" w:hAnsi="Calibri" w:cs="Calibri"/>
                <w:color w:val="000000"/>
              </w:rPr>
              <w:t>6.53</w:t>
            </w:r>
          </w:p>
        </w:tc>
        <w:tc>
          <w:tcPr>
            <w:tcW w:w="1362" w:type="pct"/>
            <w:vAlign w:val="center"/>
          </w:tcPr>
          <w:p>
            <w:pPr>
              <w:jc w:val="center"/>
              <w:rPr>
                <w:rFonts w:ascii="Calibri" w:hAnsi="Calibri" w:cs="Calibri"/>
                <w:color w:val="000000"/>
              </w:rPr>
            </w:pPr>
            <w:r>
              <w:rPr>
                <w:rFonts w:ascii="Calibri" w:hAnsi="Calibri" w:cs="Calibri"/>
                <w:color w:val="000000"/>
              </w:rPr>
              <w:t>1.45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125</w:t>
            </w:r>
          </w:p>
        </w:tc>
        <w:tc>
          <w:tcPr>
            <w:tcW w:w="1710" w:type="pct"/>
            <w:vAlign w:val="center"/>
          </w:tcPr>
          <w:p>
            <w:pPr>
              <w:jc w:val="center"/>
              <w:rPr>
                <w:rFonts w:ascii="Calibri" w:hAnsi="Calibri" w:cs="Calibri"/>
                <w:color w:val="000000"/>
              </w:rPr>
            </w:pPr>
            <w:r>
              <w:rPr>
                <w:rFonts w:ascii="Calibri" w:hAnsi="Calibri" w:cs="Calibri"/>
                <w:color w:val="000000"/>
              </w:rPr>
              <w:t>6.34</w:t>
            </w:r>
          </w:p>
        </w:tc>
        <w:tc>
          <w:tcPr>
            <w:tcW w:w="1362" w:type="pct"/>
            <w:vAlign w:val="center"/>
          </w:tcPr>
          <w:p>
            <w:pPr>
              <w:jc w:val="center"/>
              <w:rPr>
                <w:rFonts w:ascii="Calibri" w:hAnsi="Calibri" w:cs="Calibri"/>
                <w:color w:val="000000"/>
              </w:rPr>
            </w:pPr>
            <w:r>
              <w:rPr>
                <w:rFonts w:ascii="Calibri" w:hAnsi="Calibri" w:cs="Calibri"/>
                <w:color w:val="000000"/>
              </w:rPr>
              <w:t>1.41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150</w:t>
            </w:r>
          </w:p>
        </w:tc>
        <w:tc>
          <w:tcPr>
            <w:tcW w:w="1710" w:type="pct"/>
            <w:vAlign w:val="center"/>
          </w:tcPr>
          <w:p>
            <w:pPr>
              <w:jc w:val="center"/>
              <w:rPr>
                <w:rFonts w:ascii="Calibri" w:hAnsi="Calibri" w:cs="Calibri"/>
                <w:color w:val="000000"/>
              </w:rPr>
            </w:pPr>
            <w:r>
              <w:rPr>
                <w:rFonts w:ascii="Calibri" w:hAnsi="Calibri" w:cs="Calibri"/>
                <w:color w:val="000000"/>
              </w:rPr>
              <w:t>5.87</w:t>
            </w:r>
          </w:p>
        </w:tc>
        <w:tc>
          <w:tcPr>
            <w:tcW w:w="1362" w:type="pct"/>
            <w:vAlign w:val="center"/>
          </w:tcPr>
          <w:p>
            <w:pPr>
              <w:jc w:val="center"/>
              <w:rPr>
                <w:rFonts w:ascii="Calibri" w:hAnsi="Calibri" w:cs="Calibri"/>
                <w:color w:val="000000"/>
              </w:rPr>
            </w:pPr>
            <w:r>
              <w:rPr>
                <w:rFonts w:ascii="Calibri" w:hAnsi="Calibri" w:cs="Calibri"/>
                <w:color w:val="000000"/>
              </w:rPr>
              <w:t>1.31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175</w:t>
            </w:r>
          </w:p>
        </w:tc>
        <w:tc>
          <w:tcPr>
            <w:tcW w:w="1710" w:type="pct"/>
            <w:vAlign w:val="center"/>
          </w:tcPr>
          <w:p>
            <w:pPr>
              <w:jc w:val="center"/>
              <w:rPr>
                <w:rFonts w:ascii="Calibri" w:hAnsi="Calibri" w:cs="Calibri"/>
                <w:color w:val="000000"/>
              </w:rPr>
            </w:pPr>
            <w:r>
              <w:rPr>
                <w:rFonts w:ascii="Calibri" w:hAnsi="Calibri" w:cs="Calibri"/>
                <w:color w:val="000000"/>
              </w:rPr>
              <w:t>5.40</w:t>
            </w:r>
          </w:p>
        </w:tc>
        <w:tc>
          <w:tcPr>
            <w:tcW w:w="1362" w:type="pct"/>
            <w:vAlign w:val="center"/>
          </w:tcPr>
          <w:p>
            <w:pPr>
              <w:jc w:val="center"/>
              <w:rPr>
                <w:rFonts w:ascii="Calibri" w:hAnsi="Calibri" w:cs="Calibri"/>
                <w:color w:val="000000"/>
              </w:rPr>
            </w:pPr>
            <w:r>
              <w:rPr>
                <w:rFonts w:ascii="Calibri" w:hAnsi="Calibri" w:cs="Calibri"/>
                <w:color w:val="000000"/>
              </w:rPr>
              <w:t>1.20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200</w:t>
            </w:r>
          </w:p>
        </w:tc>
        <w:tc>
          <w:tcPr>
            <w:tcW w:w="1710" w:type="pct"/>
            <w:vAlign w:val="center"/>
          </w:tcPr>
          <w:p>
            <w:pPr>
              <w:jc w:val="center"/>
              <w:rPr>
                <w:rFonts w:ascii="Calibri" w:hAnsi="Calibri" w:cs="Calibri"/>
                <w:color w:val="000000"/>
              </w:rPr>
            </w:pPr>
            <w:r>
              <w:rPr>
                <w:rFonts w:ascii="Calibri" w:hAnsi="Calibri" w:cs="Calibri"/>
                <w:color w:val="000000"/>
              </w:rPr>
              <w:t>5.25</w:t>
            </w:r>
          </w:p>
        </w:tc>
        <w:tc>
          <w:tcPr>
            <w:tcW w:w="1362" w:type="pct"/>
            <w:vAlign w:val="center"/>
          </w:tcPr>
          <w:p>
            <w:pPr>
              <w:jc w:val="center"/>
              <w:rPr>
                <w:rFonts w:ascii="Calibri" w:hAnsi="Calibri" w:cs="Calibri"/>
                <w:color w:val="000000"/>
              </w:rPr>
            </w:pPr>
            <w:r>
              <w:rPr>
                <w:rFonts w:ascii="Calibri" w:hAnsi="Calibri" w:cs="Calibri"/>
                <w:color w:val="000000"/>
              </w:rPr>
              <w:t>1.17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250</w:t>
            </w:r>
          </w:p>
        </w:tc>
        <w:tc>
          <w:tcPr>
            <w:tcW w:w="1710" w:type="pct"/>
            <w:vAlign w:val="center"/>
          </w:tcPr>
          <w:p>
            <w:pPr>
              <w:jc w:val="center"/>
              <w:rPr>
                <w:rFonts w:ascii="Calibri" w:hAnsi="Calibri" w:cs="Calibri"/>
                <w:color w:val="000000"/>
              </w:rPr>
            </w:pPr>
            <w:r>
              <w:rPr>
                <w:rFonts w:ascii="Calibri" w:hAnsi="Calibri" w:cs="Calibri"/>
                <w:color w:val="000000"/>
              </w:rPr>
              <w:t>5.76</w:t>
            </w:r>
          </w:p>
        </w:tc>
        <w:tc>
          <w:tcPr>
            <w:tcW w:w="1362" w:type="pct"/>
            <w:vAlign w:val="center"/>
          </w:tcPr>
          <w:p>
            <w:pPr>
              <w:jc w:val="center"/>
              <w:rPr>
                <w:rFonts w:ascii="Calibri" w:hAnsi="Calibri" w:cs="Calibri"/>
                <w:color w:val="000000"/>
              </w:rPr>
            </w:pPr>
            <w:r>
              <w:rPr>
                <w:rFonts w:ascii="Calibri" w:hAnsi="Calibri" w:cs="Calibri"/>
                <w:color w:val="000000"/>
              </w:rPr>
              <w:t>1.28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300</w:t>
            </w:r>
          </w:p>
        </w:tc>
        <w:tc>
          <w:tcPr>
            <w:tcW w:w="1710" w:type="pct"/>
            <w:vAlign w:val="center"/>
          </w:tcPr>
          <w:p>
            <w:pPr>
              <w:jc w:val="center"/>
              <w:rPr>
                <w:rFonts w:ascii="Calibri" w:hAnsi="Calibri" w:cs="Calibri"/>
                <w:color w:val="000000"/>
              </w:rPr>
            </w:pPr>
            <w:r>
              <w:rPr>
                <w:rFonts w:ascii="Calibri" w:hAnsi="Calibri" w:cs="Calibri"/>
                <w:color w:val="000000"/>
              </w:rPr>
              <w:t>5.59</w:t>
            </w:r>
          </w:p>
        </w:tc>
        <w:tc>
          <w:tcPr>
            <w:tcW w:w="1362" w:type="pct"/>
            <w:vAlign w:val="center"/>
          </w:tcPr>
          <w:p>
            <w:pPr>
              <w:jc w:val="center"/>
              <w:rPr>
                <w:rFonts w:ascii="Calibri" w:hAnsi="Calibri" w:cs="Calibri"/>
                <w:color w:val="000000"/>
              </w:rPr>
            </w:pPr>
            <w:r>
              <w:rPr>
                <w:rFonts w:ascii="Calibri" w:hAnsi="Calibri" w:cs="Calibri"/>
                <w:color w:val="000000"/>
              </w:rPr>
              <w:t>1.24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350</w:t>
            </w:r>
          </w:p>
        </w:tc>
        <w:tc>
          <w:tcPr>
            <w:tcW w:w="1710" w:type="pct"/>
            <w:vAlign w:val="center"/>
          </w:tcPr>
          <w:p>
            <w:pPr>
              <w:jc w:val="center"/>
              <w:rPr>
                <w:rFonts w:ascii="Calibri" w:hAnsi="Calibri" w:cs="Calibri"/>
                <w:color w:val="000000"/>
              </w:rPr>
            </w:pPr>
            <w:r>
              <w:rPr>
                <w:rFonts w:ascii="Calibri" w:hAnsi="Calibri" w:cs="Calibri"/>
                <w:color w:val="000000"/>
              </w:rPr>
              <w:t>5.23</w:t>
            </w:r>
          </w:p>
        </w:tc>
        <w:tc>
          <w:tcPr>
            <w:tcW w:w="1362" w:type="pct"/>
            <w:vAlign w:val="center"/>
          </w:tcPr>
          <w:p>
            <w:pPr>
              <w:jc w:val="center"/>
              <w:rPr>
                <w:rFonts w:ascii="Calibri" w:hAnsi="Calibri" w:cs="Calibri"/>
                <w:color w:val="000000"/>
              </w:rPr>
            </w:pPr>
            <w:r>
              <w:rPr>
                <w:rFonts w:ascii="Calibri" w:hAnsi="Calibri" w:cs="Calibri"/>
                <w:color w:val="000000"/>
              </w:rPr>
              <w:t>1.16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400</w:t>
            </w:r>
          </w:p>
        </w:tc>
        <w:tc>
          <w:tcPr>
            <w:tcW w:w="1710" w:type="pct"/>
            <w:vAlign w:val="center"/>
          </w:tcPr>
          <w:p>
            <w:pPr>
              <w:jc w:val="center"/>
              <w:rPr>
                <w:rFonts w:ascii="Calibri" w:hAnsi="Calibri" w:cs="Calibri"/>
                <w:color w:val="000000"/>
              </w:rPr>
            </w:pPr>
            <w:r>
              <w:rPr>
                <w:rFonts w:ascii="Calibri" w:hAnsi="Calibri" w:cs="Calibri"/>
                <w:color w:val="000000"/>
              </w:rPr>
              <w:t>4.81</w:t>
            </w:r>
          </w:p>
        </w:tc>
        <w:tc>
          <w:tcPr>
            <w:tcW w:w="1362" w:type="pct"/>
            <w:vAlign w:val="center"/>
          </w:tcPr>
          <w:p>
            <w:pPr>
              <w:jc w:val="center"/>
              <w:rPr>
                <w:rFonts w:ascii="Calibri" w:hAnsi="Calibri" w:cs="Calibri"/>
                <w:color w:val="000000"/>
              </w:rPr>
            </w:pPr>
            <w:r>
              <w:rPr>
                <w:rFonts w:ascii="Calibri" w:hAnsi="Calibri" w:cs="Calibri"/>
                <w:color w:val="000000"/>
              </w:rPr>
              <w:t>1.07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450</w:t>
            </w:r>
          </w:p>
        </w:tc>
        <w:tc>
          <w:tcPr>
            <w:tcW w:w="1710" w:type="pct"/>
            <w:vAlign w:val="center"/>
          </w:tcPr>
          <w:p>
            <w:pPr>
              <w:jc w:val="center"/>
              <w:rPr>
                <w:rFonts w:ascii="Calibri" w:hAnsi="Calibri" w:cs="Calibri"/>
                <w:color w:val="000000"/>
              </w:rPr>
            </w:pPr>
            <w:r>
              <w:rPr>
                <w:rFonts w:ascii="Calibri" w:hAnsi="Calibri" w:cs="Calibri"/>
                <w:color w:val="000000"/>
              </w:rPr>
              <w:t>4.41</w:t>
            </w:r>
          </w:p>
        </w:tc>
        <w:tc>
          <w:tcPr>
            <w:tcW w:w="1362" w:type="pct"/>
            <w:vAlign w:val="center"/>
          </w:tcPr>
          <w:p>
            <w:pPr>
              <w:jc w:val="center"/>
              <w:rPr>
                <w:rFonts w:ascii="Calibri" w:hAnsi="Calibri" w:cs="Calibri"/>
                <w:color w:val="000000"/>
              </w:rPr>
            </w:pPr>
            <w:r>
              <w:rPr>
                <w:rFonts w:ascii="Calibri" w:hAnsi="Calibri" w:cs="Calibri"/>
                <w:color w:val="000000"/>
              </w:rPr>
              <w:t>0.98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500</w:t>
            </w:r>
          </w:p>
        </w:tc>
        <w:tc>
          <w:tcPr>
            <w:tcW w:w="1710" w:type="pct"/>
            <w:vAlign w:val="center"/>
          </w:tcPr>
          <w:p>
            <w:pPr>
              <w:jc w:val="center"/>
              <w:rPr>
                <w:rFonts w:ascii="Calibri" w:hAnsi="Calibri" w:cs="Calibri"/>
                <w:color w:val="000000"/>
              </w:rPr>
            </w:pPr>
            <w:r>
              <w:rPr>
                <w:rFonts w:ascii="Calibri" w:hAnsi="Calibri" w:cs="Calibri"/>
                <w:color w:val="000000"/>
              </w:rPr>
              <w:t>4.03</w:t>
            </w:r>
          </w:p>
        </w:tc>
        <w:tc>
          <w:tcPr>
            <w:tcW w:w="1362" w:type="pct"/>
            <w:vAlign w:val="center"/>
          </w:tcPr>
          <w:p>
            <w:pPr>
              <w:jc w:val="center"/>
              <w:rPr>
                <w:rFonts w:ascii="Calibri" w:hAnsi="Calibri" w:cs="Calibri"/>
                <w:color w:val="000000"/>
              </w:rPr>
            </w:pPr>
            <w:r>
              <w:rPr>
                <w:rFonts w:ascii="Calibri" w:hAnsi="Calibri" w:cs="Calibri"/>
                <w:color w:val="000000"/>
              </w:rPr>
              <w:t>0.90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600</w:t>
            </w:r>
          </w:p>
        </w:tc>
        <w:tc>
          <w:tcPr>
            <w:tcW w:w="1710" w:type="pct"/>
            <w:vAlign w:val="center"/>
          </w:tcPr>
          <w:p>
            <w:pPr>
              <w:jc w:val="center"/>
              <w:rPr>
                <w:rFonts w:ascii="Calibri" w:hAnsi="Calibri" w:cs="Calibri"/>
                <w:color w:val="000000"/>
              </w:rPr>
            </w:pPr>
            <w:r>
              <w:rPr>
                <w:rFonts w:ascii="Calibri" w:hAnsi="Calibri" w:cs="Calibri"/>
                <w:color w:val="000000"/>
              </w:rPr>
              <w:t>3.39</w:t>
            </w:r>
          </w:p>
        </w:tc>
        <w:tc>
          <w:tcPr>
            <w:tcW w:w="1362" w:type="pct"/>
            <w:vAlign w:val="center"/>
          </w:tcPr>
          <w:p>
            <w:pPr>
              <w:jc w:val="center"/>
              <w:rPr>
                <w:rFonts w:ascii="Calibri" w:hAnsi="Calibri" w:cs="Calibri"/>
                <w:color w:val="000000"/>
              </w:rPr>
            </w:pPr>
            <w:r>
              <w:rPr>
                <w:rFonts w:ascii="Calibri" w:hAnsi="Calibri" w:cs="Calibri"/>
                <w:color w:val="000000"/>
              </w:rPr>
              <w:t>0.75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700</w:t>
            </w:r>
          </w:p>
        </w:tc>
        <w:tc>
          <w:tcPr>
            <w:tcW w:w="1710" w:type="pct"/>
            <w:vAlign w:val="center"/>
          </w:tcPr>
          <w:p>
            <w:pPr>
              <w:jc w:val="center"/>
              <w:rPr>
                <w:rFonts w:ascii="Calibri" w:hAnsi="Calibri" w:cs="Calibri"/>
                <w:color w:val="000000"/>
              </w:rPr>
            </w:pPr>
            <w:r>
              <w:rPr>
                <w:rFonts w:ascii="Calibri" w:hAnsi="Calibri" w:cs="Calibri"/>
                <w:color w:val="000000"/>
              </w:rPr>
              <w:t>3.03</w:t>
            </w:r>
          </w:p>
        </w:tc>
        <w:tc>
          <w:tcPr>
            <w:tcW w:w="1362" w:type="pct"/>
            <w:vAlign w:val="center"/>
          </w:tcPr>
          <w:p>
            <w:pPr>
              <w:jc w:val="center"/>
              <w:rPr>
                <w:rFonts w:ascii="Calibri" w:hAnsi="Calibri" w:cs="Calibri"/>
                <w:color w:val="000000"/>
              </w:rPr>
            </w:pPr>
            <w:r>
              <w:rPr>
                <w:rFonts w:ascii="Calibri" w:hAnsi="Calibri" w:cs="Calibri"/>
                <w:color w:val="000000"/>
              </w:rPr>
              <w:t>0.67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800</w:t>
            </w:r>
          </w:p>
        </w:tc>
        <w:tc>
          <w:tcPr>
            <w:tcW w:w="1710" w:type="pct"/>
            <w:vAlign w:val="center"/>
          </w:tcPr>
          <w:p>
            <w:pPr>
              <w:jc w:val="center"/>
              <w:rPr>
                <w:rFonts w:ascii="Calibri" w:hAnsi="Calibri" w:cs="Calibri"/>
                <w:color w:val="000000"/>
              </w:rPr>
            </w:pPr>
            <w:r>
              <w:rPr>
                <w:rFonts w:ascii="Calibri" w:hAnsi="Calibri" w:cs="Calibri"/>
                <w:color w:val="000000"/>
              </w:rPr>
              <w:t>2.98</w:t>
            </w:r>
          </w:p>
        </w:tc>
        <w:tc>
          <w:tcPr>
            <w:tcW w:w="1362" w:type="pct"/>
            <w:vAlign w:val="center"/>
          </w:tcPr>
          <w:p>
            <w:pPr>
              <w:jc w:val="center"/>
              <w:rPr>
                <w:rFonts w:ascii="Calibri" w:hAnsi="Calibri" w:cs="Calibri"/>
                <w:color w:val="000000"/>
              </w:rPr>
            </w:pPr>
            <w:r>
              <w:rPr>
                <w:rFonts w:ascii="Calibri" w:hAnsi="Calibri" w:cs="Calibri"/>
                <w:color w:val="000000"/>
              </w:rPr>
              <w:t>0.66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900</w:t>
            </w:r>
          </w:p>
        </w:tc>
        <w:tc>
          <w:tcPr>
            <w:tcW w:w="1710" w:type="pct"/>
            <w:vAlign w:val="center"/>
          </w:tcPr>
          <w:p>
            <w:pPr>
              <w:jc w:val="center"/>
              <w:rPr>
                <w:rFonts w:ascii="Calibri" w:hAnsi="Calibri" w:cs="Calibri"/>
                <w:color w:val="000000"/>
              </w:rPr>
            </w:pPr>
            <w:r>
              <w:rPr>
                <w:rFonts w:ascii="Calibri" w:hAnsi="Calibri" w:cs="Calibri"/>
                <w:color w:val="000000"/>
              </w:rPr>
              <w:t>2.87</w:t>
            </w:r>
          </w:p>
        </w:tc>
        <w:tc>
          <w:tcPr>
            <w:tcW w:w="1362" w:type="pct"/>
            <w:vAlign w:val="center"/>
          </w:tcPr>
          <w:p>
            <w:pPr>
              <w:jc w:val="center"/>
              <w:rPr>
                <w:rFonts w:ascii="Calibri" w:hAnsi="Calibri" w:cs="Calibri"/>
                <w:color w:val="000000"/>
              </w:rPr>
            </w:pPr>
            <w:r>
              <w:rPr>
                <w:rFonts w:ascii="Calibri" w:hAnsi="Calibri" w:cs="Calibri"/>
                <w:color w:val="000000"/>
              </w:rPr>
              <w:t>0.64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1000</w:t>
            </w:r>
          </w:p>
        </w:tc>
        <w:tc>
          <w:tcPr>
            <w:tcW w:w="1710" w:type="pct"/>
            <w:vAlign w:val="center"/>
          </w:tcPr>
          <w:p>
            <w:pPr>
              <w:jc w:val="center"/>
              <w:rPr>
                <w:rFonts w:ascii="Calibri" w:hAnsi="Calibri" w:cs="Calibri"/>
                <w:color w:val="000000"/>
              </w:rPr>
            </w:pPr>
            <w:r>
              <w:rPr>
                <w:rFonts w:ascii="Calibri" w:hAnsi="Calibri" w:cs="Calibri"/>
                <w:color w:val="000000"/>
              </w:rPr>
              <w:t>2.74</w:t>
            </w:r>
          </w:p>
        </w:tc>
        <w:tc>
          <w:tcPr>
            <w:tcW w:w="1362" w:type="pct"/>
            <w:vAlign w:val="center"/>
          </w:tcPr>
          <w:p>
            <w:pPr>
              <w:jc w:val="center"/>
              <w:rPr>
                <w:rFonts w:ascii="Calibri" w:hAnsi="Calibri" w:cs="Calibri"/>
                <w:color w:val="000000"/>
              </w:rPr>
            </w:pPr>
            <w:r>
              <w:rPr>
                <w:rFonts w:ascii="Calibri" w:hAnsi="Calibri" w:cs="Calibri"/>
                <w:color w:val="000000"/>
              </w:rPr>
              <w:t>0.61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1100</w:t>
            </w:r>
          </w:p>
        </w:tc>
        <w:tc>
          <w:tcPr>
            <w:tcW w:w="1710" w:type="pct"/>
            <w:vAlign w:val="center"/>
          </w:tcPr>
          <w:p>
            <w:pPr>
              <w:jc w:val="center"/>
              <w:rPr>
                <w:rFonts w:ascii="Calibri" w:hAnsi="Calibri" w:cs="Calibri"/>
                <w:color w:val="000000"/>
              </w:rPr>
            </w:pPr>
            <w:r>
              <w:rPr>
                <w:rFonts w:ascii="Calibri" w:hAnsi="Calibri" w:cs="Calibri"/>
                <w:color w:val="000000"/>
              </w:rPr>
              <w:t>2.61</w:t>
            </w:r>
          </w:p>
        </w:tc>
        <w:tc>
          <w:tcPr>
            <w:tcW w:w="1362" w:type="pct"/>
            <w:vAlign w:val="center"/>
          </w:tcPr>
          <w:p>
            <w:pPr>
              <w:jc w:val="center"/>
              <w:rPr>
                <w:rFonts w:ascii="Calibri" w:hAnsi="Calibri" w:cs="Calibri"/>
                <w:color w:val="000000"/>
              </w:rPr>
            </w:pPr>
            <w:r>
              <w:rPr>
                <w:rFonts w:ascii="Calibri" w:hAnsi="Calibri" w:cs="Calibri"/>
                <w:color w:val="000000"/>
              </w:rPr>
              <w:t>0.58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1200</w:t>
            </w:r>
          </w:p>
        </w:tc>
        <w:tc>
          <w:tcPr>
            <w:tcW w:w="1710" w:type="pct"/>
            <w:vAlign w:val="center"/>
          </w:tcPr>
          <w:p>
            <w:pPr>
              <w:jc w:val="center"/>
              <w:rPr>
                <w:rFonts w:ascii="Calibri" w:hAnsi="Calibri" w:cs="Calibri"/>
                <w:color w:val="000000"/>
              </w:rPr>
            </w:pPr>
            <w:r>
              <w:rPr>
                <w:rFonts w:ascii="Calibri" w:hAnsi="Calibri" w:cs="Calibri"/>
                <w:color w:val="000000"/>
              </w:rPr>
              <w:t>2.47</w:t>
            </w:r>
          </w:p>
        </w:tc>
        <w:tc>
          <w:tcPr>
            <w:tcW w:w="1362" w:type="pct"/>
            <w:vAlign w:val="center"/>
          </w:tcPr>
          <w:p>
            <w:pPr>
              <w:jc w:val="center"/>
              <w:rPr>
                <w:rFonts w:ascii="Calibri" w:hAnsi="Calibri" w:cs="Calibri"/>
                <w:color w:val="000000"/>
              </w:rPr>
            </w:pPr>
            <w:r>
              <w:rPr>
                <w:rFonts w:ascii="Calibri" w:hAnsi="Calibri" w:cs="Calibri"/>
                <w:color w:val="000000"/>
              </w:rPr>
              <w:t>0.55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1300</w:t>
            </w:r>
          </w:p>
        </w:tc>
        <w:tc>
          <w:tcPr>
            <w:tcW w:w="1710" w:type="pct"/>
            <w:vAlign w:val="center"/>
          </w:tcPr>
          <w:p>
            <w:pPr>
              <w:jc w:val="center"/>
              <w:rPr>
                <w:rFonts w:ascii="Calibri" w:hAnsi="Calibri" w:cs="Calibri"/>
                <w:color w:val="000000"/>
              </w:rPr>
            </w:pPr>
            <w:r>
              <w:rPr>
                <w:rFonts w:ascii="Calibri" w:hAnsi="Calibri" w:cs="Calibri"/>
                <w:color w:val="000000"/>
              </w:rPr>
              <w:t>2.33</w:t>
            </w:r>
          </w:p>
        </w:tc>
        <w:tc>
          <w:tcPr>
            <w:tcW w:w="1362" w:type="pct"/>
            <w:vAlign w:val="center"/>
          </w:tcPr>
          <w:p>
            <w:pPr>
              <w:jc w:val="center"/>
              <w:rPr>
                <w:rFonts w:ascii="Calibri" w:hAnsi="Calibri" w:cs="Calibri"/>
                <w:color w:val="000000"/>
              </w:rPr>
            </w:pPr>
            <w:r>
              <w:rPr>
                <w:rFonts w:ascii="Calibri" w:hAnsi="Calibri" w:cs="Calibri"/>
                <w:color w:val="000000"/>
              </w:rPr>
              <w:t>0.52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1400</w:t>
            </w:r>
          </w:p>
        </w:tc>
        <w:tc>
          <w:tcPr>
            <w:tcW w:w="1710" w:type="pct"/>
            <w:vAlign w:val="center"/>
          </w:tcPr>
          <w:p>
            <w:pPr>
              <w:jc w:val="center"/>
              <w:rPr>
                <w:rFonts w:ascii="Calibri" w:hAnsi="Calibri" w:cs="Calibri"/>
                <w:color w:val="000000"/>
              </w:rPr>
            </w:pPr>
            <w:r>
              <w:rPr>
                <w:rFonts w:ascii="Calibri" w:hAnsi="Calibri" w:cs="Calibri"/>
                <w:color w:val="000000"/>
              </w:rPr>
              <w:t>2.21</w:t>
            </w:r>
          </w:p>
        </w:tc>
        <w:tc>
          <w:tcPr>
            <w:tcW w:w="1362" w:type="pct"/>
            <w:vAlign w:val="center"/>
          </w:tcPr>
          <w:p>
            <w:pPr>
              <w:jc w:val="center"/>
              <w:rPr>
                <w:rFonts w:ascii="Calibri" w:hAnsi="Calibri" w:cs="Calibri"/>
                <w:color w:val="000000"/>
              </w:rPr>
            </w:pPr>
            <w:r>
              <w:rPr>
                <w:rFonts w:ascii="Calibri" w:hAnsi="Calibri" w:cs="Calibri"/>
                <w:color w:val="000000"/>
              </w:rPr>
              <w:t>0.49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1500</w:t>
            </w:r>
          </w:p>
        </w:tc>
        <w:tc>
          <w:tcPr>
            <w:tcW w:w="1710" w:type="pct"/>
            <w:vAlign w:val="center"/>
          </w:tcPr>
          <w:p>
            <w:pPr>
              <w:jc w:val="center"/>
              <w:rPr>
                <w:rFonts w:ascii="Calibri" w:hAnsi="Calibri" w:cs="Calibri"/>
                <w:color w:val="000000"/>
              </w:rPr>
            </w:pPr>
            <w:r>
              <w:rPr>
                <w:rFonts w:ascii="Calibri" w:hAnsi="Calibri" w:cs="Calibri"/>
                <w:color w:val="000000"/>
              </w:rPr>
              <w:t>2.13</w:t>
            </w:r>
          </w:p>
        </w:tc>
        <w:tc>
          <w:tcPr>
            <w:tcW w:w="1362" w:type="pct"/>
            <w:vAlign w:val="center"/>
          </w:tcPr>
          <w:p>
            <w:pPr>
              <w:jc w:val="center"/>
              <w:rPr>
                <w:rFonts w:ascii="Calibri" w:hAnsi="Calibri" w:cs="Calibri"/>
                <w:color w:val="000000"/>
              </w:rPr>
            </w:pPr>
            <w:r>
              <w:rPr>
                <w:rFonts w:ascii="Calibri" w:hAnsi="Calibri" w:cs="Calibri"/>
                <w:color w:val="000000"/>
              </w:rPr>
              <w:t>0.47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1600</w:t>
            </w:r>
          </w:p>
        </w:tc>
        <w:tc>
          <w:tcPr>
            <w:tcW w:w="1710" w:type="pct"/>
            <w:vAlign w:val="center"/>
          </w:tcPr>
          <w:p>
            <w:pPr>
              <w:jc w:val="center"/>
              <w:rPr>
                <w:rFonts w:ascii="Calibri" w:hAnsi="Calibri" w:cs="Calibri"/>
                <w:color w:val="000000"/>
              </w:rPr>
            </w:pPr>
            <w:r>
              <w:rPr>
                <w:rFonts w:ascii="Calibri" w:hAnsi="Calibri" w:cs="Calibri"/>
                <w:color w:val="000000"/>
              </w:rPr>
              <w:t>2.06</w:t>
            </w:r>
          </w:p>
        </w:tc>
        <w:tc>
          <w:tcPr>
            <w:tcW w:w="1362" w:type="pct"/>
            <w:vAlign w:val="center"/>
          </w:tcPr>
          <w:p>
            <w:pPr>
              <w:jc w:val="center"/>
              <w:rPr>
                <w:rFonts w:ascii="Calibri" w:hAnsi="Calibri" w:cs="Calibri"/>
                <w:color w:val="000000"/>
              </w:rPr>
            </w:pPr>
            <w:r>
              <w:rPr>
                <w:rFonts w:ascii="Calibri" w:hAnsi="Calibri" w:cs="Calibri"/>
                <w:color w:val="000000"/>
              </w:rPr>
              <w:t>0.46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1700</w:t>
            </w:r>
          </w:p>
        </w:tc>
        <w:tc>
          <w:tcPr>
            <w:tcW w:w="1710" w:type="pct"/>
            <w:vAlign w:val="center"/>
          </w:tcPr>
          <w:p>
            <w:pPr>
              <w:jc w:val="center"/>
              <w:rPr>
                <w:rFonts w:ascii="Calibri" w:hAnsi="Calibri" w:cs="Calibri"/>
                <w:color w:val="000000"/>
              </w:rPr>
            </w:pPr>
            <w:r>
              <w:rPr>
                <w:rFonts w:ascii="Calibri" w:hAnsi="Calibri" w:cs="Calibri"/>
                <w:color w:val="000000"/>
              </w:rPr>
              <w:t>2.00</w:t>
            </w:r>
          </w:p>
        </w:tc>
        <w:tc>
          <w:tcPr>
            <w:tcW w:w="1362" w:type="pct"/>
            <w:vAlign w:val="center"/>
          </w:tcPr>
          <w:p>
            <w:pPr>
              <w:jc w:val="center"/>
              <w:rPr>
                <w:rFonts w:ascii="Calibri" w:hAnsi="Calibri" w:cs="Calibri"/>
                <w:color w:val="000000"/>
              </w:rPr>
            </w:pPr>
            <w:r>
              <w:rPr>
                <w:rFonts w:ascii="Calibri" w:hAnsi="Calibri" w:cs="Calibri"/>
                <w:color w:val="000000"/>
              </w:rPr>
              <w:t>0.44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1800</w:t>
            </w:r>
          </w:p>
        </w:tc>
        <w:tc>
          <w:tcPr>
            <w:tcW w:w="1710" w:type="pct"/>
            <w:vAlign w:val="center"/>
          </w:tcPr>
          <w:p>
            <w:pPr>
              <w:jc w:val="center"/>
              <w:rPr>
                <w:rFonts w:ascii="Calibri" w:hAnsi="Calibri" w:cs="Calibri"/>
                <w:color w:val="000000"/>
              </w:rPr>
            </w:pPr>
            <w:r>
              <w:rPr>
                <w:rFonts w:ascii="Calibri" w:hAnsi="Calibri" w:cs="Calibri"/>
                <w:color w:val="000000"/>
              </w:rPr>
              <w:t>1.93</w:t>
            </w:r>
          </w:p>
        </w:tc>
        <w:tc>
          <w:tcPr>
            <w:tcW w:w="1362" w:type="pct"/>
            <w:vAlign w:val="center"/>
          </w:tcPr>
          <w:p>
            <w:pPr>
              <w:jc w:val="center"/>
              <w:rPr>
                <w:rFonts w:ascii="Calibri" w:hAnsi="Calibri" w:cs="Calibri"/>
                <w:color w:val="000000"/>
              </w:rPr>
            </w:pPr>
            <w:r>
              <w:rPr>
                <w:rFonts w:ascii="Calibri" w:hAnsi="Calibri" w:cs="Calibri"/>
                <w:color w:val="000000"/>
              </w:rPr>
              <w:t>0.43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1900</w:t>
            </w:r>
          </w:p>
        </w:tc>
        <w:tc>
          <w:tcPr>
            <w:tcW w:w="1710" w:type="pct"/>
            <w:vAlign w:val="center"/>
          </w:tcPr>
          <w:p>
            <w:pPr>
              <w:jc w:val="center"/>
              <w:rPr>
                <w:rFonts w:ascii="Calibri" w:hAnsi="Calibri" w:cs="Calibri"/>
                <w:color w:val="000000"/>
              </w:rPr>
            </w:pPr>
            <w:r>
              <w:rPr>
                <w:rFonts w:ascii="Calibri" w:hAnsi="Calibri" w:cs="Calibri"/>
                <w:color w:val="000000"/>
              </w:rPr>
              <w:t>1.87</w:t>
            </w:r>
          </w:p>
        </w:tc>
        <w:tc>
          <w:tcPr>
            <w:tcW w:w="1362" w:type="pct"/>
            <w:vAlign w:val="center"/>
          </w:tcPr>
          <w:p>
            <w:pPr>
              <w:jc w:val="center"/>
              <w:rPr>
                <w:rFonts w:ascii="Calibri" w:hAnsi="Calibri" w:cs="Calibri"/>
                <w:color w:val="000000"/>
              </w:rPr>
            </w:pPr>
            <w:r>
              <w:rPr>
                <w:rFonts w:ascii="Calibri" w:hAnsi="Calibri" w:cs="Calibri"/>
                <w:color w:val="000000"/>
              </w:rPr>
              <w:t>0.42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2000</w:t>
            </w:r>
          </w:p>
        </w:tc>
        <w:tc>
          <w:tcPr>
            <w:tcW w:w="1710" w:type="pct"/>
            <w:vAlign w:val="center"/>
          </w:tcPr>
          <w:p>
            <w:pPr>
              <w:jc w:val="center"/>
              <w:rPr>
                <w:rFonts w:ascii="Calibri" w:hAnsi="Calibri" w:cs="Calibri"/>
                <w:color w:val="000000"/>
              </w:rPr>
            </w:pPr>
            <w:r>
              <w:rPr>
                <w:rFonts w:ascii="Calibri" w:hAnsi="Calibri" w:cs="Calibri"/>
                <w:color w:val="000000"/>
              </w:rPr>
              <w:t>1.81</w:t>
            </w:r>
          </w:p>
        </w:tc>
        <w:tc>
          <w:tcPr>
            <w:tcW w:w="1362" w:type="pct"/>
            <w:vAlign w:val="center"/>
          </w:tcPr>
          <w:p>
            <w:pPr>
              <w:jc w:val="center"/>
              <w:rPr>
                <w:rFonts w:ascii="Calibri" w:hAnsi="Calibri" w:cs="Calibri"/>
                <w:color w:val="000000"/>
              </w:rPr>
            </w:pPr>
            <w:r>
              <w:rPr>
                <w:rFonts w:ascii="Calibri" w:hAnsi="Calibri" w:cs="Calibri"/>
                <w:color w:val="000000"/>
              </w:rPr>
              <w:t>0.40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2100</w:t>
            </w:r>
          </w:p>
        </w:tc>
        <w:tc>
          <w:tcPr>
            <w:tcW w:w="1710" w:type="pct"/>
            <w:vAlign w:val="center"/>
          </w:tcPr>
          <w:p>
            <w:pPr>
              <w:jc w:val="center"/>
              <w:rPr>
                <w:rFonts w:ascii="Calibri" w:hAnsi="Calibri" w:cs="Calibri"/>
                <w:color w:val="000000"/>
              </w:rPr>
            </w:pPr>
            <w:r>
              <w:rPr>
                <w:rFonts w:ascii="Calibri" w:hAnsi="Calibri" w:cs="Calibri"/>
                <w:color w:val="000000"/>
              </w:rPr>
              <w:t>1.74</w:t>
            </w:r>
          </w:p>
        </w:tc>
        <w:tc>
          <w:tcPr>
            <w:tcW w:w="1362" w:type="pct"/>
            <w:vAlign w:val="center"/>
          </w:tcPr>
          <w:p>
            <w:pPr>
              <w:jc w:val="center"/>
              <w:rPr>
                <w:rFonts w:ascii="Calibri" w:hAnsi="Calibri" w:cs="Calibri"/>
                <w:color w:val="000000"/>
              </w:rPr>
            </w:pPr>
            <w:r>
              <w:rPr>
                <w:rFonts w:ascii="Calibri" w:hAnsi="Calibri" w:cs="Calibri"/>
                <w:color w:val="000000"/>
              </w:rPr>
              <w:t>0.39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2200</w:t>
            </w:r>
          </w:p>
        </w:tc>
        <w:tc>
          <w:tcPr>
            <w:tcW w:w="1710" w:type="pct"/>
            <w:vAlign w:val="center"/>
          </w:tcPr>
          <w:p>
            <w:pPr>
              <w:jc w:val="center"/>
              <w:rPr>
                <w:rFonts w:ascii="Calibri" w:hAnsi="Calibri" w:cs="Calibri"/>
                <w:color w:val="000000"/>
              </w:rPr>
            </w:pPr>
            <w:r>
              <w:rPr>
                <w:rFonts w:ascii="Calibri" w:hAnsi="Calibri" w:cs="Calibri"/>
                <w:color w:val="000000"/>
              </w:rPr>
              <w:t>1.68</w:t>
            </w:r>
          </w:p>
        </w:tc>
        <w:tc>
          <w:tcPr>
            <w:tcW w:w="1362" w:type="pct"/>
            <w:vAlign w:val="center"/>
          </w:tcPr>
          <w:p>
            <w:pPr>
              <w:jc w:val="center"/>
              <w:rPr>
                <w:rFonts w:ascii="Calibri" w:hAnsi="Calibri" w:cs="Calibri"/>
                <w:color w:val="000000"/>
              </w:rPr>
            </w:pPr>
            <w:r>
              <w:rPr>
                <w:rFonts w:ascii="Calibri" w:hAnsi="Calibri" w:cs="Calibri"/>
                <w:color w:val="000000"/>
              </w:rPr>
              <w:t>0.37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2300</w:t>
            </w:r>
          </w:p>
        </w:tc>
        <w:tc>
          <w:tcPr>
            <w:tcW w:w="1710" w:type="pct"/>
            <w:vAlign w:val="center"/>
          </w:tcPr>
          <w:p>
            <w:pPr>
              <w:jc w:val="center"/>
              <w:rPr>
                <w:rFonts w:ascii="Calibri" w:hAnsi="Calibri" w:cs="Calibri"/>
                <w:color w:val="000000"/>
              </w:rPr>
            </w:pPr>
            <w:r>
              <w:rPr>
                <w:rFonts w:ascii="Calibri" w:hAnsi="Calibri" w:cs="Calibri"/>
                <w:color w:val="000000"/>
              </w:rPr>
              <w:t>1.63</w:t>
            </w:r>
          </w:p>
        </w:tc>
        <w:tc>
          <w:tcPr>
            <w:tcW w:w="1362" w:type="pct"/>
            <w:vAlign w:val="center"/>
          </w:tcPr>
          <w:p>
            <w:pPr>
              <w:jc w:val="center"/>
              <w:rPr>
                <w:rFonts w:ascii="Calibri" w:hAnsi="Calibri" w:cs="Calibri"/>
                <w:color w:val="000000"/>
              </w:rPr>
            </w:pPr>
            <w:r>
              <w:rPr>
                <w:rFonts w:ascii="Calibri" w:hAnsi="Calibri" w:cs="Calibri"/>
                <w:color w:val="000000"/>
              </w:rPr>
              <w:t>0.36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2400</w:t>
            </w:r>
          </w:p>
        </w:tc>
        <w:tc>
          <w:tcPr>
            <w:tcW w:w="1710" w:type="pct"/>
            <w:vAlign w:val="center"/>
          </w:tcPr>
          <w:p>
            <w:pPr>
              <w:jc w:val="center"/>
              <w:rPr>
                <w:rFonts w:ascii="Calibri" w:hAnsi="Calibri" w:cs="Calibri"/>
                <w:color w:val="000000"/>
              </w:rPr>
            </w:pPr>
            <w:r>
              <w:rPr>
                <w:rFonts w:ascii="Calibri" w:hAnsi="Calibri" w:cs="Calibri"/>
                <w:color w:val="000000"/>
              </w:rPr>
              <w:t>1.57</w:t>
            </w:r>
          </w:p>
        </w:tc>
        <w:tc>
          <w:tcPr>
            <w:tcW w:w="1362" w:type="pct"/>
            <w:vAlign w:val="center"/>
          </w:tcPr>
          <w:p>
            <w:pPr>
              <w:jc w:val="center"/>
              <w:rPr>
                <w:rFonts w:ascii="Calibri" w:hAnsi="Calibri" w:cs="Calibri"/>
                <w:color w:val="000000"/>
              </w:rPr>
            </w:pPr>
            <w:r>
              <w:rPr>
                <w:rFonts w:ascii="Calibri" w:hAnsi="Calibri" w:cs="Calibri"/>
                <w:color w:val="000000"/>
              </w:rPr>
              <w:t>0.35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2500</w:t>
            </w:r>
          </w:p>
        </w:tc>
        <w:tc>
          <w:tcPr>
            <w:tcW w:w="1710" w:type="pct"/>
            <w:vAlign w:val="center"/>
          </w:tcPr>
          <w:p>
            <w:pPr>
              <w:jc w:val="center"/>
              <w:rPr>
                <w:rFonts w:ascii="Calibri" w:hAnsi="Calibri" w:cs="Calibri"/>
                <w:color w:val="000000"/>
              </w:rPr>
            </w:pPr>
            <w:r>
              <w:rPr>
                <w:rFonts w:ascii="Calibri" w:hAnsi="Calibri" w:cs="Calibri"/>
                <w:color w:val="000000"/>
              </w:rPr>
              <w:t>1.52</w:t>
            </w:r>
          </w:p>
        </w:tc>
        <w:tc>
          <w:tcPr>
            <w:tcW w:w="1362" w:type="pct"/>
            <w:vAlign w:val="center"/>
          </w:tcPr>
          <w:p>
            <w:pPr>
              <w:jc w:val="center"/>
              <w:rPr>
                <w:rFonts w:ascii="Calibri" w:hAnsi="Calibri" w:cs="Calibri"/>
                <w:color w:val="000000"/>
              </w:rPr>
            </w:pPr>
            <w:r>
              <w:rPr>
                <w:rFonts w:ascii="Calibri" w:hAnsi="Calibri" w:cs="Calibri"/>
                <w:color w:val="000000"/>
              </w:rPr>
              <w:t>0.34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下风向最大质量浓度及占标率</w:t>
            </w:r>
          </w:p>
        </w:tc>
        <w:tc>
          <w:tcPr>
            <w:tcW w:w="1710" w:type="pct"/>
            <w:vAlign w:val="center"/>
          </w:tcPr>
          <w:p>
            <w:pPr>
              <w:jc w:val="center"/>
              <w:rPr>
                <w:rFonts w:ascii="Calibri" w:hAnsi="Calibri" w:cs="Calibri"/>
                <w:color w:val="000000"/>
              </w:rPr>
            </w:pPr>
            <w:r>
              <w:rPr>
                <w:rFonts w:ascii="Calibri" w:hAnsi="Calibri" w:cs="Calibri"/>
                <w:color w:val="000000"/>
              </w:rPr>
              <w:t>6.53</w:t>
            </w:r>
          </w:p>
        </w:tc>
        <w:tc>
          <w:tcPr>
            <w:tcW w:w="1362" w:type="pct"/>
            <w:vAlign w:val="center"/>
          </w:tcPr>
          <w:p>
            <w:pPr>
              <w:jc w:val="center"/>
              <w:rPr>
                <w:rFonts w:ascii="Calibri" w:hAnsi="Calibri" w:cs="Calibri"/>
                <w:color w:val="000000"/>
              </w:rPr>
            </w:pPr>
            <w:r>
              <w:rPr>
                <w:rFonts w:ascii="Calibri" w:hAnsi="Calibri" w:cs="Calibri"/>
                <w:color w:val="000000"/>
              </w:rPr>
              <w:t>1.45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spacing w:line="240" w:lineRule="atLeast"/>
              <w:jc w:val="center"/>
              <w:rPr>
                <w:rFonts w:ascii="Calibri" w:hAnsi="Calibri" w:cs="Calibri"/>
                <w:color w:val="000000"/>
              </w:rPr>
            </w:pPr>
            <w:r>
              <w:rPr>
                <w:rFonts w:ascii="Calibri" w:hAnsi="Calibri" w:cs="Calibri"/>
                <w:color w:val="000000"/>
              </w:rPr>
              <w:t>最大浓度出现距离/m</w:t>
            </w:r>
          </w:p>
        </w:tc>
        <w:tc>
          <w:tcPr>
            <w:tcW w:w="3072" w:type="pct"/>
            <w:gridSpan w:val="2"/>
            <w:vAlign w:val="center"/>
          </w:tcPr>
          <w:p>
            <w:pPr>
              <w:pStyle w:val="55"/>
              <w:rPr>
                <w:rFonts w:ascii="Calibri" w:hAnsi="Calibri"/>
                <w:szCs w:val="21"/>
              </w:rPr>
            </w:pPr>
            <w:r>
              <w:rPr>
                <w:rFonts w:ascii="Calibri" w:hAnsi="Calibri"/>
                <w:szCs w:val="21"/>
              </w:rPr>
              <w:t>102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snapToGrid w:val="0"/>
              <w:jc w:val="center"/>
              <w:rPr>
                <w:rFonts w:ascii="Calibri" w:hAnsi="Calibri" w:cs="Calibri"/>
                <w:color w:val="000000"/>
              </w:rPr>
            </w:pPr>
            <w:r>
              <w:rPr>
                <w:rFonts w:ascii="Calibri" w:hAnsi="Calibri" w:cs="Calibri"/>
                <w:color w:val="000000"/>
              </w:rPr>
              <w:t>D10%最远距离</w:t>
            </w:r>
          </w:p>
        </w:tc>
        <w:tc>
          <w:tcPr>
            <w:tcW w:w="3072" w:type="pct"/>
            <w:gridSpan w:val="2"/>
            <w:vAlign w:val="center"/>
          </w:tcPr>
          <w:p>
            <w:pPr>
              <w:pStyle w:val="55"/>
              <w:rPr>
                <w:rFonts w:ascii="Calibri" w:hAnsi="Calibri"/>
                <w:szCs w:val="21"/>
              </w:rPr>
            </w:pPr>
            <w:r>
              <w:rPr>
                <w:rFonts w:ascii="Calibri" w:hAnsi="Calibri"/>
                <w:szCs w:val="21"/>
              </w:rPr>
              <w:t>0</w:t>
            </w:r>
          </w:p>
        </w:tc>
      </w:tr>
    </w:tbl>
    <w:p>
      <w:pPr>
        <w:pStyle w:val="43"/>
        <w:ind w:firstLineChars="200"/>
        <w:rPr>
          <w:rFonts w:ascii="Calibri"/>
          <w:bCs/>
          <w:color w:val="000000"/>
        </w:rPr>
      </w:pPr>
      <w:r>
        <w:rPr>
          <w:rFonts w:hint="eastAsia" w:ascii="Calibri"/>
          <w:bCs/>
          <w:color w:val="000000"/>
        </w:rPr>
        <w:t>（</w:t>
      </w:r>
      <w:r>
        <w:rPr>
          <w:rFonts w:ascii="Calibri"/>
          <w:bCs/>
          <w:color w:val="000000"/>
        </w:rPr>
        <w:t>2</w:t>
      </w:r>
      <w:r>
        <w:rPr>
          <w:rFonts w:hint="eastAsia" w:ascii="Calibri"/>
          <w:bCs/>
          <w:color w:val="000000"/>
        </w:rPr>
        <w:t>）5</w:t>
      </w:r>
      <w:r>
        <w:rPr>
          <w:rFonts w:ascii="Calibri"/>
          <w:bCs/>
          <w:color w:val="000000"/>
        </w:rPr>
        <w:t>#</w:t>
      </w:r>
      <w:r>
        <w:rPr>
          <w:rFonts w:hint="eastAsia" w:ascii="Calibri"/>
          <w:bCs/>
          <w:color w:val="000000"/>
        </w:rPr>
        <w:t>车间包覆改性环节</w:t>
      </w:r>
    </w:p>
    <w:p>
      <w:pPr>
        <w:pStyle w:val="43"/>
        <w:ind w:firstLineChars="200"/>
        <w:rPr>
          <w:rFonts w:ascii="Calibri"/>
          <w:bCs/>
          <w:color w:val="000000"/>
        </w:rPr>
      </w:pPr>
      <w:r>
        <w:rPr>
          <w:rFonts w:hint="eastAsia" w:ascii="Calibri"/>
          <w:bCs/>
          <w:color w:val="000000"/>
        </w:rPr>
        <w:t>本项目5</w:t>
      </w:r>
      <w:r>
        <w:rPr>
          <w:rFonts w:ascii="Calibri"/>
          <w:bCs/>
          <w:color w:val="000000"/>
        </w:rPr>
        <w:t>#</w:t>
      </w:r>
      <w:r>
        <w:rPr>
          <w:rFonts w:hint="eastAsia" w:ascii="Calibri"/>
          <w:bCs/>
          <w:color w:val="000000"/>
        </w:rPr>
        <w:t>车间包覆改性环节废气污染物为颗粒物（PM</w:t>
      </w:r>
      <w:r>
        <w:rPr>
          <w:rFonts w:ascii="Calibri"/>
          <w:bCs/>
          <w:color w:val="000000"/>
          <w:vertAlign w:val="subscript"/>
        </w:rPr>
        <w:t>10</w:t>
      </w:r>
      <w:r>
        <w:rPr>
          <w:rFonts w:hint="eastAsia" w:ascii="Calibri"/>
          <w:bCs/>
          <w:color w:val="000000"/>
        </w:rPr>
        <w:t>）、SO</w:t>
      </w:r>
      <w:r>
        <w:rPr>
          <w:rFonts w:hint="eastAsia" w:ascii="Calibri"/>
          <w:bCs/>
          <w:color w:val="000000"/>
          <w:vertAlign w:val="subscript"/>
        </w:rPr>
        <w:t>2</w:t>
      </w:r>
      <w:r>
        <w:rPr>
          <w:rFonts w:hint="eastAsia" w:ascii="Calibri"/>
          <w:bCs/>
          <w:color w:val="000000"/>
        </w:rPr>
        <w:t>、NO</w:t>
      </w:r>
      <w:r>
        <w:rPr>
          <w:rFonts w:ascii="Calibri"/>
          <w:bCs/>
          <w:color w:val="000000"/>
          <w:vertAlign w:val="subscript"/>
        </w:rPr>
        <w:t>2</w:t>
      </w:r>
      <w:r>
        <w:rPr>
          <w:rFonts w:hint="eastAsia" w:ascii="Calibri"/>
          <w:bCs/>
          <w:color w:val="000000"/>
        </w:rPr>
        <w:t>、苯并[</w:t>
      </w:r>
      <w:r>
        <w:rPr>
          <w:rFonts w:ascii="Calibri"/>
          <w:bCs/>
          <w:color w:val="000000"/>
        </w:rPr>
        <w:t>a]</w:t>
      </w:r>
      <w:r>
        <w:rPr>
          <w:rFonts w:hint="eastAsia" w:ascii="Calibri"/>
          <w:bCs/>
          <w:color w:val="000000"/>
        </w:rPr>
        <w:t>芘、非甲烷总烃，采用</w:t>
      </w:r>
      <w:r>
        <w:rPr>
          <w:rFonts w:hint="eastAsia" w:ascii="Calibri" w:hAnsi="Calibri"/>
          <w:color w:val="000000"/>
        </w:rPr>
        <w:t>低氮燃烧器+降温塔预处理+脱硫塔+电捕塔+催化燃烧装置</w:t>
      </w:r>
      <w:r>
        <w:rPr>
          <w:rFonts w:hint="eastAsia" w:ascii="Calibri"/>
          <w:bCs/>
          <w:color w:val="000000"/>
        </w:rPr>
        <w:t>达标后通过1</w:t>
      </w:r>
      <w:r>
        <w:rPr>
          <w:rFonts w:ascii="Calibri"/>
          <w:bCs/>
          <w:color w:val="000000"/>
        </w:rPr>
        <w:t>7</w:t>
      </w:r>
      <w:r>
        <w:rPr>
          <w:rFonts w:hint="eastAsia" w:ascii="Calibri"/>
          <w:bCs/>
          <w:color w:val="000000"/>
        </w:rPr>
        <w:t>m高排气筒排放，根据估算模型，各污染物计算结果见表2</w:t>
      </w:r>
      <w:r>
        <w:rPr>
          <w:rFonts w:ascii="Calibri"/>
          <w:bCs/>
          <w:color w:val="000000"/>
        </w:rPr>
        <w:t>7</w:t>
      </w:r>
      <w:r>
        <w:rPr>
          <w:rFonts w:hint="eastAsia" w:ascii="Calibri"/>
          <w:bCs/>
          <w:color w:val="000000"/>
        </w:rPr>
        <w:t>。</w:t>
      </w:r>
    </w:p>
    <w:p>
      <w:pPr>
        <w:pStyle w:val="43"/>
        <w:ind w:firstLineChars="200"/>
        <w:rPr>
          <w:rFonts w:ascii="Calibri"/>
          <w:bCs/>
          <w:color w:val="000000"/>
        </w:rPr>
      </w:pPr>
    </w:p>
    <w:p>
      <w:pPr>
        <w:pStyle w:val="43"/>
        <w:ind w:firstLineChars="200"/>
        <w:rPr>
          <w:rFonts w:ascii="Calibri"/>
          <w:bCs/>
          <w:color w:val="000000"/>
        </w:rPr>
      </w:pPr>
    </w:p>
    <w:p>
      <w:pPr>
        <w:pStyle w:val="43"/>
        <w:ind w:firstLineChars="200"/>
        <w:rPr>
          <w:rFonts w:ascii="Calibri" w:hAnsi="Calibri" w:eastAsia="黑体"/>
          <w:color w:val="000000"/>
        </w:rPr>
      </w:pPr>
      <w:r>
        <w:rPr>
          <w:rFonts w:hint="eastAsia" w:ascii="Calibri" w:hAnsi="Calibri" w:eastAsia="黑体"/>
          <w:color w:val="000000"/>
        </w:rPr>
        <w:t>表</w:t>
      </w:r>
      <w:r>
        <w:rPr>
          <w:rFonts w:ascii="Calibri" w:hAnsi="Calibri" w:eastAsia="黑体"/>
          <w:color w:val="000000"/>
        </w:rPr>
        <w:t xml:space="preserve">27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5</w:t>
      </w:r>
      <w:r>
        <w:rPr>
          <w:rFonts w:ascii="Calibri" w:hAnsi="Calibri" w:eastAsia="黑体"/>
          <w:color w:val="000000"/>
        </w:rPr>
        <w:t>#</w:t>
      </w:r>
      <w:r>
        <w:rPr>
          <w:rFonts w:hint="eastAsia" w:ascii="Calibri" w:hAnsi="Calibri" w:eastAsia="黑体"/>
          <w:color w:val="000000"/>
        </w:rPr>
        <w:t>车间包覆改性环节各污染物排放估算模型计算结果表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28" w:type="dxa"/>
          <w:bottom w:w="0" w:type="dxa"/>
          <w:right w:w="28" w:type="dxa"/>
        </w:tblCellMar>
      </w:tblPr>
      <w:tblGrid>
        <w:gridCol w:w="1210"/>
        <w:gridCol w:w="884"/>
        <w:gridCol w:w="589"/>
        <w:gridCol w:w="887"/>
        <w:gridCol w:w="669"/>
        <w:gridCol w:w="950"/>
        <w:gridCol w:w="605"/>
        <w:gridCol w:w="868"/>
        <w:gridCol w:w="687"/>
        <w:gridCol w:w="934"/>
        <w:gridCol w:w="61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Merge w:val="restart"/>
            <w:vAlign w:val="center"/>
          </w:tcPr>
          <w:p>
            <w:pPr>
              <w:pStyle w:val="55"/>
              <w:rPr>
                <w:rFonts w:ascii="Calibri" w:hAnsi="Calibri"/>
                <w:kern w:val="0"/>
              </w:rPr>
            </w:pPr>
            <w:r>
              <w:rPr>
                <w:rFonts w:ascii="Calibri" w:hAnsi="Calibri"/>
                <w:szCs w:val="21"/>
              </w:rPr>
              <w:t>距源中心下风向距离D（m）</w:t>
            </w:r>
          </w:p>
        </w:tc>
        <w:tc>
          <w:tcPr>
            <w:tcW w:w="827" w:type="pct"/>
            <w:gridSpan w:val="2"/>
            <w:tcBorders>
              <w:right w:val="single" w:color="auto" w:sz="2" w:space="0"/>
            </w:tcBorders>
            <w:vAlign w:val="center"/>
          </w:tcPr>
          <w:p>
            <w:pPr>
              <w:pStyle w:val="55"/>
              <w:rPr>
                <w:rFonts w:ascii="Calibri" w:hAnsi="Calibri"/>
                <w:kern w:val="0"/>
              </w:rPr>
            </w:pPr>
            <w:r>
              <w:rPr>
                <w:rFonts w:ascii="Calibri" w:hAnsi="Calibri"/>
                <w:kern w:val="0"/>
              </w:rPr>
              <w:t>PM</w:t>
            </w:r>
            <w:r>
              <w:rPr>
                <w:rFonts w:ascii="Calibri" w:hAnsi="Calibri"/>
                <w:kern w:val="0"/>
                <w:vertAlign w:val="subscript"/>
              </w:rPr>
              <w:t>10</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SO</w:t>
            </w:r>
            <w:r>
              <w:rPr>
                <w:rFonts w:ascii="Calibri" w:hAnsi="Calibri"/>
                <w:kern w:val="0"/>
                <w:vertAlign w:val="subscript"/>
              </w:rPr>
              <w:t>2</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NO</w:t>
            </w:r>
            <w:r>
              <w:rPr>
                <w:rFonts w:ascii="Calibri" w:hAnsi="Calibri"/>
                <w:kern w:val="0"/>
                <w:vertAlign w:val="subscript"/>
              </w:rPr>
              <w:t>2</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苯并[a]芘</w:t>
            </w:r>
          </w:p>
        </w:tc>
        <w:tc>
          <w:tcPr>
            <w:tcW w:w="872" w:type="pct"/>
            <w:gridSpan w:val="2"/>
            <w:tcBorders>
              <w:left w:val="single" w:color="auto" w:sz="2" w:space="0"/>
            </w:tcBorders>
            <w:vAlign w:val="center"/>
          </w:tcPr>
          <w:p>
            <w:pPr>
              <w:pStyle w:val="55"/>
              <w:rPr>
                <w:rFonts w:ascii="Calibri" w:hAnsi="Calibri"/>
                <w:kern w:val="0"/>
              </w:rPr>
            </w:pPr>
            <w:r>
              <w:rPr>
                <w:rFonts w:ascii="Calibri" w:hAnsi="Calibri"/>
                <w:kern w:val="0"/>
              </w:rPr>
              <w:t>非甲烷总烃</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Merge w:val="continue"/>
            <w:vAlign w:val="center"/>
          </w:tcPr>
          <w:p>
            <w:pPr>
              <w:pStyle w:val="55"/>
              <w:rPr>
                <w:rFonts w:ascii="Calibri" w:hAnsi="Calibri"/>
                <w:szCs w:val="21"/>
              </w:rPr>
            </w:pPr>
          </w:p>
        </w:tc>
        <w:tc>
          <w:tcPr>
            <w:tcW w:w="496" w:type="pct"/>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i2</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31" w:type="pct"/>
            <w:tcBorders>
              <w:right w:val="single" w:color="auto" w:sz="2" w:space="0"/>
            </w:tcBorders>
            <w:vAlign w:val="center"/>
          </w:tcPr>
          <w:p>
            <w:pPr>
              <w:pStyle w:val="55"/>
              <w:rPr>
                <w:rFonts w:ascii="Calibri" w:hAnsi="Calibri"/>
                <w:kern w:val="0"/>
              </w:rPr>
            </w:pPr>
            <w:r>
              <w:rPr>
                <w:rFonts w:ascii="Calibri" w:hAnsi="Calibri"/>
                <w:kern w:val="0"/>
              </w:rPr>
              <w:t>占标率（%）</w:t>
            </w:r>
          </w:p>
        </w:tc>
        <w:tc>
          <w:tcPr>
            <w:tcW w:w="498" w:type="pct"/>
            <w:tcBorders>
              <w:left w:val="single" w:color="auto" w:sz="2" w:space="0"/>
              <w:right w:val="single" w:color="auto" w:sz="2" w:space="0"/>
            </w:tcBorders>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i3</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76"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下风向</w:t>
            </w:r>
          </w:p>
          <w:p>
            <w:pPr>
              <w:pStyle w:val="55"/>
              <w:rPr>
                <w:rFonts w:ascii="Calibri" w:hAnsi="Calibri"/>
                <w:szCs w:val="21"/>
              </w:rPr>
            </w:pPr>
            <w:r>
              <w:rPr>
                <w:rFonts w:ascii="Calibri" w:hAnsi="Calibri"/>
                <w:szCs w:val="21"/>
              </w:rPr>
              <w:t>预测浓</w:t>
            </w:r>
          </w:p>
          <w:p>
            <w:pPr>
              <w:pStyle w:val="55"/>
              <w:rPr>
                <w:rFonts w:ascii="Calibri" w:hAnsi="Calibri"/>
                <w:kern w:val="0"/>
              </w:rPr>
            </w:pPr>
            <w:r>
              <w:rPr>
                <w:rFonts w:ascii="Calibri" w:hAnsi="Calibri"/>
                <w:szCs w:val="21"/>
              </w:rPr>
              <w:t>度C</w:t>
            </w:r>
            <w:r>
              <w:rPr>
                <w:rFonts w:ascii="Calibri" w:hAnsi="Calibri"/>
                <w:szCs w:val="21"/>
                <w:vertAlign w:val="subscript"/>
              </w:rPr>
              <w:t>i4</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40"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488" w:type="pct"/>
            <w:tcBorders>
              <w:left w:val="single" w:color="auto" w:sz="2" w:space="0"/>
              <w:right w:val="single" w:color="auto" w:sz="2" w:space="0"/>
            </w:tcBorders>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i5</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86"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下风向</w:t>
            </w:r>
          </w:p>
          <w:p>
            <w:pPr>
              <w:pStyle w:val="55"/>
              <w:rPr>
                <w:rFonts w:ascii="Calibri" w:hAnsi="Calibri"/>
                <w:szCs w:val="21"/>
              </w:rPr>
            </w:pPr>
            <w:r>
              <w:rPr>
                <w:rFonts w:ascii="Calibri" w:hAnsi="Calibri"/>
                <w:szCs w:val="21"/>
              </w:rPr>
              <w:t>预测浓</w:t>
            </w:r>
          </w:p>
          <w:p>
            <w:pPr>
              <w:pStyle w:val="55"/>
              <w:rPr>
                <w:rFonts w:ascii="Calibri" w:hAnsi="Calibri"/>
                <w:kern w:val="0"/>
              </w:rPr>
            </w:pPr>
            <w:r>
              <w:rPr>
                <w:rFonts w:ascii="Calibri" w:hAnsi="Calibri"/>
                <w:szCs w:val="21"/>
              </w:rPr>
              <w:t>度C</w:t>
            </w:r>
            <w:r>
              <w:rPr>
                <w:rFonts w:ascii="Calibri" w:hAnsi="Calibri"/>
                <w:szCs w:val="21"/>
                <w:vertAlign w:val="subscript"/>
              </w:rPr>
              <w:t>i6</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47" w:type="pct"/>
            <w:tcBorders>
              <w:left w:val="single" w:color="auto" w:sz="2" w:space="0"/>
            </w:tcBorders>
            <w:vAlign w:val="center"/>
          </w:tcPr>
          <w:p>
            <w:pPr>
              <w:pStyle w:val="55"/>
              <w:rPr>
                <w:rFonts w:ascii="Calibri" w:hAnsi="Calibri"/>
                <w:kern w:val="0"/>
              </w:rPr>
            </w:pPr>
            <w:r>
              <w:rPr>
                <w:rFonts w:ascii="Calibri" w:hAnsi="Calibri"/>
                <w:kern w:val="0"/>
              </w:rPr>
              <w:t>占标率（%）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w:t>
            </w:r>
          </w:p>
        </w:tc>
        <w:tc>
          <w:tcPr>
            <w:tcW w:w="496" w:type="pct"/>
            <w:vAlign w:val="center"/>
          </w:tcPr>
          <w:p>
            <w:pPr>
              <w:pStyle w:val="55"/>
              <w:rPr>
                <w:rFonts w:ascii="Calibri" w:hAnsi="Calibri"/>
                <w:szCs w:val="21"/>
              </w:rPr>
            </w:pPr>
            <w:r>
              <w:rPr>
                <w:rFonts w:ascii="Calibri" w:hAnsi="Calibri"/>
                <w:szCs w:val="21"/>
              </w:rPr>
              <w:t>0.97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0.22</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4.12</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0.82</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4.42</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2.28e-5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1.88</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jc w:val="center"/>
              <w:rPr>
                <w:rFonts w:ascii="Calibri" w:hAnsi="Calibri" w:cs="Calibri"/>
                <w:color w:val="000000"/>
              </w:rPr>
            </w:pPr>
            <w:r>
              <w:rPr>
                <w:rFonts w:ascii="Calibri" w:hAnsi="Calibri" w:cs="Calibri"/>
                <w:color w:val="000000"/>
              </w:rPr>
              <w:t>50</w:t>
            </w:r>
          </w:p>
        </w:tc>
        <w:tc>
          <w:tcPr>
            <w:tcW w:w="496" w:type="pct"/>
            <w:vAlign w:val="center"/>
          </w:tcPr>
          <w:p>
            <w:pPr>
              <w:pStyle w:val="55"/>
              <w:rPr>
                <w:rFonts w:ascii="Calibri" w:hAnsi="Calibri"/>
                <w:szCs w:val="21"/>
              </w:rPr>
            </w:pPr>
            <w:r>
              <w:rPr>
                <w:rFonts w:ascii="Calibri" w:hAnsi="Calibri"/>
                <w:szCs w:val="21"/>
              </w:rPr>
              <w:t>0.98</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0.22</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4.14</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0.83</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4.44</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2.29e-5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1.89</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75</w:t>
            </w:r>
          </w:p>
        </w:tc>
        <w:tc>
          <w:tcPr>
            <w:tcW w:w="496" w:type="pct"/>
            <w:vAlign w:val="center"/>
          </w:tcPr>
          <w:p>
            <w:pPr>
              <w:pStyle w:val="55"/>
              <w:rPr>
                <w:rFonts w:ascii="Calibri" w:hAnsi="Calibri"/>
                <w:szCs w:val="21"/>
              </w:rPr>
            </w:pPr>
            <w:r>
              <w:rPr>
                <w:rFonts w:ascii="Calibri" w:hAnsi="Calibri"/>
                <w:szCs w:val="21"/>
              </w:rPr>
              <w:t>1.24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5.27</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1.05</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5.65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2.82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2.92e-5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0.39</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2.41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100</w:t>
            </w:r>
          </w:p>
        </w:tc>
        <w:tc>
          <w:tcPr>
            <w:tcW w:w="496" w:type="pct"/>
            <w:vAlign w:val="center"/>
          </w:tcPr>
          <w:p>
            <w:pPr>
              <w:pStyle w:val="55"/>
              <w:rPr>
                <w:rFonts w:ascii="Calibri" w:hAnsi="Calibri"/>
                <w:szCs w:val="21"/>
              </w:rPr>
            </w:pPr>
            <w:r>
              <w:rPr>
                <w:rFonts w:ascii="Calibri" w:hAnsi="Calibri"/>
                <w:szCs w:val="21"/>
              </w:rPr>
              <w:t>1.51</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0.34</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6.42</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6.88</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3.44</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3.55e-5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2.93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125</w:t>
            </w:r>
          </w:p>
        </w:tc>
        <w:tc>
          <w:tcPr>
            <w:tcW w:w="496" w:type="pct"/>
            <w:vAlign w:val="center"/>
          </w:tcPr>
          <w:p>
            <w:pPr>
              <w:pStyle w:val="55"/>
              <w:rPr>
                <w:rFonts w:ascii="Calibri" w:hAnsi="Calibri"/>
                <w:szCs w:val="21"/>
              </w:rPr>
            </w:pPr>
            <w:r>
              <w:rPr>
                <w:rFonts w:ascii="Calibri" w:hAnsi="Calibri"/>
                <w:szCs w:val="21"/>
              </w:rPr>
              <w:t>1.52</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0.34</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6.44</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6.90</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3.45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3.56e-5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2.94</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150</w:t>
            </w:r>
          </w:p>
        </w:tc>
        <w:tc>
          <w:tcPr>
            <w:tcW w:w="496" w:type="pct"/>
            <w:vAlign w:val="center"/>
          </w:tcPr>
          <w:p>
            <w:pPr>
              <w:pStyle w:val="55"/>
              <w:rPr>
                <w:rFonts w:ascii="Calibri" w:hAnsi="Calibri"/>
                <w:szCs w:val="21"/>
              </w:rPr>
            </w:pPr>
            <w:r>
              <w:rPr>
                <w:rFonts w:ascii="Calibri" w:hAnsi="Calibri"/>
                <w:szCs w:val="21"/>
              </w:rPr>
              <w:t>1.45</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0.32</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6.14</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1.23</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6.58</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3.29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3.40e-5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2.81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175</w:t>
            </w:r>
          </w:p>
        </w:tc>
        <w:tc>
          <w:tcPr>
            <w:tcW w:w="496" w:type="pct"/>
            <w:vAlign w:val="center"/>
          </w:tcPr>
          <w:p>
            <w:pPr>
              <w:pStyle w:val="55"/>
              <w:rPr>
                <w:rFonts w:ascii="Calibri" w:hAnsi="Calibri"/>
                <w:szCs w:val="21"/>
              </w:rPr>
            </w:pPr>
            <w:r>
              <w:rPr>
                <w:rFonts w:ascii="Calibri" w:hAnsi="Calibri"/>
                <w:szCs w:val="21"/>
              </w:rPr>
              <w:t>1.37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0.30</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5.80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1.16</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6.21</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3.10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3.20e-5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2.65</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200</w:t>
            </w:r>
          </w:p>
        </w:tc>
        <w:tc>
          <w:tcPr>
            <w:tcW w:w="496" w:type="pct"/>
            <w:vAlign w:val="center"/>
          </w:tcPr>
          <w:p>
            <w:pPr>
              <w:pStyle w:val="55"/>
              <w:rPr>
                <w:rFonts w:ascii="Calibri" w:hAnsi="Calibri"/>
                <w:szCs w:val="21"/>
              </w:rPr>
            </w:pPr>
            <w:r>
              <w:rPr>
                <w:rFonts w:ascii="Calibri" w:hAnsi="Calibri"/>
                <w:szCs w:val="21"/>
              </w:rPr>
              <w:t>1.29</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0.29</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5.46</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5.85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2.93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3.02e-5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2.50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250</w:t>
            </w:r>
          </w:p>
        </w:tc>
        <w:tc>
          <w:tcPr>
            <w:tcW w:w="496" w:type="pct"/>
            <w:vAlign w:val="center"/>
          </w:tcPr>
          <w:p>
            <w:pPr>
              <w:pStyle w:val="55"/>
              <w:rPr>
                <w:rFonts w:ascii="Calibri" w:hAnsi="Calibri"/>
                <w:szCs w:val="21"/>
              </w:rPr>
            </w:pPr>
            <w:r>
              <w:rPr>
                <w:rFonts w:ascii="Calibri" w:hAnsi="Calibri"/>
                <w:szCs w:val="21"/>
              </w:rPr>
              <w:t>1.15</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0.26</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4.88</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0.98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5.23</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2.61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2.70e-5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0.36</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300</w:t>
            </w:r>
          </w:p>
        </w:tc>
        <w:tc>
          <w:tcPr>
            <w:tcW w:w="496" w:type="pct"/>
            <w:vAlign w:val="center"/>
          </w:tcPr>
          <w:p>
            <w:pPr>
              <w:pStyle w:val="55"/>
              <w:rPr>
                <w:rFonts w:ascii="Calibri" w:hAnsi="Calibri"/>
                <w:szCs w:val="21"/>
              </w:rPr>
            </w:pPr>
            <w:r>
              <w:rPr>
                <w:rFonts w:ascii="Calibri" w:hAnsi="Calibri"/>
                <w:szCs w:val="21"/>
              </w:rPr>
              <w:t>1.04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0.23</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4.40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4.71</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2.35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2.43e-5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0.32</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2.01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350</w:t>
            </w:r>
          </w:p>
        </w:tc>
        <w:tc>
          <w:tcPr>
            <w:tcW w:w="496" w:type="pct"/>
            <w:vAlign w:val="center"/>
          </w:tcPr>
          <w:p>
            <w:pPr>
              <w:pStyle w:val="55"/>
              <w:rPr>
                <w:rFonts w:ascii="Calibri" w:hAnsi="Calibri"/>
                <w:szCs w:val="21"/>
              </w:rPr>
            </w:pPr>
            <w:r>
              <w:rPr>
                <w:rFonts w:ascii="Calibri" w:hAnsi="Calibri"/>
                <w:szCs w:val="21"/>
              </w:rPr>
              <w:t>0.94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0.21</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4.00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0.80</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4.29</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2.14</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2.21e-5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400</w:t>
            </w:r>
          </w:p>
        </w:tc>
        <w:tc>
          <w:tcPr>
            <w:tcW w:w="496" w:type="pct"/>
            <w:vAlign w:val="center"/>
          </w:tcPr>
          <w:p>
            <w:pPr>
              <w:pStyle w:val="55"/>
              <w:rPr>
                <w:rFonts w:ascii="Calibri" w:hAnsi="Calibri"/>
                <w:szCs w:val="21"/>
              </w:rPr>
            </w:pPr>
            <w:r>
              <w:rPr>
                <w:rFonts w:ascii="Calibri" w:hAnsi="Calibri"/>
                <w:szCs w:val="21"/>
              </w:rPr>
              <w:t>0.87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0.19</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3.68</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0.74</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3.94</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1.97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2.03e-5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1.68</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450</w:t>
            </w:r>
          </w:p>
        </w:tc>
        <w:tc>
          <w:tcPr>
            <w:tcW w:w="496" w:type="pct"/>
            <w:vAlign w:val="center"/>
          </w:tcPr>
          <w:p>
            <w:pPr>
              <w:pStyle w:val="55"/>
              <w:rPr>
                <w:rFonts w:ascii="Calibri" w:hAnsi="Calibri"/>
                <w:szCs w:val="21"/>
              </w:rPr>
            </w:pPr>
            <w:r>
              <w:rPr>
                <w:rFonts w:ascii="Calibri" w:hAnsi="Calibri"/>
                <w:szCs w:val="21"/>
              </w:rPr>
              <w:t>0.80</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3.40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3.65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.88e-5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500</w:t>
            </w:r>
          </w:p>
        </w:tc>
        <w:tc>
          <w:tcPr>
            <w:tcW w:w="496" w:type="pct"/>
            <w:vAlign w:val="center"/>
          </w:tcPr>
          <w:p>
            <w:pPr>
              <w:pStyle w:val="55"/>
              <w:rPr>
                <w:rFonts w:ascii="Calibri" w:hAnsi="Calibri"/>
                <w:szCs w:val="21"/>
              </w:rPr>
            </w:pPr>
            <w:r>
              <w:rPr>
                <w:rFonts w:ascii="Calibri" w:hAnsi="Calibri"/>
                <w:szCs w:val="21"/>
              </w:rPr>
              <w:t>0.80</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3.40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3.65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.88e-5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600</w:t>
            </w:r>
          </w:p>
        </w:tc>
        <w:tc>
          <w:tcPr>
            <w:tcW w:w="496" w:type="pct"/>
            <w:vAlign w:val="center"/>
          </w:tcPr>
          <w:p>
            <w:pPr>
              <w:pStyle w:val="55"/>
              <w:rPr>
                <w:rFonts w:ascii="Calibri" w:hAnsi="Calibri"/>
                <w:szCs w:val="21"/>
              </w:rPr>
            </w:pPr>
            <w:r>
              <w:rPr>
                <w:rFonts w:ascii="Calibri" w:hAnsi="Calibri"/>
                <w:szCs w:val="21"/>
              </w:rPr>
              <w:t>0.77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0.17</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3.28</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0.66</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3.51</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1.75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.81e-5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0.24</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700</w:t>
            </w:r>
          </w:p>
        </w:tc>
        <w:tc>
          <w:tcPr>
            <w:tcW w:w="496" w:type="pct"/>
            <w:vAlign w:val="center"/>
          </w:tcPr>
          <w:p>
            <w:pPr>
              <w:pStyle w:val="55"/>
              <w:rPr>
                <w:rFonts w:ascii="Calibri" w:hAnsi="Calibri"/>
                <w:szCs w:val="21"/>
              </w:rPr>
            </w:pPr>
            <w:r>
              <w:rPr>
                <w:rFonts w:ascii="Calibri" w:hAnsi="Calibri"/>
                <w:szCs w:val="21"/>
              </w:rPr>
              <w:t>0.72</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0.16</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3.07</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0.61</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3.29</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.70e-5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800</w:t>
            </w:r>
          </w:p>
        </w:tc>
        <w:tc>
          <w:tcPr>
            <w:tcW w:w="496" w:type="pct"/>
            <w:vAlign w:val="center"/>
          </w:tcPr>
          <w:p>
            <w:pPr>
              <w:pStyle w:val="55"/>
              <w:rPr>
                <w:rFonts w:ascii="Calibri" w:hAnsi="Calibri"/>
                <w:szCs w:val="21"/>
              </w:rPr>
            </w:pPr>
            <w:r>
              <w:rPr>
                <w:rFonts w:ascii="Calibri" w:hAnsi="Calibri"/>
                <w:szCs w:val="21"/>
              </w:rPr>
              <w:t>0.67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0.15</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2.85</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0.57</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3.06</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.58e-5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1.30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900</w:t>
            </w:r>
          </w:p>
        </w:tc>
        <w:tc>
          <w:tcPr>
            <w:tcW w:w="496" w:type="pct"/>
            <w:vAlign w:val="center"/>
          </w:tcPr>
          <w:p>
            <w:pPr>
              <w:pStyle w:val="55"/>
              <w:rPr>
                <w:rFonts w:ascii="Calibri" w:hAnsi="Calibri"/>
                <w:szCs w:val="21"/>
              </w:rPr>
            </w:pPr>
            <w:r>
              <w:rPr>
                <w:rFonts w:ascii="Calibri" w:hAnsi="Calibri"/>
                <w:szCs w:val="21"/>
              </w:rPr>
              <w:t>0.62</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0.14</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2.63</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0.53</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2.82</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.46e-5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0.19</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1000</w:t>
            </w:r>
          </w:p>
        </w:tc>
        <w:tc>
          <w:tcPr>
            <w:tcW w:w="496" w:type="pct"/>
            <w:vAlign w:val="center"/>
          </w:tcPr>
          <w:p>
            <w:pPr>
              <w:pStyle w:val="55"/>
              <w:rPr>
                <w:rFonts w:ascii="Calibri" w:hAnsi="Calibri"/>
                <w:szCs w:val="21"/>
              </w:rPr>
            </w:pPr>
            <w:r>
              <w:rPr>
                <w:rFonts w:ascii="Calibri" w:hAnsi="Calibri"/>
                <w:szCs w:val="21"/>
              </w:rPr>
              <w:t>0.57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0.13</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2.43</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2.60</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1.30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.34e-5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0.18</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1100</w:t>
            </w:r>
          </w:p>
        </w:tc>
        <w:tc>
          <w:tcPr>
            <w:tcW w:w="496" w:type="pct"/>
            <w:vAlign w:val="center"/>
          </w:tcPr>
          <w:p>
            <w:pPr>
              <w:pStyle w:val="55"/>
              <w:rPr>
                <w:rFonts w:ascii="Calibri" w:hAnsi="Calibri"/>
                <w:szCs w:val="21"/>
              </w:rPr>
            </w:pPr>
            <w:r>
              <w:rPr>
                <w:rFonts w:ascii="Calibri" w:hAnsi="Calibri"/>
                <w:szCs w:val="21"/>
              </w:rPr>
              <w:t>0.53</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0.12</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2.25</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0.45</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2.41</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.25e-5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1200</w:t>
            </w:r>
          </w:p>
        </w:tc>
        <w:tc>
          <w:tcPr>
            <w:tcW w:w="496" w:type="pct"/>
            <w:vAlign w:val="center"/>
          </w:tcPr>
          <w:p>
            <w:pPr>
              <w:pStyle w:val="55"/>
              <w:rPr>
                <w:rFonts w:ascii="Calibri" w:hAnsi="Calibri"/>
                <w:szCs w:val="21"/>
              </w:rPr>
            </w:pPr>
            <w:r>
              <w:rPr>
                <w:rFonts w:ascii="Calibri" w:hAnsi="Calibri"/>
                <w:szCs w:val="21"/>
              </w:rPr>
              <w:t>0.50</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0.11</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2.11</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0.42</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2.26</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.16e-5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0.16</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0.96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1300</w:t>
            </w:r>
          </w:p>
        </w:tc>
        <w:tc>
          <w:tcPr>
            <w:tcW w:w="496" w:type="pct"/>
            <w:vAlign w:val="center"/>
          </w:tcPr>
          <w:p>
            <w:pPr>
              <w:pStyle w:val="55"/>
              <w:rPr>
                <w:rFonts w:ascii="Calibri" w:hAnsi="Calibri"/>
                <w:szCs w:val="21"/>
              </w:rPr>
            </w:pPr>
            <w:r>
              <w:rPr>
                <w:rFonts w:ascii="Calibri" w:hAnsi="Calibri"/>
                <w:szCs w:val="21"/>
              </w:rPr>
              <w:t>0.47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0.10</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1.99</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0.40</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2.13</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.10e-5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0.91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1400</w:t>
            </w:r>
          </w:p>
        </w:tc>
        <w:tc>
          <w:tcPr>
            <w:tcW w:w="496" w:type="pct"/>
            <w:vAlign w:val="center"/>
          </w:tcPr>
          <w:p>
            <w:pPr>
              <w:pStyle w:val="55"/>
              <w:rPr>
                <w:rFonts w:ascii="Calibri" w:hAnsi="Calibri"/>
                <w:szCs w:val="21"/>
              </w:rPr>
            </w:pPr>
            <w:r>
              <w:rPr>
                <w:rFonts w:ascii="Calibri" w:hAnsi="Calibri"/>
                <w:szCs w:val="21"/>
              </w:rPr>
              <w:t>0.45</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0.10</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1.93</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2.07</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.07e-5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0.14</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0.88</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1500</w:t>
            </w:r>
          </w:p>
        </w:tc>
        <w:tc>
          <w:tcPr>
            <w:tcW w:w="496" w:type="pct"/>
            <w:vAlign w:val="center"/>
          </w:tcPr>
          <w:p>
            <w:pPr>
              <w:pStyle w:val="55"/>
              <w:rPr>
                <w:rFonts w:ascii="Calibri" w:hAnsi="Calibri"/>
                <w:szCs w:val="21"/>
              </w:rPr>
            </w:pPr>
            <w:r>
              <w:rPr>
                <w:rFonts w:ascii="Calibri" w:hAnsi="Calibri"/>
                <w:szCs w:val="21"/>
              </w:rPr>
              <w:t>0.44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0.10</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1.86</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0.37</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2.00</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.03e-5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0.14</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0.85</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1600</w:t>
            </w:r>
          </w:p>
        </w:tc>
        <w:tc>
          <w:tcPr>
            <w:tcW w:w="496" w:type="pct"/>
            <w:vAlign w:val="center"/>
          </w:tcPr>
          <w:p>
            <w:pPr>
              <w:pStyle w:val="55"/>
              <w:rPr>
                <w:rFonts w:ascii="Calibri" w:hAnsi="Calibri"/>
                <w:szCs w:val="21"/>
              </w:rPr>
            </w:pPr>
            <w:r>
              <w:rPr>
                <w:rFonts w:ascii="Calibri" w:hAnsi="Calibri"/>
                <w:szCs w:val="21"/>
              </w:rPr>
              <w:t>0.42</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0.09</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0.36</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1.93</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0.96</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9.94e-6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0.82</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1700</w:t>
            </w:r>
          </w:p>
        </w:tc>
        <w:tc>
          <w:tcPr>
            <w:tcW w:w="496" w:type="pct"/>
            <w:vAlign w:val="center"/>
          </w:tcPr>
          <w:p>
            <w:pPr>
              <w:pStyle w:val="55"/>
              <w:rPr>
                <w:rFonts w:ascii="Calibri" w:hAnsi="Calibri"/>
                <w:szCs w:val="21"/>
              </w:rPr>
            </w:pPr>
            <w:r>
              <w:rPr>
                <w:rFonts w:ascii="Calibri" w:hAnsi="Calibri"/>
                <w:szCs w:val="21"/>
              </w:rPr>
              <w:t>0.41</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0.09</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1.73</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0.35</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0.93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9.57e-6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0.79</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1800</w:t>
            </w:r>
          </w:p>
        </w:tc>
        <w:tc>
          <w:tcPr>
            <w:tcW w:w="496" w:type="pct"/>
            <w:vAlign w:val="center"/>
          </w:tcPr>
          <w:p>
            <w:pPr>
              <w:pStyle w:val="55"/>
              <w:rPr>
                <w:rFonts w:ascii="Calibri" w:hAnsi="Calibri"/>
                <w:szCs w:val="21"/>
              </w:rPr>
            </w:pPr>
            <w:r>
              <w:rPr>
                <w:rFonts w:ascii="Calibri" w:hAnsi="Calibri"/>
                <w:szCs w:val="21"/>
              </w:rPr>
              <w:t>0.39</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0.09</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1.67</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0.33</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1.79</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9.21e-6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0.12</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1900</w:t>
            </w:r>
          </w:p>
        </w:tc>
        <w:tc>
          <w:tcPr>
            <w:tcW w:w="496" w:type="pct"/>
            <w:vAlign w:val="center"/>
          </w:tcPr>
          <w:p>
            <w:pPr>
              <w:pStyle w:val="55"/>
              <w:rPr>
                <w:rFonts w:ascii="Calibri" w:hAnsi="Calibri"/>
                <w:szCs w:val="21"/>
              </w:rPr>
            </w:pPr>
            <w:r>
              <w:rPr>
                <w:rFonts w:ascii="Calibri" w:hAnsi="Calibri"/>
                <w:szCs w:val="21"/>
              </w:rPr>
              <w:t>0.38</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0.32</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1.72</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0.86</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8.86e-6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0.12</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2000</w:t>
            </w:r>
          </w:p>
        </w:tc>
        <w:tc>
          <w:tcPr>
            <w:tcW w:w="496" w:type="pct"/>
            <w:vAlign w:val="center"/>
          </w:tcPr>
          <w:p>
            <w:pPr>
              <w:pStyle w:val="55"/>
              <w:rPr>
                <w:rFonts w:ascii="Calibri" w:hAnsi="Calibri"/>
                <w:szCs w:val="21"/>
              </w:rPr>
            </w:pPr>
            <w:r>
              <w:rPr>
                <w:rFonts w:ascii="Calibri" w:hAnsi="Calibri"/>
                <w:szCs w:val="21"/>
              </w:rPr>
              <w:t>0.36</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1.54</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0.31</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8.52e-6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2100</w:t>
            </w:r>
          </w:p>
        </w:tc>
        <w:tc>
          <w:tcPr>
            <w:tcW w:w="496" w:type="pct"/>
            <w:vAlign w:val="center"/>
          </w:tcPr>
          <w:p>
            <w:pPr>
              <w:pStyle w:val="55"/>
              <w:rPr>
                <w:rFonts w:ascii="Calibri" w:hAnsi="Calibri"/>
                <w:szCs w:val="21"/>
              </w:rPr>
            </w:pPr>
            <w:r>
              <w:rPr>
                <w:rFonts w:ascii="Calibri" w:hAnsi="Calibri"/>
                <w:szCs w:val="21"/>
              </w:rPr>
              <w:t>0.35</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1.48</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0.30</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1.59</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8.20e-6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0.68</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2200</w:t>
            </w:r>
          </w:p>
        </w:tc>
        <w:tc>
          <w:tcPr>
            <w:tcW w:w="496" w:type="pct"/>
            <w:vAlign w:val="center"/>
          </w:tcPr>
          <w:p>
            <w:pPr>
              <w:pStyle w:val="55"/>
              <w:rPr>
                <w:rFonts w:ascii="Calibri" w:hAnsi="Calibri"/>
                <w:szCs w:val="21"/>
              </w:rPr>
            </w:pPr>
            <w:r>
              <w:rPr>
                <w:rFonts w:ascii="Calibri" w:hAnsi="Calibri"/>
                <w:szCs w:val="21"/>
              </w:rPr>
              <w:t>0.34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1.46</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1.56</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8.04e-6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0.67</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2300</w:t>
            </w:r>
          </w:p>
        </w:tc>
        <w:tc>
          <w:tcPr>
            <w:tcW w:w="496" w:type="pct"/>
            <w:vAlign w:val="center"/>
          </w:tcPr>
          <w:p>
            <w:pPr>
              <w:pStyle w:val="55"/>
              <w:rPr>
                <w:rFonts w:ascii="Calibri" w:hAnsi="Calibri"/>
                <w:szCs w:val="21"/>
              </w:rPr>
            </w:pPr>
            <w:r>
              <w:rPr>
                <w:rFonts w:ascii="Calibri" w:hAnsi="Calibri"/>
                <w:szCs w:val="21"/>
              </w:rPr>
              <w:t>0.34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0.07</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1.43</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1.53</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7.91e-6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0.65</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2400</w:t>
            </w:r>
          </w:p>
        </w:tc>
        <w:tc>
          <w:tcPr>
            <w:tcW w:w="496" w:type="pct"/>
            <w:vAlign w:val="center"/>
          </w:tcPr>
          <w:p>
            <w:pPr>
              <w:pStyle w:val="55"/>
              <w:rPr>
                <w:rFonts w:ascii="Calibri" w:hAnsi="Calibri"/>
                <w:szCs w:val="21"/>
              </w:rPr>
            </w:pPr>
            <w:r>
              <w:rPr>
                <w:rFonts w:ascii="Calibri" w:hAnsi="Calibri"/>
                <w:szCs w:val="21"/>
              </w:rPr>
              <w:t>0.33</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0.07</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1.41</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1.51</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7.78e-6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0.64</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2500</w:t>
            </w:r>
          </w:p>
        </w:tc>
        <w:tc>
          <w:tcPr>
            <w:tcW w:w="496" w:type="pct"/>
            <w:vAlign w:val="center"/>
          </w:tcPr>
          <w:p>
            <w:pPr>
              <w:pStyle w:val="55"/>
              <w:rPr>
                <w:rFonts w:ascii="Calibri" w:hAnsi="Calibri"/>
                <w:szCs w:val="21"/>
              </w:rPr>
            </w:pPr>
            <w:r>
              <w:rPr>
                <w:rFonts w:ascii="Calibri" w:hAnsi="Calibri"/>
                <w:szCs w:val="21"/>
              </w:rPr>
              <w:t>0.33</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0.07</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1.38</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1.48</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0.74</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7.63e-6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下风向最大质量浓度及占标率</w:t>
            </w:r>
          </w:p>
        </w:tc>
        <w:tc>
          <w:tcPr>
            <w:tcW w:w="496" w:type="pct"/>
            <w:tcBorders>
              <w:right w:val="single" w:color="auto" w:sz="2" w:space="0"/>
            </w:tcBorders>
            <w:vAlign w:val="center"/>
          </w:tcPr>
          <w:p>
            <w:pPr>
              <w:pStyle w:val="55"/>
              <w:rPr>
                <w:rFonts w:ascii="Calibri" w:hAnsi="Calibri"/>
                <w:szCs w:val="21"/>
              </w:rPr>
            </w:pPr>
            <w:r>
              <w:rPr>
                <w:rFonts w:ascii="Calibri" w:hAnsi="Calibri"/>
                <w:szCs w:val="21"/>
              </w:rPr>
              <w:t>1.53</w:t>
            </w:r>
          </w:p>
        </w:tc>
        <w:tc>
          <w:tcPr>
            <w:tcW w:w="331"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0.34</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6.51</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1.30</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6.97</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3.49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3.60e-5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0.48</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2.97</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spacing w:line="240" w:lineRule="atLeast"/>
              <w:jc w:val="center"/>
              <w:rPr>
                <w:rFonts w:ascii="Calibri" w:hAnsi="Calibri" w:cs="Calibri"/>
                <w:color w:val="000000"/>
              </w:rPr>
            </w:pPr>
            <w:r>
              <w:rPr>
                <w:rFonts w:ascii="Calibri" w:hAnsi="Calibri" w:cs="Calibri"/>
                <w:color w:val="000000"/>
              </w:rPr>
              <w:t>最大浓度出现距离/m</w:t>
            </w:r>
          </w:p>
        </w:tc>
        <w:tc>
          <w:tcPr>
            <w:tcW w:w="827" w:type="pct"/>
            <w:gridSpan w:val="2"/>
            <w:tcBorders>
              <w:right w:val="single" w:color="auto" w:sz="2" w:space="0"/>
            </w:tcBorders>
            <w:vAlign w:val="center"/>
          </w:tcPr>
          <w:p>
            <w:pPr>
              <w:pStyle w:val="55"/>
              <w:rPr>
                <w:rFonts w:ascii="Calibri" w:hAnsi="Calibri"/>
                <w:szCs w:val="21"/>
              </w:rPr>
            </w:pPr>
            <w:r>
              <w:rPr>
                <w:rFonts w:ascii="Calibri" w:hAnsi="Calibri"/>
                <w:szCs w:val="21"/>
              </w:rPr>
              <w:t>111</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111</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111</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111</w:t>
            </w:r>
          </w:p>
        </w:tc>
        <w:tc>
          <w:tcPr>
            <w:tcW w:w="872" w:type="pct"/>
            <w:gridSpan w:val="2"/>
            <w:tcBorders>
              <w:left w:val="single" w:color="auto" w:sz="2" w:space="0"/>
            </w:tcBorders>
            <w:vAlign w:val="center"/>
          </w:tcPr>
          <w:p>
            <w:pPr>
              <w:pStyle w:val="55"/>
              <w:rPr>
                <w:rFonts w:ascii="Calibri" w:hAnsi="Calibri"/>
                <w:szCs w:val="21"/>
              </w:rPr>
            </w:pPr>
            <w:r>
              <w:rPr>
                <w:rFonts w:ascii="Calibri" w:hAnsi="Calibri"/>
                <w:szCs w:val="21"/>
              </w:rPr>
              <w:t>111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snapToGrid w:val="0"/>
              <w:jc w:val="center"/>
              <w:rPr>
                <w:rFonts w:ascii="Calibri" w:hAnsi="Calibri" w:cs="Calibri"/>
                <w:color w:val="000000"/>
              </w:rPr>
            </w:pPr>
            <w:r>
              <w:rPr>
                <w:rFonts w:ascii="Calibri" w:hAnsi="Calibri" w:cs="Calibri"/>
                <w:color w:val="000000"/>
              </w:rPr>
              <w:t>D10%最远距离</w:t>
            </w:r>
          </w:p>
        </w:tc>
        <w:tc>
          <w:tcPr>
            <w:tcW w:w="827" w:type="pct"/>
            <w:gridSpan w:val="2"/>
            <w:tcBorders>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2" w:type="pct"/>
            <w:gridSpan w:val="2"/>
            <w:tcBorders>
              <w:left w:val="single" w:color="auto" w:sz="2" w:space="0"/>
            </w:tcBorders>
            <w:vAlign w:val="center"/>
          </w:tcPr>
          <w:p>
            <w:pPr>
              <w:pStyle w:val="55"/>
              <w:rPr>
                <w:rFonts w:ascii="Calibri" w:hAnsi="Calibri"/>
                <w:szCs w:val="21"/>
              </w:rPr>
            </w:pPr>
            <w:r>
              <w:rPr>
                <w:rFonts w:ascii="Calibri" w:hAnsi="Calibri"/>
                <w:szCs w:val="21"/>
              </w:rPr>
              <w:t>/</w:t>
            </w:r>
          </w:p>
        </w:tc>
      </w:tr>
    </w:tbl>
    <w:p>
      <w:pPr>
        <w:pStyle w:val="43"/>
        <w:ind w:firstLineChars="200"/>
        <w:rPr>
          <w:rFonts w:ascii="Calibri"/>
          <w:bCs/>
          <w:color w:val="000000"/>
        </w:rPr>
      </w:pPr>
      <w:r>
        <w:rPr>
          <w:rFonts w:hint="eastAsia" w:ascii="Calibri"/>
          <w:bCs/>
          <w:color w:val="000000"/>
        </w:rPr>
        <w:t>（</w:t>
      </w:r>
      <w:r>
        <w:rPr>
          <w:rFonts w:ascii="Calibri"/>
          <w:bCs/>
          <w:color w:val="000000"/>
        </w:rPr>
        <w:t>3</w:t>
      </w:r>
      <w:r>
        <w:rPr>
          <w:rFonts w:hint="eastAsia" w:ascii="Calibri"/>
          <w:bCs/>
          <w:color w:val="000000"/>
        </w:rPr>
        <w:t>）5</w:t>
      </w:r>
      <w:r>
        <w:rPr>
          <w:rFonts w:ascii="Calibri"/>
          <w:bCs/>
          <w:color w:val="000000"/>
        </w:rPr>
        <w:t>#</w:t>
      </w:r>
      <w:r>
        <w:rPr>
          <w:rFonts w:hint="eastAsia" w:ascii="Calibri"/>
          <w:bCs/>
          <w:color w:val="000000"/>
        </w:rPr>
        <w:t>车间成品加工环节</w:t>
      </w:r>
    </w:p>
    <w:p>
      <w:pPr>
        <w:pStyle w:val="43"/>
        <w:ind w:firstLineChars="200"/>
        <w:rPr>
          <w:rFonts w:ascii="Calibri"/>
          <w:bCs/>
          <w:color w:val="000000"/>
        </w:rPr>
      </w:pPr>
      <w:r>
        <w:rPr>
          <w:rFonts w:hint="eastAsia" w:ascii="Calibri"/>
          <w:bCs/>
          <w:color w:val="000000"/>
        </w:rPr>
        <w:t>本项目5</w:t>
      </w:r>
      <w:r>
        <w:rPr>
          <w:rFonts w:ascii="Calibri"/>
          <w:bCs/>
          <w:color w:val="000000"/>
        </w:rPr>
        <w:t>#</w:t>
      </w:r>
      <w:r>
        <w:rPr>
          <w:rFonts w:hint="eastAsia" w:ascii="Calibri"/>
          <w:bCs/>
          <w:color w:val="000000"/>
        </w:rPr>
        <w:t>车间成品加工环节废气污染物为颗粒物（PM</w:t>
      </w:r>
      <w:r>
        <w:rPr>
          <w:rFonts w:ascii="Calibri"/>
          <w:bCs/>
          <w:color w:val="000000"/>
          <w:vertAlign w:val="subscript"/>
        </w:rPr>
        <w:t>10</w:t>
      </w:r>
      <w:r>
        <w:rPr>
          <w:rFonts w:hint="eastAsia" w:ascii="Calibri"/>
          <w:bCs/>
          <w:color w:val="000000"/>
        </w:rPr>
        <w:t>），采用覆膜滤袋除尘器处理达标后通过1</w:t>
      </w:r>
      <w:r>
        <w:rPr>
          <w:rFonts w:ascii="Calibri"/>
          <w:bCs/>
          <w:color w:val="000000"/>
        </w:rPr>
        <w:t>7</w:t>
      </w:r>
      <w:r>
        <w:rPr>
          <w:rFonts w:hint="eastAsia" w:ascii="Calibri"/>
          <w:bCs/>
          <w:color w:val="000000"/>
        </w:rPr>
        <w:t>m高排气筒排放，根据估算模型，PM</w:t>
      </w:r>
      <w:r>
        <w:rPr>
          <w:rFonts w:ascii="Calibri"/>
          <w:bCs/>
          <w:color w:val="000000"/>
          <w:vertAlign w:val="subscript"/>
        </w:rPr>
        <w:t>10</w:t>
      </w:r>
      <w:r>
        <w:rPr>
          <w:rFonts w:hint="eastAsia" w:ascii="Calibri"/>
          <w:bCs/>
          <w:color w:val="000000"/>
        </w:rPr>
        <w:t>计算结果见表2</w:t>
      </w:r>
      <w:r>
        <w:rPr>
          <w:rFonts w:ascii="Calibri"/>
          <w:bCs/>
          <w:color w:val="000000"/>
        </w:rPr>
        <w:t>8</w:t>
      </w:r>
      <w:r>
        <w:rPr>
          <w:rFonts w:hint="eastAsia" w:ascii="Calibri"/>
          <w:bCs/>
          <w:color w:val="000000"/>
        </w:rPr>
        <w:t>。</w:t>
      </w:r>
    </w:p>
    <w:p>
      <w:pPr>
        <w:pStyle w:val="43"/>
        <w:ind w:firstLineChars="200"/>
        <w:rPr>
          <w:rFonts w:ascii="Calibri" w:hAnsi="Calibri" w:eastAsia="黑体"/>
          <w:color w:val="000000"/>
        </w:rPr>
      </w:pPr>
      <w:r>
        <w:rPr>
          <w:rFonts w:hint="eastAsia" w:ascii="Calibri" w:hAnsi="Calibri" w:eastAsia="黑体"/>
          <w:color w:val="000000"/>
        </w:rPr>
        <w:t>表</w:t>
      </w:r>
      <w:r>
        <w:rPr>
          <w:rFonts w:ascii="Calibri" w:hAnsi="Calibri" w:eastAsia="黑体"/>
          <w:color w:val="000000"/>
        </w:rPr>
        <w:t xml:space="preserve">28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5</w:t>
      </w:r>
      <w:r>
        <w:rPr>
          <w:rFonts w:ascii="Calibri" w:hAnsi="Calibri" w:eastAsia="黑体"/>
          <w:color w:val="000000"/>
        </w:rPr>
        <w:t>#</w:t>
      </w:r>
      <w:r>
        <w:rPr>
          <w:rFonts w:hint="eastAsia" w:ascii="Calibri" w:hAnsi="Calibri" w:eastAsia="黑体"/>
          <w:color w:val="000000"/>
        </w:rPr>
        <w:t>车间成品加工环节污染物排放估算模型计算结果表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3493"/>
        <w:gridCol w:w="3099"/>
        <w:gridCol w:w="246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Merge w:val="restart"/>
            <w:vAlign w:val="center"/>
          </w:tcPr>
          <w:p>
            <w:pPr>
              <w:pStyle w:val="55"/>
              <w:rPr>
                <w:rFonts w:ascii="Calibri" w:hAnsi="Calibri"/>
                <w:kern w:val="0"/>
              </w:rPr>
            </w:pPr>
            <w:r>
              <w:rPr>
                <w:rFonts w:ascii="Calibri" w:hAnsi="Calibri"/>
                <w:szCs w:val="21"/>
              </w:rPr>
              <w:t>距源中心下风向距离D（m）</w:t>
            </w:r>
          </w:p>
        </w:tc>
        <w:tc>
          <w:tcPr>
            <w:tcW w:w="3072" w:type="pct"/>
            <w:gridSpan w:val="2"/>
            <w:vAlign w:val="center"/>
          </w:tcPr>
          <w:p>
            <w:pPr>
              <w:pStyle w:val="55"/>
              <w:rPr>
                <w:rFonts w:ascii="Calibri" w:hAnsi="Calibri"/>
                <w:kern w:val="0"/>
              </w:rPr>
            </w:pPr>
            <w:r>
              <w:rPr>
                <w:rFonts w:ascii="Calibri" w:hAnsi="Calibri"/>
                <w:kern w:val="0"/>
              </w:rPr>
              <w:t>PM</w:t>
            </w:r>
            <w:r>
              <w:rPr>
                <w:rFonts w:ascii="Calibri" w:hAnsi="Calibri"/>
                <w:kern w:val="0"/>
                <w:vertAlign w:val="subscript"/>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Merge w:val="continue"/>
            <w:vAlign w:val="center"/>
          </w:tcPr>
          <w:p>
            <w:pPr>
              <w:pStyle w:val="55"/>
              <w:rPr>
                <w:rFonts w:ascii="Calibri" w:hAnsi="Calibri"/>
                <w:szCs w:val="21"/>
              </w:rPr>
            </w:pPr>
          </w:p>
        </w:tc>
        <w:tc>
          <w:tcPr>
            <w:tcW w:w="1710" w:type="pct"/>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i7</w:t>
            </w:r>
            <w:r>
              <w:rPr>
                <w:rFonts w:ascii="Calibri" w:hAnsi="Calibri"/>
                <w:szCs w:val="21"/>
              </w:rPr>
              <w:t>（μg/m</w:t>
            </w:r>
            <w:r>
              <w:rPr>
                <w:rFonts w:ascii="Calibri" w:hAnsi="Calibri"/>
                <w:szCs w:val="21"/>
                <w:vertAlign w:val="superscript"/>
              </w:rPr>
              <w:t>3</w:t>
            </w:r>
            <w:r>
              <w:rPr>
                <w:rFonts w:ascii="Calibri" w:hAnsi="Calibri"/>
                <w:szCs w:val="21"/>
              </w:rPr>
              <w:t>）</w:t>
            </w:r>
          </w:p>
        </w:tc>
        <w:tc>
          <w:tcPr>
            <w:tcW w:w="1362" w:type="pct"/>
            <w:vAlign w:val="center"/>
          </w:tcPr>
          <w:p>
            <w:pPr>
              <w:pStyle w:val="55"/>
              <w:rPr>
                <w:rFonts w:ascii="Calibri" w:hAnsi="Calibri"/>
                <w:kern w:val="0"/>
              </w:rPr>
            </w:pPr>
            <w:r>
              <w:rPr>
                <w:rFonts w:ascii="Calibri" w:hAnsi="Calibri"/>
                <w:kern w:val="0"/>
              </w:rPr>
              <w:t>占标率（%）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w:t>
            </w:r>
          </w:p>
        </w:tc>
        <w:tc>
          <w:tcPr>
            <w:tcW w:w="1710" w:type="pct"/>
            <w:vAlign w:val="center"/>
          </w:tcPr>
          <w:p>
            <w:pPr>
              <w:pStyle w:val="55"/>
              <w:rPr>
                <w:rFonts w:ascii="Calibri" w:hAnsi="Calibri"/>
                <w:szCs w:val="21"/>
              </w:rPr>
            </w:pPr>
            <w:r>
              <w:rPr>
                <w:rFonts w:ascii="Calibri" w:hAnsi="Calibri"/>
                <w:szCs w:val="21"/>
              </w:rPr>
              <w:t>1.40</w:t>
            </w:r>
          </w:p>
        </w:tc>
        <w:tc>
          <w:tcPr>
            <w:tcW w:w="1362" w:type="pct"/>
            <w:vAlign w:val="center"/>
          </w:tcPr>
          <w:p>
            <w:pPr>
              <w:pStyle w:val="55"/>
              <w:rPr>
                <w:rFonts w:ascii="Calibri" w:hAnsi="Calibri"/>
                <w:szCs w:val="21"/>
              </w:rPr>
            </w:pPr>
            <w:r>
              <w:rPr>
                <w:rFonts w:ascii="Calibri" w:hAnsi="Calibri"/>
                <w:szCs w:val="21"/>
              </w:rPr>
              <w:t>0.31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jc w:val="center"/>
              <w:rPr>
                <w:rFonts w:ascii="Calibri" w:hAnsi="Calibri" w:cs="Calibri"/>
                <w:color w:val="000000"/>
              </w:rPr>
            </w:pPr>
            <w:r>
              <w:rPr>
                <w:rFonts w:ascii="Calibri" w:hAnsi="Calibri" w:cs="Calibri"/>
                <w:color w:val="000000"/>
              </w:rPr>
              <w:t>50</w:t>
            </w:r>
          </w:p>
        </w:tc>
        <w:tc>
          <w:tcPr>
            <w:tcW w:w="1710" w:type="pct"/>
            <w:vAlign w:val="center"/>
          </w:tcPr>
          <w:p>
            <w:pPr>
              <w:pStyle w:val="55"/>
              <w:rPr>
                <w:rFonts w:ascii="Calibri" w:hAnsi="Calibri"/>
                <w:szCs w:val="21"/>
              </w:rPr>
            </w:pPr>
            <w:r>
              <w:rPr>
                <w:rFonts w:ascii="Calibri" w:hAnsi="Calibri"/>
                <w:szCs w:val="21"/>
              </w:rPr>
              <w:t>3.59</w:t>
            </w:r>
          </w:p>
        </w:tc>
        <w:tc>
          <w:tcPr>
            <w:tcW w:w="1362" w:type="pct"/>
            <w:vAlign w:val="center"/>
          </w:tcPr>
          <w:p>
            <w:pPr>
              <w:pStyle w:val="55"/>
              <w:rPr>
                <w:rFonts w:ascii="Calibri" w:hAnsi="Calibri"/>
                <w:szCs w:val="21"/>
              </w:rPr>
            </w:pPr>
            <w:r>
              <w:rPr>
                <w:rFonts w:ascii="Calibri" w:hAnsi="Calibri"/>
                <w:szCs w:val="21"/>
              </w:rPr>
              <w:t>0.80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75</w:t>
            </w:r>
          </w:p>
        </w:tc>
        <w:tc>
          <w:tcPr>
            <w:tcW w:w="1710" w:type="pct"/>
            <w:vAlign w:val="center"/>
          </w:tcPr>
          <w:p>
            <w:pPr>
              <w:pStyle w:val="55"/>
              <w:rPr>
                <w:rFonts w:ascii="Calibri" w:hAnsi="Calibri"/>
                <w:szCs w:val="21"/>
              </w:rPr>
            </w:pPr>
            <w:r>
              <w:rPr>
                <w:rFonts w:ascii="Calibri" w:hAnsi="Calibri"/>
                <w:szCs w:val="21"/>
              </w:rPr>
              <w:t>6.22</w:t>
            </w:r>
          </w:p>
        </w:tc>
        <w:tc>
          <w:tcPr>
            <w:tcW w:w="1362" w:type="pct"/>
            <w:vAlign w:val="center"/>
          </w:tcPr>
          <w:p>
            <w:pPr>
              <w:pStyle w:val="55"/>
              <w:rPr>
                <w:rFonts w:ascii="Calibri" w:hAnsi="Calibri"/>
                <w:szCs w:val="21"/>
              </w:rPr>
            </w:pPr>
            <w:r>
              <w:rPr>
                <w:rFonts w:ascii="Calibri" w:hAnsi="Calibri"/>
                <w:szCs w:val="21"/>
              </w:rPr>
              <w:t>1.38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100</w:t>
            </w:r>
          </w:p>
        </w:tc>
        <w:tc>
          <w:tcPr>
            <w:tcW w:w="1710" w:type="pct"/>
            <w:vAlign w:val="center"/>
          </w:tcPr>
          <w:p>
            <w:pPr>
              <w:pStyle w:val="55"/>
              <w:rPr>
                <w:rFonts w:ascii="Calibri" w:hAnsi="Calibri"/>
                <w:szCs w:val="21"/>
              </w:rPr>
            </w:pPr>
            <w:r>
              <w:rPr>
                <w:rFonts w:ascii="Calibri" w:hAnsi="Calibri"/>
                <w:szCs w:val="21"/>
              </w:rPr>
              <w:t>6.77</w:t>
            </w:r>
          </w:p>
        </w:tc>
        <w:tc>
          <w:tcPr>
            <w:tcW w:w="1362" w:type="pct"/>
            <w:vAlign w:val="center"/>
          </w:tcPr>
          <w:p>
            <w:pPr>
              <w:pStyle w:val="55"/>
              <w:rPr>
                <w:rFonts w:ascii="Calibri" w:hAnsi="Calibri"/>
                <w:szCs w:val="21"/>
              </w:rPr>
            </w:pPr>
            <w:r>
              <w:rPr>
                <w:rFonts w:ascii="Calibri" w:hAnsi="Calibri"/>
                <w:szCs w:val="21"/>
              </w:rPr>
              <w:t>1.50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125</w:t>
            </w:r>
          </w:p>
        </w:tc>
        <w:tc>
          <w:tcPr>
            <w:tcW w:w="1710" w:type="pct"/>
            <w:vAlign w:val="center"/>
          </w:tcPr>
          <w:p>
            <w:pPr>
              <w:pStyle w:val="55"/>
              <w:rPr>
                <w:rFonts w:ascii="Calibri" w:hAnsi="Calibri"/>
                <w:szCs w:val="21"/>
              </w:rPr>
            </w:pPr>
            <w:r>
              <w:rPr>
                <w:rFonts w:ascii="Calibri" w:hAnsi="Calibri"/>
                <w:szCs w:val="21"/>
              </w:rPr>
              <w:t>6.58</w:t>
            </w:r>
          </w:p>
        </w:tc>
        <w:tc>
          <w:tcPr>
            <w:tcW w:w="1362" w:type="pct"/>
            <w:vAlign w:val="center"/>
          </w:tcPr>
          <w:p>
            <w:pPr>
              <w:pStyle w:val="55"/>
              <w:rPr>
                <w:rFonts w:ascii="Calibri" w:hAnsi="Calibri"/>
                <w:szCs w:val="21"/>
              </w:rPr>
            </w:pPr>
            <w:r>
              <w:rPr>
                <w:rFonts w:ascii="Calibri" w:hAnsi="Calibri"/>
                <w:szCs w:val="21"/>
              </w:rPr>
              <w:t>1.46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150</w:t>
            </w:r>
          </w:p>
        </w:tc>
        <w:tc>
          <w:tcPr>
            <w:tcW w:w="1710" w:type="pct"/>
            <w:vAlign w:val="center"/>
          </w:tcPr>
          <w:p>
            <w:pPr>
              <w:pStyle w:val="55"/>
              <w:rPr>
                <w:rFonts w:ascii="Calibri" w:hAnsi="Calibri"/>
                <w:szCs w:val="21"/>
              </w:rPr>
            </w:pPr>
            <w:r>
              <w:rPr>
                <w:rFonts w:ascii="Calibri" w:hAnsi="Calibri"/>
                <w:szCs w:val="21"/>
              </w:rPr>
              <w:t>6.10</w:t>
            </w:r>
          </w:p>
        </w:tc>
        <w:tc>
          <w:tcPr>
            <w:tcW w:w="1362" w:type="pct"/>
            <w:vAlign w:val="center"/>
          </w:tcPr>
          <w:p>
            <w:pPr>
              <w:pStyle w:val="55"/>
              <w:rPr>
                <w:rFonts w:ascii="Calibri" w:hAnsi="Calibri"/>
                <w:szCs w:val="21"/>
              </w:rPr>
            </w:pPr>
            <w:r>
              <w:rPr>
                <w:rFonts w:ascii="Calibri" w:hAnsi="Calibri"/>
                <w:szCs w:val="21"/>
              </w:rPr>
              <w:t>1.36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175</w:t>
            </w:r>
          </w:p>
        </w:tc>
        <w:tc>
          <w:tcPr>
            <w:tcW w:w="1710" w:type="pct"/>
            <w:vAlign w:val="center"/>
          </w:tcPr>
          <w:p>
            <w:pPr>
              <w:pStyle w:val="55"/>
              <w:rPr>
                <w:rFonts w:ascii="Calibri" w:hAnsi="Calibri"/>
                <w:szCs w:val="21"/>
              </w:rPr>
            </w:pPr>
            <w:r>
              <w:rPr>
                <w:rFonts w:ascii="Calibri" w:hAnsi="Calibri"/>
                <w:szCs w:val="21"/>
              </w:rPr>
              <w:t>5.65</w:t>
            </w:r>
          </w:p>
        </w:tc>
        <w:tc>
          <w:tcPr>
            <w:tcW w:w="1362" w:type="pct"/>
            <w:vAlign w:val="center"/>
          </w:tcPr>
          <w:p>
            <w:pPr>
              <w:pStyle w:val="55"/>
              <w:rPr>
                <w:rFonts w:ascii="Calibri" w:hAnsi="Calibri"/>
                <w:szCs w:val="21"/>
              </w:rPr>
            </w:pPr>
            <w:r>
              <w:rPr>
                <w:rFonts w:ascii="Calibri" w:hAnsi="Calibri"/>
                <w:szCs w:val="21"/>
              </w:rPr>
              <w:t>1.26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200</w:t>
            </w:r>
          </w:p>
        </w:tc>
        <w:tc>
          <w:tcPr>
            <w:tcW w:w="1710" w:type="pct"/>
            <w:vAlign w:val="center"/>
          </w:tcPr>
          <w:p>
            <w:pPr>
              <w:pStyle w:val="55"/>
              <w:rPr>
                <w:rFonts w:ascii="Calibri" w:hAnsi="Calibri"/>
                <w:szCs w:val="21"/>
              </w:rPr>
            </w:pPr>
            <w:r>
              <w:rPr>
                <w:rFonts w:ascii="Calibri" w:hAnsi="Calibri"/>
                <w:szCs w:val="21"/>
              </w:rPr>
              <w:t>5.49</w:t>
            </w:r>
          </w:p>
        </w:tc>
        <w:tc>
          <w:tcPr>
            <w:tcW w:w="1362" w:type="pct"/>
            <w:vAlign w:val="center"/>
          </w:tcPr>
          <w:p>
            <w:pPr>
              <w:pStyle w:val="55"/>
              <w:rPr>
                <w:rFonts w:ascii="Calibri" w:hAnsi="Calibri"/>
                <w:szCs w:val="21"/>
              </w:rPr>
            </w:pPr>
            <w:r>
              <w:rPr>
                <w:rFonts w:ascii="Calibri" w:hAnsi="Calibri"/>
                <w:szCs w:val="21"/>
              </w:rPr>
              <w:t>1.22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250</w:t>
            </w:r>
          </w:p>
        </w:tc>
        <w:tc>
          <w:tcPr>
            <w:tcW w:w="1710" w:type="pct"/>
            <w:vAlign w:val="center"/>
          </w:tcPr>
          <w:p>
            <w:pPr>
              <w:pStyle w:val="55"/>
              <w:rPr>
                <w:rFonts w:ascii="Calibri" w:hAnsi="Calibri"/>
                <w:szCs w:val="21"/>
              </w:rPr>
            </w:pPr>
            <w:r>
              <w:rPr>
                <w:rFonts w:ascii="Calibri" w:hAnsi="Calibri"/>
                <w:szCs w:val="21"/>
              </w:rPr>
              <w:t>6.02</w:t>
            </w:r>
          </w:p>
        </w:tc>
        <w:tc>
          <w:tcPr>
            <w:tcW w:w="1362" w:type="pct"/>
            <w:vAlign w:val="center"/>
          </w:tcPr>
          <w:p>
            <w:pPr>
              <w:pStyle w:val="55"/>
              <w:rPr>
                <w:rFonts w:ascii="Calibri" w:hAnsi="Calibri"/>
                <w:szCs w:val="21"/>
              </w:rPr>
            </w:pPr>
            <w:r>
              <w:rPr>
                <w:rFonts w:ascii="Calibri" w:hAnsi="Calibri"/>
                <w:szCs w:val="21"/>
              </w:rPr>
              <w:t>1.34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300</w:t>
            </w:r>
          </w:p>
        </w:tc>
        <w:tc>
          <w:tcPr>
            <w:tcW w:w="1710" w:type="pct"/>
            <w:vAlign w:val="center"/>
          </w:tcPr>
          <w:p>
            <w:pPr>
              <w:pStyle w:val="55"/>
              <w:rPr>
                <w:rFonts w:ascii="Calibri" w:hAnsi="Calibri"/>
                <w:szCs w:val="21"/>
              </w:rPr>
            </w:pPr>
            <w:r>
              <w:rPr>
                <w:rFonts w:ascii="Calibri" w:hAnsi="Calibri"/>
                <w:szCs w:val="21"/>
              </w:rPr>
              <w:t>5.85</w:t>
            </w:r>
          </w:p>
        </w:tc>
        <w:tc>
          <w:tcPr>
            <w:tcW w:w="1362" w:type="pct"/>
            <w:vAlign w:val="center"/>
          </w:tcPr>
          <w:p>
            <w:pPr>
              <w:pStyle w:val="55"/>
              <w:rPr>
                <w:rFonts w:ascii="Calibri" w:hAnsi="Calibri"/>
                <w:szCs w:val="21"/>
              </w:rPr>
            </w:pPr>
            <w:r>
              <w:rPr>
                <w:rFonts w:ascii="Calibri" w:hAnsi="Calibri"/>
                <w:szCs w:val="21"/>
              </w:rPr>
              <w:t>1.30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350</w:t>
            </w:r>
          </w:p>
        </w:tc>
        <w:tc>
          <w:tcPr>
            <w:tcW w:w="1710" w:type="pct"/>
            <w:vAlign w:val="center"/>
          </w:tcPr>
          <w:p>
            <w:pPr>
              <w:pStyle w:val="55"/>
              <w:rPr>
                <w:rFonts w:ascii="Calibri" w:hAnsi="Calibri"/>
                <w:szCs w:val="21"/>
              </w:rPr>
            </w:pPr>
            <w:r>
              <w:rPr>
                <w:rFonts w:ascii="Calibri" w:hAnsi="Calibri"/>
                <w:szCs w:val="21"/>
              </w:rPr>
              <w:t>5.47</w:t>
            </w:r>
          </w:p>
        </w:tc>
        <w:tc>
          <w:tcPr>
            <w:tcW w:w="1362" w:type="pct"/>
            <w:vAlign w:val="center"/>
          </w:tcPr>
          <w:p>
            <w:pPr>
              <w:pStyle w:val="55"/>
              <w:rPr>
                <w:rFonts w:ascii="Calibri" w:hAnsi="Calibri"/>
                <w:szCs w:val="21"/>
              </w:rPr>
            </w:pPr>
            <w:r>
              <w:rPr>
                <w:rFonts w:ascii="Calibri" w:hAnsi="Calibri"/>
                <w:szCs w:val="21"/>
              </w:rPr>
              <w:t>1.22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400</w:t>
            </w:r>
          </w:p>
        </w:tc>
        <w:tc>
          <w:tcPr>
            <w:tcW w:w="1710" w:type="pct"/>
            <w:vAlign w:val="center"/>
          </w:tcPr>
          <w:p>
            <w:pPr>
              <w:pStyle w:val="55"/>
              <w:rPr>
                <w:rFonts w:ascii="Calibri" w:hAnsi="Calibri"/>
                <w:szCs w:val="21"/>
              </w:rPr>
            </w:pPr>
            <w:r>
              <w:rPr>
                <w:rFonts w:ascii="Calibri" w:hAnsi="Calibri"/>
                <w:szCs w:val="21"/>
              </w:rPr>
              <w:t>5.03</w:t>
            </w:r>
          </w:p>
        </w:tc>
        <w:tc>
          <w:tcPr>
            <w:tcW w:w="1362" w:type="pct"/>
            <w:vAlign w:val="center"/>
          </w:tcPr>
          <w:p>
            <w:pPr>
              <w:pStyle w:val="55"/>
              <w:rPr>
                <w:rFonts w:ascii="Calibri" w:hAnsi="Calibri"/>
                <w:szCs w:val="21"/>
              </w:rPr>
            </w:pPr>
            <w:r>
              <w:rPr>
                <w:rFonts w:ascii="Calibri" w:hAnsi="Calibri"/>
                <w:szCs w:val="21"/>
              </w:rPr>
              <w:t>1.12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450</w:t>
            </w:r>
          </w:p>
        </w:tc>
        <w:tc>
          <w:tcPr>
            <w:tcW w:w="1710" w:type="pct"/>
            <w:vAlign w:val="center"/>
          </w:tcPr>
          <w:p>
            <w:pPr>
              <w:pStyle w:val="55"/>
              <w:rPr>
                <w:rFonts w:ascii="Calibri" w:hAnsi="Calibri"/>
                <w:szCs w:val="21"/>
              </w:rPr>
            </w:pPr>
            <w:r>
              <w:rPr>
                <w:rFonts w:ascii="Calibri" w:hAnsi="Calibri"/>
                <w:szCs w:val="21"/>
              </w:rPr>
              <w:t>4.61</w:t>
            </w:r>
          </w:p>
        </w:tc>
        <w:tc>
          <w:tcPr>
            <w:tcW w:w="1362" w:type="pct"/>
            <w:vAlign w:val="center"/>
          </w:tcPr>
          <w:p>
            <w:pPr>
              <w:pStyle w:val="55"/>
              <w:rPr>
                <w:rFonts w:ascii="Calibri" w:hAnsi="Calibri"/>
                <w:szCs w:val="21"/>
              </w:rPr>
            </w:pPr>
            <w:r>
              <w:rPr>
                <w:rFonts w:ascii="Calibri" w:hAnsi="Calibri"/>
                <w:szCs w:val="21"/>
              </w:rPr>
              <w:t>1.02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500</w:t>
            </w:r>
          </w:p>
        </w:tc>
        <w:tc>
          <w:tcPr>
            <w:tcW w:w="1710" w:type="pct"/>
            <w:vAlign w:val="center"/>
          </w:tcPr>
          <w:p>
            <w:pPr>
              <w:pStyle w:val="55"/>
              <w:rPr>
                <w:rFonts w:ascii="Calibri" w:hAnsi="Calibri"/>
                <w:szCs w:val="21"/>
              </w:rPr>
            </w:pPr>
            <w:r>
              <w:rPr>
                <w:rFonts w:ascii="Calibri" w:hAnsi="Calibri"/>
                <w:szCs w:val="21"/>
              </w:rPr>
              <w:t>4.21</w:t>
            </w:r>
          </w:p>
        </w:tc>
        <w:tc>
          <w:tcPr>
            <w:tcW w:w="1362" w:type="pct"/>
            <w:vAlign w:val="center"/>
          </w:tcPr>
          <w:p>
            <w:pPr>
              <w:pStyle w:val="55"/>
              <w:rPr>
                <w:rFonts w:ascii="Calibri" w:hAnsi="Calibri"/>
                <w:szCs w:val="21"/>
              </w:rPr>
            </w:pPr>
            <w:r>
              <w:rPr>
                <w:rFonts w:ascii="Calibri" w:hAnsi="Calibri"/>
                <w:szCs w:val="21"/>
              </w:rPr>
              <w:t>0.94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600</w:t>
            </w:r>
          </w:p>
        </w:tc>
        <w:tc>
          <w:tcPr>
            <w:tcW w:w="1710" w:type="pct"/>
            <w:vAlign w:val="center"/>
          </w:tcPr>
          <w:p>
            <w:pPr>
              <w:pStyle w:val="55"/>
              <w:rPr>
                <w:rFonts w:ascii="Calibri" w:hAnsi="Calibri"/>
                <w:szCs w:val="21"/>
              </w:rPr>
            </w:pPr>
            <w:r>
              <w:rPr>
                <w:rFonts w:ascii="Calibri" w:hAnsi="Calibri"/>
                <w:szCs w:val="21"/>
              </w:rPr>
              <w:t>3.55</w:t>
            </w:r>
          </w:p>
        </w:tc>
        <w:tc>
          <w:tcPr>
            <w:tcW w:w="1362" w:type="pct"/>
            <w:vAlign w:val="center"/>
          </w:tcPr>
          <w:p>
            <w:pPr>
              <w:pStyle w:val="55"/>
              <w:rPr>
                <w:rFonts w:ascii="Calibri" w:hAnsi="Calibri"/>
                <w:szCs w:val="21"/>
              </w:rPr>
            </w:pPr>
            <w:r>
              <w:rPr>
                <w:rFonts w:ascii="Calibri" w:hAnsi="Calibri"/>
                <w:szCs w:val="21"/>
              </w:rPr>
              <w:t>0.79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700</w:t>
            </w:r>
          </w:p>
        </w:tc>
        <w:tc>
          <w:tcPr>
            <w:tcW w:w="1710" w:type="pct"/>
            <w:vAlign w:val="center"/>
          </w:tcPr>
          <w:p>
            <w:pPr>
              <w:pStyle w:val="55"/>
              <w:rPr>
                <w:rFonts w:ascii="Calibri" w:hAnsi="Calibri"/>
                <w:szCs w:val="21"/>
              </w:rPr>
            </w:pPr>
            <w:r>
              <w:rPr>
                <w:rFonts w:ascii="Calibri" w:hAnsi="Calibri"/>
                <w:szCs w:val="21"/>
              </w:rPr>
              <w:t>3.17</w:t>
            </w:r>
          </w:p>
        </w:tc>
        <w:tc>
          <w:tcPr>
            <w:tcW w:w="1362" w:type="pct"/>
            <w:vAlign w:val="center"/>
          </w:tcPr>
          <w:p>
            <w:pPr>
              <w:pStyle w:val="55"/>
              <w:rPr>
                <w:rFonts w:ascii="Calibri" w:hAnsi="Calibri"/>
                <w:szCs w:val="21"/>
              </w:rPr>
            </w:pPr>
            <w:r>
              <w:rPr>
                <w:rFonts w:ascii="Calibri" w:hAnsi="Calibri"/>
                <w:szCs w:val="21"/>
              </w:rPr>
              <w:t>0.70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800</w:t>
            </w:r>
          </w:p>
        </w:tc>
        <w:tc>
          <w:tcPr>
            <w:tcW w:w="1710" w:type="pct"/>
            <w:vAlign w:val="center"/>
          </w:tcPr>
          <w:p>
            <w:pPr>
              <w:pStyle w:val="55"/>
              <w:rPr>
                <w:rFonts w:ascii="Calibri" w:hAnsi="Calibri"/>
                <w:szCs w:val="21"/>
              </w:rPr>
            </w:pPr>
            <w:r>
              <w:rPr>
                <w:rFonts w:ascii="Calibri" w:hAnsi="Calibri"/>
                <w:szCs w:val="21"/>
              </w:rPr>
              <w:t>3.11</w:t>
            </w:r>
          </w:p>
        </w:tc>
        <w:tc>
          <w:tcPr>
            <w:tcW w:w="1362" w:type="pct"/>
            <w:vAlign w:val="center"/>
          </w:tcPr>
          <w:p>
            <w:pPr>
              <w:pStyle w:val="55"/>
              <w:rPr>
                <w:rFonts w:ascii="Calibri" w:hAnsi="Calibri"/>
                <w:szCs w:val="21"/>
              </w:rPr>
            </w:pPr>
            <w:r>
              <w:rPr>
                <w:rFonts w:ascii="Calibri" w:hAnsi="Calibri"/>
                <w:szCs w:val="21"/>
              </w:rPr>
              <w:t>0.69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900</w:t>
            </w:r>
          </w:p>
        </w:tc>
        <w:tc>
          <w:tcPr>
            <w:tcW w:w="1710" w:type="pct"/>
            <w:vAlign w:val="center"/>
          </w:tcPr>
          <w:p>
            <w:pPr>
              <w:pStyle w:val="55"/>
              <w:rPr>
                <w:rFonts w:ascii="Calibri" w:hAnsi="Calibri"/>
                <w:szCs w:val="21"/>
              </w:rPr>
            </w:pPr>
            <w:r>
              <w:rPr>
                <w:rFonts w:ascii="Calibri" w:hAnsi="Calibri"/>
                <w:szCs w:val="21"/>
              </w:rPr>
              <w:t>3.00</w:t>
            </w:r>
          </w:p>
        </w:tc>
        <w:tc>
          <w:tcPr>
            <w:tcW w:w="1362" w:type="pct"/>
            <w:vAlign w:val="center"/>
          </w:tcPr>
          <w:p>
            <w:pPr>
              <w:pStyle w:val="55"/>
              <w:rPr>
                <w:rFonts w:ascii="Calibri" w:hAnsi="Calibri"/>
                <w:szCs w:val="21"/>
              </w:rPr>
            </w:pPr>
            <w:r>
              <w:rPr>
                <w:rFonts w:ascii="Calibri" w:hAnsi="Calibri"/>
                <w:szCs w:val="21"/>
              </w:rPr>
              <w:t>0.67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1000</w:t>
            </w:r>
          </w:p>
        </w:tc>
        <w:tc>
          <w:tcPr>
            <w:tcW w:w="1710" w:type="pct"/>
            <w:vAlign w:val="center"/>
          </w:tcPr>
          <w:p>
            <w:pPr>
              <w:pStyle w:val="55"/>
              <w:rPr>
                <w:rFonts w:ascii="Calibri" w:hAnsi="Calibri"/>
                <w:szCs w:val="21"/>
              </w:rPr>
            </w:pPr>
            <w:r>
              <w:rPr>
                <w:rFonts w:ascii="Calibri" w:hAnsi="Calibri"/>
                <w:szCs w:val="21"/>
              </w:rPr>
              <w:t>2.87</w:t>
            </w:r>
          </w:p>
        </w:tc>
        <w:tc>
          <w:tcPr>
            <w:tcW w:w="1362" w:type="pct"/>
            <w:vAlign w:val="center"/>
          </w:tcPr>
          <w:p>
            <w:pPr>
              <w:pStyle w:val="55"/>
              <w:rPr>
                <w:rFonts w:ascii="Calibri" w:hAnsi="Calibri"/>
                <w:szCs w:val="21"/>
              </w:rPr>
            </w:pPr>
            <w:r>
              <w:rPr>
                <w:rFonts w:ascii="Calibri" w:hAnsi="Calibri"/>
                <w:szCs w:val="21"/>
              </w:rPr>
              <w:t>0.64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1100</w:t>
            </w:r>
          </w:p>
        </w:tc>
        <w:tc>
          <w:tcPr>
            <w:tcW w:w="1710" w:type="pct"/>
            <w:vAlign w:val="center"/>
          </w:tcPr>
          <w:p>
            <w:pPr>
              <w:pStyle w:val="55"/>
              <w:rPr>
                <w:rFonts w:ascii="Calibri" w:hAnsi="Calibri"/>
                <w:szCs w:val="21"/>
              </w:rPr>
            </w:pPr>
            <w:r>
              <w:rPr>
                <w:rFonts w:ascii="Calibri" w:hAnsi="Calibri"/>
                <w:szCs w:val="21"/>
              </w:rPr>
              <w:t>2.72</w:t>
            </w:r>
          </w:p>
        </w:tc>
        <w:tc>
          <w:tcPr>
            <w:tcW w:w="1362" w:type="pct"/>
            <w:vAlign w:val="center"/>
          </w:tcPr>
          <w:p>
            <w:pPr>
              <w:pStyle w:val="55"/>
              <w:rPr>
                <w:rFonts w:ascii="Calibri" w:hAnsi="Calibri"/>
                <w:szCs w:val="21"/>
              </w:rPr>
            </w:pPr>
            <w:r>
              <w:rPr>
                <w:rFonts w:ascii="Calibri" w:hAnsi="Calibri"/>
                <w:szCs w:val="21"/>
              </w:rPr>
              <w:t>0.61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1200</w:t>
            </w:r>
          </w:p>
        </w:tc>
        <w:tc>
          <w:tcPr>
            <w:tcW w:w="1710" w:type="pct"/>
            <w:vAlign w:val="center"/>
          </w:tcPr>
          <w:p>
            <w:pPr>
              <w:pStyle w:val="55"/>
              <w:rPr>
                <w:rFonts w:ascii="Calibri" w:hAnsi="Calibri"/>
                <w:szCs w:val="21"/>
              </w:rPr>
            </w:pPr>
            <w:r>
              <w:rPr>
                <w:rFonts w:ascii="Calibri" w:hAnsi="Calibri"/>
                <w:szCs w:val="21"/>
              </w:rPr>
              <w:t>2.58</w:t>
            </w:r>
          </w:p>
        </w:tc>
        <w:tc>
          <w:tcPr>
            <w:tcW w:w="1362" w:type="pct"/>
            <w:vAlign w:val="center"/>
          </w:tcPr>
          <w:p>
            <w:pPr>
              <w:pStyle w:val="55"/>
              <w:rPr>
                <w:rFonts w:ascii="Calibri" w:hAnsi="Calibri"/>
                <w:szCs w:val="21"/>
              </w:rPr>
            </w:pPr>
            <w:r>
              <w:rPr>
                <w:rFonts w:ascii="Calibri" w:hAnsi="Calibri"/>
                <w:szCs w:val="21"/>
              </w:rPr>
              <w:t>0.57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1300</w:t>
            </w:r>
          </w:p>
        </w:tc>
        <w:tc>
          <w:tcPr>
            <w:tcW w:w="1710" w:type="pct"/>
            <w:vAlign w:val="center"/>
          </w:tcPr>
          <w:p>
            <w:pPr>
              <w:pStyle w:val="55"/>
              <w:rPr>
                <w:rFonts w:ascii="Calibri" w:hAnsi="Calibri"/>
                <w:szCs w:val="21"/>
              </w:rPr>
            </w:pPr>
            <w:r>
              <w:rPr>
                <w:rFonts w:ascii="Calibri" w:hAnsi="Calibri"/>
                <w:szCs w:val="21"/>
              </w:rPr>
              <w:t>2.44</w:t>
            </w:r>
          </w:p>
        </w:tc>
        <w:tc>
          <w:tcPr>
            <w:tcW w:w="1362" w:type="pct"/>
            <w:vAlign w:val="center"/>
          </w:tcPr>
          <w:p>
            <w:pPr>
              <w:pStyle w:val="55"/>
              <w:rPr>
                <w:rFonts w:ascii="Calibri" w:hAnsi="Calibri"/>
                <w:szCs w:val="21"/>
              </w:rPr>
            </w:pPr>
            <w:r>
              <w:rPr>
                <w:rFonts w:ascii="Calibri" w:hAnsi="Calibri"/>
                <w:szCs w:val="21"/>
              </w:rPr>
              <w:t>0.54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1400</w:t>
            </w:r>
          </w:p>
        </w:tc>
        <w:tc>
          <w:tcPr>
            <w:tcW w:w="1710" w:type="pct"/>
            <w:vAlign w:val="center"/>
          </w:tcPr>
          <w:p>
            <w:pPr>
              <w:pStyle w:val="55"/>
              <w:rPr>
                <w:rFonts w:ascii="Calibri" w:hAnsi="Calibri"/>
                <w:szCs w:val="21"/>
              </w:rPr>
            </w:pPr>
            <w:r>
              <w:rPr>
                <w:rFonts w:ascii="Calibri" w:hAnsi="Calibri"/>
                <w:szCs w:val="21"/>
              </w:rPr>
              <w:t>2.31</w:t>
            </w:r>
          </w:p>
        </w:tc>
        <w:tc>
          <w:tcPr>
            <w:tcW w:w="1362" w:type="pct"/>
            <w:vAlign w:val="center"/>
          </w:tcPr>
          <w:p>
            <w:pPr>
              <w:pStyle w:val="55"/>
              <w:rPr>
                <w:rFonts w:ascii="Calibri" w:hAnsi="Calibri"/>
                <w:szCs w:val="21"/>
              </w:rPr>
            </w:pPr>
            <w:r>
              <w:rPr>
                <w:rFonts w:ascii="Calibri" w:hAnsi="Calibri"/>
                <w:szCs w:val="21"/>
              </w:rPr>
              <w:t>0.51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1500</w:t>
            </w:r>
          </w:p>
        </w:tc>
        <w:tc>
          <w:tcPr>
            <w:tcW w:w="1710" w:type="pct"/>
            <w:vAlign w:val="center"/>
          </w:tcPr>
          <w:p>
            <w:pPr>
              <w:pStyle w:val="55"/>
              <w:rPr>
                <w:rFonts w:ascii="Calibri" w:hAnsi="Calibri"/>
                <w:szCs w:val="21"/>
              </w:rPr>
            </w:pPr>
            <w:r>
              <w:rPr>
                <w:rFonts w:ascii="Calibri" w:hAnsi="Calibri"/>
                <w:szCs w:val="21"/>
              </w:rPr>
              <w:t>2.23</w:t>
            </w:r>
          </w:p>
        </w:tc>
        <w:tc>
          <w:tcPr>
            <w:tcW w:w="1362" w:type="pct"/>
            <w:vAlign w:val="center"/>
          </w:tcPr>
          <w:p>
            <w:pPr>
              <w:pStyle w:val="55"/>
              <w:rPr>
                <w:rFonts w:ascii="Calibri" w:hAnsi="Calibri"/>
                <w:szCs w:val="21"/>
              </w:rPr>
            </w:pPr>
            <w:r>
              <w:rPr>
                <w:rFonts w:ascii="Calibri" w:hAnsi="Calibri"/>
                <w:szCs w:val="21"/>
              </w:rPr>
              <w:t>0.49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1600</w:t>
            </w:r>
          </w:p>
        </w:tc>
        <w:tc>
          <w:tcPr>
            <w:tcW w:w="1710" w:type="pct"/>
            <w:vAlign w:val="center"/>
          </w:tcPr>
          <w:p>
            <w:pPr>
              <w:pStyle w:val="55"/>
              <w:rPr>
                <w:rFonts w:ascii="Calibri" w:hAnsi="Calibri"/>
                <w:szCs w:val="21"/>
              </w:rPr>
            </w:pPr>
            <w:r>
              <w:rPr>
                <w:rFonts w:ascii="Calibri" w:hAnsi="Calibri"/>
                <w:szCs w:val="21"/>
              </w:rPr>
              <w:t>2.16</w:t>
            </w:r>
          </w:p>
        </w:tc>
        <w:tc>
          <w:tcPr>
            <w:tcW w:w="1362" w:type="pct"/>
            <w:vAlign w:val="center"/>
          </w:tcPr>
          <w:p>
            <w:pPr>
              <w:pStyle w:val="55"/>
              <w:rPr>
                <w:rFonts w:ascii="Calibri" w:hAnsi="Calibri"/>
                <w:szCs w:val="21"/>
              </w:rPr>
            </w:pPr>
            <w:r>
              <w:rPr>
                <w:rFonts w:ascii="Calibri" w:hAnsi="Calibri"/>
                <w:szCs w:val="21"/>
              </w:rPr>
              <w:t>0.48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1700</w:t>
            </w:r>
          </w:p>
        </w:tc>
        <w:tc>
          <w:tcPr>
            <w:tcW w:w="1710" w:type="pct"/>
            <w:vAlign w:val="center"/>
          </w:tcPr>
          <w:p>
            <w:pPr>
              <w:pStyle w:val="55"/>
              <w:rPr>
                <w:rFonts w:ascii="Calibri" w:hAnsi="Calibri"/>
                <w:szCs w:val="21"/>
              </w:rPr>
            </w:pPr>
            <w:r>
              <w:rPr>
                <w:rFonts w:ascii="Calibri" w:hAnsi="Calibri"/>
                <w:szCs w:val="21"/>
              </w:rPr>
              <w:t>2.09</w:t>
            </w:r>
          </w:p>
        </w:tc>
        <w:tc>
          <w:tcPr>
            <w:tcW w:w="1362" w:type="pct"/>
            <w:vAlign w:val="center"/>
          </w:tcPr>
          <w:p>
            <w:pPr>
              <w:pStyle w:val="55"/>
              <w:rPr>
                <w:rFonts w:ascii="Calibri" w:hAnsi="Calibri"/>
                <w:szCs w:val="21"/>
              </w:rPr>
            </w:pPr>
            <w:r>
              <w:rPr>
                <w:rFonts w:ascii="Calibri" w:hAnsi="Calibri"/>
                <w:szCs w:val="21"/>
              </w:rPr>
              <w:t>0.46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1800</w:t>
            </w:r>
          </w:p>
        </w:tc>
        <w:tc>
          <w:tcPr>
            <w:tcW w:w="1710" w:type="pct"/>
            <w:vAlign w:val="center"/>
          </w:tcPr>
          <w:p>
            <w:pPr>
              <w:pStyle w:val="55"/>
              <w:rPr>
                <w:rFonts w:ascii="Calibri" w:hAnsi="Calibri"/>
                <w:szCs w:val="21"/>
              </w:rPr>
            </w:pPr>
            <w:r>
              <w:rPr>
                <w:rFonts w:ascii="Calibri" w:hAnsi="Calibri"/>
                <w:szCs w:val="21"/>
              </w:rPr>
              <w:t>2.02</w:t>
            </w:r>
          </w:p>
        </w:tc>
        <w:tc>
          <w:tcPr>
            <w:tcW w:w="1362" w:type="pct"/>
            <w:vAlign w:val="center"/>
          </w:tcPr>
          <w:p>
            <w:pPr>
              <w:pStyle w:val="55"/>
              <w:rPr>
                <w:rFonts w:ascii="Calibri" w:hAnsi="Calibri"/>
                <w:szCs w:val="21"/>
              </w:rPr>
            </w:pPr>
            <w:r>
              <w:rPr>
                <w:rFonts w:ascii="Calibri" w:hAnsi="Calibri"/>
                <w:szCs w:val="21"/>
              </w:rPr>
              <w:t>0.45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1900</w:t>
            </w:r>
          </w:p>
        </w:tc>
        <w:tc>
          <w:tcPr>
            <w:tcW w:w="1710" w:type="pct"/>
            <w:vAlign w:val="center"/>
          </w:tcPr>
          <w:p>
            <w:pPr>
              <w:pStyle w:val="55"/>
              <w:rPr>
                <w:rFonts w:ascii="Calibri" w:hAnsi="Calibri"/>
                <w:szCs w:val="21"/>
              </w:rPr>
            </w:pPr>
            <w:r>
              <w:rPr>
                <w:rFonts w:ascii="Calibri" w:hAnsi="Calibri"/>
                <w:szCs w:val="21"/>
              </w:rPr>
              <w:t>1.95</w:t>
            </w:r>
          </w:p>
        </w:tc>
        <w:tc>
          <w:tcPr>
            <w:tcW w:w="1362" w:type="pct"/>
            <w:vAlign w:val="center"/>
          </w:tcPr>
          <w:p>
            <w:pPr>
              <w:pStyle w:val="55"/>
              <w:rPr>
                <w:rFonts w:ascii="Calibri" w:hAnsi="Calibri"/>
                <w:szCs w:val="21"/>
              </w:rPr>
            </w:pPr>
            <w:r>
              <w:rPr>
                <w:rFonts w:ascii="Calibri" w:hAnsi="Calibri"/>
                <w:szCs w:val="21"/>
              </w:rPr>
              <w:t>0.43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2000</w:t>
            </w:r>
          </w:p>
        </w:tc>
        <w:tc>
          <w:tcPr>
            <w:tcW w:w="1710" w:type="pct"/>
            <w:vAlign w:val="center"/>
          </w:tcPr>
          <w:p>
            <w:pPr>
              <w:pStyle w:val="55"/>
              <w:rPr>
                <w:rFonts w:ascii="Calibri" w:hAnsi="Calibri"/>
                <w:szCs w:val="21"/>
              </w:rPr>
            </w:pPr>
            <w:r>
              <w:rPr>
                <w:rFonts w:ascii="Calibri" w:hAnsi="Calibri"/>
                <w:szCs w:val="21"/>
              </w:rPr>
              <w:t>1.89</w:t>
            </w:r>
          </w:p>
        </w:tc>
        <w:tc>
          <w:tcPr>
            <w:tcW w:w="1362" w:type="pct"/>
            <w:vAlign w:val="center"/>
          </w:tcPr>
          <w:p>
            <w:pPr>
              <w:pStyle w:val="55"/>
              <w:rPr>
                <w:rFonts w:ascii="Calibri" w:hAnsi="Calibri"/>
                <w:szCs w:val="21"/>
              </w:rPr>
            </w:pPr>
            <w:r>
              <w:rPr>
                <w:rFonts w:ascii="Calibri" w:hAnsi="Calibri"/>
                <w:szCs w:val="21"/>
              </w:rPr>
              <w:t>0.42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2100</w:t>
            </w:r>
          </w:p>
        </w:tc>
        <w:tc>
          <w:tcPr>
            <w:tcW w:w="1710" w:type="pct"/>
            <w:vAlign w:val="center"/>
          </w:tcPr>
          <w:p>
            <w:pPr>
              <w:pStyle w:val="55"/>
              <w:rPr>
                <w:rFonts w:ascii="Calibri" w:hAnsi="Calibri"/>
                <w:szCs w:val="21"/>
              </w:rPr>
            </w:pPr>
            <w:r>
              <w:rPr>
                <w:rFonts w:ascii="Calibri" w:hAnsi="Calibri"/>
                <w:szCs w:val="21"/>
              </w:rPr>
              <w:t>1.82</w:t>
            </w:r>
          </w:p>
        </w:tc>
        <w:tc>
          <w:tcPr>
            <w:tcW w:w="1362" w:type="pct"/>
            <w:vAlign w:val="center"/>
          </w:tcPr>
          <w:p>
            <w:pPr>
              <w:pStyle w:val="55"/>
              <w:rPr>
                <w:rFonts w:ascii="Calibri" w:hAnsi="Calibri"/>
                <w:szCs w:val="21"/>
              </w:rPr>
            </w:pPr>
            <w:r>
              <w:rPr>
                <w:rFonts w:ascii="Calibri" w:hAnsi="Calibri"/>
                <w:szCs w:val="21"/>
              </w:rPr>
              <w:t>0.41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2200</w:t>
            </w:r>
          </w:p>
        </w:tc>
        <w:tc>
          <w:tcPr>
            <w:tcW w:w="1710" w:type="pct"/>
            <w:vAlign w:val="center"/>
          </w:tcPr>
          <w:p>
            <w:pPr>
              <w:pStyle w:val="55"/>
              <w:rPr>
                <w:rFonts w:ascii="Calibri" w:hAnsi="Calibri"/>
                <w:szCs w:val="21"/>
              </w:rPr>
            </w:pPr>
            <w:r>
              <w:rPr>
                <w:rFonts w:ascii="Calibri" w:hAnsi="Calibri"/>
                <w:szCs w:val="21"/>
              </w:rPr>
              <w:t>1.76</w:t>
            </w:r>
          </w:p>
        </w:tc>
        <w:tc>
          <w:tcPr>
            <w:tcW w:w="1362" w:type="pct"/>
            <w:vAlign w:val="center"/>
          </w:tcPr>
          <w:p>
            <w:pPr>
              <w:pStyle w:val="55"/>
              <w:rPr>
                <w:rFonts w:ascii="Calibri" w:hAnsi="Calibri"/>
                <w:szCs w:val="21"/>
              </w:rPr>
            </w:pPr>
            <w:r>
              <w:rPr>
                <w:rFonts w:ascii="Calibri" w:hAnsi="Calibri"/>
                <w:szCs w:val="21"/>
              </w:rPr>
              <w:t>0.39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2300</w:t>
            </w:r>
          </w:p>
        </w:tc>
        <w:tc>
          <w:tcPr>
            <w:tcW w:w="1710" w:type="pct"/>
            <w:vAlign w:val="center"/>
          </w:tcPr>
          <w:p>
            <w:pPr>
              <w:pStyle w:val="55"/>
              <w:rPr>
                <w:rFonts w:ascii="Calibri" w:hAnsi="Calibri"/>
                <w:szCs w:val="21"/>
              </w:rPr>
            </w:pPr>
            <w:r>
              <w:rPr>
                <w:rFonts w:ascii="Calibri" w:hAnsi="Calibri"/>
                <w:szCs w:val="21"/>
              </w:rPr>
              <w:t>1.70</w:t>
            </w:r>
          </w:p>
        </w:tc>
        <w:tc>
          <w:tcPr>
            <w:tcW w:w="1362" w:type="pct"/>
            <w:vAlign w:val="center"/>
          </w:tcPr>
          <w:p>
            <w:pPr>
              <w:pStyle w:val="55"/>
              <w:rPr>
                <w:rFonts w:ascii="Calibri" w:hAnsi="Calibri"/>
                <w:szCs w:val="21"/>
              </w:rPr>
            </w:pPr>
            <w:r>
              <w:rPr>
                <w:rFonts w:ascii="Calibri" w:hAnsi="Calibri"/>
                <w:szCs w:val="21"/>
              </w:rPr>
              <w:t>0.38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2400</w:t>
            </w:r>
          </w:p>
        </w:tc>
        <w:tc>
          <w:tcPr>
            <w:tcW w:w="1710" w:type="pct"/>
            <w:vAlign w:val="center"/>
          </w:tcPr>
          <w:p>
            <w:pPr>
              <w:pStyle w:val="55"/>
              <w:rPr>
                <w:rFonts w:ascii="Calibri" w:hAnsi="Calibri"/>
                <w:szCs w:val="21"/>
              </w:rPr>
            </w:pPr>
            <w:r>
              <w:rPr>
                <w:rFonts w:ascii="Calibri" w:hAnsi="Calibri"/>
                <w:szCs w:val="21"/>
              </w:rPr>
              <w:t>1.65</w:t>
            </w:r>
          </w:p>
        </w:tc>
        <w:tc>
          <w:tcPr>
            <w:tcW w:w="1362" w:type="pct"/>
            <w:vAlign w:val="center"/>
          </w:tcPr>
          <w:p>
            <w:pPr>
              <w:pStyle w:val="55"/>
              <w:rPr>
                <w:rFonts w:ascii="Calibri" w:hAnsi="Calibri"/>
                <w:szCs w:val="21"/>
              </w:rPr>
            </w:pPr>
            <w:r>
              <w:rPr>
                <w:rFonts w:ascii="Calibri" w:hAnsi="Calibri"/>
                <w:szCs w:val="21"/>
              </w:rPr>
              <w:t>0.37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2500</w:t>
            </w:r>
          </w:p>
        </w:tc>
        <w:tc>
          <w:tcPr>
            <w:tcW w:w="1710" w:type="pct"/>
            <w:vAlign w:val="center"/>
          </w:tcPr>
          <w:p>
            <w:pPr>
              <w:pStyle w:val="55"/>
              <w:rPr>
                <w:rFonts w:ascii="Calibri" w:hAnsi="Calibri"/>
                <w:szCs w:val="21"/>
              </w:rPr>
            </w:pPr>
            <w:r>
              <w:rPr>
                <w:rFonts w:ascii="Calibri" w:hAnsi="Calibri"/>
                <w:szCs w:val="21"/>
              </w:rPr>
              <w:t>1.59</w:t>
            </w:r>
          </w:p>
        </w:tc>
        <w:tc>
          <w:tcPr>
            <w:tcW w:w="1362" w:type="pct"/>
            <w:vAlign w:val="center"/>
          </w:tcPr>
          <w:p>
            <w:pPr>
              <w:pStyle w:val="55"/>
              <w:rPr>
                <w:rFonts w:ascii="Calibri" w:hAnsi="Calibri"/>
                <w:szCs w:val="21"/>
              </w:rPr>
            </w:pPr>
            <w:r>
              <w:rPr>
                <w:rFonts w:ascii="Calibri" w:hAnsi="Calibri"/>
                <w:szCs w:val="21"/>
              </w:rPr>
              <w:t>0.35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下风向最大质量浓度及占标率</w:t>
            </w:r>
          </w:p>
        </w:tc>
        <w:tc>
          <w:tcPr>
            <w:tcW w:w="1710" w:type="pct"/>
            <w:vAlign w:val="center"/>
          </w:tcPr>
          <w:p>
            <w:pPr>
              <w:pStyle w:val="55"/>
              <w:rPr>
                <w:rFonts w:ascii="Calibri" w:hAnsi="Calibri"/>
                <w:szCs w:val="21"/>
              </w:rPr>
            </w:pPr>
            <w:r>
              <w:rPr>
                <w:rFonts w:ascii="Calibri" w:hAnsi="Calibri"/>
                <w:szCs w:val="21"/>
              </w:rPr>
              <w:t>6.77</w:t>
            </w:r>
          </w:p>
        </w:tc>
        <w:tc>
          <w:tcPr>
            <w:tcW w:w="1362" w:type="pct"/>
            <w:vAlign w:val="center"/>
          </w:tcPr>
          <w:p>
            <w:pPr>
              <w:pStyle w:val="55"/>
              <w:rPr>
                <w:rFonts w:ascii="Calibri" w:hAnsi="Calibri"/>
                <w:szCs w:val="21"/>
              </w:rPr>
            </w:pPr>
            <w:r>
              <w:rPr>
                <w:rFonts w:ascii="Calibri" w:hAnsi="Calibri"/>
                <w:szCs w:val="21"/>
              </w:rPr>
              <w:t>1.50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spacing w:line="240" w:lineRule="atLeast"/>
              <w:jc w:val="center"/>
              <w:rPr>
                <w:rFonts w:ascii="Calibri" w:hAnsi="Calibri" w:cs="Calibri"/>
                <w:color w:val="000000"/>
              </w:rPr>
            </w:pPr>
            <w:r>
              <w:rPr>
                <w:rFonts w:ascii="Calibri" w:hAnsi="Calibri" w:cs="Calibri"/>
                <w:color w:val="000000"/>
              </w:rPr>
              <w:t>最大浓度出现距离/m</w:t>
            </w:r>
          </w:p>
        </w:tc>
        <w:tc>
          <w:tcPr>
            <w:tcW w:w="3072" w:type="pct"/>
            <w:gridSpan w:val="2"/>
            <w:vAlign w:val="center"/>
          </w:tcPr>
          <w:p>
            <w:pPr>
              <w:pStyle w:val="55"/>
              <w:rPr>
                <w:rFonts w:ascii="Calibri" w:hAnsi="Calibri"/>
                <w:szCs w:val="21"/>
              </w:rPr>
            </w:pPr>
            <w:r>
              <w:rPr>
                <w:rFonts w:ascii="Calibri" w:hAnsi="Calibri"/>
                <w:szCs w:val="21"/>
              </w:rPr>
              <w:t>102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snapToGrid w:val="0"/>
              <w:jc w:val="center"/>
              <w:rPr>
                <w:rFonts w:ascii="Calibri" w:hAnsi="Calibri" w:cs="Calibri"/>
                <w:color w:val="000000"/>
              </w:rPr>
            </w:pPr>
            <w:r>
              <w:rPr>
                <w:rFonts w:ascii="Calibri" w:hAnsi="Calibri" w:cs="Calibri"/>
                <w:color w:val="000000"/>
              </w:rPr>
              <w:t>D10%最远距离</w:t>
            </w:r>
          </w:p>
        </w:tc>
        <w:tc>
          <w:tcPr>
            <w:tcW w:w="3072" w:type="pct"/>
            <w:gridSpan w:val="2"/>
            <w:vAlign w:val="center"/>
          </w:tcPr>
          <w:p>
            <w:pPr>
              <w:pStyle w:val="55"/>
              <w:rPr>
                <w:rFonts w:ascii="Calibri" w:hAnsi="Calibri"/>
                <w:szCs w:val="21"/>
              </w:rPr>
            </w:pPr>
            <w:r>
              <w:rPr>
                <w:rFonts w:ascii="Calibri" w:hAnsi="Calibri"/>
                <w:szCs w:val="21"/>
              </w:rPr>
              <w:t>0</w:t>
            </w:r>
          </w:p>
        </w:tc>
      </w:tr>
    </w:tbl>
    <w:p>
      <w:pPr>
        <w:pStyle w:val="43"/>
        <w:ind w:firstLineChars="200"/>
        <w:rPr>
          <w:rFonts w:ascii="Calibri"/>
          <w:bCs/>
          <w:color w:val="000000"/>
        </w:rPr>
      </w:pPr>
      <w:r>
        <w:rPr>
          <w:rFonts w:hint="eastAsia" w:ascii="Calibri"/>
          <w:bCs/>
          <w:color w:val="000000"/>
        </w:rPr>
        <w:t>（</w:t>
      </w:r>
      <w:r>
        <w:rPr>
          <w:rFonts w:ascii="Calibri"/>
          <w:bCs/>
          <w:color w:val="000000"/>
        </w:rPr>
        <w:t>4</w:t>
      </w:r>
      <w:r>
        <w:rPr>
          <w:rFonts w:hint="eastAsia" w:ascii="Calibri"/>
          <w:bCs/>
          <w:color w:val="000000"/>
        </w:rPr>
        <w:t>）</w:t>
      </w:r>
      <w:r>
        <w:rPr>
          <w:rFonts w:ascii="Calibri"/>
          <w:bCs/>
          <w:color w:val="000000"/>
        </w:rPr>
        <w:t>4#</w:t>
      </w:r>
      <w:r>
        <w:rPr>
          <w:rFonts w:hint="eastAsia" w:ascii="Calibri"/>
          <w:bCs/>
          <w:color w:val="000000"/>
        </w:rPr>
        <w:t>车间原料预处理环节</w:t>
      </w:r>
    </w:p>
    <w:p>
      <w:pPr>
        <w:pStyle w:val="43"/>
        <w:ind w:firstLineChars="200"/>
        <w:rPr>
          <w:rFonts w:ascii="Calibri"/>
          <w:bCs/>
          <w:color w:val="000000"/>
        </w:rPr>
      </w:pPr>
      <w:r>
        <w:rPr>
          <w:rFonts w:hint="eastAsia" w:ascii="Calibri"/>
          <w:bCs/>
          <w:color w:val="000000"/>
        </w:rPr>
        <w:t>本项目</w:t>
      </w:r>
      <w:r>
        <w:rPr>
          <w:rFonts w:ascii="Calibri"/>
          <w:bCs/>
          <w:color w:val="000000"/>
        </w:rPr>
        <w:t>4#</w:t>
      </w:r>
      <w:r>
        <w:rPr>
          <w:rFonts w:hint="eastAsia" w:ascii="Calibri"/>
          <w:bCs/>
          <w:color w:val="000000"/>
        </w:rPr>
        <w:t>车间原料预处理环节废气污染物为颗粒物（PM</w:t>
      </w:r>
      <w:r>
        <w:rPr>
          <w:rFonts w:ascii="Calibri"/>
          <w:bCs/>
          <w:color w:val="000000"/>
          <w:vertAlign w:val="subscript"/>
        </w:rPr>
        <w:t>10</w:t>
      </w:r>
      <w:r>
        <w:rPr>
          <w:rFonts w:hint="eastAsia" w:ascii="Calibri"/>
          <w:bCs/>
          <w:color w:val="000000"/>
        </w:rPr>
        <w:t>），采用覆膜滤袋除尘器处理达标后通过1</w:t>
      </w:r>
      <w:r>
        <w:rPr>
          <w:rFonts w:ascii="Calibri"/>
          <w:bCs/>
          <w:color w:val="000000"/>
        </w:rPr>
        <w:t>7</w:t>
      </w:r>
      <w:r>
        <w:rPr>
          <w:rFonts w:hint="eastAsia" w:ascii="Calibri"/>
          <w:bCs/>
          <w:color w:val="000000"/>
        </w:rPr>
        <w:t>m高排气筒排放，根据估算模型，PM</w:t>
      </w:r>
      <w:r>
        <w:rPr>
          <w:rFonts w:ascii="Calibri"/>
          <w:bCs/>
          <w:color w:val="000000"/>
          <w:vertAlign w:val="subscript"/>
        </w:rPr>
        <w:t>10</w:t>
      </w:r>
      <w:r>
        <w:rPr>
          <w:rFonts w:hint="eastAsia" w:ascii="Calibri"/>
          <w:bCs/>
          <w:color w:val="000000"/>
        </w:rPr>
        <w:t>计算结果见表2</w:t>
      </w:r>
      <w:r>
        <w:rPr>
          <w:rFonts w:ascii="Calibri"/>
          <w:bCs/>
          <w:color w:val="000000"/>
        </w:rPr>
        <w:t>9</w:t>
      </w:r>
      <w:r>
        <w:rPr>
          <w:rFonts w:hint="eastAsia" w:ascii="Calibri"/>
          <w:bCs/>
          <w:color w:val="000000"/>
        </w:rPr>
        <w:t>。</w:t>
      </w:r>
    </w:p>
    <w:p>
      <w:pPr>
        <w:pStyle w:val="43"/>
        <w:ind w:firstLineChars="200"/>
        <w:rPr>
          <w:rFonts w:ascii="Calibri" w:hAnsi="Calibri" w:eastAsia="黑体"/>
          <w:color w:val="000000"/>
        </w:rPr>
      </w:pPr>
      <w:r>
        <w:rPr>
          <w:rFonts w:hint="eastAsia" w:ascii="Calibri" w:hAnsi="Calibri" w:eastAsia="黑体"/>
          <w:color w:val="000000"/>
        </w:rPr>
        <w:t>表</w:t>
      </w:r>
      <w:r>
        <w:rPr>
          <w:rFonts w:ascii="Calibri" w:hAnsi="Calibri" w:eastAsia="黑体"/>
          <w:color w:val="000000"/>
        </w:rPr>
        <w:t xml:space="preserve">29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w:t>
      </w:r>
      <w:r>
        <w:rPr>
          <w:rFonts w:ascii="Calibri" w:hAnsi="Calibri" w:eastAsia="黑体"/>
          <w:color w:val="000000"/>
        </w:rPr>
        <w:t>4#</w:t>
      </w:r>
      <w:r>
        <w:rPr>
          <w:rFonts w:hint="eastAsia" w:ascii="Calibri" w:hAnsi="Calibri" w:eastAsia="黑体"/>
          <w:color w:val="000000"/>
        </w:rPr>
        <w:t>车间原料预处理环节污染物排放估算模型计算结果表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3493"/>
        <w:gridCol w:w="3099"/>
        <w:gridCol w:w="246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Merge w:val="restart"/>
            <w:vAlign w:val="center"/>
          </w:tcPr>
          <w:p>
            <w:pPr>
              <w:pStyle w:val="55"/>
              <w:rPr>
                <w:rFonts w:ascii="Calibri" w:hAnsi="Calibri"/>
                <w:kern w:val="0"/>
              </w:rPr>
            </w:pPr>
            <w:r>
              <w:rPr>
                <w:rFonts w:ascii="Calibri" w:hAnsi="Calibri"/>
                <w:szCs w:val="21"/>
              </w:rPr>
              <w:t>距源中心下风向距离D（m）</w:t>
            </w:r>
          </w:p>
        </w:tc>
        <w:tc>
          <w:tcPr>
            <w:tcW w:w="3072" w:type="pct"/>
            <w:gridSpan w:val="2"/>
            <w:vAlign w:val="center"/>
          </w:tcPr>
          <w:p>
            <w:pPr>
              <w:pStyle w:val="55"/>
              <w:rPr>
                <w:rFonts w:ascii="Calibri" w:hAnsi="Calibri"/>
                <w:kern w:val="0"/>
              </w:rPr>
            </w:pPr>
            <w:r>
              <w:rPr>
                <w:rFonts w:ascii="Calibri" w:hAnsi="Calibri"/>
                <w:kern w:val="0"/>
              </w:rPr>
              <w:t>PM</w:t>
            </w:r>
            <w:r>
              <w:rPr>
                <w:rFonts w:ascii="Calibri" w:hAnsi="Calibri"/>
                <w:kern w:val="0"/>
                <w:vertAlign w:val="subscript"/>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Merge w:val="continue"/>
            <w:vAlign w:val="center"/>
          </w:tcPr>
          <w:p>
            <w:pPr>
              <w:pStyle w:val="55"/>
              <w:rPr>
                <w:rFonts w:ascii="Calibri" w:hAnsi="Calibri"/>
                <w:szCs w:val="21"/>
              </w:rPr>
            </w:pPr>
          </w:p>
        </w:tc>
        <w:tc>
          <w:tcPr>
            <w:tcW w:w="1710" w:type="pct"/>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i8</w:t>
            </w:r>
            <w:r>
              <w:rPr>
                <w:rFonts w:ascii="Calibri" w:hAnsi="Calibri"/>
                <w:szCs w:val="21"/>
              </w:rPr>
              <w:t>（μg/m</w:t>
            </w:r>
            <w:r>
              <w:rPr>
                <w:rFonts w:ascii="Calibri" w:hAnsi="Calibri"/>
                <w:szCs w:val="21"/>
                <w:vertAlign w:val="superscript"/>
              </w:rPr>
              <w:t>3</w:t>
            </w:r>
            <w:r>
              <w:rPr>
                <w:rFonts w:ascii="Calibri" w:hAnsi="Calibri"/>
                <w:szCs w:val="21"/>
              </w:rPr>
              <w:t>）</w:t>
            </w:r>
          </w:p>
        </w:tc>
        <w:tc>
          <w:tcPr>
            <w:tcW w:w="1362" w:type="pct"/>
            <w:vAlign w:val="center"/>
          </w:tcPr>
          <w:p>
            <w:pPr>
              <w:pStyle w:val="55"/>
              <w:rPr>
                <w:rFonts w:ascii="Calibri" w:hAnsi="Calibri"/>
                <w:kern w:val="0"/>
              </w:rPr>
            </w:pPr>
            <w:r>
              <w:rPr>
                <w:rFonts w:ascii="Calibri" w:hAnsi="Calibri"/>
                <w:kern w:val="0"/>
              </w:rPr>
              <w:t>占标率（%）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w:t>
            </w:r>
          </w:p>
        </w:tc>
        <w:tc>
          <w:tcPr>
            <w:tcW w:w="1710" w:type="pct"/>
            <w:vAlign w:val="center"/>
          </w:tcPr>
          <w:p>
            <w:pPr>
              <w:pStyle w:val="55"/>
              <w:rPr>
                <w:rFonts w:ascii="Calibri" w:hAnsi="Calibri"/>
                <w:szCs w:val="21"/>
              </w:rPr>
            </w:pPr>
            <w:r>
              <w:rPr>
                <w:rFonts w:ascii="Calibri" w:hAnsi="Calibri"/>
                <w:szCs w:val="21"/>
              </w:rPr>
              <w:t>1.58</w:t>
            </w:r>
          </w:p>
        </w:tc>
        <w:tc>
          <w:tcPr>
            <w:tcW w:w="1362" w:type="pct"/>
            <w:vAlign w:val="center"/>
          </w:tcPr>
          <w:p>
            <w:pPr>
              <w:pStyle w:val="55"/>
              <w:rPr>
                <w:rFonts w:ascii="Calibri" w:hAnsi="Calibri"/>
                <w:szCs w:val="21"/>
              </w:rPr>
            </w:pPr>
            <w:r>
              <w:rPr>
                <w:rFonts w:ascii="Calibri" w:hAnsi="Calibri"/>
                <w:szCs w:val="21"/>
              </w:rPr>
              <w:t>0.35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jc w:val="center"/>
              <w:rPr>
                <w:rFonts w:ascii="Calibri" w:hAnsi="Calibri" w:cs="Calibri"/>
                <w:color w:val="000000"/>
              </w:rPr>
            </w:pPr>
            <w:r>
              <w:rPr>
                <w:rFonts w:ascii="Calibri" w:hAnsi="Calibri" w:cs="Calibri"/>
                <w:color w:val="000000"/>
              </w:rPr>
              <w:t>50</w:t>
            </w:r>
          </w:p>
        </w:tc>
        <w:tc>
          <w:tcPr>
            <w:tcW w:w="1710" w:type="pct"/>
            <w:vAlign w:val="center"/>
          </w:tcPr>
          <w:p>
            <w:pPr>
              <w:pStyle w:val="55"/>
              <w:rPr>
                <w:rFonts w:ascii="Calibri" w:hAnsi="Calibri"/>
                <w:szCs w:val="21"/>
              </w:rPr>
            </w:pPr>
            <w:r>
              <w:rPr>
                <w:rFonts w:ascii="Calibri" w:hAnsi="Calibri"/>
                <w:szCs w:val="21"/>
              </w:rPr>
              <w:t>3.24</w:t>
            </w:r>
          </w:p>
        </w:tc>
        <w:tc>
          <w:tcPr>
            <w:tcW w:w="1362" w:type="pct"/>
            <w:vAlign w:val="center"/>
          </w:tcPr>
          <w:p>
            <w:pPr>
              <w:pStyle w:val="55"/>
              <w:rPr>
                <w:rFonts w:ascii="Calibri" w:hAnsi="Calibri"/>
                <w:szCs w:val="21"/>
              </w:rPr>
            </w:pPr>
            <w:r>
              <w:rPr>
                <w:rFonts w:ascii="Calibri" w:hAnsi="Calibri"/>
                <w:szCs w:val="21"/>
              </w:rPr>
              <w:t>0.72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75</w:t>
            </w:r>
          </w:p>
        </w:tc>
        <w:tc>
          <w:tcPr>
            <w:tcW w:w="1710" w:type="pct"/>
            <w:vAlign w:val="center"/>
          </w:tcPr>
          <w:p>
            <w:pPr>
              <w:pStyle w:val="55"/>
              <w:rPr>
                <w:rFonts w:ascii="Calibri" w:hAnsi="Calibri"/>
                <w:szCs w:val="21"/>
              </w:rPr>
            </w:pPr>
            <w:r>
              <w:rPr>
                <w:rFonts w:ascii="Calibri" w:hAnsi="Calibri"/>
                <w:szCs w:val="21"/>
              </w:rPr>
              <w:t>5.95</w:t>
            </w:r>
          </w:p>
        </w:tc>
        <w:tc>
          <w:tcPr>
            <w:tcW w:w="1362" w:type="pct"/>
            <w:vAlign w:val="center"/>
          </w:tcPr>
          <w:p>
            <w:pPr>
              <w:pStyle w:val="55"/>
              <w:rPr>
                <w:rFonts w:ascii="Calibri" w:hAnsi="Calibri"/>
                <w:szCs w:val="21"/>
              </w:rPr>
            </w:pPr>
            <w:r>
              <w:rPr>
                <w:rFonts w:ascii="Calibri" w:hAnsi="Calibri"/>
                <w:szCs w:val="21"/>
              </w:rPr>
              <w:t>1.32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100</w:t>
            </w:r>
          </w:p>
        </w:tc>
        <w:tc>
          <w:tcPr>
            <w:tcW w:w="1710" w:type="pct"/>
            <w:vAlign w:val="center"/>
          </w:tcPr>
          <w:p>
            <w:pPr>
              <w:pStyle w:val="55"/>
              <w:rPr>
                <w:rFonts w:ascii="Calibri" w:hAnsi="Calibri"/>
                <w:szCs w:val="21"/>
              </w:rPr>
            </w:pPr>
            <w:r>
              <w:rPr>
                <w:rFonts w:ascii="Calibri" w:hAnsi="Calibri"/>
                <w:szCs w:val="21"/>
              </w:rPr>
              <w:t>6.53</w:t>
            </w:r>
          </w:p>
        </w:tc>
        <w:tc>
          <w:tcPr>
            <w:tcW w:w="1362" w:type="pct"/>
            <w:vAlign w:val="center"/>
          </w:tcPr>
          <w:p>
            <w:pPr>
              <w:pStyle w:val="55"/>
              <w:rPr>
                <w:rFonts w:ascii="Calibri" w:hAnsi="Calibri"/>
                <w:szCs w:val="21"/>
              </w:rPr>
            </w:pPr>
            <w:r>
              <w:rPr>
                <w:rFonts w:ascii="Calibri" w:hAnsi="Calibri"/>
                <w:szCs w:val="21"/>
              </w:rPr>
              <w:t>1.45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125</w:t>
            </w:r>
          </w:p>
        </w:tc>
        <w:tc>
          <w:tcPr>
            <w:tcW w:w="1710" w:type="pct"/>
            <w:vAlign w:val="center"/>
          </w:tcPr>
          <w:p>
            <w:pPr>
              <w:pStyle w:val="55"/>
              <w:rPr>
                <w:rFonts w:ascii="Calibri" w:hAnsi="Calibri"/>
                <w:szCs w:val="21"/>
              </w:rPr>
            </w:pPr>
            <w:r>
              <w:rPr>
                <w:rFonts w:ascii="Calibri" w:hAnsi="Calibri"/>
                <w:szCs w:val="21"/>
              </w:rPr>
              <w:t>6.34</w:t>
            </w:r>
          </w:p>
        </w:tc>
        <w:tc>
          <w:tcPr>
            <w:tcW w:w="1362" w:type="pct"/>
            <w:vAlign w:val="center"/>
          </w:tcPr>
          <w:p>
            <w:pPr>
              <w:pStyle w:val="55"/>
              <w:rPr>
                <w:rFonts w:ascii="Calibri" w:hAnsi="Calibri"/>
                <w:szCs w:val="21"/>
              </w:rPr>
            </w:pPr>
            <w:r>
              <w:rPr>
                <w:rFonts w:ascii="Calibri" w:hAnsi="Calibri"/>
                <w:szCs w:val="21"/>
              </w:rPr>
              <w:t>1.41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150</w:t>
            </w:r>
          </w:p>
        </w:tc>
        <w:tc>
          <w:tcPr>
            <w:tcW w:w="1710" w:type="pct"/>
            <w:vAlign w:val="center"/>
          </w:tcPr>
          <w:p>
            <w:pPr>
              <w:pStyle w:val="55"/>
              <w:rPr>
                <w:rFonts w:ascii="Calibri" w:hAnsi="Calibri"/>
                <w:szCs w:val="21"/>
              </w:rPr>
            </w:pPr>
            <w:r>
              <w:rPr>
                <w:rFonts w:ascii="Calibri" w:hAnsi="Calibri"/>
                <w:szCs w:val="21"/>
              </w:rPr>
              <w:t>5.87</w:t>
            </w:r>
          </w:p>
        </w:tc>
        <w:tc>
          <w:tcPr>
            <w:tcW w:w="1362" w:type="pct"/>
            <w:vAlign w:val="center"/>
          </w:tcPr>
          <w:p>
            <w:pPr>
              <w:pStyle w:val="55"/>
              <w:rPr>
                <w:rFonts w:ascii="Calibri" w:hAnsi="Calibri"/>
                <w:szCs w:val="21"/>
              </w:rPr>
            </w:pPr>
            <w:r>
              <w:rPr>
                <w:rFonts w:ascii="Calibri" w:hAnsi="Calibri"/>
                <w:szCs w:val="21"/>
              </w:rPr>
              <w:t>1.31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175</w:t>
            </w:r>
          </w:p>
        </w:tc>
        <w:tc>
          <w:tcPr>
            <w:tcW w:w="1710" w:type="pct"/>
            <w:vAlign w:val="center"/>
          </w:tcPr>
          <w:p>
            <w:pPr>
              <w:pStyle w:val="55"/>
              <w:rPr>
                <w:rFonts w:ascii="Calibri" w:hAnsi="Calibri"/>
                <w:szCs w:val="21"/>
              </w:rPr>
            </w:pPr>
            <w:r>
              <w:rPr>
                <w:rFonts w:ascii="Calibri" w:hAnsi="Calibri"/>
                <w:szCs w:val="21"/>
              </w:rPr>
              <w:t>5.40</w:t>
            </w:r>
          </w:p>
        </w:tc>
        <w:tc>
          <w:tcPr>
            <w:tcW w:w="1362" w:type="pct"/>
            <w:vAlign w:val="center"/>
          </w:tcPr>
          <w:p>
            <w:pPr>
              <w:pStyle w:val="55"/>
              <w:rPr>
                <w:rFonts w:ascii="Calibri" w:hAnsi="Calibri"/>
                <w:szCs w:val="21"/>
              </w:rPr>
            </w:pPr>
            <w:r>
              <w:rPr>
                <w:rFonts w:ascii="Calibri" w:hAnsi="Calibri"/>
                <w:szCs w:val="21"/>
              </w:rPr>
              <w:t>1.20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200</w:t>
            </w:r>
          </w:p>
        </w:tc>
        <w:tc>
          <w:tcPr>
            <w:tcW w:w="1710" w:type="pct"/>
            <w:vAlign w:val="center"/>
          </w:tcPr>
          <w:p>
            <w:pPr>
              <w:pStyle w:val="55"/>
              <w:rPr>
                <w:rFonts w:ascii="Calibri" w:hAnsi="Calibri"/>
                <w:szCs w:val="21"/>
              </w:rPr>
            </w:pPr>
            <w:r>
              <w:rPr>
                <w:rFonts w:ascii="Calibri" w:hAnsi="Calibri"/>
                <w:szCs w:val="21"/>
              </w:rPr>
              <w:t>5.25</w:t>
            </w:r>
          </w:p>
        </w:tc>
        <w:tc>
          <w:tcPr>
            <w:tcW w:w="1362" w:type="pct"/>
            <w:vAlign w:val="center"/>
          </w:tcPr>
          <w:p>
            <w:pPr>
              <w:pStyle w:val="55"/>
              <w:rPr>
                <w:rFonts w:ascii="Calibri" w:hAnsi="Calibri"/>
                <w:szCs w:val="21"/>
              </w:rPr>
            </w:pPr>
            <w:r>
              <w:rPr>
                <w:rFonts w:ascii="Calibri" w:hAnsi="Calibri"/>
                <w:szCs w:val="21"/>
              </w:rPr>
              <w:t>1.17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250</w:t>
            </w:r>
          </w:p>
        </w:tc>
        <w:tc>
          <w:tcPr>
            <w:tcW w:w="1710" w:type="pct"/>
            <w:vAlign w:val="center"/>
          </w:tcPr>
          <w:p>
            <w:pPr>
              <w:pStyle w:val="55"/>
              <w:rPr>
                <w:rFonts w:ascii="Calibri" w:hAnsi="Calibri"/>
                <w:szCs w:val="21"/>
              </w:rPr>
            </w:pPr>
            <w:r>
              <w:rPr>
                <w:rFonts w:ascii="Calibri" w:hAnsi="Calibri"/>
                <w:szCs w:val="21"/>
              </w:rPr>
              <w:t>5.76</w:t>
            </w:r>
          </w:p>
        </w:tc>
        <w:tc>
          <w:tcPr>
            <w:tcW w:w="1362" w:type="pct"/>
            <w:vAlign w:val="center"/>
          </w:tcPr>
          <w:p>
            <w:pPr>
              <w:pStyle w:val="55"/>
              <w:rPr>
                <w:rFonts w:ascii="Calibri" w:hAnsi="Calibri"/>
                <w:szCs w:val="21"/>
              </w:rPr>
            </w:pPr>
            <w:r>
              <w:rPr>
                <w:rFonts w:ascii="Calibri" w:hAnsi="Calibri"/>
                <w:szCs w:val="21"/>
              </w:rPr>
              <w:t>1.28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300</w:t>
            </w:r>
          </w:p>
        </w:tc>
        <w:tc>
          <w:tcPr>
            <w:tcW w:w="1710" w:type="pct"/>
            <w:vAlign w:val="center"/>
          </w:tcPr>
          <w:p>
            <w:pPr>
              <w:pStyle w:val="55"/>
              <w:rPr>
                <w:rFonts w:ascii="Calibri" w:hAnsi="Calibri"/>
                <w:szCs w:val="21"/>
              </w:rPr>
            </w:pPr>
            <w:r>
              <w:rPr>
                <w:rFonts w:ascii="Calibri" w:hAnsi="Calibri"/>
                <w:szCs w:val="21"/>
              </w:rPr>
              <w:t>5.59</w:t>
            </w:r>
          </w:p>
        </w:tc>
        <w:tc>
          <w:tcPr>
            <w:tcW w:w="1362" w:type="pct"/>
            <w:vAlign w:val="center"/>
          </w:tcPr>
          <w:p>
            <w:pPr>
              <w:pStyle w:val="55"/>
              <w:rPr>
                <w:rFonts w:ascii="Calibri" w:hAnsi="Calibri"/>
                <w:szCs w:val="21"/>
              </w:rPr>
            </w:pPr>
            <w:r>
              <w:rPr>
                <w:rFonts w:ascii="Calibri" w:hAnsi="Calibri"/>
                <w:szCs w:val="21"/>
              </w:rPr>
              <w:t>1.24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350</w:t>
            </w:r>
          </w:p>
        </w:tc>
        <w:tc>
          <w:tcPr>
            <w:tcW w:w="1710" w:type="pct"/>
            <w:vAlign w:val="center"/>
          </w:tcPr>
          <w:p>
            <w:pPr>
              <w:pStyle w:val="55"/>
              <w:rPr>
                <w:rFonts w:ascii="Calibri" w:hAnsi="Calibri"/>
                <w:szCs w:val="21"/>
              </w:rPr>
            </w:pPr>
            <w:r>
              <w:rPr>
                <w:rFonts w:ascii="Calibri" w:hAnsi="Calibri"/>
                <w:szCs w:val="21"/>
              </w:rPr>
              <w:t>5.23</w:t>
            </w:r>
          </w:p>
        </w:tc>
        <w:tc>
          <w:tcPr>
            <w:tcW w:w="1362" w:type="pct"/>
            <w:vAlign w:val="center"/>
          </w:tcPr>
          <w:p>
            <w:pPr>
              <w:pStyle w:val="55"/>
              <w:rPr>
                <w:rFonts w:ascii="Calibri" w:hAnsi="Calibri"/>
                <w:szCs w:val="21"/>
              </w:rPr>
            </w:pPr>
            <w:r>
              <w:rPr>
                <w:rFonts w:ascii="Calibri" w:hAnsi="Calibri"/>
                <w:szCs w:val="21"/>
              </w:rPr>
              <w:t>1.16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400</w:t>
            </w:r>
          </w:p>
        </w:tc>
        <w:tc>
          <w:tcPr>
            <w:tcW w:w="1710" w:type="pct"/>
            <w:vAlign w:val="center"/>
          </w:tcPr>
          <w:p>
            <w:pPr>
              <w:pStyle w:val="55"/>
              <w:rPr>
                <w:rFonts w:ascii="Calibri" w:hAnsi="Calibri"/>
                <w:szCs w:val="21"/>
              </w:rPr>
            </w:pPr>
            <w:r>
              <w:rPr>
                <w:rFonts w:ascii="Calibri" w:hAnsi="Calibri"/>
                <w:szCs w:val="21"/>
              </w:rPr>
              <w:t>4.81</w:t>
            </w:r>
          </w:p>
        </w:tc>
        <w:tc>
          <w:tcPr>
            <w:tcW w:w="1362" w:type="pct"/>
            <w:vAlign w:val="center"/>
          </w:tcPr>
          <w:p>
            <w:pPr>
              <w:pStyle w:val="55"/>
              <w:rPr>
                <w:rFonts w:ascii="Calibri" w:hAnsi="Calibri"/>
                <w:szCs w:val="21"/>
              </w:rPr>
            </w:pPr>
            <w:r>
              <w:rPr>
                <w:rFonts w:ascii="Calibri" w:hAnsi="Calibri"/>
                <w:szCs w:val="21"/>
              </w:rPr>
              <w:t>1.07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450</w:t>
            </w:r>
          </w:p>
        </w:tc>
        <w:tc>
          <w:tcPr>
            <w:tcW w:w="1710" w:type="pct"/>
            <w:vAlign w:val="center"/>
          </w:tcPr>
          <w:p>
            <w:pPr>
              <w:pStyle w:val="55"/>
              <w:rPr>
                <w:rFonts w:ascii="Calibri" w:hAnsi="Calibri"/>
                <w:szCs w:val="21"/>
              </w:rPr>
            </w:pPr>
            <w:r>
              <w:rPr>
                <w:rFonts w:ascii="Calibri" w:hAnsi="Calibri"/>
                <w:szCs w:val="21"/>
              </w:rPr>
              <w:t>4.41</w:t>
            </w:r>
          </w:p>
        </w:tc>
        <w:tc>
          <w:tcPr>
            <w:tcW w:w="1362" w:type="pct"/>
            <w:vAlign w:val="center"/>
          </w:tcPr>
          <w:p>
            <w:pPr>
              <w:pStyle w:val="55"/>
              <w:rPr>
                <w:rFonts w:ascii="Calibri" w:hAnsi="Calibri"/>
                <w:szCs w:val="21"/>
              </w:rPr>
            </w:pPr>
            <w:r>
              <w:rPr>
                <w:rFonts w:ascii="Calibri" w:hAnsi="Calibri"/>
                <w:szCs w:val="21"/>
              </w:rPr>
              <w:t>0.98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500</w:t>
            </w:r>
          </w:p>
        </w:tc>
        <w:tc>
          <w:tcPr>
            <w:tcW w:w="1710" w:type="pct"/>
            <w:vAlign w:val="center"/>
          </w:tcPr>
          <w:p>
            <w:pPr>
              <w:pStyle w:val="55"/>
              <w:rPr>
                <w:rFonts w:ascii="Calibri" w:hAnsi="Calibri"/>
                <w:szCs w:val="21"/>
              </w:rPr>
            </w:pPr>
            <w:r>
              <w:rPr>
                <w:rFonts w:ascii="Calibri" w:hAnsi="Calibri"/>
                <w:szCs w:val="21"/>
              </w:rPr>
              <w:t>4.03</w:t>
            </w:r>
          </w:p>
        </w:tc>
        <w:tc>
          <w:tcPr>
            <w:tcW w:w="1362" w:type="pct"/>
            <w:vAlign w:val="center"/>
          </w:tcPr>
          <w:p>
            <w:pPr>
              <w:pStyle w:val="55"/>
              <w:rPr>
                <w:rFonts w:ascii="Calibri" w:hAnsi="Calibri"/>
                <w:szCs w:val="21"/>
              </w:rPr>
            </w:pPr>
            <w:r>
              <w:rPr>
                <w:rFonts w:ascii="Calibri" w:hAnsi="Calibri"/>
                <w:szCs w:val="21"/>
              </w:rPr>
              <w:t>0.90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600</w:t>
            </w:r>
          </w:p>
        </w:tc>
        <w:tc>
          <w:tcPr>
            <w:tcW w:w="1710" w:type="pct"/>
            <w:vAlign w:val="center"/>
          </w:tcPr>
          <w:p>
            <w:pPr>
              <w:pStyle w:val="55"/>
              <w:rPr>
                <w:rFonts w:ascii="Calibri" w:hAnsi="Calibri"/>
                <w:szCs w:val="21"/>
              </w:rPr>
            </w:pPr>
            <w:r>
              <w:rPr>
                <w:rFonts w:ascii="Calibri" w:hAnsi="Calibri"/>
                <w:szCs w:val="21"/>
              </w:rPr>
              <w:t>3.39</w:t>
            </w:r>
          </w:p>
        </w:tc>
        <w:tc>
          <w:tcPr>
            <w:tcW w:w="1362" w:type="pct"/>
            <w:vAlign w:val="center"/>
          </w:tcPr>
          <w:p>
            <w:pPr>
              <w:pStyle w:val="55"/>
              <w:rPr>
                <w:rFonts w:ascii="Calibri" w:hAnsi="Calibri"/>
                <w:szCs w:val="21"/>
              </w:rPr>
            </w:pPr>
            <w:r>
              <w:rPr>
                <w:rFonts w:ascii="Calibri" w:hAnsi="Calibri"/>
                <w:szCs w:val="21"/>
              </w:rPr>
              <w:t>0.75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700</w:t>
            </w:r>
          </w:p>
        </w:tc>
        <w:tc>
          <w:tcPr>
            <w:tcW w:w="1710" w:type="pct"/>
            <w:vAlign w:val="center"/>
          </w:tcPr>
          <w:p>
            <w:pPr>
              <w:pStyle w:val="55"/>
              <w:rPr>
                <w:rFonts w:ascii="Calibri" w:hAnsi="Calibri"/>
                <w:szCs w:val="21"/>
              </w:rPr>
            </w:pPr>
            <w:r>
              <w:rPr>
                <w:rFonts w:ascii="Calibri" w:hAnsi="Calibri"/>
                <w:szCs w:val="21"/>
              </w:rPr>
              <w:t>3.03</w:t>
            </w:r>
          </w:p>
        </w:tc>
        <w:tc>
          <w:tcPr>
            <w:tcW w:w="1362" w:type="pct"/>
            <w:vAlign w:val="center"/>
          </w:tcPr>
          <w:p>
            <w:pPr>
              <w:pStyle w:val="55"/>
              <w:rPr>
                <w:rFonts w:ascii="Calibri" w:hAnsi="Calibri"/>
                <w:szCs w:val="21"/>
              </w:rPr>
            </w:pPr>
            <w:r>
              <w:rPr>
                <w:rFonts w:ascii="Calibri" w:hAnsi="Calibri"/>
                <w:szCs w:val="21"/>
              </w:rPr>
              <w:t>0.67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800</w:t>
            </w:r>
          </w:p>
        </w:tc>
        <w:tc>
          <w:tcPr>
            <w:tcW w:w="1710" w:type="pct"/>
            <w:vAlign w:val="center"/>
          </w:tcPr>
          <w:p>
            <w:pPr>
              <w:pStyle w:val="55"/>
              <w:rPr>
                <w:rFonts w:ascii="Calibri" w:hAnsi="Calibri"/>
                <w:szCs w:val="21"/>
              </w:rPr>
            </w:pPr>
            <w:r>
              <w:rPr>
                <w:rFonts w:ascii="Calibri" w:hAnsi="Calibri"/>
                <w:szCs w:val="21"/>
              </w:rPr>
              <w:t>2.98</w:t>
            </w:r>
          </w:p>
        </w:tc>
        <w:tc>
          <w:tcPr>
            <w:tcW w:w="1362" w:type="pct"/>
            <w:vAlign w:val="center"/>
          </w:tcPr>
          <w:p>
            <w:pPr>
              <w:pStyle w:val="55"/>
              <w:rPr>
                <w:rFonts w:ascii="Calibri" w:hAnsi="Calibri"/>
                <w:szCs w:val="21"/>
              </w:rPr>
            </w:pPr>
            <w:r>
              <w:rPr>
                <w:rFonts w:ascii="Calibri" w:hAnsi="Calibri"/>
                <w:szCs w:val="21"/>
              </w:rPr>
              <w:t>0.66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900</w:t>
            </w:r>
          </w:p>
        </w:tc>
        <w:tc>
          <w:tcPr>
            <w:tcW w:w="1710" w:type="pct"/>
            <w:vAlign w:val="center"/>
          </w:tcPr>
          <w:p>
            <w:pPr>
              <w:pStyle w:val="55"/>
              <w:rPr>
                <w:rFonts w:ascii="Calibri" w:hAnsi="Calibri"/>
                <w:szCs w:val="21"/>
              </w:rPr>
            </w:pPr>
            <w:r>
              <w:rPr>
                <w:rFonts w:ascii="Calibri" w:hAnsi="Calibri"/>
                <w:szCs w:val="21"/>
              </w:rPr>
              <w:t>2.87</w:t>
            </w:r>
          </w:p>
        </w:tc>
        <w:tc>
          <w:tcPr>
            <w:tcW w:w="1362" w:type="pct"/>
            <w:vAlign w:val="center"/>
          </w:tcPr>
          <w:p>
            <w:pPr>
              <w:pStyle w:val="55"/>
              <w:rPr>
                <w:rFonts w:ascii="Calibri" w:hAnsi="Calibri"/>
                <w:szCs w:val="21"/>
              </w:rPr>
            </w:pPr>
            <w:r>
              <w:rPr>
                <w:rFonts w:ascii="Calibri" w:hAnsi="Calibri"/>
                <w:szCs w:val="21"/>
              </w:rPr>
              <w:t>0.64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1000</w:t>
            </w:r>
          </w:p>
        </w:tc>
        <w:tc>
          <w:tcPr>
            <w:tcW w:w="1710" w:type="pct"/>
            <w:vAlign w:val="center"/>
          </w:tcPr>
          <w:p>
            <w:pPr>
              <w:pStyle w:val="55"/>
              <w:rPr>
                <w:rFonts w:ascii="Calibri" w:hAnsi="Calibri"/>
                <w:szCs w:val="21"/>
              </w:rPr>
            </w:pPr>
            <w:r>
              <w:rPr>
                <w:rFonts w:ascii="Calibri" w:hAnsi="Calibri"/>
                <w:szCs w:val="21"/>
              </w:rPr>
              <w:t>2.74</w:t>
            </w:r>
          </w:p>
        </w:tc>
        <w:tc>
          <w:tcPr>
            <w:tcW w:w="1362" w:type="pct"/>
            <w:vAlign w:val="center"/>
          </w:tcPr>
          <w:p>
            <w:pPr>
              <w:pStyle w:val="55"/>
              <w:rPr>
                <w:rFonts w:ascii="Calibri" w:hAnsi="Calibri"/>
                <w:szCs w:val="21"/>
              </w:rPr>
            </w:pPr>
            <w:r>
              <w:rPr>
                <w:rFonts w:ascii="Calibri" w:hAnsi="Calibri"/>
                <w:szCs w:val="21"/>
              </w:rPr>
              <w:t>0.61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1100</w:t>
            </w:r>
          </w:p>
        </w:tc>
        <w:tc>
          <w:tcPr>
            <w:tcW w:w="1710" w:type="pct"/>
            <w:vAlign w:val="center"/>
          </w:tcPr>
          <w:p>
            <w:pPr>
              <w:pStyle w:val="55"/>
              <w:rPr>
                <w:rFonts w:ascii="Calibri" w:hAnsi="Calibri"/>
                <w:szCs w:val="21"/>
              </w:rPr>
            </w:pPr>
            <w:r>
              <w:rPr>
                <w:rFonts w:ascii="Calibri" w:hAnsi="Calibri"/>
                <w:szCs w:val="21"/>
              </w:rPr>
              <w:t>2.61</w:t>
            </w:r>
          </w:p>
        </w:tc>
        <w:tc>
          <w:tcPr>
            <w:tcW w:w="1362" w:type="pct"/>
            <w:vAlign w:val="center"/>
          </w:tcPr>
          <w:p>
            <w:pPr>
              <w:pStyle w:val="55"/>
              <w:rPr>
                <w:rFonts w:ascii="Calibri" w:hAnsi="Calibri"/>
                <w:szCs w:val="21"/>
              </w:rPr>
            </w:pPr>
            <w:r>
              <w:rPr>
                <w:rFonts w:ascii="Calibri" w:hAnsi="Calibri"/>
                <w:szCs w:val="21"/>
              </w:rPr>
              <w:t>0.58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1200</w:t>
            </w:r>
          </w:p>
        </w:tc>
        <w:tc>
          <w:tcPr>
            <w:tcW w:w="1710" w:type="pct"/>
            <w:vAlign w:val="center"/>
          </w:tcPr>
          <w:p>
            <w:pPr>
              <w:pStyle w:val="55"/>
              <w:rPr>
                <w:rFonts w:ascii="Calibri" w:hAnsi="Calibri"/>
                <w:szCs w:val="21"/>
              </w:rPr>
            </w:pPr>
            <w:r>
              <w:rPr>
                <w:rFonts w:ascii="Calibri" w:hAnsi="Calibri"/>
                <w:szCs w:val="21"/>
              </w:rPr>
              <w:t>2.47</w:t>
            </w:r>
          </w:p>
        </w:tc>
        <w:tc>
          <w:tcPr>
            <w:tcW w:w="1362" w:type="pct"/>
            <w:vAlign w:val="center"/>
          </w:tcPr>
          <w:p>
            <w:pPr>
              <w:pStyle w:val="55"/>
              <w:rPr>
                <w:rFonts w:ascii="Calibri" w:hAnsi="Calibri"/>
                <w:szCs w:val="21"/>
              </w:rPr>
            </w:pPr>
            <w:r>
              <w:rPr>
                <w:rFonts w:ascii="Calibri" w:hAnsi="Calibri"/>
                <w:szCs w:val="21"/>
              </w:rPr>
              <w:t>0.55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1300</w:t>
            </w:r>
          </w:p>
        </w:tc>
        <w:tc>
          <w:tcPr>
            <w:tcW w:w="1710" w:type="pct"/>
            <w:vAlign w:val="center"/>
          </w:tcPr>
          <w:p>
            <w:pPr>
              <w:pStyle w:val="55"/>
              <w:rPr>
                <w:rFonts w:ascii="Calibri" w:hAnsi="Calibri"/>
                <w:szCs w:val="21"/>
              </w:rPr>
            </w:pPr>
            <w:r>
              <w:rPr>
                <w:rFonts w:ascii="Calibri" w:hAnsi="Calibri"/>
                <w:szCs w:val="21"/>
              </w:rPr>
              <w:t>2.33</w:t>
            </w:r>
          </w:p>
        </w:tc>
        <w:tc>
          <w:tcPr>
            <w:tcW w:w="1362" w:type="pct"/>
            <w:vAlign w:val="center"/>
          </w:tcPr>
          <w:p>
            <w:pPr>
              <w:pStyle w:val="55"/>
              <w:rPr>
                <w:rFonts w:ascii="Calibri" w:hAnsi="Calibri"/>
                <w:szCs w:val="21"/>
              </w:rPr>
            </w:pPr>
            <w:r>
              <w:rPr>
                <w:rFonts w:ascii="Calibri" w:hAnsi="Calibri"/>
                <w:szCs w:val="21"/>
              </w:rPr>
              <w:t>0.52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1400</w:t>
            </w:r>
          </w:p>
        </w:tc>
        <w:tc>
          <w:tcPr>
            <w:tcW w:w="1710" w:type="pct"/>
            <w:vAlign w:val="center"/>
          </w:tcPr>
          <w:p>
            <w:pPr>
              <w:pStyle w:val="55"/>
              <w:rPr>
                <w:rFonts w:ascii="Calibri" w:hAnsi="Calibri"/>
                <w:szCs w:val="21"/>
              </w:rPr>
            </w:pPr>
            <w:r>
              <w:rPr>
                <w:rFonts w:ascii="Calibri" w:hAnsi="Calibri"/>
                <w:szCs w:val="21"/>
              </w:rPr>
              <w:t>2.21</w:t>
            </w:r>
          </w:p>
        </w:tc>
        <w:tc>
          <w:tcPr>
            <w:tcW w:w="1362" w:type="pct"/>
            <w:vAlign w:val="center"/>
          </w:tcPr>
          <w:p>
            <w:pPr>
              <w:pStyle w:val="55"/>
              <w:rPr>
                <w:rFonts w:ascii="Calibri" w:hAnsi="Calibri"/>
                <w:szCs w:val="21"/>
              </w:rPr>
            </w:pPr>
            <w:r>
              <w:rPr>
                <w:rFonts w:ascii="Calibri" w:hAnsi="Calibri"/>
                <w:szCs w:val="21"/>
              </w:rPr>
              <w:t>0.49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1500</w:t>
            </w:r>
          </w:p>
        </w:tc>
        <w:tc>
          <w:tcPr>
            <w:tcW w:w="1710" w:type="pct"/>
            <w:vAlign w:val="center"/>
          </w:tcPr>
          <w:p>
            <w:pPr>
              <w:pStyle w:val="55"/>
              <w:rPr>
                <w:rFonts w:ascii="Calibri" w:hAnsi="Calibri"/>
                <w:szCs w:val="21"/>
              </w:rPr>
            </w:pPr>
            <w:r>
              <w:rPr>
                <w:rFonts w:ascii="Calibri" w:hAnsi="Calibri"/>
                <w:szCs w:val="21"/>
              </w:rPr>
              <w:t>2.13</w:t>
            </w:r>
          </w:p>
        </w:tc>
        <w:tc>
          <w:tcPr>
            <w:tcW w:w="1362" w:type="pct"/>
            <w:vAlign w:val="center"/>
          </w:tcPr>
          <w:p>
            <w:pPr>
              <w:pStyle w:val="55"/>
              <w:rPr>
                <w:rFonts w:ascii="Calibri" w:hAnsi="Calibri"/>
                <w:szCs w:val="21"/>
              </w:rPr>
            </w:pPr>
            <w:r>
              <w:rPr>
                <w:rFonts w:ascii="Calibri" w:hAnsi="Calibri"/>
                <w:szCs w:val="21"/>
              </w:rPr>
              <w:t>0.47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1600</w:t>
            </w:r>
          </w:p>
        </w:tc>
        <w:tc>
          <w:tcPr>
            <w:tcW w:w="1710" w:type="pct"/>
            <w:vAlign w:val="center"/>
          </w:tcPr>
          <w:p>
            <w:pPr>
              <w:pStyle w:val="55"/>
              <w:rPr>
                <w:rFonts w:ascii="Calibri" w:hAnsi="Calibri"/>
                <w:szCs w:val="21"/>
              </w:rPr>
            </w:pPr>
            <w:r>
              <w:rPr>
                <w:rFonts w:ascii="Calibri" w:hAnsi="Calibri"/>
                <w:szCs w:val="21"/>
              </w:rPr>
              <w:t>2.06</w:t>
            </w:r>
          </w:p>
        </w:tc>
        <w:tc>
          <w:tcPr>
            <w:tcW w:w="1362" w:type="pct"/>
            <w:vAlign w:val="center"/>
          </w:tcPr>
          <w:p>
            <w:pPr>
              <w:pStyle w:val="55"/>
              <w:rPr>
                <w:rFonts w:ascii="Calibri" w:hAnsi="Calibri"/>
                <w:szCs w:val="21"/>
              </w:rPr>
            </w:pPr>
            <w:r>
              <w:rPr>
                <w:rFonts w:ascii="Calibri" w:hAnsi="Calibri"/>
                <w:szCs w:val="21"/>
              </w:rPr>
              <w:t>0.46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1700</w:t>
            </w:r>
          </w:p>
        </w:tc>
        <w:tc>
          <w:tcPr>
            <w:tcW w:w="1710" w:type="pct"/>
            <w:vAlign w:val="center"/>
          </w:tcPr>
          <w:p>
            <w:pPr>
              <w:pStyle w:val="55"/>
              <w:rPr>
                <w:rFonts w:ascii="Calibri" w:hAnsi="Calibri"/>
                <w:szCs w:val="21"/>
              </w:rPr>
            </w:pPr>
            <w:r>
              <w:rPr>
                <w:rFonts w:ascii="Calibri" w:hAnsi="Calibri"/>
                <w:szCs w:val="21"/>
              </w:rPr>
              <w:t>2.00</w:t>
            </w:r>
          </w:p>
        </w:tc>
        <w:tc>
          <w:tcPr>
            <w:tcW w:w="1362" w:type="pct"/>
            <w:vAlign w:val="center"/>
          </w:tcPr>
          <w:p>
            <w:pPr>
              <w:pStyle w:val="55"/>
              <w:rPr>
                <w:rFonts w:ascii="Calibri" w:hAnsi="Calibri"/>
                <w:szCs w:val="21"/>
              </w:rPr>
            </w:pPr>
            <w:r>
              <w:rPr>
                <w:rFonts w:ascii="Calibri" w:hAnsi="Calibri"/>
                <w:szCs w:val="21"/>
              </w:rPr>
              <w:t>0.44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1800</w:t>
            </w:r>
          </w:p>
        </w:tc>
        <w:tc>
          <w:tcPr>
            <w:tcW w:w="1710" w:type="pct"/>
            <w:vAlign w:val="center"/>
          </w:tcPr>
          <w:p>
            <w:pPr>
              <w:pStyle w:val="55"/>
              <w:rPr>
                <w:rFonts w:ascii="Calibri" w:hAnsi="Calibri"/>
                <w:szCs w:val="21"/>
              </w:rPr>
            </w:pPr>
            <w:r>
              <w:rPr>
                <w:rFonts w:ascii="Calibri" w:hAnsi="Calibri"/>
                <w:szCs w:val="21"/>
              </w:rPr>
              <w:t>1.93</w:t>
            </w:r>
          </w:p>
        </w:tc>
        <w:tc>
          <w:tcPr>
            <w:tcW w:w="1362" w:type="pct"/>
            <w:vAlign w:val="center"/>
          </w:tcPr>
          <w:p>
            <w:pPr>
              <w:pStyle w:val="55"/>
              <w:rPr>
                <w:rFonts w:ascii="Calibri" w:hAnsi="Calibri"/>
                <w:szCs w:val="21"/>
              </w:rPr>
            </w:pPr>
            <w:r>
              <w:rPr>
                <w:rFonts w:ascii="Calibri" w:hAnsi="Calibri"/>
                <w:szCs w:val="21"/>
              </w:rPr>
              <w:t>0.43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1900</w:t>
            </w:r>
          </w:p>
        </w:tc>
        <w:tc>
          <w:tcPr>
            <w:tcW w:w="1710" w:type="pct"/>
            <w:vAlign w:val="center"/>
          </w:tcPr>
          <w:p>
            <w:pPr>
              <w:pStyle w:val="55"/>
              <w:rPr>
                <w:rFonts w:ascii="Calibri" w:hAnsi="Calibri"/>
                <w:szCs w:val="21"/>
              </w:rPr>
            </w:pPr>
            <w:r>
              <w:rPr>
                <w:rFonts w:ascii="Calibri" w:hAnsi="Calibri"/>
                <w:szCs w:val="21"/>
              </w:rPr>
              <w:t>1.87</w:t>
            </w:r>
          </w:p>
        </w:tc>
        <w:tc>
          <w:tcPr>
            <w:tcW w:w="1362" w:type="pct"/>
            <w:vAlign w:val="center"/>
          </w:tcPr>
          <w:p>
            <w:pPr>
              <w:pStyle w:val="55"/>
              <w:rPr>
                <w:rFonts w:ascii="Calibri" w:hAnsi="Calibri"/>
                <w:szCs w:val="21"/>
              </w:rPr>
            </w:pPr>
            <w:r>
              <w:rPr>
                <w:rFonts w:ascii="Calibri" w:hAnsi="Calibri"/>
                <w:szCs w:val="21"/>
              </w:rPr>
              <w:t>0.42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2000</w:t>
            </w:r>
          </w:p>
        </w:tc>
        <w:tc>
          <w:tcPr>
            <w:tcW w:w="1710" w:type="pct"/>
            <w:vAlign w:val="center"/>
          </w:tcPr>
          <w:p>
            <w:pPr>
              <w:pStyle w:val="55"/>
              <w:rPr>
                <w:rFonts w:ascii="Calibri" w:hAnsi="Calibri"/>
                <w:szCs w:val="21"/>
              </w:rPr>
            </w:pPr>
            <w:r>
              <w:rPr>
                <w:rFonts w:ascii="Calibri" w:hAnsi="Calibri"/>
                <w:szCs w:val="21"/>
              </w:rPr>
              <w:t>1.81</w:t>
            </w:r>
          </w:p>
        </w:tc>
        <w:tc>
          <w:tcPr>
            <w:tcW w:w="1362" w:type="pct"/>
            <w:vAlign w:val="center"/>
          </w:tcPr>
          <w:p>
            <w:pPr>
              <w:pStyle w:val="55"/>
              <w:rPr>
                <w:rFonts w:ascii="Calibri" w:hAnsi="Calibri"/>
                <w:szCs w:val="21"/>
              </w:rPr>
            </w:pPr>
            <w:r>
              <w:rPr>
                <w:rFonts w:ascii="Calibri" w:hAnsi="Calibri"/>
                <w:szCs w:val="21"/>
              </w:rPr>
              <w:t>0.40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2100</w:t>
            </w:r>
          </w:p>
        </w:tc>
        <w:tc>
          <w:tcPr>
            <w:tcW w:w="1710" w:type="pct"/>
            <w:vAlign w:val="center"/>
          </w:tcPr>
          <w:p>
            <w:pPr>
              <w:pStyle w:val="55"/>
              <w:rPr>
                <w:rFonts w:ascii="Calibri" w:hAnsi="Calibri"/>
                <w:szCs w:val="21"/>
              </w:rPr>
            </w:pPr>
            <w:r>
              <w:rPr>
                <w:rFonts w:ascii="Calibri" w:hAnsi="Calibri"/>
                <w:szCs w:val="21"/>
              </w:rPr>
              <w:t>1.74</w:t>
            </w:r>
          </w:p>
        </w:tc>
        <w:tc>
          <w:tcPr>
            <w:tcW w:w="1362" w:type="pct"/>
            <w:vAlign w:val="center"/>
          </w:tcPr>
          <w:p>
            <w:pPr>
              <w:pStyle w:val="55"/>
              <w:rPr>
                <w:rFonts w:ascii="Calibri" w:hAnsi="Calibri"/>
                <w:szCs w:val="21"/>
              </w:rPr>
            </w:pPr>
            <w:r>
              <w:rPr>
                <w:rFonts w:ascii="Calibri" w:hAnsi="Calibri"/>
                <w:szCs w:val="21"/>
              </w:rPr>
              <w:t>0.39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2200</w:t>
            </w:r>
          </w:p>
        </w:tc>
        <w:tc>
          <w:tcPr>
            <w:tcW w:w="1710" w:type="pct"/>
            <w:vAlign w:val="center"/>
          </w:tcPr>
          <w:p>
            <w:pPr>
              <w:pStyle w:val="55"/>
              <w:rPr>
                <w:rFonts w:ascii="Calibri" w:hAnsi="Calibri"/>
                <w:szCs w:val="21"/>
              </w:rPr>
            </w:pPr>
            <w:r>
              <w:rPr>
                <w:rFonts w:ascii="Calibri" w:hAnsi="Calibri"/>
                <w:szCs w:val="21"/>
              </w:rPr>
              <w:t>1.68</w:t>
            </w:r>
          </w:p>
        </w:tc>
        <w:tc>
          <w:tcPr>
            <w:tcW w:w="1362" w:type="pct"/>
            <w:vAlign w:val="center"/>
          </w:tcPr>
          <w:p>
            <w:pPr>
              <w:pStyle w:val="55"/>
              <w:rPr>
                <w:rFonts w:ascii="Calibri" w:hAnsi="Calibri"/>
                <w:szCs w:val="21"/>
              </w:rPr>
            </w:pPr>
            <w:r>
              <w:rPr>
                <w:rFonts w:ascii="Calibri" w:hAnsi="Calibri"/>
                <w:szCs w:val="21"/>
              </w:rPr>
              <w:t>0.37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2300</w:t>
            </w:r>
          </w:p>
        </w:tc>
        <w:tc>
          <w:tcPr>
            <w:tcW w:w="1710" w:type="pct"/>
            <w:vAlign w:val="center"/>
          </w:tcPr>
          <w:p>
            <w:pPr>
              <w:pStyle w:val="55"/>
              <w:rPr>
                <w:rFonts w:ascii="Calibri" w:hAnsi="Calibri"/>
                <w:szCs w:val="21"/>
              </w:rPr>
            </w:pPr>
            <w:r>
              <w:rPr>
                <w:rFonts w:ascii="Calibri" w:hAnsi="Calibri"/>
                <w:szCs w:val="21"/>
              </w:rPr>
              <w:t>1.63</w:t>
            </w:r>
          </w:p>
        </w:tc>
        <w:tc>
          <w:tcPr>
            <w:tcW w:w="1362" w:type="pct"/>
            <w:vAlign w:val="center"/>
          </w:tcPr>
          <w:p>
            <w:pPr>
              <w:pStyle w:val="55"/>
              <w:rPr>
                <w:rFonts w:ascii="Calibri" w:hAnsi="Calibri"/>
                <w:szCs w:val="21"/>
              </w:rPr>
            </w:pPr>
            <w:r>
              <w:rPr>
                <w:rFonts w:ascii="Calibri" w:hAnsi="Calibri"/>
                <w:szCs w:val="21"/>
              </w:rPr>
              <w:t>0.36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2400</w:t>
            </w:r>
          </w:p>
        </w:tc>
        <w:tc>
          <w:tcPr>
            <w:tcW w:w="1710" w:type="pct"/>
            <w:vAlign w:val="center"/>
          </w:tcPr>
          <w:p>
            <w:pPr>
              <w:pStyle w:val="55"/>
              <w:rPr>
                <w:rFonts w:ascii="Calibri" w:hAnsi="Calibri"/>
                <w:szCs w:val="21"/>
              </w:rPr>
            </w:pPr>
            <w:r>
              <w:rPr>
                <w:rFonts w:ascii="Calibri" w:hAnsi="Calibri"/>
                <w:szCs w:val="21"/>
              </w:rPr>
              <w:t>1.57</w:t>
            </w:r>
          </w:p>
        </w:tc>
        <w:tc>
          <w:tcPr>
            <w:tcW w:w="1362" w:type="pct"/>
            <w:vAlign w:val="center"/>
          </w:tcPr>
          <w:p>
            <w:pPr>
              <w:pStyle w:val="55"/>
              <w:rPr>
                <w:rFonts w:ascii="Calibri" w:hAnsi="Calibri"/>
                <w:szCs w:val="21"/>
              </w:rPr>
            </w:pPr>
            <w:r>
              <w:rPr>
                <w:rFonts w:ascii="Calibri" w:hAnsi="Calibri"/>
                <w:szCs w:val="21"/>
              </w:rPr>
              <w:t>0.35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2500</w:t>
            </w:r>
          </w:p>
        </w:tc>
        <w:tc>
          <w:tcPr>
            <w:tcW w:w="1710" w:type="pct"/>
            <w:vAlign w:val="center"/>
          </w:tcPr>
          <w:p>
            <w:pPr>
              <w:pStyle w:val="55"/>
              <w:rPr>
                <w:rFonts w:ascii="Calibri" w:hAnsi="Calibri"/>
                <w:szCs w:val="21"/>
              </w:rPr>
            </w:pPr>
            <w:r>
              <w:rPr>
                <w:rFonts w:ascii="Calibri" w:hAnsi="Calibri"/>
                <w:szCs w:val="21"/>
              </w:rPr>
              <w:t>1.52</w:t>
            </w:r>
          </w:p>
        </w:tc>
        <w:tc>
          <w:tcPr>
            <w:tcW w:w="1362" w:type="pct"/>
            <w:vAlign w:val="center"/>
          </w:tcPr>
          <w:p>
            <w:pPr>
              <w:pStyle w:val="55"/>
              <w:rPr>
                <w:rFonts w:ascii="Calibri" w:hAnsi="Calibri"/>
                <w:szCs w:val="21"/>
              </w:rPr>
            </w:pPr>
            <w:r>
              <w:rPr>
                <w:rFonts w:ascii="Calibri" w:hAnsi="Calibri"/>
                <w:szCs w:val="21"/>
              </w:rPr>
              <w:t>0.34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下风向最大质量浓度及占标率</w:t>
            </w:r>
          </w:p>
        </w:tc>
        <w:tc>
          <w:tcPr>
            <w:tcW w:w="1710" w:type="pct"/>
            <w:vAlign w:val="center"/>
          </w:tcPr>
          <w:p>
            <w:pPr>
              <w:pStyle w:val="55"/>
              <w:rPr>
                <w:rFonts w:ascii="Calibri" w:hAnsi="Calibri"/>
                <w:szCs w:val="21"/>
              </w:rPr>
            </w:pPr>
            <w:r>
              <w:rPr>
                <w:rFonts w:ascii="Calibri" w:hAnsi="Calibri"/>
                <w:szCs w:val="21"/>
              </w:rPr>
              <w:t>6.53</w:t>
            </w:r>
          </w:p>
        </w:tc>
        <w:tc>
          <w:tcPr>
            <w:tcW w:w="1362" w:type="pct"/>
            <w:vAlign w:val="center"/>
          </w:tcPr>
          <w:p>
            <w:pPr>
              <w:pStyle w:val="55"/>
              <w:rPr>
                <w:rFonts w:ascii="Calibri" w:hAnsi="Calibri"/>
                <w:szCs w:val="21"/>
              </w:rPr>
            </w:pPr>
            <w:r>
              <w:rPr>
                <w:rFonts w:ascii="Calibri" w:hAnsi="Calibri"/>
                <w:szCs w:val="21"/>
              </w:rPr>
              <w:t>1.45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spacing w:line="240" w:lineRule="atLeast"/>
              <w:jc w:val="center"/>
              <w:rPr>
                <w:rFonts w:ascii="Calibri" w:hAnsi="Calibri" w:cs="Calibri"/>
                <w:color w:val="000000"/>
              </w:rPr>
            </w:pPr>
            <w:r>
              <w:rPr>
                <w:rFonts w:ascii="Calibri" w:hAnsi="Calibri" w:cs="Calibri"/>
                <w:color w:val="000000"/>
              </w:rPr>
              <w:t>最大浓度出现距离/m</w:t>
            </w:r>
          </w:p>
        </w:tc>
        <w:tc>
          <w:tcPr>
            <w:tcW w:w="3072" w:type="pct"/>
            <w:gridSpan w:val="2"/>
            <w:vAlign w:val="center"/>
          </w:tcPr>
          <w:p>
            <w:pPr>
              <w:pStyle w:val="55"/>
              <w:rPr>
                <w:rFonts w:ascii="Calibri" w:hAnsi="Calibri"/>
                <w:szCs w:val="21"/>
              </w:rPr>
            </w:pPr>
            <w:r>
              <w:rPr>
                <w:rFonts w:ascii="Calibri" w:hAnsi="Calibri"/>
                <w:szCs w:val="21"/>
              </w:rPr>
              <w:t>102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snapToGrid w:val="0"/>
              <w:jc w:val="center"/>
              <w:rPr>
                <w:rFonts w:ascii="Calibri" w:hAnsi="Calibri" w:cs="Calibri"/>
                <w:color w:val="000000"/>
              </w:rPr>
            </w:pPr>
            <w:r>
              <w:rPr>
                <w:rFonts w:ascii="Calibri" w:hAnsi="Calibri" w:cs="Calibri"/>
                <w:color w:val="000000"/>
              </w:rPr>
              <w:t>D10%最远距离</w:t>
            </w:r>
          </w:p>
        </w:tc>
        <w:tc>
          <w:tcPr>
            <w:tcW w:w="3072" w:type="pct"/>
            <w:gridSpan w:val="2"/>
            <w:vAlign w:val="center"/>
          </w:tcPr>
          <w:p>
            <w:pPr>
              <w:pStyle w:val="55"/>
              <w:rPr>
                <w:rFonts w:ascii="Calibri" w:hAnsi="Calibri"/>
                <w:szCs w:val="21"/>
              </w:rPr>
            </w:pPr>
            <w:r>
              <w:rPr>
                <w:rFonts w:ascii="Calibri" w:hAnsi="Calibri"/>
                <w:szCs w:val="21"/>
              </w:rPr>
              <w:t>0</w:t>
            </w:r>
          </w:p>
        </w:tc>
      </w:tr>
    </w:tbl>
    <w:p>
      <w:pPr>
        <w:pStyle w:val="43"/>
        <w:ind w:firstLineChars="200"/>
        <w:rPr>
          <w:rFonts w:ascii="Calibri"/>
          <w:bCs/>
          <w:color w:val="000000"/>
        </w:rPr>
      </w:pPr>
      <w:r>
        <w:rPr>
          <w:rFonts w:hint="eastAsia" w:ascii="Calibri"/>
          <w:bCs/>
          <w:color w:val="000000"/>
        </w:rPr>
        <w:t>（</w:t>
      </w:r>
      <w:r>
        <w:rPr>
          <w:rFonts w:ascii="Calibri"/>
          <w:bCs/>
          <w:color w:val="000000"/>
        </w:rPr>
        <w:t>5</w:t>
      </w:r>
      <w:r>
        <w:rPr>
          <w:rFonts w:hint="eastAsia" w:ascii="Calibri"/>
          <w:bCs/>
          <w:color w:val="000000"/>
        </w:rPr>
        <w:t>）</w:t>
      </w:r>
      <w:r>
        <w:rPr>
          <w:rFonts w:ascii="Calibri"/>
          <w:bCs/>
          <w:color w:val="000000"/>
        </w:rPr>
        <w:t>4#</w:t>
      </w:r>
      <w:r>
        <w:rPr>
          <w:rFonts w:hint="eastAsia" w:ascii="Calibri"/>
          <w:bCs/>
          <w:color w:val="000000"/>
        </w:rPr>
        <w:t>车间包覆改性环节</w:t>
      </w:r>
    </w:p>
    <w:p>
      <w:pPr>
        <w:pStyle w:val="43"/>
        <w:ind w:firstLineChars="200"/>
        <w:rPr>
          <w:rFonts w:ascii="Calibri"/>
          <w:bCs/>
          <w:color w:val="000000"/>
        </w:rPr>
      </w:pPr>
      <w:r>
        <w:rPr>
          <w:rFonts w:hint="eastAsia" w:ascii="Calibri"/>
          <w:bCs/>
          <w:color w:val="000000"/>
        </w:rPr>
        <w:t>本项目</w:t>
      </w:r>
      <w:r>
        <w:rPr>
          <w:rFonts w:ascii="Calibri"/>
          <w:bCs/>
          <w:color w:val="000000"/>
        </w:rPr>
        <w:t>4#</w:t>
      </w:r>
      <w:r>
        <w:rPr>
          <w:rFonts w:hint="eastAsia" w:ascii="Calibri"/>
          <w:bCs/>
          <w:color w:val="000000"/>
        </w:rPr>
        <w:t>车间包覆改性环节废气污染物为颗粒物（PM</w:t>
      </w:r>
      <w:r>
        <w:rPr>
          <w:rFonts w:ascii="Calibri"/>
          <w:bCs/>
          <w:color w:val="000000"/>
          <w:vertAlign w:val="subscript"/>
        </w:rPr>
        <w:t>10</w:t>
      </w:r>
      <w:r>
        <w:rPr>
          <w:rFonts w:hint="eastAsia" w:ascii="Calibri"/>
          <w:bCs/>
          <w:color w:val="000000"/>
        </w:rPr>
        <w:t>）、SO</w:t>
      </w:r>
      <w:r>
        <w:rPr>
          <w:rFonts w:hint="eastAsia" w:ascii="Calibri"/>
          <w:bCs/>
          <w:color w:val="000000"/>
          <w:vertAlign w:val="subscript"/>
        </w:rPr>
        <w:t>2</w:t>
      </w:r>
      <w:r>
        <w:rPr>
          <w:rFonts w:hint="eastAsia" w:ascii="Calibri"/>
          <w:bCs/>
          <w:color w:val="000000"/>
        </w:rPr>
        <w:t>、NO</w:t>
      </w:r>
      <w:r>
        <w:rPr>
          <w:rFonts w:ascii="Calibri"/>
          <w:bCs/>
          <w:color w:val="000000"/>
          <w:vertAlign w:val="subscript"/>
        </w:rPr>
        <w:t>2</w:t>
      </w:r>
      <w:r>
        <w:rPr>
          <w:rFonts w:hint="eastAsia" w:ascii="Calibri"/>
          <w:bCs/>
          <w:color w:val="000000"/>
        </w:rPr>
        <w:t>、苯并[</w:t>
      </w:r>
      <w:r>
        <w:rPr>
          <w:rFonts w:ascii="Calibri"/>
          <w:bCs/>
          <w:color w:val="000000"/>
        </w:rPr>
        <w:t>a]</w:t>
      </w:r>
      <w:r>
        <w:rPr>
          <w:rFonts w:hint="eastAsia" w:ascii="Calibri"/>
          <w:bCs/>
          <w:color w:val="000000"/>
        </w:rPr>
        <w:t>芘、非甲烷总烃，采用</w:t>
      </w:r>
      <w:r>
        <w:rPr>
          <w:rFonts w:hint="eastAsia" w:ascii="Calibri" w:hAnsi="Calibri"/>
          <w:color w:val="000000"/>
        </w:rPr>
        <w:t>低氮燃烧器+降温塔预处理+脱硫塔+电捕塔+催化燃烧装置</w:t>
      </w:r>
      <w:r>
        <w:rPr>
          <w:rFonts w:hint="eastAsia" w:ascii="Calibri"/>
          <w:bCs/>
          <w:color w:val="000000"/>
        </w:rPr>
        <w:t>达标后通过1</w:t>
      </w:r>
      <w:r>
        <w:rPr>
          <w:rFonts w:ascii="Calibri"/>
          <w:bCs/>
          <w:color w:val="000000"/>
        </w:rPr>
        <w:t>7</w:t>
      </w:r>
      <w:r>
        <w:rPr>
          <w:rFonts w:hint="eastAsia" w:ascii="Calibri"/>
          <w:bCs/>
          <w:color w:val="000000"/>
        </w:rPr>
        <w:t>m高排气筒排放，根据估算模型，各污染物计算结果见表</w:t>
      </w:r>
      <w:r>
        <w:rPr>
          <w:rFonts w:ascii="Calibri"/>
          <w:bCs/>
          <w:color w:val="000000"/>
        </w:rPr>
        <w:t>30</w:t>
      </w:r>
      <w:r>
        <w:rPr>
          <w:rFonts w:hint="eastAsia" w:ascii="Calibri"/>
          <w:bCs/>
          <w:color w:val="000000"/>
        </w:rPr>
        <w:t>。</w:t>
      </w:r>
    </w:p>
    <w:p>
      <w:pPr>
        <w:pStyle w:val="43"/>
        <w:ind w:firstLineChars="200"/>
        <w:rPr>
          <w:rFonts w:ascii="Calibri" w:hAnsi="Calibri" w:eastAsia="黑体"/>
          <w:color w:val="000000"/>
        </w:rPr>
      </w:pPr>
      <w:r>
        <w:rPr>
          <w:rFonts w:hint="eastAsia" w:ascii="Calibri" w:hAnsi="Calibri" w:eastAsia="黑体"/>
          <w:color w:val="000000"/>
        </w:rPr>
        <w:t>表</w:t>
      </w:r>
      <w:r>
        <w:rPr>
          <w:rFonts w:ascii="Calibri" w:hAnsi="Calibri" w:eastAsia="黑体"/>
          <w:color w:val="000000"/>
        </w:rPr>
        <w:t xml:space="preserve">30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w:t>
      </w:r>
      <w:r>
        <w:rPr>
          <w:rFonts w:ascii="Calibri" w:hAnsi="Calibri" w:eastAsia="黑体"/>
          <w:color w:val="000000"/>
        </w:rPr>
        <w:t>4#</w:t>
      </w:r>
      <w:r>
        <w:rPr>
          <w:rFonts w:hint="eastAsia" w:ascii="Calibri" w:hAnsi="Calibri" w:eastAsia="黑体"/>
          <w:color w:val="000000"/>
        </w:rPr>
        <w:t>车间包覆改性环节各污染物排放估算模型计算结果表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28" w:type="dxa"/>
          <w:bottom w:w="0" w:type="dxa"/>
          <w:right w:w="28" w:type="dxa"/>
        </w:tblCellMar>
      </w:tblPr>
      <w:tblGrid>
        <w:gridCol w:w="1210"/>
        <w:gridCol w:w="884"/>
        <w:gridCol w:w="589"/>
        <w:gridCol w:w="887"/>
        <w:gridCol w:w="669"/>
        <w:gridCol w:w="950"/>
        <w:gridCol w:w="605"/>
        <w:gridCol w:w="868"/>
        <w:gridCol w:w="687"/>
        <w:gridCol w:w="934"/>
        <w:gridCol w:w="61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Merge w:val="restart"/>
            <w:vAlign w:val="center"/>
          </w:tcPr>
          <w:p>
            <w:pPr>
              <w:pStyle w:val="55"/>
              <w:rPr>
                <w:rFonts w:ascii="Calibri" w:hAnsi="Calibri"/>
                <w:kern w:val="0"/>
              </w:rPr>
            </w:pPr>
            <w:r>
              <w:rPr>
                <w:rFonts w:ascii="Calibri" w:hAnsi="Calibri"/>
                <w:szCs w:val="21"/>
              </w:rPr>
              <w:t>距源中心下风向距离D（m）</w:t>
            </w:r>
          </w:p>
        </w:tc>
        <w:tc>
          <w:tcPr>
            <w:tcW w:w="827" w:type="pct"/>
            <w:gridSpan w:val="2"/>
            <w:tcBorders>
              <w:right w:val="single" w:color="auto" w:sz="2" w:space="0"/>
            </w:tcBorders>
            <w:vAlign w:val="center"/>
          </w:tcPr>
          <w:p>
            <w:pPr>
              <w:pStyle w:val="55"/>
              <w:rPr>
                <w:rFonts w:ascii="Calibri" w:hAnsi="Calibri"/>
                <w:kern w:val="0"/>
              </w:rPr>
            </w:pPr>
            <w:r>
              <w:rPr>
                <w:rFonts w:ascii="Calibri" w:hAnsi="Calibri"/>
                <w:kern w:val="0"/>
              </w:rPr>
              <w:t>PM</w:t>
            </w:r>
            <w:r>
              <w:rPr>
                <w:rFonts w:ascii="Calibri" w:hAnsi="Calibri"/>
                <w:kern w:val="0"/>
                <w:vertAlign w:val="subscript"/>
              </w:rPr>
              <w:t>10</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SO</w:t>
            </w:r>
            <w:r>
              <w:rPr>
                <w:rFonts w:ascii="Calibri" w:hAnsi="Calibri"/>
                <w:kern w:val="0"/>
                <w:vertAlign w:val="subscript"/>
              </w:rPr>
              <w:t>2</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NO</w:t>
            </w:r>
            <w:r>
              <w:rPr>
                <w:rFonts w:ascii="Calibri" w:hAnsi="Calibri"/>
                <w:kern w:val="0"/>
                <w:vertAlign w:val="subscript"/>
              </w:rPr>
              <w:t>2</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苯并[a]芘</w:t>
            </w:r>
          </w:p>
        </w:tc>
        <w:tc>
          <w:tcPr>
            <w:tcW w:w="872" w:type="pct"/>
            <w:gridSpan w:val="2"/>
            <w:tcBorders>
              <w:left w:val="single" w:color="auto" w:sz="2" w:space="0"/>
            </w:tcBorders>
            <w:vAlign w:val="center"/>
          </w:tcPr>
          <w:p>
            <w:pPr>
              <w:pStyle w:val="55"/>
              <w:rPr>
                <w:rFonts w:ascii="Calibri" w:hAnsi="Calibri"/>
                <w:kern w:val="0"/>
              </w:rPr>
            </w:pPr>
            <w:r>
              <w:rPr>
                <w:rFonts w:ascii="Calibri" w:hAnsi="Calibri"/>
                <w:kern w:val="0"/>
              </w:rPr>
              <w:t>非甲烷总烃</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Merge w:val="continue"/>
            <w:vAlign w:val="center"/>
          </w:tcPr>
          <w:p>
            <w:pPr>
              <w:pStyle w:val="55"/>
              <w:rPr>
                <w:rFonts w:ascii="Calibri" w:hAnsi="Calibri"/>
                <w:szCs w:val="21"/>
              </w:rPr>
            </w:pPr>
          </w:p>
        </w:tc>
        <w:tc>
          <w:tcPr>
            <w:tcW w:w="496" w:type="pct"/>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i9</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31" w:type="pct"/>
            <w:tcBorders>
              <w:right w:val="single" w:color="auto" w:sz="2" w:space="0"/>
            </w:tcBorders>
            <w:vAlign w:val="center"/>
          </w:tcPr>
          <w:p>
            <w:pPr>
              <w:pStyle w:val="55"/>
              <w:rPr>
                <w:rFonts w:ascii="Calibri" w:hAnsi="Calibri"/>
                <w:kern w:val="0"/>
              </w:rPr>
            </w:pPr>
            <w:r>
              <w:rPr>
                <w:rFonts w:ascii="Calibri" w:hAnsi="Calibri"/>
                <w:kern w:val="0"/>
              </w:rPr>
              <w:t>占标率（%）</w:t>
            </w:r>
          </w:p>
        </w:tc>
        <w:tc>
          <w:tcPr>
            <w:tcW w:w="498" w:type="pct"/>
            <w:tcBorders>
              <w:left w:val="single" w:color="auto" w:sz="2" w:space="0"/>
              <w:right w:val="single" w:color="auto" w:sz="2" w:space="0"/>
            </w:tcBorders>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i10</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76"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下风向</w:t>
            </w:r>
          </w:p>
          <w:p>
            <w:pPr>
              <w:pStyle w:val="55"/>
              <w:rPr>
                <w:rFonts w:ascii="Calibri" w:hAnsi="Calibri"/>
                <w:szCs w:val="21"/>
              </w:rPr>
            </w:pPr>
            <w:r>
              <w:rPr>
                <w:rFonts w:ascii="Calibri" w:hAnsi="Calibri"/>
                <w:szCs w:val="21"/>
              </w:rPr>
              <w:t>预测浓</w:t>
            </w:r>
          </w:p>
          <w:p>
            <w:pPr>
              <w:pStyle w:val="55"/>
              <w:rPr>
                <w:rFonts w:ascii="Calibri" w:hAnsi="Calibri"/>
                <w:kern w:val="0"/>
              </w:rPr>
            </w:pPr>
            <w:r>
              <w:rPr>
                <w:rFonts w:ascii="Calibri" w:hAnsi="Calibri"/>
                <w:szCs w:val="21"/>
              </w:rPr>
              <w:t>度C</w:t>
            </w:r>
            <w:r>
              <w:rPr>
                <w:rFonts w:ascii="Calibri" w:hAnsi="Calibri"/>
                <w:szCs w:val="21"/>
                <w:vertAlign w:val="subscript"/>
              </w:rPr>
              <w:t>i11</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40"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488" w:type="pct"/>
            <w:tcBorders>
              <w:left w:val="single" w:color="auto" w:sz="2" w:space="0"/>
              <w:right w:val="single" w:color="auto" w:sz="2" w:space="0"/>
            </w:tcBorders>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i2</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86"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下风向</w:t>
            </w:r>
          </w:p>
          <w:p>
            <w:pPr>
              <w:pStyle w:val="55"/>
              <w:rPr>
                <w:rFonts w:ascii="Calibri" w:hAnsi="Calibri"/>
                <w:szCs w:val="21"/>
              </w:rPr>
            </w:pPr>
            <w:r>
              <w:rPr>
                <w:rFonts w:ascii="Calibri" w:hAnsi="Calibri"/>
                <w:szCs w:val="21"/>
              </w:rPr>
              <w:t>预测浓</w:t>
            </w:r>
          </w:p>
          <w:p>
            <w:pPr>
              <w:pStyle w:val="55"/>
              <w:rPr>
                <w:rFonts w:ascii="Calibri" w:hAnsi="Calibri"/>
                <w:kern w:val="0"/>
              </w:rPr>
            </w:pPr>
            <w:r>
              <w:rPr>
                <w:rFonts w:ascii="Calibri" w:hAnsi="Calibri"/>
                <w:szCs w:val="21"/>
              </w:rPr>
              <w:t>度C</w:t>
            </w:r>
            <w:r>
              <w:rPr>
                <w:rFonts w:ascii="Calibri" w:hAnsi="Calibri"/>
                <w:szCs w:val="21"/>
                <w:vertAlign w:val="subscript"/>
              </w:rPr>
              <w:t>i3</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47" w:type="pct"/>
            <w:tcBorders>
              <w:left w:val="single" w:color="auto" w:sz="2" w:space="0"/>
            </w:tcBorders>
            <w:vAlign w:val="center"/>
          </w:tcPr>
          <w:p>
            <w:pPr>
              <w:pStyle w:val="55"/>
              <w:rPr>
                <w:rFonts w:ascii="Calibri" w:hAnsi="Calibri"/>
                <w:kern w:val="0"/>
              </w:rPr>
            </w:pPr>
            <w:r>
              <w:rPr>
                <w:rFonts w:ascii="Calibri" w:hAnsi="Calibri"/>
                <w:kern w:val="0"/>
              </w:rPr>
              <w:t>占标率（%）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w:t>
            </w:r>
          </w:p>
        </w:tc>
        <w:tc>
          <w:tcPr>
            <w:tcW w:w="496" w:type="pct"/>
            <w:vAlign w:val="center"/>
          </w:tcPr>
          <w:p>
            <w:pPr>
              <w:pStyle w:val="55"/>
              <w:rPr>
                <w:rFonts w:ascii="Calibri" w:hAnsi="Calibri"/>
                <w:szCs w:val="21"/>
              </w:rPr>
            </w:pPr>
            <w:r>
              <w:rPr>
                <w:rFonts w:ascii="Calibri" w:hAnsi="Calibri"/>
                <w:szCs w:val="21"/>
              </w:rPr>
              <w:t>0.97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0.22</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4.12</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0.82</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4.42</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2.28e-5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1.88</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jc w:val="center"/>
              <w:rPr>
                <w:rFonts w:ascii="Calibri" w:hAnsi="Calibri" w:cs="Calibri"/>
                <w:color w:val="000000"/>
              </w:rPr>
            </w:pPr>
            <w:r>
              <w:rPr>
                <w:rFonts w:ascii="Calibri" w:hAnsi="Calibri" w:cs="Calibri"/>
                <w:color w:val="000000"/>
              </w:rPr>
              <w:t>50</w:t>
            </w:r>
          </w:p>
        </w:tc>
        <w:tc>
          <w:tcPr>
            <w:tcW w:w="496" w:type="pct"/>
            <w:vAlign w:val="center"/>
          </w:tcPr>
          <w:p>
            <w:pPr>
              <w:pStyle w:val="55"/>
              <w:rPr>
                <w:rFonts w:ascii="Calibri" w:hAnsi="Calibri"/>
                <w:szCs w:val="21"/>
              </w:rPr>
            </w:pPr>
            <w:r>
              <w:rPr>
                <w:rFonts w:ascii="Calibri" w:hAnsi="Calibri"/>
                <w:szCs w:val="21"/>
              </w:rPr>
              <w:t>0.98</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0.22</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4.14</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0.83</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4.44</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2.29e-5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1.89</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75</w:t>
            </w:r>
          </w:p>
        </w:tc>
        <w:tc>
          <w:tcPr>
            <w:tcW w:w="496" w:type="pct"/>
            <w:vAlign w:val="center"/>
          </w:tcPr>
          <w:p>
            <w:pPr>
              <w:pStyle w:val="55"/>
              <w:rPr>
                <w:rFonts w:ascii="Calibri" w:hAnsi="Calibri"/>
                <w:szCs w:val="21"/>
              </w:rPr>
            </w:pPr>
            <w:r>
              <w:rPr>
                <w:rFonts w:ascii="Calibri" w:hAnsi="Calibri"/>
                <w:szCs w:val="21"/>
              </w:rPr>
              <w:t>1.24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5.27</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1.05</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5.65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2.82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2.92e-5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0.39</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2.41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100</w:t>
            </w:r>
          </w:p>
        </w:tc>
        <w:tc>
          <w:tcPr>
            <w:tcW w:w="496" w:type="pct"/>
            <w:vAlign w:val="center"/>
          </w:tcPr>
          <w:p>
            <w:pPr>
              <w:pStyle w:val="55"/>
              <w:rPr>
                <w:rFonts w:ascii="Calibri" w:hAnsi="Calibri"/>
                <w:szCs w:val="21"/>
              </w:rPr>
            </w:pPr>
            <w:r>
              <w:rPr>
                <w:rFonts w:ascii="Calibri" w:hAnsi="Calibri"/>
                <w:szCs w:val="21"/>
              </w:rPr>
              <w:t>1.51</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0.34</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6.42</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6.88</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3.44</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3.55e-5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2.93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125</w:t>
            </w:r>
          </w:p>
        </w:tc>
        <w:tc>
          <w:tcPr>
            <w:tcW w:w="496" w:type="pct"/>
            <w:vAlign w:val="center"/>
          </w:tcPr>
          <w:p>
            <w:pPr>
              <w:pStyle w:val="55"/>
              <w:rPr>
                <w:rFonts w:ascii="Calibri" w:hAnsi="Calibri"/>
                <w:szCs w:val="21"/>
              </w:rPr>
            </w:pPr>
            <w:r>
              <w:rPr>
                <w:rFonts w:ascii="Calibri" w:hAnsi="Calibri"/>
                <w:szCs w:val="21"/>
              </w:rPr>
              <w:t>1.52</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0.34</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6.44</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6.90</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3.45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3.56e-5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2.94</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150</w:t>
            </w:r>
          </w:p>
        </w:tc>
        <w:tc>
          <w:tcPr>
            <w:tcW w:w="496" w:type="pct"/>
            <w:vAlign w:val="center"/>
          </w:tcPr>
          <w:p>
            <w:pPr>
              <w:pStyle w:val="55"/>
              <w:rPr>
                <w:rFonts w:ascii="Calibri" w:hAnsi="Calibri"/>
                <w:szCs w:val="21"/>
              </w:rPr>
            </w:pPr>
            <w:r>
              <w:rPr>
                <w:rFonts w:ascii="Calibri" w:hAnsi="Calibri"/>
                <w:szCs w:val="21"/>
              </w:rPr>
              <w:t>1.45</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0.32</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6.14</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1.23</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6.58</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3.29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3.40e-5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2.81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175</w:t>
            </w:r>
          </w:p>
        </w:tc>
        <w:tc>
          <w:tcPr>
            <w:tcW w:w="496" w:type="pct"/>
            <w:vAlign w:val="center"/>
          </w:tcPr>
          <w:p>
            <w:pPr>
              <w:pStyle w:val="55"/>
              <w:rPr>
                <w:rFonts w:ascii="Calibri" w:hAnsi="Calibri"/>
                <w:szCs w:val="21"/>
              </w:rPr>
            </w:pPr>
            <w:r>
              <w:rPr>
                <w:rFonts w:ascii="Calibri" w:hAnsi="Calibri"/>
                <w:szCs w:val="21"/>
              </w:rPr>
              <w:t>1.37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0.30</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5.80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1.16</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6.21</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3.10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3.20e-5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2.65</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200</w:t>
            </w:r>
          </w:p>
        </w:tc>
        <w:tc>
          <w:tcPr>
            <w:tcW w:w="496" w:type="pct"/>
            <w:vAlign w:val="center"/>
          </w:tcPr>
          <w:p>
            <w:pPr>
              <w:pStyle w:val="55"/>
              <w:rPr>
                <w:rFonts w:ascii="Calibri" w:hAnsi="Calibri"/>
                <w:szCs w:val="21"/>
              </w:rPr>
            </w:pPr>
            <w:r>
              <w:rPr>
                <w:rFonts w:ascii="Calibri" w:hAnsi="Calibri"/>
                <w:szCs w:val="21"/>
              </w:rPr>
              <w:t>1.29</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0.29</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5.46</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5.85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2.93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3.02e-5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2.50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250</w:t>
            </w:r>
          </w:p>
        </w:tc>
        <w:tc>
          <w:tcPr>
            <w:tcW w:w="496" w:type="pct"/>
            <w:vAlign w:val="center"/>
          </w:tcPr>
          <w:p>
            <w:pPr>
              <w:pStyle w:val="55"/>
              <w:rPr>
                <w:rFonts w:ascii="Calibri" w:hAnsi="Calibri"/>
                <w:szCs w:val="21"/>
              </w:rPr>
            </w:pPr>
            <w:r>
              <w:rPr>
                <w:rFonts w:ascii="Calibri" w:hAnsi="Calibri"/>
                <w:szCs w:val="21"/>
              </w:rPr>
              <w:t>1.15</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0.26</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4.88</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0.98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5.23</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2.61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2.70e-5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0.36</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300</w:t>
            </w:r>
          </w:p>
        </w:tc>
        <w:tc>
          <w:tcPr>
            <w:tcW w:w="496" w:type="pct"/>
            <w:vAlign w:val="center"/>
          </w:tcPr>
          <w:p>
            <w:pPr>
              <w:pStyle w:val="55"/>
              <w:rPr>
                <w:rFonts w:ascii="Calibri" w:hAnsi="Calibri"/>
                <w:szCs w:val="21"/>
              </w:rPr>
            </w:pPr>
            <w:r>
              <w:rPr>
                <w:rFonts w:ascii="Calibri" w:hAnsi="Calibri"/>
                <w:szCs w:val="21"/>
              </w:rPr>
              <w:t>1.04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0.23</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4.40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4.71</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2.35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2.43e-5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0.32</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2.01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350</w:t>
            </w:r>
          </w:p>
        </w:tc>
        <w:tc>
          <w:tcPr>
            <w:tcW w:w="496" w:type="pct"/>
            <w:vAlign w:val="center"/>
          </w:tcPr>
          <w:p>
            <w:pPr>
              <w:pStyle w:val="55"/>
              <w:rPr>
                <w:rFonts w:ascii="Calibri" w:hAnsi="Calibri"/>
                <w:szCs w:val="21"/>
              </w:rPr>
            </w:pPr>
            <w:r>
              <w:rPr>
                <w:rFonts w:ascii="Calibri" w:hAnsi="Calibri"/>
                <w:szCs w:val="21"/>
              </w:rPr>
              <w:t>0.94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0.21</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4.00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0.80</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4.29</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2.14</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2.21e-5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400</w:t>
            </w:r>
          </w:p>
        </w:tc>
        <w:tc>
          <w:tcPr>
            <w:tcW w:w="496" w:type="pct"/>
            <w:vAlign w:val="center"/>
          </w:tcPr>
          <w:p>
            <w:pPr>
              <w:pStyle w:val="55"/>
              <w:rPr>
                <w:rFonts w:ascii="Calibri" w:hAnsi="Calibri"/>
                <w:szCs w:val="21"/>
              </w:rPr>
            </w:pPr>
            <w:r>
              <w:rPr>
                <w:rFonts w:ascii="Calibri" w:hAnsi="Calibri"/>
                <w:szCs w:val="21"/>
              </w:rPr>
              <w:t>0.87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0.19</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3.68</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0.74</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3.94</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1.97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2.03e-5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1.68</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450</w:t>
            </w:r>
          </w:p>
        </w:tc>
        <w:tc>
          <w:tcPr>
            <w:tcW w:w="496" w:type="pct"/>
            <w:vAlign w:val="center"/>
          </w:tcPr>
          <w:p>
            <w:pPr>
              <w:pStyle w:val="55"/>
              <w:rPr>
                <w:rFonts w:ascii="Calibri" w:hAnsi="Calibri"/>
                <w:szCs w:val="21"/>
              </w:rPr>
            </w:pPr>
            <w:r>
              <w:rPr>
                <w:rFonts w:ascii="Calibri" w:hAnsi="Calibri"/>
                <w:szCs w:val="21"/>
              </w:rPr>
              <w:t>0.80</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3.40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3.65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.88e-5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500</w:t>
            </w:r>
          </w:p>
        </w:tc>
        <w:tc>
          <w:tcPr>
            <w:tcW w:w="496" w:type="pct"/>
            <w:vAlign w:val="center"/>
          </w:tcPr>
          <w:p>
            <w:pPr>
              <w:pStyle w:val="55"/>
              <w:rPr>
                <w:rFonts w:ascii="Calibri" w:hAnsi="Calibri"/>
                <w:szCs w:val="21"/>
              </w:rPr>
            </w:pPr>
            <w:r>
              <w:rPr>
                <w:rFonts w:ascii="Calibri" w:hAnsi="Calibri"/>
                <w:szCs w:val="21"/>
              </w:rPr>
              <w:t>0.80</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3.40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3.65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.88e-5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600</w:t>
            </w:r>
          </w:p>
        </w:tc>
        <w:tc>
          <w:tcPr>
            <w:tcW w:w="496" w:type="pct"/>
            <w:vAlign w:val="center"/>
          </w:tcPr>
          <w:p>
            <w:pPr>
              <w:pStyle w:val="55"/>
              <w:rPr>
                <w:rFonts w:ascii="Calibri" w:hAnsi="Calibri"/>
                <w:szCs w:val="21"/>
              </w:rPr>
            </w:pPr>
            <w:r>
              <w:rPr>
                <w:rFonts w:ascii="Calibri" w:hAnsi="Calibri"/>
                <w:szCs w:val="21"/>
              </w:rPr>
              <w:t>0.77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0.17</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3.28</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0.66</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3.51</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1.75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.81e-5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0.24</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700</w:t>
            </w:r>
          </w:p>
        </w:tc>
        <w:tc>
          <w:tcPr>
            <w:tcW w:w="496" w:type="pct"/>
            <w:vAlign w:val="center"/>
          </w:tcPr>
          <w:p>
            <w:pPr>
              <w:pStyle w:val="55"/>
              <w:rPr>
                <w:rFonts w:ascii="Calibri" w:hAnsi="Calibri"/>
                <w:szCs w:val="21"/>
              </w:rPr>
            </w:pPr>
            <w:r>
              <w:rPr>
                <w:rFonts w:ascii="Calibri" w:hAnsi="Calibri"/>
                <w:szCs w:val="21"/>
              </w:rPr>
              <w:t>0.72</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0.16</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3.07</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0.61</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3.29</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.70e-5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800</w:t>
            </w:r>
          </w:p>
        </w:tc>
        <w:tc>
          <w:tcPr>
            <w:tcW w:w="496" w:type="pct"/>
            <w:vAlign w:val="center"/>
          </w:tcPr>
          <w:p>
            <w:pPr>
              <w:pStyle w:val="55"/>
              <w:rPr>
                <w:rFonts w:ascii="Calibri" w:hAnsi="Calibri"/>
                <w:szCs w:val="21"/>
              </w:rPr>
            </w:pPr>
            <w:r>
              <w:rPr>
                <w:rFonts w:ascii="Calibri" w:hAnsi="Calibri"/>
                <w:szCs w:val="21"/>
              </w:rPr>
              <w:t>0.67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0.15</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2.85</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0.57</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3.06</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.58e-5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1.30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900</w:t>
            </w:r>
          </w:p>
        </w:tc>
        <w:tc>
          <w:tcPr>
            <w:tcW w:w="496" w:type="pct"/>
            <w:vAlign w:val="center"/>
          </w:tcPr>
          <w:p>
            <w:pPr>
              <w:pStyle w:val="55"/>
              <w:rPr>
                <w:rFonts w:ascii="Calibri" w:hAnsi="Calibri"/>
                <w:szCs w:val="21"/>
              </w:rPr>
            </w:pPr>
            <w:r>
              <w:rPr>
                <w:rFonts w:ascii="Calibri" w:hAnsi="Calibri"/>
                <w:szCs w:val="21"/>
              </w:rPr>
              <w:t>0.62</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0.14</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2.63</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0.53</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2.82</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.46e-5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0.19</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1000</w:t>
            </w:r>
          </w:p>
        </w:tc>
        <w:tc>
          <w:tcPr>
            <w:tcW w:w="496" w:type="pct"/>
            <w:vAlign w:val="center"/>
          </w:tcPr>
          <w:p>
            <w:pPr>
              <w:pStyle w:val="55"/>
              <w:rPr>
                <w:rFonts w:ascii="Calibri" w:hAnsi="Calibri"/>
                <w:szCs w:val="21"/>
              </w:rPr>
            </w:pPr>
            <w:r>
              <w:rPr>
                <w:rFonts w:ascii="Calibri" w:hAnsi="Calibri"/>
                <w:szCs w:val="21"/>
              </w:rPr>
              <w:t>0.57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0.13</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2.43</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2.60</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1.30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.34e-5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0.18</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1100</w:t>
            </w:r>
          </w:p>
        </w:tc>
        <w:tc>
          <w:tcPr>
            <w:tcW w:w="496" w:type="pct"/>
            <w:vAlign w:val="center"/>
          </w:tcPr>
          <w:p>
            <w:pPr>
              <w:pStyle w:val="55"/>
              <w:rPr>
                <w:rFonts w:ascii="Calibri" w:hAnsi="Calibri"/>
                <w:szCs w:val="21"/>
              </w:rPr>
            </w:pPr>
            <w:r>
              <w:rPr>
                <w:rFonts w:ascii="Calibri" w:hAnsi="Calibri"/>
                <w:szCs w:val="21"/>
              </w:rPr>
              <w:t>0.53</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0.12</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2.25</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0.45</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2.41</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.25e-5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1200</w:t>
            </w:r>
          </w:p>
        </w:tc>
        <w:tc>
          <w:tcPr>
            <w:tcW w:w="496" w:type="pct"/>
            <w:vAlign w:val="center"/>
          </w:tcPr>
          <w:p>
            <w:pPr>
              <w:pStyle w:val="55"/>
              <w:rPr>
                <w:rFonts w:ascii="Calibri" w:hAnsi="Calibri"/>
                <w:szCs w:val="21"/>
              </w:rPr>
            </w:pPr>
            <w:r>
              <w:rPr>
                <w:rFonts w:ascii="Calibri" w:hAnsi="Calibri"/>
                <w:szCs w:val="21"/>
              </w:rPr>
              <w:t>0.50</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0.11</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2.11</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0.42</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2.26</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.16e-5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0.16</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0.96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1300</w:t>
            </w:r>
          </w:p>
        </w:tc>
        <w:tc>
          <w:tcPr>
            <w:tcW w:w="496" w:type="pct"/>
            <w:vAlign w:val="center"/>
          </w:tcPr>
          <w:p>
            <w:pPr>
              <w:pStyle w:val="55"/>
              <w:rPr>
                <w:rFonts w:ascii="Calibri" w:hAnsi="Calibri"/>
                <w:szCs w:val="21"/>
              </w:rPr>
            </w:pPr>
            <w:r>
              <w:rPr>
                <w:rFonts w:ascii="Calibri" w:hAnsi="Calibri"/>
                <w:szCs w:val="21"/>
              </w:rPr>
              <w:t>0.47</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0.10</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1.99</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0.40</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2.13</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.10e-5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0.91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1400</w:t>
            </w:r>
          </w:p>
        </w:tc>
        <w:tc>
          <w:tcPr>
            <w:tcW w:w="496" w:type="pct"/>
            <w:vAlign w:val="center"/>
          </w:tcPr>
          <w:p>
            <w:pPr>
              <w:pStyle w:val="55"/>
              <w:rPr>
                <w:rFonts w:ascii="Calibri" w:hAnsi="Calibri"/>
                <w:szCs w:val="21"/>
              </w:rPr>
            </w:pPr>
            <w:r>
              <w:rPr>
                <w:rFonts w:ascii="Calibri" w:hAnsi="Calibri"/>
                <w:szCs w:val="21"/>
              </w:rPr>
              <w:t>0.45</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0.10</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1.93</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2.07</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.07e-5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0.14</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0.88</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1500</w:t>
            </w:r>
          </w:p>
        </w:tc>
        <w:tc>
          <w:tcPr>
            <w:tcW w:w="496" w:type="pct"/>
            <w:vAlign w:val="center"/>
          </w:tcPr>
          <w:p>
            <w:pPr>
              <w:pStyle w:val="55"/>
              <w:rPr>
                <w:rFonts w:ascii="Calibri" w:hAnsi="Calibri"/>
                <w:szCs w:val="21"/>
              </w:rPr>
            </w:pPr>
            <w:r>
              <w:rPr>
                <w:rFonts w:ascii="Calibri" w:hAnsi="Calibri"/>
                <w:szCs w:val="21"/>
              </w:rPr>
              <w:t>0.44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0.10</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1.86</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0.37</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2.00</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.03e-5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0.14</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0.85</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1600</w:t>
            </w:r>
          </w:p>
        </w:tc>
        <w:tc>
          <w:tcPr>
            <w:tcW w:w="496" w:type="pct"/>
            <w:vAlign w:val="center"/>
          </w:tcPr>
          <w:p>
            <w:pPr>
              <w:pStyle w:val="55"/>
              <w:rPr>
                <w:rFonts w:ascii="Calibri" w:hAnsi="Calibri"/>
                <w:szCs w:val="21"/>
              </w:rPr>
            </w:pPr>
            <w:r>
              <w:rPr>
                <w:rFonts w:ascii="Calibri" w:hAnsi="Calibri"/>
                <w:szCs w:val="21"/>
              </w:rPr>
              <w:t>0.42</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0.09</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0.36</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1.93</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0.96</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9.94e-6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0.82</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1700</w:t>
            </w:r>
          </w:p>
        </w:tc>
        <w:tc>
          <w:tcPr>
            <w:tcW w:w="496" w:type="pct"/>
            <w:vAlign w:val="center"/>
          </w:tcPr>
          <w:p>
            <w:pPr>
              <w:pStyle w:val="55"/>
              <w:rPr>
                <w:rFonts w:ascii="Calibri" w:hAnsi="Calibri"/>
                <w:szCs w:val="21"/>
              </w:rPr>
            </w:pPr>
            <w:r>
              <w:rPr>
                <w:rFonts w:ascii="Calibri" w:hAnsi="Calibri"/>
                <w:szCs w:val="21"/>
              </w:rPr>
              <w:t>0.41</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0.09</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1.73</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0.35</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0.93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9.57e-6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0.79</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1800</w:t>
            </w:r>
          </w:p>
        </w:tc>
        <w:tc>
          <w:tcPr>
            <w:tcW w:w="496" w:type="pct"/>
            <w:vAlign w:val="center"/>
          </w:tcPr>
          <w:p>
            <w:pPr>
              <w:pStyle w:val="55"/>
              <w:rPr>
                <w:rFonts w:ascii="Calibri" w:hAnsi="Calibri"/>
                <w:szCs w:val="21"/>
              </w:rPr>
            </w:pPr>
            <w:r>
              <w:rPr>
                <w:rFonts w:ascii="Calibri" w:hAnsi="Calibri"/>
                <w:szCs w:val="21"/>
              </w:rPr>
              <w:t>0.39</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0.09</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1.67</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0.33</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1.79</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9.21e-6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0.12</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1900</w:t>
            </w:r>
          </w:p>
        </w:tc>
        <w:tc>
          <w:tcPr>
            <w:tcW w:w="496" w:type="pct"/>
            <w:vAlign w:val="center"/>
          </w:tcPr>
          <w:p>
            <w:pPr>
              <w:pStyle w:val="55"/>
              <w:rPr>
                <w:rFonts w:ascii="Calibri" w:hAnsi="Calibri"/>
                <w:szCs w:val="21"/>
              </w:rPr>
            </w:pPr>
            <w:r>
              <w:rPr>
                <w:rFonts w:ascii="Calibri" w:hAnsi="Calibri"/>
                <w:szCs w:val="21"/>
              </w:rPr>
              <w:t>0.38</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1.60</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0.32</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1.72</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0.86</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8.86e-6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0.12</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2000</w:t>
            </w:r>
          </w:p>
        </w:tc>
        <w:tc>
          <w:tcPr>
            <w:tcW w:w="496" w:type="pct"/>
            <w:vAlign w:val="center"/>
          </w:tcPr>
          <w:p>
            <w:pPr>
              <w:pStyle w:val="55"/>
              <w:rPr>
                <w:rFonts w:ascii="Calibri" w:hAnsi="Calibri"/>
                <w:szCs w:val="21"/>
              </w:rPr>
            </w:pPr>
            <w:r>
              <w:rPr>
                <w:rFonts w:ascii="Calibri" w:hAnsi="Calibri"/>
                <w:szCs w:val="21"/>
              </w:rPr>
              <w:t>0.36</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1.54</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0.31</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1.65</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0.83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8.52e-6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2100</w:t>
            </w:r>
          </w:p>
        </w:tc>
        <w:tc>
          <w:tcPr>
            <w:tcW w:w="496" w:type="pct"/>
            <w:vAlign w:val="center"/>
          </w:tcPr>
          <w:p>
            <w:pPr>
              <w:pStyle w:val="55"/>
              <w:rPr>
                <w:rFonts w:ascii="Calibri" w:hAnsi="Calibri"/>
                <w:szCs w:val="21"/>
              </w:rPr>
            </w:pPr>
            <w:r>
              <w:rPr>
                <w:rFonts w:ascii="Calibri" w:hAnsi="Calibri"/>
                <w:szCs w:val="21"/>
              </w:rPr>
              <w:t>0.35</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1.48</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0.30</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1.59</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8.20e-6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0.68</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2200</w:t>
            </w:r>
          </w:p>
        </w:tc>
        <w:tc>
          <w:tcPr>
            <w:tcW w:w="496" w:type="pct"/>
            <w:vAlign w:val="center"/>
          </w:tcPr>
          <w:p>
            <w:pPr>
              <w:pStyle w:val="55"/>
              <w:rPr>
                <w:rFonts w:ascii="Calibri" w:hAnsi="Calibri"/>
                <w:szCs w:val="21"/>
              </w:rPr>
            </w:pPr>
            <w:r>
              <w:rPr>
                <w:rFonts w:ascii="Calibri" w:hAnsi="Calibri"/>
                <w:szCs w:val="21"/>
              </w:rPr>
              <w:t>0.34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0.08</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1.46</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1.56</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8.04e-6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0.67</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2300</w:t>
            </w:r>
          </w:p>
        </w:tc>
        <w:tc>
          <w:tcPr>
            <w:tcW w:w="496" w:type="pct"/>
            <w:vAlign w:val="center"/>
          </w:tcPr>
          <w:p>
            <w:pPr>
              <w:pStyle w:val="55"/>
              <w:rPr>
                <w:rFonts w:ascii="Calibri" w:hAnsi="Calibri"/>
                <w:szCs w:val="21"/>
              </w:rPr>
            </w:pPr>
            <w:r>
              <w:rPr>
                <w:rFonts w:ascii="Calibri" w:hAnsi="Calibri"/>
                <w:szCs w:val="21"/>
              </w:rPr>
              <w:t>0.34</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0.07</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1.43</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0.29</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1.53</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7.91e-6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0.65</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2400</w:t>
            </w:r>
          </w:p>
        </w:tc>
        <w:tc>
          <w:tcPr>
            <w:tcW w:w="496" w:type="pct"/>
            <w:vAlign w:val="center"/>
          </w:tcPr>
          <w:p>
            <w:pPr>
              <w:pStyle w:val="55"/>
              <w:rPr>
                <w:rFonts w:ascii="Calibri" w:hAnsi="Calibri"/>
                <w:szCs w:val="21"/>
              </w:rPr>
            </w:pPr>
            <w:r>
              <w:rPr>
                <w:rFonts w:ascii="Calibri" w:hAnsi="Calibri"/>
                <w:szCs w:val="21"/>
              </w:rPr>
              <w:t>0.33</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0.07</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1.41</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1.51</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7.78e-6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0.64</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2500</w:t>
            </w:r>
          </w:p>
        </w:tc>
        <w:tc>
          <w:tcPr>
            <w:tcW w:w="496" w:type="pct"/>
            <w:vAlign w:val="center"/>
          </w:tcPr>
          <w:p>
            <w:pPr>
              <w:pStyle w:val="55"/>
              <w:rPr>
                <w:rFonts w:ascii="Calibri" w:hAnsi="Calibri"/>
                <w:szCs w:val="21"/>
              </w:rPr>
            </w:pPr>
            <w:r>
              <w:rPr>
                <w:rFonts w:ascii="Calibri" w:hAnsi="Calibri"/>
                <w:szCs w:val="21"/>
              </w:rPr>
              <w:t>0.33</w:t>
            </w:r>
          </w:p>
        </w:tc>
        <w:tc>
          <w:tcPr>
            <w:tcW w:w="331" w:type="pct"/>
            <w:tcBorders>
              <w:right w:val="single" w:color="auto" w:sz="2" w:space="0"/>
            </w:tcBorders>
            <w:vAlign w:val="center"/>
          </w:tcPr>
          <w:p>
            <w:pPr>
              <w:pStyle w:val="55"/>
              <w:rPr>
                <w:rFonts w:ascii="Calibri" w:hAnsi="Calibri"/>
                <w:szCs w:val="21"/>
              </w:rPr>
            </w:pPr>
            <w:r>
              <w:rPr>
                <w:rFonts w:ascii="Calibri" w:hAnsi="Calibri"/>
                <w:szCs w:val="21"/>
              </w:rPr>
              <w:t>0.07</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1.38</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0.28</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1.48</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0.74</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7.63e-6</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0.10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0.63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下风向最大质量浓度及占标率</w:t>
            </w:r>
          </w:p>
        </w:tc>
        <w:tc>
          <w:tcPr>
            <w:tcW w:w="496" w:type="pct"/>
            <w:tcBorders>
              <w:right w:val="single" w:color="auto" w:sz="2" w:space="0"/>
            </w:tcBorders>
            <w:vAlign w:val="center"/>
          </w:tcPr>
          <w:p>
            <w:pPr>
              <w:pStyle w:val="55"/>
              <w:rPr>
                <w:rFonts w:ascii="Calibri" w:hAnsi="Calibri"/>
                <w:szCs w:val="21"/>
              </w:rPr>
            </w:pPr>
            <w:r>
              <w:rPr>
                <w:rFonts w:ascii="Calibri" w:hAnsi="Calibri"/>
                <w:szCs w:val="21"/>
              </w:rPr>
              <w:t>1.53</w:t>
            </w:r>
          </w:p>
        </w:tc>
        <w:tc>
          <w:tcPr>
            <w:tcW w:w="331"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0.34</w:t>
            </w:r>
          </w:p>
        </w:tc>
        <w:tc>
          <w:tcPr>
            <w:tcW w:w="49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6.51</w:t>
            </w:r>
          </w:p>
        </w:tc>
        <w:tc>
          <w:tcPr>
            <w:tcW w:w="37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1.30</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6.97</w:t>
            </w:r>
          </w:p>
        </w:tc>
        <w:tc>
          <w:tcPr>
            <w:tcW w:w="340"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3.49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3.60e-5</w:t>
            </w:r>
          </w:p>
        </w:tc>
        <w:tc>
          <w:tcPr>
            <w:tcW w:w="386"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0.48</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2.97</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spacing w:line="240" w:lineRule="atLeast"/>
              <w:jc w:val="center"/>
              <w:rPr>
                <w:rFonts w:ascii="Calibri" w:hAnsi="Calibri" w:cs="Calibri"/>
                <w:color w:val="000000"/>
              </w:rPr>
            </w:pPr>
            <w:r>
              <w:rPr>
                <w:rFonts w:ascii="Calibri" w:hAnsi="Calibri" w:cs="Calibri"/>
                <w:color w:val="000000"/>
              </w:rPr>
              <w:t>最大浓度出现距离/m</w:t>
            </w:r>
          </w:p>
        </w:tc>
        <w:tc>
          <w:tcPr>
            <w:tcW w:w="827" w:type="pct"/>
            <w:gridSpan w:val="2"/>
            <w:tcBorders>
              <w:right w:val="single" w:color="auto" w:sz="2" w:space="0"/>
            </w:tcBorders>
            <w:vAlign w:val="center"/>
          </w:tcPr>
          <w:p>
            <w:pPr>
              <w:pStyle w:val="55"/>
              <w:rPr>
                <w:rFonts w:ascii="Calibri" w:hAnsi="Calibri"/>
                <w:szCs w:val="21"/>
              </w:rPr>
            </w:pPr>
            <w:r>
              <w:rPr>
                <w:rFonts w:ascii="Calibri" w:hAnsi="Calibri"/>
                <w:szCs w:val="21"/>
              </w:rPr>
              <w:t>111</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111</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111</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111</w:t>
            </w:r>
          </w:p>
        </w:tc>
        <w:tc>
          <w:tcPr>
            <w:tcW w:w="872" w:type="pct"/>
            <w:gridSpan w:val="2"/>
            <w:tcBorders>
              <w:left w:val="single" w:color="auto" w:sz="2" w:space="0"/>
            </w:tcBorders>
            <w:vAlign w:val="center"/>
          </w:tcPr>
          <w:p>
            <w:pPr>
              <w:pStyle w:val="55"/>
              <w:rPr>
                <w:rFonts w:ascii="Calibri" w:hAnsi="Calibri"/>
                <w:szCs w:val="21"/>
              </w:rPr>
            </w:pPr>
            <w:r>
              <w:rPr>
                <w:rFonts w:ascii="Calibri" w:hAnsi="Calibri"/>
                <w:szCs w:val="21"/>
              </w:rPr>
              <w:t>111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snapToGrid w:val="0"/>
              <w:jc w:val="center"/>
              <w:rPr>
                <w:rFonts w:ascii="Calibri" w:hAnsi="Calibri" w:cs="Calibri"/>
                <w:color w:val="000000"/>
              </w:rPr>
            </w:pPr>
            <w:r>
              <w:rPr>
                <w:rFonts w:ascii="Calibri" w:hAnsi="Calibri" w:cs="Calibri"/>
                <w:color w:val="000000"/>
              </w:rPr>
              <w:t>D10%最远距离</w:t>
            </w:r>
          </w:p>
        </w:tc>
        <w:tc>
          <w:tcPr>
            <w:tcW w:w="827" w:type="pct"/>
            <w:gridSpan w:val="2"/>
            <w:tcBorders>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2" w:type="pct"/>
            <w:gridSpan w:val="2"/>
            <w:tcBorders>
              <w:left w:val="single" w:color="auto" w:sz="2" w:space="0"/>
            </w:tcBorders>
            <w:vAlign w:val="center"/>
          </w:tcPr>
          <w:p>
            <w:pPr>
              <w:pStyle w:val="55"/>
              <w:rPr>
                <w:rFonts w:ascii="Calibri" w:hAnsi="Calibri"/>
                <w:szCs w:val="21"/>
              </w:rPr>
            </w:pPr>
            <w:r>
              <w:rPr>
                <w:rFonts w:ascii="Calibri" w:hAnsi="Calibri"/>
                <w:szCs w:val="21"/>
              </w:rPr>
              <w:t>/</w:t>
            </w:r>
          </w:p>
        </w:tc>
      </w:tr>
    </w:tbl>
    <w:p>
      <w:pPr>
        <w:pStyle w:val="43"/>
        <w:ind w:firstLineChars="200"/>
        <w:rPr>
          <w:rFonts w:ascii="Calibri"/>
          <w:bCs/>
          <w:color w:val="000000"/>
        </w:rPr>
      </w:pPr>
      <w:r>
        <w:rPr>
          <w:rFonts w:hint="eastAsia" w:ascii="Calibri"/>
          <w:bCs/>
          <w:color w:val="000000"/>
        </w:rPr>
        <w:t>（</w:t>
      </w:r>
      <w:r>
        <w:rPr>
          <w:rFonts w:ascii="Calibri"/>
          <w:bCs/>
          <w:color w:val="000000"/>
        </w:rPr>
        <w:t>6</w:t>
      </w:r>
      <w:r>
        <w:rPr>
          <w:rFonts w:hint="eastAsia" w:ascii="Calibri"/>
          <w:bCs/>
          <w:color w:val="000000"/>
        </w:rPr>
        <w:t>）</w:t>
      </w:r>
      <w:r>
        <w:rPr>
          <w:rFonts w:ascii="Calibri"/>
          <w:bCs/>
          <w:color w:val="000000"/>
        </w:rPr>
        <w:t>4#</w:t>
      </w:r>
      <w:r>
        <w:rPr>
          <w:rFonts w:hint="eastAsia" w:ascii="Calibri"/>
          <w:bCs/>
          <w:color w:val="000000"/>
        </w:rPr>
        <w:t>车间成品加工环节</w:t>
      </w:r>
    </w:p>
    <w:p>
      <w:pPr>
        <w:pStyle w:val="43"/>
        <w:ind w:firstLineChars="200"/>
        <w:rPr>
          <w:rFonts w:ascii="Calibri"/>
          <w:bCs/>
          <w:color w:val="000000"/>
        </w:rPr>
      </w:pPr>
      <w:r>
        <w:rPr>
          <w:rFonts w:hint="eastAsia" w:ascii="Calibri"/>
          <w:bCs/>
          <w:color w:val="000000"/>
        </w:rPr>
        <w:t>本项目</w:t>
      </w:r>
      <w:r>
        <w:rPr>
          <w:rFonts w:ascii="Calibri"/>
          <w:bCs/>
          <w:color w:val="000000"/>
        </w:rPr>
        <w:t>4#</w:t>
      </w:r>
      <w:r>
        <w:rPr>
          <w:rFonts w:hint="eastAsia" w:ascii="Calibri"/>
          <w:bCs/>
          <w:color w:val="000000"/>
        </w:rPr>
        <w:t>车间成品加工环节废气污染物为颗粒物（PM</w:t>
      </w:r>
      <w:r>
        <w:rPr>
          <w:rFonts w:ascii="Calibri"/>
          <w:bCs/>
          <w:color w:val="000000"/>
          <w:vertAlign w:val="subscript"/>
        </w:rPr>
        <w:t>10</w:t>
      </w:r>
      <w:r>
        <w:rPr>
          <w:rFonts w:hint="eastAsia" w:ascii="Calibri"/>
          <w:bCs/>
          <w:color w:val="000000"/>
        </w:rPr>
        <w:t>），采用覆膜滤袋除尘器处理达标后通过1</w:t>
      </w:r>
      <w:r>
        <w:rPr>
          <w:rFonts w:ascii="Calibri"/>
          <w:bCs/>
          <w:color w:val="000000"/>
        </w:rPr>
        <w:t>7</w:t>
      </w:r>
      <w:r>
        <w:rPr>
          <w:rFonts w:hint="eastAsia" w:ascii="Calibri"/>
          <w:bCs/>
          <w:color w:val="000000"/>
        </w:rPr>
        <w:t>m高排气筒排放，根据估算模型，PM</w:t>
      </w:r>
      <w:r>
        <w:rPr>
          <w:rFonts w:ascii="Calibri"/>
          <w:bCs/>
          <w:color w:val="000000"/>
          <w:vertAlign w:val="subscript"/>
        </w:rPr>
        <w:t>10</w:t>
      </w:r>
      <w:r>
        <w:rPr>
          <w:rFonts w:hint="eastAsia" w:ascii="Calibri"/>
          <w:bCs/>
          <w:color w:val="000000"/>
        </w:rPr>
        <w:t>计算结果见表</w:t>
      </w:r>
      <w:r>
        <w:rPr>
          <w:rFonts w:ascii="Calibri"/>
          <w:bCs/>
          <w:color w:val="000000"/>
        </w:rPr>
        <w:t>31</w:t>
      </w:r>
      <w:r>
        <w:rPr>
          <w:rFonts w:hint="eastAsia" w:ascii="Calibri"/>
          <w:bCs/>
          <w:color w:val="000000"/>
        </w:rPr>
        <w:t>。</w:t>
      </w:r>
    </w:p>
    <w:p>
      <w:pPr>
        <w:pStyle w:val="43"/>
        <w:ind w:firstLineChars="200"/>
        <w:rPr>
          <w:rFonts w:ascii="Calibri" w:hAnsi="Calibri" w:eastAsia="黑体"/>
          <w:color w:val="000000"/>
        </w:rPr>
      </w:pPr>
      <w:r>
        <w:rPr>
          <w:rFonts w:hint="eastAsia" w:ascii="Calibri" w:hAnsi="Calibri" w:eastAsia="黑体"/>
          <w:color w:val="000000"/>
        </w:rPr>
        <w:t>表</w:t>
      </w:r>
      <w:r>
        <w:rPr>
          <w:rFonts w:ascii="Calibri" w:hAnsi="Calibri" w:eastAsia="黑体"/>
          <w:color w:val="000000"/>
        </w:rPr>
        <w:t>31</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w:t>
      </w:r>
      <w:r>
        <w:rPr>
          <w:rFonts w:ascii="Calibri" w:hAnsi="Calibri" w:eastAsia="黑体"/>
          <w:color w:val="000000"/>
        </w:rPr>
        <w:t>4#</w:t>
      </w:r>
      <w:r>
        <w:rPr>
          <w:rFonts w:hint="eastAsia" w:ascii="Calibri" w:hAnsi="Calibri" w:eastAsia="黑体"/>
          <w:color w:val="000000"/>
        </w:rPr>
        <w:t>车间成品加工环节污染物排放估算模型计算结果表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3493"/>
        <w:gridCol w:w="3099"/>
        <w:gridCol w:w="246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Merge w:val="restart"/>
            <w:vAlign w:val="center"/>
          </w:tcPr>
          <w:p>
            <w:pPr>
              <w:pStyle w:val="55"/>
              <w:rPr>
                <w:rFonts w:ascii="Calibri" w:hAnsi="Calibri"/>
                <w:kern w:val="0"/>
                <w:szCs w:val="21"/>
              </w:rPr>
            </w:pPr>
            <w:r>
              <w:rPr>
                <w:rFonts w:ascii="Calibri" w:hAnsi="Calibri"/>
                <w:szCs w:val="21"/>
              </w:rPr>
              <w:t>距源中心下风向距离D（m）</w:t>
            </w:r>
          </w:p>
        </w:tc>
        <w:tc>
          <w:tcPr>
            <w:tcW w:w="3072" w:type="pct"/>
            <w:gridSpan w:val="2"/>
            <w:vAlign w:val="center"/>
          </w:tcPr>
          <w:p>
            <w:pPr>
              <w:pStyle w:val="55"/>
              <w:rPr>
                <w:rFonts w:ascii="Calibri" w:hAnsi="Calibri"/>
                <w:kern w:val="0"/>
                <w:szCs w:val="21"/>
              </w:rPr>
            </w:pPr>
            <w:r>
              <w:rPr>
                <w:rFonts w:ascii="Calibri" w:hAnsi="Calibri"/>
                <w:kern w:val="0"/>
                <w:szCs w:val="21"/>
              </w:rPr>
              <w:t>PM</w:t>
            </w:r>
            <w:r>
              <w:rPr>
                <w:rFonts w:ascii="Calibri" w:hAnsi="Calibri"/>
                <w:kern w:val="0"/>
                <w:szCs w:val="21"/>
                <w:vertAlign w:val="subscript"/>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Merge w:val="continue"/>
            <w:vAlign w:val="center"/>
          </w:tcPr>
          <w:p>
            <w:pPr>
              <w:pStyle w:val="55"/>
              <w:rPr>
                <w:rFonts w:ascii="Calibri" w:hAnsi="Calibri"/>
                <w:szCs w:val="21"/>
              </w:rPr>
            </w:pPr>
          </w:p>
        </w:tc>
        <w:tc>
          <w:tcPr>
            <w:tcW w:w="1710" w:type="pct"/>
            <w:vAlign w:val="center"/>
          </w:tcPr>
          <w:p>
            <w:pPr>
              <w:pStyle w:val="55"/>
              <w:rPr>
                <w:rFonts w:ascii="Calibri" w:hAnsi="Calibri"/>
                <w:kern w:val="0"/>
                <w:szCs w:val="21"/>
              </w:rPr>
            </w:pPr>
            <w:r>
              <w:rPr>
                <w:rFonts w:ascii="Calibri" w:hAnsi="Calibri"/>
                <w:szCs w:val="21"/>
              </w:rPr>
              <w:t>下风向预测浓度C</w:t>
            </w:r>
            <w:r>
              <w:rPr>
                <w:rFonts w:ascii="Calibri" w:hAnsi="Calibri"/>
                <w:szCs w:val="21"/>
                <w:vertAlign w:val="subscript"/>
              </w:rPr>
              <w:t>i14</w:t>
            </w:r>
            <w:r>
              <w:rPr>
                <w:rFonts w:ascii="Calibri" w:hAnsi="Calibri"/>
                <w:szCs w:val="21"/>
              </w:rPr>
              <w:t>（μg/m</w:t>
            </w:r>
            <w:r>
              <w:rPr>
                <w:rFonts w:ascii="Calibri" w:hAnsi="Calibri"/>
                <w:szCs w:val="21"/>
                <w:vertAlign w:val="superscript"/>
              </w:rPr>
              <w:t>3</w:t>
            </w:r>
            <w:r>
              <w:rPr>
                <w:rFonts w:ascii="Calibri" w:hAnsi="Calibri"/>
                <w:szCs w:val="21"/>
              </w:rPr>
              <w:t>）</w:t>
            </w:r>
          </w:p>
        </w:tc>
        <w:tc>
          <w:tcPr>
            <w:tcW w:w="1362" w:type="pct"/>
            <w:vAlign w:val="center"/>
          </w:tcPr>
          <w:p>
            <w:pPr>
              <w:pStyle w:val="55"/>
              <w:rPr>
                <w:rFonts w:ascii="Calibri" w:hAnsi="Calibri"/>
                <w:kern w:val="0"/>
                <w:szCs w:val="21"/>
              </w:rPr>
            </w:pPr>
            <w:r>
              <w:rPr>
                <w:rFonts w:ascii="Calibri" w:hAnsi="Calibri"/>
                <w:kern w:val="0"/>
                <w:szCs w:val="21"/>
              </w:rPr>
              <w:t>占标率（%）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w:t>
            </w:r>
          </w:p>
        </w:tc>
        <w:tc>
          <w:tcPr>
            <w:tcW w:w="1710" w:type="pct"/>
            <w:vAlign w:val="center"/>
          </w:tcPr>
          <w:p>
            <w:pPr>
              <w:pStyle w:val="55"/>
              <w:rPr>
                <w:rFonts w:ascii="Calibri" w:hAnsi="Calibri"/>
                <w:szCs w:val="21"/>
              </w:rPr>
            </w:pPr>
            <w:r>
              <w:rPr>
                <w:rFonts w:ascii="Calibri" w:hAnsi="Calibri"/>
                <w:szCs w:val="21"/>
              </w:rPr>
              <w:t>1.40</w:t>
            </w:r>
          </w:p>
        </w:tc>
        <w:tc>
          <w:tcPr>
            <w:tcW w:w="1362" w:type="pct"/>
            <w:vAlign w:val="center"/>
          </w:tcPr>
          <w:p>
            <w:pPr>
              <w:pStyle w:val="55"/>
              <w:rPr>
                <w:rFonts w:ascii="Calibri" w:hAnsi="Calibri"/>
                <w:szCs w:val="21"/>
              </w:rPr>
            </w:pPr>
            <w:r>
              <w:rPr>
                <w:rFonts w:ascii="Calibri" w:hAnsi="Calibri"/>
                <w:szCs w:val="21"/>
              </w:rPr>
              <w:t>0.31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jc w:val="center"/>
              <w:rPr>
                <w:rFonts w:ascii="Calibri" w:hAnsi="Calibri" w:cs="Calibri"/>
                <w:color w:val="000000"/>
              </w:rPr>
            </w:pPr>
            <w:r>
              <w:rPr>
                <w:rFonts w:ascii="Calibri" w:hAnsi="Calibri" w:cs="Calibri"/>
                <w:color w:val="000000"/>
              </w:rPr>
              <w:t>50</w:t>
            </w:r>
          </w:p>
        </w:tc>
        <w:tc>
          <w:tcPr>
            <w:tcW w:w="1710" w:type="pct"/>
            <w:vAlign w:val="center"/>
          </w:tcPr>
          <w:p>
            <w:pPr>
              <w:pStyle w:val="55"/>
              <w:rPr>
                <w:rFonts w:ascii="Calibri" w:hAnsi="Calibri"/>
                <w:szCs w:val="21"/>
              </w:rPr>
            </w:pPr>
            <w:r>
              <w:rPr>
                <w:rFonts w:ascii="Calibri" w:hAnsi="Calibri"/>
                <w:szCs w:val="21"/>
              </w:rPr>
              <w:t>3.59</w:t>
            </w:r>
          </w:p>
        </w:tc>
        <w:tc>
          <w:tcPr>
            <w:tcW w:w="1362" w:type="pct"/>
            <w:vAlign w:val="center"/>
          </w:tcPr>
          <w:p>
            <w:pPr>
              <w:pStyle w:val="55"/>
              <w:rPr>
                <w:rFonts w:ascii="Calibri" w:hAnsi="Calibri"/>
                <w:szCs w:val="21"/>
              </w:rPr>
            </w:pPr>
            <w:r>
              <w:rPr>
                <w:rFonts w:ascii="Calibri" w:hAnsi="Calibri"/>
                <w:szCs w:val="21"/>
              </w:rPr>
              <w:t>0.80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75</w:t>
            </w:r>
          </w:p>
        </w:tc>
        <w:tc>
          <w:tcPr>
            <w:tcW w:w="1710" w:type="pct"/>
            <w:vAlign w:val="center"/>
          </w:tcPr>
          <w:p>
            <w:pPr>
              <w:pStyle w:val="55"/>
              <w:rPr>
                <w:rFonts w:ascii="Calibri" w:hAnsi="Calibri"/>
                <w:szCs w:val="21"/>
              </w:rPr>
            </w:pPr>
            <w:r>
              <w:rPr>
                <w:rFonts w:ascii="Calibri" w:hAnsi="Calibri"/>
                <w:szCs w:val="21"/>
              </w:rPr>
              <w:t>6.22</w:t>
            </w:r>
          </w:p>
        </w:tc>
        <w:tc>
          <w:tcPr>
            <w:tcW w:w="1362" w:type="pct"/>
            <w:vAlign w:val="center"/>
          </w:tcPr>
          <w:p>
            <w:pPr>
              <w:pStyle w:val="55"/>
              <w:rPr>
                <w:rFonts w:ascii="Calibri" w:hAnsi="Calibri"/>
                <w:szCs w:val="21"/>
              </w:rPr>
            </w:pPr>
            <w:r>
              <w:rPr>
                <w:rFonts w:ascii="Calibri" w:hAnsi="Calibri"/>
                <w:szCs w:val="21"/>
              </w:rPr>
              <w:t>1.38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100</w:t>
            </w:r>
          </w:p>
        </w:tc>
        <w:tc>
          <w:tcPr>
            <w:tcW w:w="1710" w:type="pct"/>
            <w:vAlign w:val="center"/>
          </w:tcPr>
          <w:p>
            <w:pPr>
              <w:pStyle w:val="55"/>
              <w:rPr>
                <w:rFonts w:ascii="Calibri" w:hAnsi="Calibri"/>
                <w:szCs w:val="21"/>
              </w:rPr>
            </w:pPr>
            <w:r>
              <w:rPr>
                <w:rFonts w:ascii="Calibri" w:hAnsi="Calibri"/>
                <w:szCs w:val="21"/>
              </w:rPr>
              <w:t>6.77</w:t>
            </w:r>
          </w:p>
        </w:tc>
        <w:tc>
          <w:tcPr>
            <w:tcW w:w="1362" w:type="pct"/>
            <w:vAlign w:val="center"/>
          </w:tcPr>
          <w:p>
            <w:pPr>
              <w:pStyle w:val="55"/>
              <w:rPr>
                <w:rFonts w:ascii="Calibri" w:hAnsi="Calibri"/>
                <w:szCs w:val="21"/>
              </w:rPr>
            </w:pPr>
            <w:r>
              <w:rPr>
                <w:rFonts w:ascii="Calibri" w:hAnsi="Calibri"/>
                <w:szCs w:val="21"/>
              </w:rPr>
              <w:t>1.50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125</w:t>
            </w:r>
          </w:p>
        </w:tc>
        <w:tc>
          <w:tcPr>
            <w:tcW w:w="1710" w:type="pct"/>
            <w:vAlign w:val="center"/>
          </w:tcPr>
          <w:p>
            <w:pPr>
              <w:pStyle w:val="55"/>
              <w:rPr>
                <w:rFonts w:ascii="Calibri" w:hAnsi="Calibri"/>
                <w:szCs w:val="21"/>
              </w:rPr>
            </w:pPr>
            <w:r>
              <w:rPr>
                <w:rFonts w:ascii="Calibri" w:hAnsi="Calibri"/>
                <w:szCs w:val="21"/>
              </w:rPr>
              <w:t>6.58</w:t>
            </w:r>
          </w:p>
        </w:tc>
        <w:tc>
          <w:tcPr>
            <w:tcW w:w="1362" w:type="pct"/>
            <w:vAlign w:val="center"/>
          </w:tcPr>
          <w:p>
            <w:pPr>
              <w:pStyle w:val="55"/>
              <w:rPr>
                <w:rFonts w:ascii="Calibri" w:hAnsi="Calibri"/>
                <w:szCs w:val="21"/>
              </w:rPr>
            </w:pPr>
            <w:r>
              <w:rPr>
                <w:rFonts w:ascii="Calibri" w:hAnsi="Calibri"/>
                <w:szCs w:val="21"/>
              </w:rPr>
              <w:t>1.46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150</w:t>
            </w:r>
          </w:p>
        </w:tc>
        <w:tc>
          <w:tcPr>
            <w:tcW w:w="1710" w:type="pct"/>
            <w:vAlign w:val="center"/>
          </w:tcPr>
          <w:p>
            <w:pPr>
              <w:pStyle w:val="55"/>
              <w:rPr>
                <w:rFonts w:ascii="Calibri" w:hAnsi="Calibri"/>
                <w:szCs w:val="21"/>
              </w:rPr>
            </w:pPr>
            <w:r>
              <w:rPr>
                <w:rFonts w:ascii="Calibri" w:hAnsi="Calibri"/>
                <w:szCs w:val="21"/>
              </w:rPr>
              <w:t>6.10</w:t>
            </w:r>
          </w:p>
        </w:tc>
        <w:tc>
          <w:tcPr>
            <w:tcW w:w="1362" w:type="pct"/>
            <w:vAlign w:val="center"/>
          </w:tcPr>
          <w:p>
            <w:pPr>
              <w:pStyle w:val="55"/>
              <w:rPr>
                <w:rFonts w:ascii="Calibri" w:hAnsi="Calibri"/>
                <w:szCs w:val="21"/>
              </w:rPr>
            </w:pPr>
            <w:r>
              <w:rPr>
                <w:rFonts w:ascii="Calibri" w:hAnsi="Calibri"/>
                <w:szCs w:val="21"/>
              </w:rPr>
              <w:t>1.36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175</w:t>
            </w:r>
          </w:p>
        </w:tc>
        <w:tc>
          <w:tcPr>
            <w:tcW w:w="1710" w:type="pct"/>
            <w:vAlign w:val="center"/>
          </w:tcPr>
          <w:p>
            <w:pPr>
              <w:pStyle w:val="55"/>
              <w:rPr>
                <w:rFonts w:ascii="Calibri" w:hAnsi="Calibri"/>
                <w:szCs w:val="21"/>
              </w:rPr>
            </w:pPr>
            <w:r>
              <w:rPr>
                <w:rFonts w:ascii="Calibri" w:hAnsi="Calibri"/>
                <w:szCs w:val="21"/>
              </w:rPr>
              <w:t>5.65</w:t>
            </w:r>
          </w:p>
        </w:tc>
        <w:tc>
          <w:tcPr>
            <w:tcW w:w="1362" w:type="pct"/>
            <w:vAlign w:val="center"/>
          </w:tcPr>
          <w:p>
            <w:pPr>
              <w:pStyle w:val="55"/>
              <w:rPr>
                <w:rFonts w:ascii="Calibri" w:hAnsi="Calibri"/>
                <w:szCs w:val="21"/>
              </w:rPr>
            </w:pPr>
            <w:r>
              <w:rPr>
                <w:rFonts w:ascii="Calibri" w:hAnsi="Calibri"/>
                <w:szCs w:val="21"/>
              </w:rPr>
              <w:t>1.26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200</w:t>
            </w:r>
          </w:p>
        </w:tc>
        <w:tc>
          <w:tcPr>
            <w:tcW w:w="1710" w:type="pct"/>
            <w:vAlign w:val="center"/>
          </w:tcPr>
          <w:p>
            <w:pPr>
              <w:pStyle w:val="55"/>
              <w:rPr>
                <w:rFonts w:ascii="Calibri" w:hAnsi="Calibri"/>
                <w:szCs w:val="21"/>
              </w:rPr>
            </w:pPr>
            <w:r>
              <w:rPr>
                <w:rFonts w:ascii="Calibri" w:hAnsi="Calibri"/>
                <w:szCs w:val="21"/>
              </w:rPr>
              <w:t>5.49</w:t>
            </w:r>
          </w:p>
        </w:tc>
        <w:tc>
          <w:tcPr>
            <w:tcW w:w="1362" w:type="pct"/>
            <w:vAlign w:val="center"/>
          </w:tcPr>
          <w:p>
            <w:pPr>
              <w:pStyle w:val="55"/>
              <w:rPr>
                <w:rFonts w:ascii="Calibri" w:hAnsi="Calibri"/>
                <w:szCs w:val="21"/>
              </w:rPr>
            </w:pPr>
            <w:r>
              <w:rPr>
                <w:rFonts w:ascii="Calibri" w:hAnsi="Calibri"/>
                <w:szCs w:val="21"/>
              </w:rPr>
              <w:t>1.22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250</w:t>
            </w:r>
          </w:p>
        </w:tc>
        <w:tc>
          <w:tcPr>
            <w:tcW w:w="1710" w:type="pct"/>
            <w:vAlign w:val="center"/>
          </w:tcPr>
          <w:p>
            <w:pPr>
              <w:pStyle w:val="55"/>
              <w:rPr>
                <w:rFonts w:ascii="Calibri" w:hAnsi="Calibri"/>
                <w:szCs w:val="21"/>
              </w:rPr>
            </w:pPr>
            <w:r>
              <w:rPr>
                <w:rFonts w:ascii="Calibri" w:hAnsi="Calibri"/>
                <w:szCs w:val="21"/>
              </w:rPr>
              <w:t>6.02</w:t>
            </w:r>
          </w:p>
        </w:tc>
        <w:tc>
          <w:tcPr>
            <w:tcW w:w="1362" w:type="pct"/>
            <w:vAlign w:val="center"/>
          </w:tcPr>
          <w:p>
            <w:pPr>
              <w:pStyle w:val="55"/>
              <w:rPr>
                <w:rFonts w:ascii="Calibri" w:hAnsi="Calibri"/>
                <w:szCs w:val="21"/>
              </w:rPr>
            </w:pPr>
            <w:r>
              <w:rPr>
                <w:rFonts w:ascii="Calibri" w:hAnsi="Calibri"/>
                <w:szCs w:val="21"/>
              </w:rPr>
              <w:t>1.34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300</w:t>
            </w:r>
          </w:p>
        </w:tc>
        <w:tc>
          <w:tcPr>
            <w:tcW w:w="1710" w:type="pct"/>
            <w:vAlign w:val="center"/>
          </w:tcPr>
          <w:p>
            <w:pPr>
              <w:pStyle w:val="55"/>
              <w:rPr>
                <w:rFonts w:ascii="Calibri" w:hAnsi="Calibri"/>
                <w:szCs w:val="21"/>
              </w:rPr>
            </w:pPr>
            <w:r>
              <w:rPr>
                <w:rFonts w:ascii="Calibri" w:hAnsi="Calibri"/>
                <w:szCs w:val="21"/>
              </w:rPr>
              <w:t>5.85</w:t>
            </w:r>
          </w:p>
        </w:tc>
        <w:tc>
          <w:tcPr>
            <w:tcW w:w="1362" w:type="pct"/>
            <w:vAlign w:val="center"/>
          </w:tcPr>
          <w:p>
            <w:pPr>
              <w:pStyle w:val="55"/>
              <w:rPr>
                <w:rFonts w:ascii="Calibri" w:hAnsi="Calibri"/>
                <w:szCs w:val="21"/>
              </w:rPr>
            </w:pPr>
            <w:r>
              <w:rPr>
                <w:rFonts w:ascii="Calibri" w:hAnsi="Calibri"/>
                <w:szCs w:val="21"/>
              </w:rPr>
              <w:t>1.30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350</w:t>
            </w:r>
          </w:p>
        </w:tc>
        <w:tc>
          <w:tcPr>
            <w:tcW w:w="1710" w:type="pct"/>
            <w:vAlign w:val="center"/>
          </w:tcPr>
          <w:p>
            <w:pPr>
              <w:pStyle w:val="55"/>
              <w:rPr>
                <w:rFonts w:ascii="Calibri" w:hAnsi="Calibri"/>
                <w:szCs w:val="21"/>
              </w:rPr>
            </w:pPr>
            <w:r>
              <w:rPr>
                <w:rFonts w:ascii="Calibri" w:hAnsi="Calibri"/>
                <w:szCs w:val="21"/>
              </w:rPr>
              <w:t>5.47</w:t>
            </w:r>
          </w:p>
        </w:tc>
        <w:tc>
          <w:tcPr>
            <w:tcW w:w="1362" w:type="pct"/>
            <w:vAlign w:val="center"/>
          </w:tcPr>
          <w:p>
            <w:pPr>
              <w:pStyle w:val="55"/>
              <w:rPr>
                <w:rFonts w:ascii="Calibri" w:hAnsi="Calibri"/>
                <w:szCs w:val="21"/>
              </w:rPr>
            </w:pPr>
            <w:r>
              <w:rPr>
                <w:rFonts w:ascii="Calibri" w:hAnsi="Calibri"/>
                <w:szCs w:val="21"/>
              </w:rPr>
              <w:t>1.22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400</w:t>
            </w:r>
          </w:p>
        </w:tc>
        <w:tc>
          <w:tcPr>
            <w:tcW w:w="1710" w:type="pct"/>
            <w:vAlign w:val="center"/>
          </w:tcPr>
          <w:p>
            <w:pPr>
              <w:pStyle w:val="55"/>
              <w:rPr>
                <w:rFonts w:ascii="Calibri" w:hAnsi="Calibri"/>
                <w:szCs w:val="21"/>
              </w:rPr>
            </w:pPr>
            <w:r>
              <w:rPr>
                <w:rFonts w:ascii="Calibri" w:hAnsi="Calibri"/>
                <w:szCs w:val="21"/>
              </w:rPr>
              <w:t>5.03</w:t>
            </w:r>
          </w:p>
        </w:tc>
        <w:tc>
          <w:tcPr>
            <w:tcW w:w="1362" w:type="pct"/>
            <w:vAlign w:val="center"/>
          </w:tcPr>
          <w:p>
            <w:pPr>
              <w:pStyle w:val="55"/>
              <w:rPr>
                <w:rFonts w:ascii="Calibri" w:hAnsi="Calibri"/>
                <w:szCs w:val="21"/>
              </w:rPr>
            </w:pPr>
            <w:r>
              <w:rPr>
                <w:rFonts w:ascii="Calibri" w:hAnsi="Calibri"/>
                <w:szCs w:val="21"/>
              </w:rPr>
              <w:t>1.12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450</w:t>
            </w:r>
          </w:p>
        </w:tc>
        <w:tc>
          <w:tcPr>
            <w:tcW w:w="1710" w:type="pct"/>
            <w:vAlign w:val="center"/>
          </w:tcPr>
          <w:p>
            <w:pPr>
              <w:pStyle w:val="55"/>
              <w:rPr>
                <w:rFonts w:ascii="Calibri" w:hAnsi="Calibri"/>
                <w:szCs w:val="21"/>
              </w:rPr>
            </w:pPr>
            <w:r>
              <w:rPr>
                <w:rFonts w:ascii="Calibri" w:hAnsi="Calibri"/>
                <w:szCs w:val="21"/>
              </w:rPr>
              <w:t>4.61</w:t>
            </w:r>
          </w:p>
        </w:tc>
        <w:tc>
          <w:tcPr>
            <w:tcW w:w="1362" w:type="pct"/>
            <w:vAlign w:val="center"/>
          </w:tcPr>
          <w:p>
            <w:pPr>
              <w:pStyle w:val="55"/>
              <w:rPr>
                <w:rFonts w:ascii="Calibri" w:hAnsi="Calibri"/>
                <w:szCs w:val="21"/>
              </w:rPr>
            </w:pPr>
            <w:r>
              <w:rPr>
                <w:rFonts w:ascii="Calibri" w:hAnsi="Calibri"/>
                <w:szCs w:val="21"/>
              </w:rPr>
              <w:t>1.02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500</w:t>
            </w:r>
          </w:p>
        </w:tc>
        <w:tc>
          <w:tcPr>
            <w:tcW w:w="1710" w:type="pct"/>
            <w:vAlign w:val="center"/>
          </w:tcPr>
          <w:p>
            <w:pPr>
              <w:pStyle w:val="55"/>
              <w:rPr>
                <w:rFonts w:ascii="Calibri" w:hAnsi="Calibri"/>
                <w:szCs w:val="21"/>
              </w:rPr>
            </w:pPr>
            <w:r>
              <w:rPr>
                <w:rFonts w:ascii="Calibri" w:hAnsi="Calibri"/>
                <w:szCs w:val="21"/>
              </w:rPr>
              <w:t>4.21</w:t>
            </w:r>
          </w:p>
        </w:tc>
        <w:tc>
          <w:tcPr>
            <w:tcW w:w="1362" w:type="pct"/>
            <w:vAlign w:val="center"/>
          </w:tcPr>
          <w:p>
            <w:pPr>
              <w:pStyle w:val="55"/>
              <w:rPr>
                <w:rFonts w:ascii="Calibri" w:hAnsi="Calibri"/>
                <w:szCs w:val="21"/>
              </w:rPr>
            </w:pPr>
            <w:r>
              <w:rPr>
                <w:rFonts w:ascii="Calibri" w:hAnsi="Calibri"/>
                <w:szCs w:val="21"/>
              </w:rPr>
              <w:t>0.94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600</w:t>
            </w:r>
          </w:p>
        </w:tc>
        <w:tc>
          <w:tcPr>
            <w:tcW w:w="1710" w:type="pct"/>
            <w:vAlign w:val="center"/>
          </w:tcPr>
          <w:p>
            <w:pPr>
              <w:pStyle w:val="55"/>
              <w:rPr>
                <w:rFonts w:ascii="Calibri" w:hAnsi="Calibri"/>
                <w:szCs w:val="21"/>
              </w:rPr>
            </w:pPr>
            <w:r>
              <w:rPr>
                <w:rFonts w:ascii="Calibri" w:hAnsi="Calibri"/>
                <w:szCs w:val="21"/>
              </w:rPr>
              <w:t>3.55</w:t>
            </w:r>
          </w:p>
        </w:tc>
        <w:tc>
          <w:tcPr>
            <w:tcW w:w="1362" w:type="pct"/>
            <w:vAlign w:val="center"/>
          </w:tcPr>
          <w:p>
            <w:pPr>
              <w:pStyle w:val="55"/>
              <w:rPr>
                <w:rFonts w:ascii="Calibri" w:hAnsi="Calibri"/>
                <w:szCs w:val="21"/>
              </w:rPr>
            </w:pPr>
            <w:r>
              <w:rPr>
                <w:rFonts w:ascii="Calibri" w:hAnsi="Calibri"/>
                <w:szCs w:val="21"/>
              </w:rPr>
              <w:t>0.79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700</w:t>
            </w:r>
          </w:p>
        </w:tc>
        <w:tc>
          <w:tcPr>
            <w:tcW w:w="1710" w:type="pct"/>
            <w:vAlign w:val="center"/>
          </w:tcPr>
          <w:p>
            <w:pPr>
              <w:pStyle w:val="55"/>
              <w:rPr>
                <w:rFonts w:ascii="Calibri" w:hAnsi="Calibri"/>
                <w:szCs w:val="21"/>
              </w:rPr>
            </w:pPr>
            <w:r>
              <w:rPr>
                <w:rFonts w:ascii="Calibri" w:hAnsi="Calibri"/>
                <w:szCs w:val="21"/>
              </w:rPr>
              <w:t>3.17</w:t>
            </w:r>
          </w:p>
        </w:tc>
        <w:tc>
          <w:tcPr>
            <w:tcW w:w="1362" w:type="pct"/>
            <w:vAlign w:val="center"/>
          </w:tcPr>
          <w:p>
            <w:pPr>
              <w:pStyle w:val="55"/>
              <w:rPr>
                <w:rFonts w:ascii="Calibri" w:hAnsi="Calibri"/>
                <w:szCs w:val="21"/>
              </w:rPr>
            </w:pPr>
            <w:r>
              <w:rPr>
                <w:rFonts w:ascii="Calibri" w:hAnsi="Calibri"/>
                <w:szCs w:val="21"/>
              </w:rPr>
              <w:t>0.70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800</w:t>
            </w:r>
          </w:p>
        </w:tc>
        <w:tc>
          <w:tcPr>
            <w:tcW w:w="1710" w:type="pct"/>
            <w:vAlign w:val="center"/>
          </w:tcPr>
          <w:p>
            <w:pPr>
              <w:pStyle w:val="55"/>
              <w:rPr>
                <w:rFonts w:ascii="Calibri" w:hAnsi="Calibri"/>
                <w:szCs w:val="21"/>
              </w:rPr>
            </w:pPr>
            <w:r>
              <w:rPr>
                <w:rFonts w:ascii="Calibri" w:hAnsi="Calibri"/>
                <w:szCs w:val="21"/>
              </w:rPr>
              <w:t>3.11</w:t>
            </w:r>
          </w:p>
        </w:tc>
        <w:tc>
          <w:tcPr>
            <w:tcW w:w="1362" w:type="pct"/>
            <w:vAlign w:val="center"/>
          </w:tcPr>
          <w:p>
            <w:pPr>
              <w:pStyle w:val="55"/>
              <w:rPr>
                <w:rFonts w:ascii="Calibri" w:hAnsi="Calibri"/>
                <w:szCs w:val="21"/>
              </w:rPr>
            </w:pPr>
            <w:r>
              <w:rPr>
                <w:rFonts w:ascii="Calibri" w:hAnsi="Calibri"/>
                <w:szCs w:val="21"/>
              </w:rPr>
              <w:t>0.69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900</w:t>
            </w:r>
          </w:p>
        </w:tc>
        <w:tc>
          <w:tcPr>
            <w:tcW w:w="1710" w:type="pct"/>
            <w:vAlign w:val="center"/>
          </w:tcPr>
          <w:p>
            <w:pPr>
              <w:pStyle w:val="55"/>
              <w:rPr>
                <w:rFonts w:ascii="Calibri" w:hAnsi="Calibri"/>
                <w:szCs w:val="21"/>
              </w:rPr>
            </w:pPr>
            <w:r>
              <w:rPr>
                <w:rFonts w:ascii="Calibri" w:hAnsi="Calibri"/>
                <w:szCs w:val="21"/>
              </w:rPr>
              <w:t>3.00</w:t>
            </w:r>
          </w:p>
        </w:tc>
        <w:tc>
          <w:tcPr>
            <w:tcW w:w="1362" w:type="pct"/>
            <w:vAlign w:val="center"/>
          </w:tcPr>
          <w:p>
            <w:pPr>
              <w:pStyle w:val="55"/>
              <w:rPr>
                <w:rFonts w:ascii="Calibri" w:hAnsi="Calibri"/>
                <w:szCs w:val="21"/>
              </w:rPr>
            </w:pPr>
            <w:r>
              <w:rPr>
                <w:rFonts w:ascii="Calibri" w:hAnsi="Calibri"/>
                <w:szCs w:val="21"/>
              </w:rPr>
              <w:t>0.67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1000</w:t>
            </w:r>
          </w:p>
        </w:tc>
        <w:tc>
          <w:tcPr>
            <w:tcW w:w="1710" w:type="pct"/>
            <w:vAlign w:val="center"/>
          </w:tcPr>
          <w:p>
            <w:pPr>
              <w:pStyle w:val="55"/>
              <w:rPr>
                <w:rFonts w:ascii="Calibri" w:hAnsi="Calibri"/>
                <w:szCs w:val="21"/>
              </w:rPr>
            </w:pPr>
            <w:r>
              <w:rPr>
                <w:rFonts w:ascii="Calibri" w:hAnsi="Calibri"/>
                <w:szCs w:val="21"/>
              </w:rPr>
              <w:t>2.87</w:t>
            </w:r>
          </w:p>
        </w:tc>
        <w:tc>
          <w:tcPr>
            <w:tcW w:w="1362" w:type="pct"/>
            <w:vAlign w:val="center"/>
          </w:tcPr>
          <w:p>
            <w:pPr>
              <w:pStyle w:val="55"/>
              <w:rPr>
                <w:rFonts w:ascii="Calibri" w:hAnsi="Calibri"/>
                <w:szCs w:val="21"/>
              </w:rPr>
            </w:pPr>
            <w:r>
              <w:rPr>
                <w:rFonts w:ascii="Calibri" w:hAnsi="Calibri"/>
                <w:szCs w:val="21"/>
              </w:rPr>
              <w:t>0.64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1100</w:t>
            </w:r>
          </w:p>
        </w:tc>
        <w:tc>
          <w:tcPr>
            <w:tcW w:w="1710" w:type="pct"/>
            <w:vAlign w:val="center"/>
          </w:tcPr>
          <w:p>
            <w:pPr>
              <w:pStyle w:val="55"/>
              <w:rPr>
                <w:rFonts w:ascii="Calibri" w:hAnsi="Calibri"/>
                <w:szCs w:val="21"/>
              </w:rPr>
            </w:pPr>
            <w:r>
              <w:rPr>
                <w:rFonts w:ascii="Calibri" w:hAnsi="Calibri"/>
                <w:szCs w:val="21"/>
              </w:rPr>
              <w:t>2.72</w:t>
            </w:r>
          </w:p>
        </w:tc>
        <w:tc>
          <w:tcPr>
            <w:tcW w:w="1362" w:type="pct"/>
            <w:vAlign w:val="center"/>
          </w:tcPr>
          <w:p>
            <w:pPr>
              <w:pStyle w:val="55"/>
              <w:rPr>
                <w:rFonts w:ascii="Calibri" w:hAnsi="Calibri"/>
                <w:szCs w:val="21"/>
              </w:rPr>
            </w:pPr>
            <w:r>
              <w:rPr>
                <w:rFonts w:ascii="Calibri" w:hAnsi="Calibri"/>
                <w:szCs w:val="21"/>
              </w:rPr>
              <w:t>0.61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1200</w:t>
            </w:r>
          </w:p>
        </w:tc>
        <w:tc>
          <w:tcPr>
            <w:tcW w:w="1710" w:type="pct"/>
            <w:vAlign w:val="center"/>
          </w:tcPr>
          <w:p>
            <w:pPr>
              <w:pStyle w:val="55"/>
              <w:rPr>
                <w:rFonts w:ascii="Calibri" w:hAnsi="Calibri"/>
                <w:szCs w:val="21"/>
              </w:rPr>
            </w:pPr>
            <w:r>
              <w:rPr>
                <w:rFonts w:ascii="Calibri" w:hAnsi="Calibri"/>
                <w:szCs w:val="21"/>
              </w:rPr>
              <w:t>2.58</w:t>
            </w:r>
          </w:p>
        </w:tc>
        <w:tc>
          <w:tcPr>
            <w:tcW w:w="1362" w:type="pct"/>
            <w:vAlign w:val="center"/>
          </w:tcPr>
          <w:p>
            <w:pPr>
              <w:pStyle w:val="55"/>
              <w:rPr>
                <w:rFonts w:ascii="Calibri" w:hAnsi="Calibri"/>
                <w:szCs w:val="21"/>
              </w:rPr>
            </w:pPr>
            <w:r>
              <w:rPr>
                <w:rFonts w:ascii="Calibri" w:hAnsi="Calibri"/>
                <w:szCs w:val="21"/>
              </w:rPr>
              <w:t>0.57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1300</w:t>
            </w:r>
          </w:p>
        </w:tc>
        <w:tc>
          <w:tcPr>
            <w:tcW w:w="1710" w:type="pct"/>
            <w:vAlign w:val="center"/>
          </w:tcPr>
          <w:p>
            <w:pPr>
              <w:pStyle w:val="55"/>
              <w:rPr>
                <w:rFonts w:ascii="Calibri" w:hAnsi="Calibri"/>
                <w:szCs w:val="21"/>
              </w:rPr>
            </w:pPr>
            <w:r>
              <w:rPr>
                <w:rFonts w:ascii="Calibri" w:hAnsi="Calibri"/>
                <w:szCs w:val="21"/>
              </w:rPr>
              <w:t>2.44</w:t>
            </w:r>
          </w:p>
        </w:tc>
        <w:tc>
          <w:tcPr>
            <w:tcW w:w="1362" w:type="pct"/>
            <w:vAlign w:val="center"/>
          </w:tcPr>
          <w:p>
            <w:pPr>
              <w:pStyle w:val="55"/>
              <w:rPr>
                <w:rFonts w:ascii="Calibri" w:hAnsi="Calibri"/>
                <w:szCs w:val="21"/>
              </w:rPr>
            </w:pPr>
            <w:r>
              <w:rPr>
                <w:rFonts w:ascii="Calibri" w:hAnsi="Calibri"/>
                <w:szCs w:val="21"/>
              </w:rPr>
              <w:t>0.54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1400</w:t>
            </w:r>
          </w:p>
        </w:tc>
        <w:tc>
          <w:tcPr>
            <w:tcW w:w="1710" w:type="pct"/>
            <w:vAlign w:val="center"/>
          </w:tcPr>
          <w:p>
            <w:pPr>
              <w:pStyle w:val="55"/>
              <w:rPr>
                <w:rFonts w:ascii="Calibri" w:hAnsi="Calibri"/>
                <w:szCs w:val="21"/>
              </w:rPr>
            </w:pPr>
            <w:r>
              <w:rPr>
                <w:rFonts w:ascii="Calibri" w:hAnsi="Calibri"/>
                <w:szCs w:val="21"/>
              </w:rPr>
              <w:t>2.31</w:t>
            </w:r>
          </w:p>
        </w:tc>
        <w:tc>
          <w:tcPr>
            <w:tcW w:w="1362" w:type="pct"/>
            <w:vAlign w:val="center"/>
          </w:tcPr>
          <w:p>
            <w:pPr>
              <w:pStyle w:val="55"/>
              <w:rPr>
                <w:rFonts w:ascii="Calibri" w:hAnsi="Calibri"/>
                <w:szCs w:val="21"/>
              </w:rPr>
            </w:pPr>
            <w:r>
              <w:rPr>
                <w:rFonts w:ascii="Calibri" w:hAnsi="Calibri"/>
                <w:szCs w:val="21"/>
              </w:rPr>
              <w:t>0.51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1500</w:t>
            </w:r>
          </w:p>
        </w:tc>
        <w:tc>
          <w:tcPr>
            <w:tcW w:w="1710" w:type="pct"/>
            <w:vAlign w:val="center"/>
          </w:tcPr>
          <w:p>
            <w:pPr>
              <w:pStyle w:val="55"/>
              <w:rPr>
                <w:rFonts w:ascii="Calibri" w:hAnsi="Calibri"/>
                <w:szCs w:val="21"/>
              </w:rPr>
            </w:pPr>
            <w:r>
              <w:rPr>
                <w:rFonts w:ascii="Calibri" w:hAnsi="Calibri"/>
                <w:szCs w:val="21"/>
              </w:rPr>
              <w:t>2.23</w:t>
            </w:r>
          </w:p>
        </w:tc>
        <w:tc>
          <w:tcPr>
            <w:tcW w:w="1362" w:type="pct"/>
            <w:vAlign w:val="center"/>
          </w:tcPr>
          <w:p>
            <w:pPr>
              <w:pStyle w:val="55"/>
              <w:rPr>
                <w:rFonts w:ascii="Calibri" w:hAnsi="Calibri"/>
                <w:szCs w:val="21"/>
              </w:rPr>
            </w:pPr>
            <w:r>
              <w:rPr>
                <w:rFonts w:ascii="Calibri" w:hAnsi="Calibri"/>
                <w:szCs w:val="21"/>
              </w:rPr>
              <w:t>0.49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1600</w:t>
            </w:r>
          </w:p>
        </w:tc>
        <w:tc>
          <w:tcPr>
            <w:tcW w:w="1710" w:type="pct"/>
            <w:vAlign w:val="center"/>
          </w:tcPr>
          <w:p>
            <w:pPr>
              <w:pStyle w:val="55"/>
              <w:rPr>
                <w:rFonts w:ascii="Calibri" w:hAnsi="Calibri"/>
                <w:szCs w:val="21"/>
              </w:rPr>
            </w:pPr>
            <w:r>
              <w:rPr>
                <w:rFonts w:ascii="Calibri" w:hAnsi="Calibri"/>
                <w:szCs w:val="21"/>
              </w:rPr>
              <w:t>2.16</w:t>
            </w:r>
          </w:p>
        </w:tc>
        <w:tc>
          <w:tcPr>
            <w:tcW w:w="1362" w:type="pct"/>
            <w:vAlign w:val="center"/>
          </w:tcPr>
          <w:p>
            <w:pPr>
              <w:pStyle w:val="55"/>
              <w:rPr>
                <w:rFonts w:ascii="Calibri" w:hAnsi="Calibri"/>
                <w:szCs w:val="21"/>
              </w:rPr>
            </w:pPr>
            <w:r>
              <w:rPr>
                <w:rFonts w:ascii="Calibri" w:hAnsi="Calibri"/>
                <w:szCs w:val="21"/>
              </w:rPr>
              <w:t>0.48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1700</w:t>
            </w:r>
          </w:p>
        </w:tc>
        <w:tc>
          <w:tcPr>
            <w:tcW w:w="1710" w:type="pct"/>
            <w:vAlign w:val="center"/>
          </w:tcPr>
          <w:p>
            <w:pPr>
              <w:pStyle w:val="55"/>
              <w:rPr>
                <w:rFonts w:ascii="Calibri" w:hAnsi="Calibri"/>
                <w:szCs w:val="21"/>
              </w:rPr>
            </w:pPr>
            <w:r>
              <w:rPr>
                <w:rFonts w:ascii="Calibri" w:hAnsi="Calibri"/>
                <w:szCs w:val="21"/>
              </w:rPr>
              <w:t>2.09</w:t>
            </w:r>
          </w:p>
        </w:tc>
        <w:tc>
          <w:tcPr>
            <w:tcW w:w="1362" w:type="pct"/>
            <w:vAlign w:val="center"/>
          </w:tcPr>
          <w:p>
            <w:pPr>
              <w:pStyle w:val="55"/>
              <w:rPr>
                <w:rFonts w:ascii="Calibri" w:hAnsi="Calibri"/>
                <w:szCs w:val="21"/>
              </w:rPr>
            </w:pPr>
            <w:r>
              <w:rPr>
                <w:rFonts w:ascii="Calibri" w:hAnsi="Calibri"/>
                <w:szCs w:val="21"/>
              </w:rPr>
              <w:t>0.46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1800</w:t>
            </w:r>
          </w:p>
        </w:tc>
        <w:tc>
          <w:tcPr>
            <w:tcW w:w="1710" w:type="pct"/>
            <w:vAlign w:val="center"/>
          </w:tcPr>
          <w:p>
            <w:pPr>
              <w:pStyle w:val="55"/>
              <w:rPr>
                <w:rFonts w:ascii="Calibri" w:hAnsi="Calibri"/>
                <w:szCs w:val="21"/>
              </w:rPr>
            </w:pPr>
            <w:r>
              <w:rPr>
                <w:rFonts w:ascii="Calibri" w:hAnsi="Calibri"/>
                <w:szCs w:val="21"/>
              </w:rPr>
              <w:t>2.02</w:t>
            </w:r>
          </w:p>
        </w:tc>
        <w:tc>
          <w:tcPr>
            <w:tcW w:w="1362" w:type="pct"/>
            <w:vAlign w:val="center"/>
          </w:tcPr>
          <w:p>
            <w:pPr>
              <w:pStyle w:val="55"/>
              <w:rPr>
                <w:rFonts w:ascii="Calibri" w:hAnsi="Calibri"/>
                <w:szCs w:val="21"/>
              </w:rPr>
            </w:pPr>
            <w:r>
              <w:rPr>
                <w:rFonts w:ascii="Calibri" w:hAnsi="Calibri"/>
                <w:szCs w:val="21"/>
              </w:rPr>
              <w:t>0.45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1900</w:t>
            </w:r>
          </w:p>
        </w:tc>
        <w:tc>
          <w:tcPr>
            <w:tcW w:w="1710" w:type="pct"/>
            <w:vAlign w:val="center"/>
          </w:tcPr>
          <w:p>
            <w:pPr>
              <w:pStyle w:val="55"/>
              <w:rPr>
                <w:rFonts w:ascii="Calibri" w:hAnsi="Calibri"/>
                <w:szCs w:val="21"/>
              </w:rPr>
            </w:pPr>
            <w:r>
              <w:rPr>
                <w:rFonts w:ascii="Calibri" w:hAnsi="Calibri"/>
                <w:szCs w:val="21"/>
              </w:rPr>
              <w:t>1.95</w:t>
            </w:r>
          </w:p>
        </w:tc>
        <w:tc>
          <w:tcPr>
            <w:tcW w:w="1362" w:type="pct"/>
            <w:vAlign w:val="center"/>
          </w:tcPr>
          <w:p>
            <w:pPr>
              <w:pStyle w:val="55"/>
              <w:rPr>
                <w:rFonts w:ascii="Calibri" w:hAnsi="Calibri"/>
                <w:szCs w:val="21"/>
              </w:rPr>
            </w:pPr>
            <w:r>
              <w:rPr>
                <w:rFonts w:ascii="Calibri" w:hAnsi="Calibri"/>
                <w:szCs w:val="21"/>
              </w:rPr>
              <w:t>0.43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2000</w:t>
            </w:r>
          </w:p>
        </w:tc>
        <w:tc>
          <w:tcPr>
            <w:tcW w:w="1710" w:type="pct"/>
            <w:vAlign w:val="center"/>
          </w:tcPr>
          <w:p>
            <w:pPr>
              <w:pStyle w:val="55"/>
              <w:rPr>
                <w:rFonts w:ascii="Calibri" w:hAnsi="Calibri"/>
                <w:szCs w:val="21"/>
              </w:rPr>
            </w:pPr>
            <w:r>
              <w:rPr>
                <w:rFonts w:ascii="Calibri" w:hAnsi="Calibri"/>
                <w:szCs w:val="21"/>
              </w:rPr>
              <w:t>1.89</w:t>
            </w:r>
          </w:p>
        </w:tc>
        <w:tc>
          <w:tcPr>
            <w:tcW w:w="1362" w:type="pct"/>
            <w:vAlign w:val="center"/>
          </w:tcPr>
          <w:p>
            <w:pPr>
              <w:pStyle w:val="55"/>
              <w:rPr>
                <w:rFonts w:ascii="Calibri" w:hAnsi="Calibri"/>
                <w:szCs w:val="21"/>
              </w:rPr>
            </w:pPr>
            <w:r>
              <w:rPr>
                <w:rFonts w:ascii="Calibri" w:hAnsi="Calibri"/>
                <w:szCs w:val="21"/>
              </w:rPr>
              <w:t>0.42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2100</w:t>
            </w:r>
          </w:p>
        </w:tc>
        <w:tc>
          <w:tcPr>
            <w:tcW w:w="1710" w:type="pct"/>
            <w:vAlign w:val="center"/>
          </w:tcPr>
          <w:p>
            <w:pPr>
              <w:pStyle w:val="55"/>
              <w:rPr>
                <w:rFonts w:ascii="Calibri" w:hAnsi="Calibri"/>
                <w:szCs w:val="21"/>
              </w:rPr>
            </w:pPr>
            <w:r>
              <w:rPr>
                <w:rFonts w:ascii="Calibri" w:hAnsi="Calibri"/>
                <w:szCs w:val="21"/>
              </w:rPr>
              <w:t>1.82</w:t>
            </w:r>
          </w:p>
        </w:tc>
        <w:tc>
          <w:tcPr>
            <w:tcW w:w="1362" w:type="pct"/>
            <w:vAlign w:val="center"/>
          </w:tcPr>
          <w:p>
            <w:pPr>
              <w:pStyle w:val="55"/>
              <w:rPr>
                <w:rFonts w:ascii="Calibri" w:hAnsi="Calibri"/>
                <w:szCs w:val="21"/>
              </w:rPr>
            </w:pPr>
            <w:r>
              <w:rPr>
                <w:rFonts w:ascii="Calibri" w:hAnsi="Calibri"/>
                <w:szCs w:val="21"/>
              </w:rPr>
              <w:t>0.41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2200</w:t>
            </w:r>
          </w:p>
        </w:tc>
        <w:tc>
          <w:tcPr>
            <w:tcW w:w="1710" w:type="pct"/>
            <w:vAlign w:val="center"/>
          </w:tcPr>
          <w:p>
            <w:pPr>
              <w:pStyle w:val="55"/>
              <w:rPr>
                <w:rFonts w:ascii="Calibri" w:hAnsi="Calibri"/>
                <w:szCs w:val="21"/>
              </w:rPr>
            </w:pPr>
            <w:r>
              <w:rPr>
                <w:rFonts w:ascii="Calibri" w:hAnsi="Calibri"/>
                <w:szCs w:val="21"/>
              </w:rPr>
              <w:t>1.76</w:t>
            </w:r>
          </w:p>
        </w:tc>
        <w:tc>
          <w:tcPr>
            <w:tcW w:w="1362" w:type="pct"/>
            <w:vAlign w:val="center"/>
          </w:tcPr>
          <w:p>
            <w:pPr>
              <w:pStyle w:val="55"/>
              <w:rPr>
                <w:rFonts w:ascii="Calibri" w:hAnsi="Calibri"/>
                <w:szCs w:val="21"/>
              </w:rPr>
            </w:pPr>
            <w:r>
              <w:rPr>
                <w:rFonts w:ascii="Calibri" w:hAnsi="Calibri"/>
                <w:szCs w:val="21"/>
              </w:rPr>
              <w:t>0.39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2300</w:t>
            </w:r>
          </w:p>
        </w:tc>
        <w:tc>
          <w:tcPr>
            <w:tcW w:w="1710" w:type="pct"/>
            <w:vAlign w:val="center"/>
          </w:tcPr>
          <w:p>
            <w:pPr>
              <w:pStyle w:val="55"/>
              <w:rPr>
                <w:rFonts w:ascii="Calibri" w:hAnsi="Calibri"/>
                <w:szCs w:val="21"/>
              </w:rPr>
            </w:pPr>
            <w:r>
              <w:rPr>
                <w:rFonts w:ascii="Calibri" w:hAnsi="Calibri"/>
                <w:szCs w:val="21"/>
              </w:rPr>
              <w:t>1.70</w:t>
            </w:r>
          </w:p>
        </w:tc>
        <w:tc>
          <w:tcPr>
            <w:tcW w:w="1362" w:type="pct"/>
            <w:vAlign w:val="center"/>
          </w:tcPr>
          <w:p>
            <w:pPr>
              <w:pStyle w:val="55"/>
              <w:rPr>
                <w:rFonts w:ascii="Calibri" w:hAnsi="Calibri"/>
                <w:szCs w:val="21"/>
              </w:rPr>
            </w:pPr>
            <w:r>
              <w:rPr>
                <w:rFonts w:ascii="Calibri" w:hAnsi="Calibri"/>
                <w:szCs w:val="21"/>
              </w:rPr>
              <w:t>0.38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2400</w:t>
            </w:r>
          </w:p>
        </w:tc>
        <w:tc>
          <w:tcPr>
            <w:tcW w:w="1710" w:type="pct"/>
            <w:vAlign w:val="center"/>
          </w:tcPr>
          <w:p>
            <w:pPr>
              <w:pStyle w:val="55"/>
              <w:rPr>
                <w:rFonts w:ascii="Calibri" w:hAnsi="Calibri"/>
                <w:szCs w:val="21"/>
              </w:rPr>
            </w:pPr>
            <w:r>
              <w:rPr>
                <w:rFonts w:ascii="Calibri" w:hAnsi="Calibri"/>
                <w:szCs w:val="21"/>
              </w:rPr>
              <w:t>1.65</w:t>
            </w:r>
          </w:p>
        </w:tc>
        <w:tc>
          <w:tcPr>
            <w:tcW w:w="1362" w:type="pct"/>
            <w:vAlign w:val="center"/>
          </w:tcPr>
          <w:p>
            <w:pPr>
              <w:pStyle w:val="55"/>
              <w:rPr>
                <w:rFonts w:ascii="Calibri" w:hAnsi="Calibri"/>
                <w:szCs w:val="21"/>
              </w:rPr>
            </w:pPr>
            <w:r>
              <w:rPr>
                <w:rFonts w:ascii="Calibri" w:hAnsi="Calibri"/>
                <w:szCs w:val="21"/>
              </w:rPr>
              <w:t>0.37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2500</w:t>
            </w:r>
          </w:p>
        </w:tc>
        <w:tc>
          <w:tcPr>
            <w:tcW w:w="1710" w:type="pct"/>
            <w:vAlign w:val="center"/>
          </w:tcPr>
          <w:p>
            <w:pPr>
              <w:pStyle w:val="55"/>
              <w:rPr>
                <w:rFonts w:ascii="Calibri" w:hAnsi="Calibri"/>
                <w:szCs w:val="21"/>
              </w:rPr>
            </w:pPr>
            <w:r>
              <w:rPr>
                <w:rFonts w:ascii="Calibri" w:hAnsi="Calibri"/>
                <w:szCs w:val="21"/>
              </w:rPr>
              <w:t>1.59</w:t>
            </w:r>
          </w:p>
        </w:tc>
        <w:tc>
          <w:tcPr>
            <w:tcW w:w="1362" w:type="pct"/>
            <w:vAlign w:val="center"/>
          </w:tcPr>
          <w:p>
            <w:pPr>
              <w:pStyle w:val="55"/>
              <w:rPr>
                <w:rFonts w:ascii="Calibri" w:hAnsi="Calibri"/>
                <w:szCs w:val="21"/>
              </w:rPr>
            </w:pPr>
            <w:r>
              <w:rPr>
                <w:rFonts w:ascii="Calibri" w:hAnsi="Calibri"/>
                <w:szCs w:val="21"/>
              </w:rPr>
              <w:t>0.35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pStyle w:val="55"/>
              <w:rPr>
                <w:rFonts w:ascii="Calibri" w:hAnsi="Calibri"/>
                <w:szCs w:val="21"/>
              </w:rPr>
            </w:pPr>
            <w:r>
              <w:rPr>
                <w:rFonts w:ascii="Calibri" w:hAnsi="Calibri"/>
                <w:szCs w:val="21"/>
              </w:rPr>
              <w:t>下风向最大质量浓度及占标率</w:t>
            </w:r>
          </w:p>
        </w:tc>
        <w:tc>
          <w:tcPr>
            <w:tcW w:w="1710" w:type="pct"/>
            <w:vAlign w:val="center"/>
          </w:tcPr>
          <w:p>
            <w:pPr>
              <w:pStyle w:val="55"/>
              <w:rPr>
                <w:rFonts w:ascii="Calibri" w:hAnsi="Calibri"/>
                <w:szCs w:val="21"/>
              </w:rPr>
            </w:pPr>
            <w:r>
              <w:rPr>
                <w:rFonts w:ascii="Calibri" w:hAnsi="Calibri"/>
                <w:szCs w:val="21"/>
              </w:rPr>
              <w:t>6.77</w:t>
            </w:r>
          </w:p>
        </w:tc>
        <w:tc>
          <w:tcPr>
            <w:tcW w:w="1362" w:type="pct"/>
            <w:vAlign w:val="center"/>
          </w:tcPr>
          <w:p>
            <w:pPr>
              <w:pStyle w:val="55"/>
              <w:rPr>
                <w:rFonts w:ascii="Calibri" w:hAnsi="Calibri"/>
                <w:szCs w:val="21"/>
              </w:rPr>
            </w:pPr>
            <w:r>
              <w:rPr>
                <w:rFonts w:ascii="Calibri" w:hAnsi="Calibri"/>
                <w:szCs w:val="21"/>
              </w:rPr>
              <w:t>1.50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spacing w:line="240" w:lineRule="atLeast"/>
              <w:jc w:val="center"/>
              <w:rPr>
                <w:rFonts w:ascii="Calibri" w:hAnsi="Calibri" w:cs="Calibri"/>
                <w:color w:val="000000"/>
              </w:rPr>
            </w:pPr>
            <w:r>
              <w:rPr>
                <w:rFonts w:ascii="Calibri" w:hAnsi="Calibri" w:cs="Calibri"/>
                <w:color w:val="000000"/>
              </w:rPr>
              <w:t>最大浓度出现距离/m</w:t>
            </w:r>
          </w:p>
        </w:tc>
        <w:tc>
          <w:tcPr>
            <w:tcW w:w="3072" w:type="pct"/>
            <w:gridSpan w:val="2"/>
            <w:vAlign w:val="center"/>
          </w:tcPr>
          <w:p>
            <w:pPr>
              <w:pStyle w:val="55"/>
              <w:rPr>
                <w:rFonts w:ascii="Calibri" w:hAnsi="Calibri"/>
                <w:szCs w:val="21"/>
              </w:rPr>
            </w:pPr>
            <w:r>
              <w:rPr>
                <w:rFonts w:ascii="Calibri" w:hAnsi="Calibri"/>
                <w:szCs w:val="21"/>
              </w:rPr>
              <w:t>102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928" w:type="pct"/>
            <w:vAlign w:val="center"/>
          </w:tcPr>
          <w:p>
            <w:pPr>
              <w:snapToGrid w:val="0"/>
              <w:jc w:val="center"/>
              <w:rPr>
                <w:rFonts w:ascii="Calibri" w:hAnsi="Calibri" w:cs="Calibri"/>
                <w:color w:val="000000"/>
              </w:rPr>
            </w:pPr>
            <w:r>
              <w:rPr>
                <w:rFonts w:ascii="Calibri" w:hAnsi="Calibri" w:cs="Calibri"/>
                <w:color w:val="000000"/>
              </w:rPr>
              <w:t>D10%最远距离</w:t>
            </w:r>
          </w:p>
        </w:tc>
        <w:tc>
          <w:tcPr>
            <w:tcW w:w="3072" w:type="pct"/>
            <w:gridSpan w:val="2"/>
            <w:vAlign w:val="center"/>
          </w:tcPr>
          <w:p>
            <w:pPr>
              <w:pStyle w:val="55"/>
              <w:rPr>
                <w:rFonts w:ascii="Calibri" w:hAnsi="Calibri"/>
                <w:szCs w:val="21"/>
              </w:rPr>
            </w:pPr>
            <w:r>
              <w:rPr>
                <w:rFonts w:ascii="Calibri" w:hAnsi="Calibri"/>
                <w:szCs w:val="21"/>
              </w:rPr>
              <w:t>0</w:t>
            </w:r>
          </w:p>
        </w:tc>
      </w:tr>
    </w:tbl>
    <w:p>
      <w:pPr>
        <w:pStyle w:val="43"/>
        <w:ind w:firstLineChars="200"/>
        <w:rPr>
          <w:rFonts w:ascii="Calibri"/>
          <w:bCs/>
          <w:color w:val="000000"/>
        </w:rPr>
      </w:pPr>
      <w:r>
        <w:rPr>
          <w:rFonts w:hint="eastAsia" w:ascii="Calibri"/>
          <w:bCs/>
          <w:color w:val="000000"/>
        </w:rPr>
        <w:t>（</w:t>
      </w:r>
      <w:r>
        <w:rPr>
          <w:rFonts w:ascii="Calibri"/>
          <w:bCs/>
          <w:color w:val="000000"/>
        </w:rPr>
        <w:t>7</w:t>
      </w:r>
      <w:r>
        <w:rPr>
          <w:rFonts w:hint="eastAsia" w:ascii="Calibri"/>
          <w:bCs/>
          <w:color w:val="000000"/>
        </w:rPr>
        <w:t>）</w:t>
      </w:r>
      <w:r>
        <w:rPr>
          <w:rFonts w:ascii="Calibri"/>
          <w:bCs/>
          <w:color w:val="000000"/>
        </w:rPr>
        <w:t>5#</w:t>
      </w:r>
      <w:r>
        <w:rPr>
          <w:rFonts w:hint="eastAsia" w:ascii="Calibri"/>
          <w:bCs/>
          <w:color w:val="000000"/>
        </w:rPr>
        <w:t>车间废气无组织排放</w:t>
      </w:r>
    </w:p>
    <w:p>
      <w:pPr>
        <w:pStyle w:val="43"/>
        <w:ind w:firstLineChars="200"/>
        <w:rPr>
          <w:rFonts w:ascii="Calibri"/>
          <w:bCs/>
          <w:color w:val="000000"/>
        </w:rPr>
      </w:pPr>
      <w:r>
        <w:rPr>
          <w:rFonts w:hint="eastAsia" w:ascii="Calibri"/>
          <w:bCs/>
          <w:color w:val="000000"/>
        </w:rPr>
        <w:t>本项目5</w:t>
      </w:r>
      <w:r>
        <w:rPr>
          <w:rFonts w:ascii="Calibri"/>
          <w:bCs/>
          <w:color w:val="000000"/>
        </w:rPr>
        <w:t>#</w:t>
      </w:r>
      <w:r>
        <w:rPr>
          <w:rFonts w:hint="eastAsia" w:ascii="Calibri"/>
          <w:bCs/>
          <w:color w:val="000000"/>
        </w:rPr>
        <w:t>车间无组织废气污染物为颗粒物（TSP）、SO</w:t>
      </w:r>
      <w:r>
        <w:rPr>
          <w:rFonts w:hint="eastAsia" w:ascii="Calibri"/>
          <w:bCs/>
          <w:color w:val="000000"/>
          <w:vertAlign w:val="subscript"/>
        </w:rPr>
        <w:t>2</w:t>
      </w:r>
      <w:r>
        <w:rPr>
          <w:rFonts w:hint="eastAsia" w:ascii="Calibri"/>
          <w:bCs/>
          <w:color w:val="000000"/>
        </w:rPr>
        <w:t>、NO</w:t>
      </w:r>
      <w:r>
        <w:rPr>
          <w:rFonts w:ascii="Calibri"/>
          <w:bCs/>
          <w:color w:val="000000"/>
          <w:vertAlign w:val="subscript"/>
        </w:rPr>
        <w:t>2</w:t>
      </w:r>
      <w:r>
        <w:rPr>
          <w:rFonts w:hint="eastAsia" w:ascii="Calibri"/>
          <w:bCs/>
          <w:color w:val="000000"/>
        </w:rPr>
        <w:t>、苯并[</w:t>
      </w:r>
      <w:r>
        <w:rPr>
          <w:rFonts w:ascii="Calibri"/>
          <w:bCs/>
          <w:color w:val="000000"/>
        </w:rPr>
        <w:t>a]</w:t>
      </w:r>
      <w:r>
        <w:rPr>
          <w:rFonts w:hint="eastAsia" w:ascii="Calibri"/>
          <w:bCs/>
          <w:color w:val="000000"/>
        </w:rPr>
        <w:t>芘、非甲烷总烃，根据估算模型，各污染物计算结果见表</w:t>
      </w:r>
      <w:r>
        <w:rPr>
          <w:rFonts w:ascii="Calibri"/>
          <w:bCs/>
          <w:color w:val="000000"/>
        </w:rPr>
        <w:t>32</w:t>
      </w:r>
      <w:r>
        <w:rPr>
          <w:rFonts w:hint="eastAsia" w:ascii="Calibri"/>
          <w:bCs/>
          <w:color w:val="000000"/>
        </w:rPr>
        <w:t>。</w:t>
      </w:r>
    </w:p>
    <w:p>
      <w:pPr>
        <w:pStyle w:val="43"/>
        <w:ind w:firstLineChars="200"/>
        <w:rPr>
          <w:rFonts w:ascii="Calibri" w:hAnsi="Calibri" w:eastAsia="黑体"/>
          <w:color w:val="000000"/>
        </w:rPr>
      </w:pPr>
      <w:r>
        <w:rPr>
          <w:rFonts w:hint="eastAsia" w:ascii="Calibri" w:hAnsi="Calibri" w:eastAsia="黑体"/>
          <w:color w:val="000000"/>
        </w:rPr>
        <w:t>表</w:t>
      </w:r>
      <w:r>
        <w:rPr>
          <w:rFonts w:ascii="Calibri" w:hAnsi="Calibri" w:eastAsia="黑体"/>
          <w:color w:val="000000"/>
        </w:rPr>
        <w:t xml:space="preserve">32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w:t>
      </w:r>
      <w:r>
        <w:rPr>
          <w:rFonts w:ascii="Calibri" w:hAnsi="Calibri" w:eastAsia="黑体"/>
          <w:color w:val="000000"/>
        </w:rPr>
        <w:t>5#</w:t>
      </w:r>
      <w:r>
        <w:rPr>
          <w:rFonts w:hint="eastAsia" w:ascii="Calibri" w:hAnsi="Calibri" w:eastAsia="黑体"/>
          <w:color w:val="000000"/>
        </w:rPr>
        <w:t>车间无组织废气各污染物排放估算模型计算结果表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28" w:type="dxa"/>
          <w:bottom w:w="0" w:type="dxa"/>
          <w:right w:w="28" w:type="dxa"/>
        </w:tblCellMar>
      </w:tblPr>
      <w:tblGrid>
        <w:gridCol w:w="1210"/>
        <w:gridCol w:w="884"/>
        <w:gridCol w:w="589"/>
        <w:gridCol w:w="887"/>
        <w:gridCol w:w="669"/>
        <w:gridCol w:w="950"/>
        <w:gridCol w:w="605"/>
        <w:gridCol w:w="868"/>
        <w:gridCol w:w="687"/>
        <w:gridCol w:w="934"/>
        <w:gridCol w:w="61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Merge w:val="restart"/>
            <w:vAlign w:val="center"/>
          </w:tcPr>
          <w:p>
            <w:pPr>
              <w:pStyle w:val="55"/>
              <w:rPr>
                <w:rFonts w:ascii="Calibri" w:hAnsi="Calibri"/>
                <w:kern w:val="0"/>
              </w:rPr>
            </w:pPr>
            <w:r>
              <w:rPr>
                <w:rFonts w:ascii="Calibri" w:hAnsi="Calibri"/>
                <w:szCs w:val="21"/>
              </w:rPr>
              <w:t>距源中心下风向距离D（m）</w:t>
            </w:r>
          </w:p>
        </w:tc>
        <w:tc>
          <w:tcPr>
            <w:tcW w:w="827" w:type="pct"/>
            <w:gridSpan w:val="2"/>
            <w:tcBorders>
              <w:right w:val="single" w:color="auto" w:sz="2" w:space="0"/>
            </w:tcBorders>
            <w:vAlign w:val="center"/>
          </w:tcPr>
          <w:p>
            <w:pPr>
              <w:pStyle w:val="55"/>
              <w:rPr>
                <w:rFonts w:ascii="Calibri" w:hAnsi="Calibri"/>
                <w:kern w:val="0"/>
              </w:rPr>
            </w:pPr>
            <w:r>
              <w:rPr>
                <w:rFonts w:hint="eastAsia" w:ascii="Calibri" w:hAnsi="Calibri"/>
                <w:kern w:val="0"/>
              </w:rPr>
              <w:t>TSP</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SO</w:t>
            </w:r>
            <w:r>
              <w:rPr>
                <w:rFonts w:ascii="Calibri" w:hAnsi="Calibri"/>
                <w:kern w:val="0"/>
                <w:vertAlign w:val="subscript"/>
              </w:rPr>
              <w:t>2</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NO</w:t>
            </w:r>
            <w:r>
              <w:rPr>
                <w:rFonts w:ascii="Calibri" w:hAnsi="Calibri"/>
                <w:kern w:val="0"/>
                <w:vertAlign w:val="subscript"/>
              </w:rPr>
              <w:t>2</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苯并[a]芘</w:t>
            </w:r>
          </w:p>
        </w:tc>
        <w:tc>
          <w:tcPr>
            <w:tcW w:w="872" w:type="pct"/>
            <w:gridSpan w:val="2"/>
            <w:tcBorders>
              <w:left w:val="single" w:color="auto" w:sz="2" w:space="0"/>
            </w:tcBorders>
            <w:vAlign w:val="center"/>
          </w:tcPr>
          <w:p>
            <w:pPr>
              <w:pStyle w:val="55"/>
              <w:rPr>
                <w:rFonts w:ascii="Calibri" w:hAnsi="Calibri"/>
                <w:kern w:val="0"/>
              </w:rPr>
            </w:pPr>
            <w:r>
              <w:rPr>
                <w:rFonts w:ascii="Calibri" w:hAnsi="Calibri"/>
                <w:kern w:val="0"/>
              </w:rPr>
              <w:t>非甲烷总烃</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Merge w:val="continue"/>
            <w:vAlign w:val="center"/>
          </w:tcPr>
          <w:p>
            <w:pPr>
              <w:pStyle w:val="55"/>
              <w:rPr>
                <w:rFonts w:ascii="Calibri" w:hAnsi="Calibri"/>
                <w:szCs w:val="21"/>
              </w:rPr>
            </w:pPr>
          </w:p>
        </w:tc>
        <w:tc>
          <w:tcPr>
            <w:tcW w:w="496" w:type="pct"/>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i15</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31" w:type="pct"/>
            <w:tcBorders>
              <w:right w:val="single" w:color="auto" w:sz="2" w:space="0"/>
            </w:tcBorders>
            <w:vAlign w:val="center"/>
          </w:tcPr>
          <w:p>
            <w:pPr>
              <w:pStyle w:val="55"/>
              <w:rPr>
                <w:rFonts w:ascii="Calibri" w:hAnsi="Calibri"/>
                <w:kern w:val="0"/>
              </w:rPr>
            </w:pPr>
            <w:r>
              <w:rPr>
                <w:rFonts w:ascii="Calibri" w:hAnsi="Calibri"/>
                <w:kern w:val="0"/>
              </w:rPr>
              <w:t>占标率（%）</w:t>
            </w:r>
          </w:p>
        </w:tc>
        <w:tc>
          <w:tcPr>
            <w:tcW w:w="498" w:type="pct"/>
            <w:tcBorders>
              <w:left w:val="single" w:color="auto" w:sz="2" w:space="0"/>
              <w:right w:val="single" w:color="auto" w:sz="2" w:space="0"/>
            </w:tcBorders>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i16</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76"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下风向</w:t>
            </w:r>
          </w:p>
          <w:p>
            <w:pPr>
              <w:pStyle w:val="55"/>
              <w:rPr>
                <w:rFonts w:ascii="Calibri" w:hAnsi="Calibri"/>
                <w:szCs w:val="21"/>
              </w:rPr>
            </w:pPr>
            <w:r>
              <w:rPr>
                <w:rFonts w:ascii="Calibri" w:hAnsi="Calibri"/>
                <w:szCs w:val="21"/>
              </w:rPr>
              <w:t>预测浓</w:t>
            </w:r>
          </w:p>
          <w:p>
            <w:pPr>
              <w:pStyle w:val="55"/>
              <w:rPr>
                <w:rFonts w:ascii="Calibri" w:hAnsi="Calibri"/>
                <w:kern w:val="0"/>
              </w:rPr>
            </w:pPr>
            <w:r>
              <w:rPr>
                <w:rFonts w:ascii="Calibri" w:hAnsi="Calibri"/>
                <w:szCs w:val="21"/>
              </w:rPr>
              <w:t>度C</w:t>
            </w:r>
            <w:r>
              <w:rPr>
                <w:rFonts w:ascii="Calibri" w:hAnsi="Calibri"/>
                <w:szCs w:val="21"/>
                <w:vertAlign w:val="subscript"/>
              </w:rPr>
              <w:t>i17</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40"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488" w:type="pct"/>
            <w:tcBorders>
              <w:left w:val="single" w:color="auto" w:sz="2" w:space="0"/>
              <w:right w:val="single" w:color="auto" w:sz="2" w:space="0"/>
            </w:tcBorders>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i18</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86"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下风向</w:t>
            </w:r>
          </w:p>
          <w:p>
            <w:pPr>
              <w:pStyle w:val="55"/>
              <w:rPr>
                <w:rFonts w:ascii="Calibri" w:hAnsi="Calibri"/>
                <w:szCs w:val="21"/>
              </w:rPr>
            </w:pPr>
            <w:r>
              <w:rPr>
                <w:rFonts w:ascii="Calibri" w:hAnsi="Calibri"/>
                <w:szCs w:val="21"/>
              </w:rPr>
              <w:t>预测浓</w:t>
            </w:r>
          </w:p>
          <w:p>
            <w:pPr>
              <w:pStyle w:val="55"/>
              <w:rPr>
                <w:rFonts w:ascii="Calibri" w:hAnsi="Calibri"/>
                <w:kern w:val="0"/>
              </w:rPr>
            </w:pPr>
            <w:r>
              <w:rPr>
                <w:rFonts w:ascii="Calibri" w:hAnsi="Calibri"/>
                <w:szCs w:val="21"/>
              </w:rPr>
              <w:t>度C</w:t>
            </w:r>
            <w:r>
              <w:rPr>
                <w:rFonts w:ascii="Calibri" w:hAnsi="Calibri"/>
                <w:szCs w:val="21"/>
                <w:vertAlign w:val="subscript"/>
              </w:rPr>
              <w:t>i19</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47" w:type="pct"/>
            <w:tcBorders>
              <w:left w:val="single" w:color="auto" w:sz="2" w:space="0"/>
            </w:tcBorders>
            <w:vAlign w:val="center"/>
          </w:tcPr>
          <w:p>
            <w:pPr>
              <w:pStyle w:val="55"/>
              <w:rPr>
                <w:rFonts w:ascii="Calibri" w:hAnsi="Calibri"/>
                <w:kern w:val="0"/>
              </w:rPr>
            </w:pPr>
            <w:r>
              <w:rPr>
                <w:rFonts w:ascii="Calibri" w:hAnsi="Calibri"/>
                <w:kern w:val="0"/>
              </w:rPr>
              <w:t>占标率（%）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hint="eastAsia" w:ascii="Calibri" w:hAnsi="Calibri"/>
                <w:szCs w:val="21"/>
              </w:rPr>
              <w:t>1</w:t>
            </w:r>
          </w:p>
        </w:tc>
        <w:tc>
          <w:tcPr>
            <w:tcW w:w="496" w:type="pct"/>
            <w:vAlign w:val="center"/>
          </w:tcPr>
          <w:p>
            <w:pPr>
              <w:jc w:val="center"/>
              <w:rPr>
                <w:rFonts w:ascii="Calibri" w:hAnsi="Calibri" w:cs="Calibri"/>
                <w:color w:val="000000"/>
              </w:rPr>
            </w:pPr>
            <w:r>
              <w:rPr>
                <w:rFonts w:ascii="Calibri" w:hAnsi="Calibri" w:cs="Calibri"/>
                <w:color w:val="000000"/>
              </w:rPr>
              <w:t>36.57</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4.06</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2.81</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0.56</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0.19</w:t>
            </w:r>
          </w:p>
        </w:tc>
        <w:tc>
          <w:tcPr>
            <w:tcW w:w="48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3.13e-5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0.42</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13.03</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0.65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w:t>
            </w:r>
          </w:p>
        </w:tc>
        <w:tc>
          <w:tcPr>
            <w:tcW w:w="496" w:type="pct"/>
            <w:vAlign w:val="center"/>
          </w:tcPr>
          <w:p>
            <w:pPr>
              <w:jc w:val="center"/>
              <w:rPr>
                <w:rFonts w:ascii="Calibri" w:hAnsi="Calibri" w:cs="Calibri"/>
                <w:color w:val="000000"/>
              </w:rPr>
            </w:pPr>
            <w:r>
              <w:rPr>
                <w:rFonts w:ascii="Calibri" w:hAnsi="Calibri" w:cs="Calibri"/>
                <w:color w:val="000000"/>
              </w:rPr>
              <w:t>49.30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5.48</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3.78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0.76</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0.51</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0.26</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4.22e-5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0.56</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17.57</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0.88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jc w:val="center"/>
              <w:rPr>
                <w:rFonts w:ascii="Calibri" w:hAnsi="Calibri" w:cs="Calibri"/>
                <w:color w:val="000000"/>
              </w:rPr>
            </w:pPr>
            <w:r>
              <w:rPr>
                <w:rFonts w:ascii="Calibri" w:hAnsi="Calibri" w:cs="Calibri"/>
                <w:color w:val="000000"/>
              </w:rPr>
              <w:t>50</w:t>
            </w:r>
          </w:p>
        </w:tc>
        <w:tc>
          <w:tcPr>
            <w:tcW w:w="496" w:type="pct"/>
            <w:vAlign w:val="center"/>
          </w:tcPr>
          <w:p>
            <w:pPr>
              <w:jc w:val="center"/>
              <w:rPr>
                <w:rFonts w:ascii="Calibri" w:hAnsi="Calibri" w:cs="Calibri"/>
                <w:color w:val="000000"/>
              </w:rPr>
            </w:pPr>
            <w:r>
              <w:rPr>
                <w:rFonts w:ascii="Calibri" w:hAnsi="Calibri" w:cs="Calibri"/>
                <w:color w:val="000000"/>
              </w:rPr>
              <w:t>63.20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7.02</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4.85</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0.97</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0.66</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5.41e-5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0.72</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22.52</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1.13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75</w:t>
            </w:r>
          </w:p>
        </w:tc>
        <w:tc>
          <w:tcPr>
            <w:tcW w:w="496" w:type="pct"/>
            <w:vAlign w:val="center"/>
          </w:tcPr>
          <w:p>
            <w:pPr>
              <w:jc w:val="center"/>
              <w:rPr>
                <w:rFonts w:ascii="Calibri" w:hAnsi="Calibri" w:cs="Calibri"/>
                <w:color w:val="000000"/>
              </w:rPr>
            </w:pPr>
            <w:r>
              <w:rPr>
                <w:rFonts w:ascii="Calibri" w:hAnsi="Calibri" w:cs="Calibri"/>
                <w:color w:val="000000"/>
              </w:rPr>
              <w:t>75.06</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8.34</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5.76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1.15</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6.42e-5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0.86</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26.75</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1.34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100</w:t>
            </w:r>
          </w:p>
        </w:tc>
        <w:tc>
          <w:tcPr>
            <w:tcW w:w="496" w:type="pct"/>
            <w:vAlign w:val="center"/>
          </w:tcPr>
          <w:p>
            <w:pPr>
              <w:jc w:val="center"/>
              <w:rPr>
                <w:rFonts w:ascii="Calibri" w:hAnsi="Calibri" w:cs="Calibri"/>
                <w:color w:val="000000"/>
              </w:rPr>
            </w:pPr>
            <w:r>
              <w:rPr>
                <w:rFonts w:ascii="Calibri" w:hAnsi="Calibri" w:cs="Calibri"/>
                <w:color w:val="000000"/>
              </w:rPr>
              <w:t>79.23</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8.80</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6.08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1.22</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0.83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6.78e-5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0.90</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28.24</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1.41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125</w:t>
            </w:r>
          </w:p>
        </w:tc>
        <w:tc>
          <w:tcPr>
            <w:tcW w:w="496" w:type="pct"/>
            <w:vAlign w:val="center"/>
          </w:tcPr>
          <w:p>
            <w:pPr>
              <w:jc w:val="center"/>
              <w:rPr>
                <w:rFonts w:ascii="Calibri" w:hAnsi="Calibri" w:cs="Calibri"/>
                <w:color w:val="000000"/>
              </w:rPr>
            </w:pPr>
            <w:r>
              <w:rPr>
                <w:rFonts w:ascii="Calibri" w:hAnsi="Calibri" w:cs="Calibri"/>
                <w:color w:val="000000"/>
              </w:rPr>
              <w:t>78.25</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8.69</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6.01</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1.20</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0.82</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6.69e-5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0.89</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27.89</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1.39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150</w:t>
            </w:r>
          </w:p>
        </w:tc>
        <w:tc>
          <w:tcPr>
            <w:tcW w:w="496" w:type="pct"/>
            <w:vAlign w:val="center"/>
          </w:tcPr>
          <w:p>
            <w:pPr>
              <w:jc w:val="center"/>
              <w:rPr>
                <w:rFonts w:ascii="Calibri" w:hAnsi="Calibri" w:cs="Calibri"/>
                <w:color w:val="000000"/>
              </w:rPr>
            </w:pPr>
            <w:r>
              <w:rPr>
                <w:rFonts w:ascii="Calibri" w:hAnsi="Calibri" w:cs="Calibri"/>
                <w:color w:val="000000"/>
              </w:rPr>
              <w:t>70.33</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7.81</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5.40</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1.08</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6.02e-5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0.80</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25.06</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1.25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175</w:t>
            </w:r>
          </w:p>
        </w:tc>
        <w:tc>
          <w:tcPr>
            <w:tcW w:w="496" w:type="pct"/>
            <w:vAlign w:val="center"/>
          </w:tcPr>
          <w:p>
            <w:pPr>
              <w:jc w:val="center"/>
              <w:rPr>
                <w:rFonts w:ascii="Calibri" w:hAnsi="Calibri" w:cs="Calibri"/>
                <w:color w:val="000000"/>
              </w:rPr>
            </w:pPr>
            <w:r>
              <w:rPr>
                <w:rFonts w:ascii="Calibri" w:hAnsi="Calibri" w:cs="Calibri"/>
                <w:color w:val="000000"/>
              </w:rPr>
              <w:t>62.96</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7.00</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4.83</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0.97</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0.66</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5.39e-5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0.72</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22.44</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1.12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200</w:t>
            </w:r>
          </w:p>
        </w:tc>
        <w:tc>
          <w:tcPr>
            <w:tcW w:w="496" w:type="pct"/>
            <w:vAlign w:val="center"/>
          </w:tcPr>
          <w:p>
            <w:pPr>
              <w:jc w:val="center"/>
              <w:rPr>
                <w:rFonts w:ascii="Calibri" w:hAnsi="Calibri" w:cs="Calibri"/>
                <w:color w:val="000000"/>
              </w:rPr>
            </w:pPr>
            <w:r>
              <w:rPr>
                <w:rFonts w:ascii="Calibri" w:hAnsi="Calibri" w:cs="Calibri"/>
                <w:color w:val="000000"/>
              </w:rPr>
              <w:t>57.26</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6.36</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4.40</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0.88</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0.60</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4.90e-5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0.65</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20.41</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1.02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250</w:t>
            </w:r>
          </w:p>
        </w:tc>
        <w:tc>
          <w:tcPr>
            <w:tcW w:w="496" w:type="pct"/>
            <w:vAlign w:val="center"/>
          </w:tcPr>
          <w:p>
            <w:pPr>
              <w:jc w:val="center"/>
              <w:rPr>
                <w:rFonts w:ascii="Calibri" w:hAnsi="Calibri" w:cs="Calibri"/>
                <w:color w:val="000000"/>
              </w:rPr>
            </w:pPr>
            <w:r>
              <w:rPr>
                <w:rFonts w:ascii="Calibri" w:hAnsi="Calibri" w:cs="Calibri"/>
                <w:color w:val="000000"/>
              </w:rPr>
              <w:t>49.19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5.47</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3.78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0.76</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0.51</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0.26</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4.21e-5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0.56</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17.53</w:t>
            </w:r>
          </w:p>
        </w:tc>
        <w:tc>
          <w:tcPr>
            <w:tcW w:w="347" w:type="pct"/>
            <w:tcBorders>
              <w:left w:val="single" w:color="auto" w:sz="2" w:space="0"/>
            </w:tcBorders>
            <w:vAlign w:val="center"/>
          </w:tcPr>
          <w:p>
            <w:pPr>
              <w:jc w:val="center"/>
              <w:rPr>
                <w:color w:val="000000"/>
              </w:rPr>
            </w:pPr>
            <w:r>
              <w:rPr>
                <w:rFonts w:ascii="宋体" w:hAnsi="宋体"/>
                <w:color w:val="000000"/>
                <w:sz w:val="23"/>
                <w:szCs w:val="23"/>
              </w:rPr>
              <w:t>0.88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300</w:t>
            </w:r>
          </w:p>
        </w:tc>
        <w:tc>
          <w:tcPr>
            <w:tcW w:w="496" w:type="pct"/>
            <w:vAlign w:val="center"/>
          </w:tcPr>
          <w:p>
            <w:pPr>
              <w:jc w:val="center"/>
              <w:rPr>
                <w:rFonts w:ascii="Calibri" w:hAnsi="Calibri" w:cs="Calibri"/>
                <w:color w:val="000000"/>
              </w:rPr>
            </w:pPr>
            <w:r>
              <w:rPr>
                <w:rFonts w:ascii="Calibri" w:hAnsi="Calibri" w:cs="Calibri"/>
                <w:color w:val="000000"/>
              </w:rPr>
              <w:t>43.43</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4.83</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3.33</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0.67</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3.72e-5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0.50</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15.48</w:t>
            </w:r>
          </w:p>
        </w:tc>
        <w:tc>
          <w:tcPr>
            <w:tcW w:w="347" w:type="pct"/>
            <w:tcBorders>
              <w:left w:val="single" w:color="auto" w:sz="2" w:space="0"/>
            </w:tcBorders>
            <w:vAlign w:val="center"/>
          </w:tcPr>
          <w:p>
            <w:pPr>
              <w:jc w:val="center"/>
              <w:rPr>
                <w:color w:val="000000"/>
              </w:rPr>
            </w:pPr>
            <w:r>
              <w:rPr>
                <w:rFonts w:ascii="宋体" w:hAnsi="宋体"/>
                <w:color w:val="000000"/>
                <w:sz w:val="23"/>
                <w:szCs w:val="23"/>
              </w:rPr>
              <w:t>0.77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350</w:t>
            </w:r>
          </w:p>
        </w:tc>
        <w:tc>
          <w:tcPr>
            <w:tcW w:w="496" w:type="pct"/>
            <w:vAlign w:val="center"/>
          </w:tcPr>
          <w:p>
            <w:pPr>
              <w:jc w:val="center"/>
              <w:rPr>
                <w:rFonts w:ascii="Calibri" w:hAnsi="Calibri" w:cs="Calibri"/>
                <w:color w:val="000000"/>
              </w:rPr>
            </w:pPr>
            <w:r>
              <w:rPr>
                <w:rFonts w:ascii="Calibri" w:hAnsi="Calibri" w:cs="Calibri"/>
                <w:color w:val="000000"/>
              </w:rPr>
              <w:t>39.07</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4.34</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3.00</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0.60</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0.41</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3.34e-5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0.45</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13.92</w:t>
            </w:r>
          </w:p>
        </w:tc>
        <w:tc>
          <w:tcPr>
            <w:tcW w:w="347" w:type="pct"/>
            <w:tcBorders>
              <w:left w:val="single" w:color="auto" w:sz="2" w:space="0"/>
            </w:tcBorders>
            <w:vAlign w:val="center"/>
          </w:tcPr>
          <w:p>
            <w:pPr>
              <w:jc w:val="center"/>
              <w:rPr>
                <w:color w:val="000000"/>
              </w:rPr>
            </w:pPr>
            <w:r>
              <w:rPr>
                <w:rFonts w:ascii="宋体" w:hAnsi="宋体"/>
                <w:color w:val="000000"/>
                <w:sz w:val="23"/>
                <w:szCs w:val="23"/>
              </w:rPr>
              <w:t>0.70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400</w:t>
            </w:r>
          </w:p>
        </w:tc>
        <w:tc>
          <w:tcPr>
            <w:tcW w:w="496" w:type="pct"/>
            <w:vAlign w:val="center"/>
          </w:tcPr>
          <w:p>
            <w:pPr>
              <w:jc w:val="center"/>
              <w:rPr>
                <w:rFonts w:ascii="Calibri" w:hAnsi="Calibri" w:cs="Calibri"/>
                <w:color w:val="000000"/>
              </w:rPr>
            </w:pPr>
            <w:r>
              <w:rPr>
                <w:rFonts w:ascii="Calibri" w:hAnsi="Calibri" w:cs="Calibri"/>
                <w:color w:val="000000"/>
              </w:rPr>
              <w:t>36.27</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4.03</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2.78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0.56</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3.10e-5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0.41</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12.92</w:t>
            </w:r>
          </w:p>
        </w:tc>
        <w:tc>
          <w:tcPr>
            <w:tcW w:w="347" w:type="pct"/>
            <w:tcBorders>
              <w:left w:val="single" w:color="auto" w:sz="2" w:space="0"/>
            </w:tcBorders>
            <w:vAlign w:val="center"/>
          </w:tcPr>
          <w:p>
            <w:pPr>
              <w:jc w:val="center"/>
              <w:rPr>
                <w:color w:val="000000"/>
              </w:rPr>
            </w:pPr>
            <w:r>
              <w:rPr>
                <w:rFonts w:ascii="宋体" w:hAnsi="宋体"/>
                <w:color w:val="000000"/>
                <w:sz w:val="23"/>
                <w:szCs w:val="23"/>
              </w:rPr>
              <w:t>0.65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450</w:t>
            </w:r>
          </w:p>
        </w:tc>
        <w:tc>
          <w:tcPr>
            <w:tcW w:w="496" w:type="pct"/>
            <w:vAlign w:val="center"/>
          </w:tcPr>
          <w:p>
            <w:pPr>
              <w:jc w:val="center"/>
              <w:rPr>
                <w:rFonts w:ascii="Calibri" w:hAnsi="Calibri" w:cs="Calibri"/>
                <w:color w:val="000000"/>
              </w:rPr>
            </w:pPr>
            <w:r>
              <w:rPr>
                <w:rFonts w:ascii="Calibri" w:hAnsi="Calibri" w:cs="Calibri"/>
                <w:color w:val="000000"/>
              </w:rPr>
              <w:t>33.36</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3.71</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2.56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2.85e-5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0.38</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11.89</w:t>
            </w:r>
          </w:p>
        </w:tc>
        <w:tc>
          <w:tcPr>
            <w:tcW w:w="347" w:type="pct"/>
            <w:tcBorders>
              <w:left w:val="single" w:color="auto" w:sz="2" w:space="0"/>
            </w:tcBorders>
            <w:vAlign w:val="center"/>
          </w:tcPr>
          <w:p>
            <w:pPr>
              <w:jc w:val="center"/>
              <w:rPr>
                <w:color w:val="000000"/>
              </w:rPr>
            </w:pPr>
            <w:r>
              <w:rPr>
                <w:rFonts w:ascii="宋体" w:hAnsi="宋体"/>
                <w:color w:val="000000"/>
                <w:sz w:val="23"/>
                <w:szCs w:val="23"/>
              </w:rPr>
              <w:t>0.59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500</w:t>
            </w:r>
          </w:p>
        </w:tc>
        <w:tc>
          <w:tcPr>
            <w:tcW w:w="496" w:type="pct"/>
            <w:vAlign w:val="center"/>
          </w:tcPr>
          <w:p>
            <w:pPr>
              <w:jc w:val="center"/>
              <w:rPr>
                <w:rFonts w:ascii="Calibri" w:hAnsi="Calibri" w:cs="Calibri"/>
                <w:color w:val="000000"/>
              </w:rPr>
            </w:pPr>
            <w:r>
              <w:rPr>
                <w:rFonts w:ascii="Calibri" w:hAnsi="Calibri" w:cs="Calibri"/>
                <w:color w:val="000000"/>
              </w:rPr>
              <w:t>30.95</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3.44</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2.38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0.48</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0.32</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2.65e-5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0.35</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11.03</w:t>
            </w:r>
          </w:p>
        </w:tc>
        <w:tc>
          <w:tcPr>
            <w:tcW w:w="347" w:type="pct"/>
            <w:tcBorders>
              <w:left w:val="single" w:color="auto" w:sz="2" w:space="0"/>
            </w:tcBorders>
            <w:vAlign w:val="center"/>
          </w:tcPr>
          <w:p>
            <w:pPr>
              <w:jc w:val="center"/>
              <w:rPr>
                <w:color w:val="000000"/>
              </w:rPr>
            </w:pPr>
            <w:r>
              <w:rPr>
                <w:rFonts w:ascii="宋体" w:hAnsi="宋体"/>
                <w:color w:val="000000"/>
                <w:sz w:val="23"/>
                <w:szCs w:val="23"/>
              </w:rPr>
              <w:t>0.55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600</w:t>
            </w:r>
          </w:p>
        </w:tc>
        <w:tc>
          <w:tcPr>
            <w:tcW w:w="496" w:type="pct"/>
            <w:vAlign w:val="center"/>
          </w:tcPr>
          <w:p>
            <w:pPr>
              <w:jc w:val="center"/>
              <w:rPr>
                <w:rFonts w:ascii="Calibri" w:hAnsi="Calibri" w:cs="Calibri"/>
                <w:color w:val="000000"/>
              </w:rPr>
            </w:pPr>
            <w:r>
              <w:rPr>
                <w:rFonts w:ascii="Calibri" w:hAnsi="Calibri" w:cs="Calibri"/>
                <w:color w:val="000000"/>
              </w:rPr>
              <w:t>27.21</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3.02</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2.09</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0.42</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2.33e-5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0.31</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9.70</w:t>
            </w:r>
          </w:p>
        </w:tc>
        <w:tc>
          <w:tcPr>
            <w:tcW w:w="347" w:type="pct"/>
            <w:tcBorders>
              <w:left w:val="single" w:color="auto" w:sz="2" w:space="0"/>
            </w:tcBorders>
            <w:vAlign w:val="center"/>
          </w:tcPr>
          <w:p>
            <w:pPr>
              <w:jc w:val="center"/>
              <w:rPr>
                <w:color w:val="000000"/>
              </w:rPr>
            </w:pPr>
            <w:r>
              <w:rPr>
                <w:rFonts w:ascii="宋体" w:hAnsi="宋体"/>
                <w:color w:val="000000"/>
                <w:sz w:val="23"/>
                <w:szCs w:val="23"/>
              </w:rPr>
              <w:t>0.48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700</w:t>
            </w:r>
          </w:p>
        </w:tc>
        <w:tc>
          <w:tcPr>
            <w:tcW w:w="496" w:type="pct"/>
            <w:vAlign w:val="center"/>
          </w:tcPr>
          <w:p>
            <w:pPr>
              <w:jc w:val="center"/>
              <w:rPr>
                <w:rFonts w:ascii="Calibri" w:hAnsi="Calibri" w:cs="Calibri"/>
                <w:color w:val="000000"/>
              </w:rPr>
            </w:pPr>
            <w:r>
              <w:rPr>
                <w:rFonts w:ascii="Calibri" w:hAnsi="Calibri" w:cs="Calibri"/>
                <w:color w:val="000000"/>
              </w:rPr>
              <w:t>24.40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2.71</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1.87</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0.37</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2.09e-5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0.28</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8.69</w:t>
            </w:r>
          </w:p>
        </w:tc>
        <w:tc>
          <w:tcPr>
            <w:tcW w:w="347" w:type="pct"/>
            <w:tcBorders>
              <w:left w:val="single" w:color="auto" w:sz="2" w:space="0"/>
            </w:tcBorders>
            <w:vAlign w:val="center"/>
          </w:tcPr>
          <w:p>
            <w:pPr>
              <w:jc w:val="center"/>
              <w:rPr>
                <w:color w:val="000000"/>
              </w:rPr>
            </w:pPr>
            <w:r>
              <w:rPr>
                <w:rFonts w:ascii="宋体" w:hAnsi="宋体"/>
                <w:color w:val="000000"/>
                <w:sz w:val="23"/>
                <w:szCs w:val="23"/>
              </w:rPr>
              <w:t>0.43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800</w:t>
            </w:r>
          </w:p>
        </w:tc>
        <w:tc>
          <w:tcPr>
            <w:tcW w:w="496" w:type="pct"/>
            <w:vAlign w:val="center"/>
          </w:tcPr>
          <w:p>
            <w:pPr>
              <w:jc w:val="center"/>
              <w:rPr>
                <w:rFonts w:ascii="Calibri" w:hAnsi="Calibri" w:cs="Calibri"/>
                <w:color w:val="000000"/>
              </w:rPr>
            </w:pPr>
            <w:r>
              <w:rPr>
                <w:rFonts w:ascii="Calibri" w:hAnsi="Calibri" w:cs="Calibri"/>
                <w:color w:val="000000"/>
              </w:rPr>
              <w:t>22.20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2.47</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1.70</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0.34</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1.90e-5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0.25</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7.91</w:t>
            </w:r>
          </w:p>
        </w:tc>
        <w:tc>
          <w:tcPr>
            <w:tcW w:w="347" w:type="pct"/>
            <w:tcBorders>
              <w:left w:val="single" w:color="auto" w:sz="2" w:space="0"/>
            </w:tcBorders>
            <w:vAlign w:val="center"/>
          </w:tcPr>
          <w:p>
            <w:pPr>
              <w:jc w:val="center"/>
              <w:rPr>
                <w:color w:val="000000"/>
              </w:rPr>
            </w:pPr>
            <w:r>
              <w:rPr>
                <w:rFonts w:ascii="宋体" w:hAnsi="宋体"/>
                <w:color w:val="000000"/>
                <w:sz w:val="23"/>
                <w:szCs w:val="23"/>
              </w:rPr>
              <w:t>0.40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900</w:t>
            </w:r>
          </w:p>
        </w:tc>
        <w:tc>
          <w:tcPr>
            <w:tcW w:w="496" w:type="pct"/>
            <w:vAlign w:val="center"/>
          </w:tcPr>
          <w:p>
            <w:pPr>
              <w:jc w:val="center"/>
              <w:rPr>
                <w:rFonts w:ascii="Calibri" w:hAnsi="Calibri" w:cs="Calibri"/>
                <w:color w:val="000000"/>
              </w:rPr>
            </w:pPr>
            <w:r>
              <w:rPr>
                <w:rFonts w:ascii="Calibri" w:hAnsi="Calibri" w:cs="Calibri"/>
                <w:color w:val="000000"/>
              </w:rPr>
              <w:t>20.43</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2.27</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1.57</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0.21</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1.75e-5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0.23</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7.28</w:t>
            </w:r>
          </w:p>
        </w:tc>
        <w:tc>
          <w:tcPr>
            <w:tcW w:w="347" w:type="pct"/>
            <w:tcBorders>
              <w:left w:val="single" w:color="auto" w:sz="2" w:space="0"/>
            </w:tcBorders>
            <w:vAlign w:val="center"/>
          </w:tcPr>
          <w:p>
            <w:pPr>
              <w:jc w:val="center"/>
              <w:rPr>
                <w:color w:val="000000"/>
              </w:rPr>
            </w:pPr>
            <w:r>
              <w:rPr>
                <w:rFonts w:ascii="宋体" w:hAnsi="宋体"/>
                <w:color w:val="000000"/>
                <w:sz w:val="23"/>
                <w:szCs w:val="23"/>
              </w:rPr>
              <w:t>0.36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1000</w:t>
            </w:r>
          </w:p>
        </w:tc>
        <w:tc>
          <w:tcPr>
            <w:tcW w:w="496" w:type="pct"/>
            <w:vAlign w:val="center"/>
          </w:tcPr>
          <w:p>
            <w:pPr>
              <w:jc w:val="center"/>
              <w:rPr>
                <w:rFonts w:ascii="Calibri" w:hAnsi="Calibri" w:cs="Calibri"/>
                <w:color w:val="000000"/>
              </w:rPr>
            </w:pPr>
            <w:r>
              <w:rPr>
                <w:rFonts w:ascii="Calibri" w:hAnsi="Calibri" w:cs="Calibri"/>
                <w:color w:val="000000"/>
              </w:rPr>
              <w:t>18.97</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2.11</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1.46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0.29</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0.20</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1.62e-5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0.22</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6.76</w:t>
            </w:r>
          </w:p>
        </w:tc>
        <w:tc>
          <w:tcPr>
            <w:tcW w:w="347" w:type="pct"/>
            <w:tcBorders>
              <w:left w:val="single" w:color="auto" w:sz="2" w:space="0"/>
            </w:tcBorders>
            <w:vAlign w:val="center"/>
          </w:tcPr>
          <w:p>
            <w:pPr>
              <w:jc w:val="center"/>
              <w:rPr>
                <w:color w:val="000000"/>
              </w:rPr>
            </w:pPr>
            <w:r>
              <w:rPr>
                <w:rFonts w:ascii="宋体" w:hAnsi="宋体"/>
                <w:color w:val="000000"/>
                <w:sz w:val="23"/>
                <w:szCs w:val="23"/>
              </w:rPr>
              <w:t>0.34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1100</w:t>
            </w:r>
          </w:p>
        </w:tc>
        <w:tc>
          <w:tcPr>
            <w:tcW w:w="496" w:type="pct"/>
            <w:vAlign w:val="center"/>
          </w:tcPr>
          <w:p>
            <w:pPr>
              <w:jc w:val="center"/>
              <w:rPr>
                <w:rFonts w:ascii="Calibri" w:hAnsi="Calibri" w:cs="Calibri"/>
                <w:color w:val="000000"/>
              </w:rPr>
            </w:pPr>
            <w:r>
              <w:rPr>
                <w:rFonts w:ascii="Calibri" w:hAnsi="Calibri" w:cs="Calibri"/>
                <w:color w:val="000000"/>
              </w:rPr>
              <w:t>17.74</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1.97</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1.36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0.27</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1.52e-5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0.20</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6.32</w:t>
            </w:r>
          </w:p>
        </w:tc>
        <w:tc>
          <w:tcPr>
            <w:tcW w:w="347" w:type="pct"/>
            <w:tcBorders>
              <w:left w:val="single" w:color="auto" w:sz="2" w:space="0"/>
            </w:tcBorders>
            <w:vAlign w:val="center"/>
          </w:tcPr>
          <w:p>
            <w:pPr>
              <w:jc w:val="center"/>
              <w:rPr>
                <w:color w:val="000000"/>
              </w:rPr>
            </w:pPr>
            <w:r>
              <w:rPr>
                <w:rFonts w:ascii="宋体" w:hAnsi="宋体"/>
                <w:color w:val="000000"/>
                <w:sz w:val="23"/>
                <w:szCs w:val="23"/>
              </w:rPr>
              <w:t>0.32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1200</w:t>
            </w:r>
          </w:p>
        </w:tc>
        <w:tc>
          <w:tcPr>
            <w:tcW w:w="496" w:type="pct"/>
            <w:vAlign w:val="center"/>
          </w:tcPr>
          <w:p>
            <w:pPr>
              <w:jc w:val="center"/>
              <w:rPr>
                <w:rFonts w:ascii="Calibri" w:hAnsi="Calibri" w:cs="Calibri"/>
                <w:color w:val="000000"/>
              </w:rPr>
            </w:pPr>
            <w:r>
              <w:rPr>
                <w:rFonts w:ascii="Calibri" w:hAnsi="Calibri" w:cs="Calibri"/>
                <w:color w:val="000000"/>
              </w:rPr>
              <w:t>16.86</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1.87</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1.29</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0.26</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1.44e-5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0.19</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6.01</w:t>
            </w:r>
          </w:p>
        </w:tc>
        <w:tc>
          <w:tcPr>
            <w:tcW w:w="347" w:type="pct"/>
            <w:tcBorders>
              <w:left w:val="single" w:color="auto" w:sz="2" w:space="0"/>
            </w:tcBorders>
            <w:vAlign w:val="center"/>
          </w:tcPr>
          <w:p>
            <w:pPr>
              <w:jc w:val="center"/>
              <w:rPr>
                <w:color w:val="000000"/>
              </w:rPr>
            </w:pPr>
            <w:r>
              <w:rPr>
                <w:rFonts w:ascii="宋体" w:hAnsi="宋体"/>
                <w:color w:val="000000"/>
                <w:sz w:val="23"/>
                <w:szCs w:val="23"/>
              </w:rPr>
              <w:t>0.30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1300</w:t>
            </w:r>
          </w:p>
        </w:tc>
        <w:tc>
          <w:tcPr>
            <w:tcW w:w="496" w:type="pct"/>
            <w:vAlign w:val="center"/>
          </w:tcPr>
          <w:p>
            <w:pPr>
              <w:jc w:val="center"/>
              <w:rPr>
                <w:rFonts w:ascii="Calibri" w:hAnsi="Calibri" w:cs="Calibri"/>
                <w:color w:val="000000"/>
              </w:rPr>
            </w:pPr>
            <w:r>
              <w:rPr>
                <w:rFonts w:ascii="Calibri" w:hAnsi="Calibri" w:cs="Calibri"/>
                <w:color w:val="000000"/>
              </w:rPr>
              <w:t>16.37</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1.82</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0.25</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1.40e-5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0.19</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5.83</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1400</w:t>
            </w:r>
          </w:p>
        </w:tc>
        <w:tc>
          <w:tcPr>
            <w:tcW w:w="496" w:type="pct"/>
            <w:vAlign w:val="center"/>
          </w:tcPr>
          <w:p>
            <w:pPr>
              <w:jc w:val="center"/>
              <w:rPr>
                <w:rFonts w:ascii="Calibri" w:hAnsi="Calibri" w:cs="Calibri"/>
                <w:color w:val="000000"/>
              </w:rPr>
            </w:pPr>
            <w:r>
              <w:rPr>
                <w:rFonts w:ascii="Calibri" w:hAnsi="Calibri" w:cs="Calibri"/>
                <w:color w:val="000000"/>
              </w:rPr>
              <w:t>15.92</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1.77</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1.22</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0.24</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1.36e-5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0.18</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5.67</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1500</w:t>
            </w:r>
          </w:p>
        </w:tc>
        <w:tc>
          <w:tcPr>
            <w:tcW w:w="496" w:type="pct"/>
            <w:vAlign w:val="center"/>
          </w:tcPr>
          <w:p>
            <w:pPr>
              <w:jc w:val="center"/>
              <w:rPr>
                <w:rFonts w:ascii="Calibri" w:hAnsi="Calibri" w:cs="Calibri"/>
                <w:color w:val="000000"/>
              </w:rPr>
            </w:pPr>
            <w:r>
              <w:rPr>
                <w:rFonts w:ascii="Calibri" w:hAnsi="Calibri" w:cs="Calibri"/>
                <w:color w:val="000000"/>
              </w:rPr>
              <w:t>15.61</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1.73</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1.20</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0.24</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1.34e-5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0.18</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5.56</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1600</w:t>
            </w:r>
          </w:p>
        </w:tc>
        <w:tc>
          <w:tcPr>
            <w:tcW w:w="496" w:type="pct"/>
            <w:vAlign w:val="center"/>
          </w:tcPr>
          <w:p>
            <w:pPr>
              <w:jc w:val="center"/>
              <w:rPr>
                <w:rFonts w:ascii="Calibri" w:hAnsi="Calibri" w:cs="Calibri"/>
                <w:color w:val="000000"/>
              </w:rPr>
            </w:pPr>
            <w:r>
              <w:rPr>
                <w:rFonts w:ascii="Calibri" w:hAnsi="Calibri" w:cs="Calibri"/>
                <w:color w:val="000000"/>
              </w:rPr>
              <w:t>15.19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1.69</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1.17</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0.23</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1.30e-5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5.41</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1700</w:t>
            </w:r>
          </w:p>
        </w:tc>
        <w:tc>
          <w:tcPr>
            <w:tcW w:w="496" w:type="pct"/>
            <w:vAlign w:val="center"/>
          </w:tcPr>
          <w:p>
            <w:pPr>
              <w:jc w:val="center"/>
              <w:rPr>
                <w:rFonts w:ascii="Calibri" w:hAnsi="Calibri" w:cs="Calibri"/>
                <w:color w:val="000000"/>
              </w:rPr>
            </w:pPr>
            <w:r>
              <w:rPr>
                <w:rFonts w:ascii="Calibri" w:hAnsi="Calibri" w:cs="Calibri"/>
                <w:color w:val="000000"/>
              </w:rPr>
              <w:t>14.79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1.64</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1.14</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0.23</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1.27e-5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5.27</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1800</w:t>
            </w:r>
          </w:p>
        </w:tc>
        <w:tc>
          <w:tcPr>
            <w:tcW w:w="496" w:type="pct"/>
            <w:vAlign w:val="center"/>
          </w:tcPr>
          <w:p>
            <w:pPr>
              <w:jc w:val="center"/>
              <w:rPr>
                <w:rFonts w:ascii="Calibri" w:hAnsi="Calibri" w:cs="Calibri"/>
                <w:color w:val="000000"/>
              </w:rPr>
            </w:pPr>
            <w:r>
              <w:rPr>
                <w:rFonts w:ascii="Calibri" w:hAnsi="Calibri" w:cs="Calibri"/>
                <w:color w:val="000000"/>
              </w:rPr>
              <w:t>14.42</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1.60</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1.11</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0.22</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1.23e-5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5.14</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1900</w:t>
            </w:r>
          </w:p>
        </w:tc>
        <w:tc>
          <w:tcPr>
            <w:tcW w:w="496" w:type="pct"/>
            <w:vAlign w:val="center"/>
          </w:tcPr>
          <w:p>
            <w:pPr>
              <w:jc w:val="center"/>
              <w:rPr>
                <w:rFonts w:ascii="Calibri" w:hAnsi="Calibri" w:cs="Calibri"/>
                <w:color w:val="000000"/>
              </w:rPr>
            </w:pPr>
            <w:r>
              <w:rPr>
                <w:rFonts w:ascii="Calibri" w:hAnsi="Calibri" w:cs="Calibri"/>
                <w:color w:val="000000"/>
              </w:rPr>
              <w:t>14.06</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1.56</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0.22</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1.20e-5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5.01</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2000</w:t>
            </w:r>
          </w:p>
        </w:tc>
        <w:tc>
          <w:tcPr>
            <w:tcW w:w="496" w:type="pct"/>
            <w:vAlign w:val="center"/>
          </w:tcPr>
          <w:p>
            <w:pPr>
              <w:jc w:val="center"/>
              <w:rPr>
                <w:rFonts w:ascii="Calibri" w:hAnsi="Calibri" w:cs="Calibri"/>
                <w:color w:val="000000"/>
              </w:rPr>
            </w:pPr>
            <w:r>
              <w:rPr>
                <w:rFonts w:ascii="Calibri" w:hAnsi="Calibri" w:cs="Calibri"/>
                <w:color w:val="000000"/>
              </w:rPr>
              <w:t>13.72</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1.52</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1.05</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1.17e-5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4.89</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2100</w:t>
            </w:r>
          </w:p>
        </w:tc>
        <w:tc>
          <w:tcPr>
            <w:tcW w:w="496" w:type="pct"/>
            <w:vAlign w:val="center"/>
          </w:tcPr>
          <w:p>
            <w:pPr>
              <w:jc w:val="center"/>
              <w:rPr>
                <w:rFonts w:ascii="Calibri" w:hAnsi="Calibri" w:cs="Calibri"/>
                <w:color w:val="000000"/>
              </w:rPr>
            </w:pPr>
            <w:r>
              <w:rPr>
                <w:rFonts w:ascii="Calibri" w:hAnsi="Calibri" w:cs="Calibri"/>
                <w:color w:val="000000"/>
              </w:rPr>
              <w:t>13.40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1.49</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1.03</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4.77</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2200</w:t>
            </w:r>
          </w:p>
        </w:tc>
        <w:tc>
          <w:tcPr>
            <w:tcW w:w="496" w:type="pct"/>
            <w:vAlign w:val="center"/>
          </w:tcPr>
          <w:p>
            <w:pPr>
              <w:jc w:val="center"/>
              <w:rPr>
                <w:rFonts w:ascii="Calibri" w:hAnsi="Calibri" w:cs="Calibri"/>
                <w:color w:val="000000"/>
              </w:rPr>
            </w:pPr>
            <w:r>
              <w:rPr>
                <w:rFonts w:ascii="Calibri" w:hAnsi="Calibri" w:cs="Calibri"/>
                <w:color w:val="000000"/>
              </w:rPr>
              <w:t>13.09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1.45</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1.00</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0.20</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4.66</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2300</w:t>
            </w:r>
          </w:p>
        </w:tc>
        <w:tc>
          <w:tcPr>
            <w:tcW w:w="496" w:type="pct"/>
            <w:vAlign w:val="center"/>
          </w:tcPr>
          <w:p>
            <w:pPr>
              <w:jc w:val="center"/>
              <w:rPr>
                <w:rFonts w:ascii="Calibri" w:hAnsi="Calibri" w:cs="Calibri"/>
                <w:color w:val="000000"/>
              </w:rPr>
            </w:pPr>
            <w:r>
              <w:rPr>
                <w:rFonts w:ascii="Calibri" w:hAnsi="Calibri" w:cs="Calibri"/>
                <w:color w:val="000000"/>
              </w:rPr>
              <w:t>12.79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1.42</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0.20</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1.09e-5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4.56</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2400</w:t>
            </w:r>
          </w:p>
        </w:tc>
        <w:tc>
          <w:tcPr>
            <w:tcW w:w="496" w:type="pct"/>
            <w:vAlign w:val="center"/>
          </w:tcPr>
          <w:p>
            <w:pPr>
              <w:jc w:val="center"/>
              <w:rPr>
                <w:rFonts w:ascii="Calibri" w:hAnsi="Calibri" w:cs="Calibri"/>
                <w:color w:val="000000"/>
              </w:rPr>
            </w:pPr>
            <w:r>
              <w:rPr>
                <w:rFonts w:ascii="Calibri" w:hAnsi="Calibri" w:cs="Calibri"/>
                <w:color w:val="000000"/>
              </w:rPr>
              <w:t>12.50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1.39</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0.19</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1.07e-5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4.46</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2500</w:t>
            </w:r>
          </w:p>
        </w:tc>
        <w:tc>
          <w:tcPr>
            <w:tcW w:w="496" w:type="pct"/>
            <w:vAlign w:val="center"/>
          </w:tcPr>
          <w:p>
            <w:pPr>
              <w:jc w:val="center"/>
              <w:rPr>
                <w:rFonts w:ascii="Calibri" w:hAnsi="Calibri" w:cs="Calibri"/>
                <w:color w:val="000000"/>
              </w:rPr>
            </w:pPr>
            <w:r>
              <w:rPr>
                <w:rFonts w:ascii="Calibri" w:hAnsi="Calibri" w:cs="Calibri"/>
                <w:color w:val="000000"/>
              </w:rPr>
              <w:t>12.23</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1.36</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0.94</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0.19</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0.06</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525" w:type="pct"/>
            <w:tcBorders>
              <w:left w:val="single" w:color="auto" w:sz="2" w:space="0"/>
              <w:right w:val="single" w:color="auto" w:sz="2" w:space="0"/>
            </w:tcBorders>
            <w:vAlign w:val="center"/>
          </w:tcPr>
          <w:p>
            <w:pPr>
              <w:jc w:val="center"/>
              <w:rPr>
                <w:color w:val="000000"/>
              </w:rPr>
            </w:pPr>
            <w:r>
              <w:rPr>
                <w:rFonts w:ascii="宋体" w:hAnsi="宋体"/>
                <w:color w:val="000000"/>
                <w:sz w:val="23"/>
                <w:szCs w:val="23"/>
              </w:rPr>
              <w:t>4.36</w:t>
            </w:r>
          </w:p>
        </w:tc>
        <w:tc>
          <w:tcPr>
            <w:tcW w:w="347" w:type="pct"/>
            <w:tcBorders>
              <w:left w:val="single" w:color="auto" w:sz="2" w:space="0"/>
            </w:tcBorders>
            <w:vAlign w:val="center"/>
          </w:tcPr>
          <w:p>
            <w:pPr>
              <w:jc w:val="center"/>
              <w:rPr>
                <w:color w:val="000000"/>
              </w:rPr>
            </w:pPr>
            <w:r>
              <w:rPr>
                <w:rFonts w:ascii="宋体" w:hAnsi="宋体"/>
                <w:color w:val="000000"/>
                <w:sz w:val="23"/>
                <w:szCs w:val="23"/>
              </w:rPr>
              <w:t>0.22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下风向最大质量浓度及占标率</w:t>
            </w:r>
          </w:p>
        </w:tc>
        <w:tc>
          <w:tcPr>
            <w:tcW w:w="496"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81.24</w:t>
            </w:r>
          </w:p>
        </w:tc>
        <w:tc>
          <w:tcPr>
            <w:tcW w:w="331"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9.03</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6.24</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1.25</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0.85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6.95e-5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28.95</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1.45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spacing w:line="240" w:lineRule="atLeast"/>
              <w:jc w:val="center"/>
              <w:rPr>
                <w:rFonts w:ascii="Calibri" w:hAnsi="Calibri" w:cs="Calibri"/>
                <w:color w:val="000000"/>
              </w:rPr>
            </w:pPr>
            <w:r>
              <w:rPr>
                <w:rFonts w:ascii="Calibri" w:hAnsi="Calibri" w:cs="Calibri"/>
                <w:color w:val="000000"/>
              </w:rPr>
              <w:t>最大浓度出现距离/m</w:t>
            </w:r>
          </w:p>
        </w:tc>
        <w:tc>
          <w:tcPr>
            <w:tcW w:w="827" w:type="pct"/>
            <w:gridSpan w:val="2"/>
            <w:tcBorders>
              <w:right w:val="single" w:color="auto" w:sz="2" w:space="0"/>
            </w:tcBorders>
            <w:vAlign w:val="center"/>
          </w:tcPr>
          <w:p>
            <w:pPr>
              <w:pStyle w:val="55"/>
              <w:rPr>
                <w:rFonts w:ascii="Calibri" w:hAnsi="Calibri"/>
                <w:szCs w:val="21"/>
              </w:rPr>
            </w:pPr>
            <w:r>
              <w:rPr>
                <w:rFonts w:ascii="Calibri" w:hAnsi="Calibri"/>
                <w:szCs w:val="21"/>
              </w:rPr>
              <w:t>106</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106</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106</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106</w:t>
            </w:r>
          </w:p>
        </w:tc>
        <w:tc>
          <w:tcPr>
            <w:tcW w:w="872" w:type="pct"/>
            <w:gridSpan w:val="2"/>
            <w:tcBorders>
              <w:left w:val="single" w:color="auto" w:sz="2" w:space="0"/>
            </w:tcBorders>
            <w:vAlign w:val="center"/>
          </w:tcPr>
          <w:p>
            <w:pPr>
              <w:pStyle w:val="55"/>
              <w:rPr>
                <w:rFonts w:ascii="Calibri" w:hAnsi="Calibri"/>
                <w:szCs w:val="21"/>
              </w:rPr>
            </w:pPr>
            <w:r>
              <w:rPr>
                <w:rFonts w:ascii="Calibri" w:hAnsi="Calibri"/>
                <w:szCs w:val="21"/>
              </w:rPr>
              <w:t>106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snapToGrid w:val="0"/>
              <w:jc w:val="center"/>
              <w:rPr>
                <w:rFonts w:ascii="Calibri" w:hAnsi="Calibri" w:cs="Calibri"/>
                <w:color w:val="000000"/>
              </w:rPr>
            </w:pPr>
            <w:r>
              <w:rPr>
                <w:rFonts w:ascii="Calibri" w:hAnsi="Calibri" w:cs="Calibri"/>
                <w:color w:val="000000"/>
              </w:rPr>
              <w:t>D10%最远距离</w:t>
            </w:r>
          </w:p>
        </w:tc>
        <w:tc>
          <w:tcPr>
            <w:tcW w:w="827" w:type="pct"/>
            <w:gridSpan w:val="2"/>
            <w:tcBorders>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2" w:type="pct"/>
            <w:gridSpan w:val="2"/>
            <w:tcBorders>
              <w:left w:val="single" w:color="auto" w:sz="2" w:space="0"/>
            </w:tcBorders>
            <w:vAlign w:val="center"/>
          </w:tcPr>
          <w:p>
            <w:pPr>
              <w:pStyle w:val="55"/>
              <w:rPr>
                <w:rFonts w:ascii="Calibri" w:hAnsi="Calibri"/>
                <w:szCs w:val="21"/>
              </w:rPr>
            </w:pPr>
            <w:r>
              <w:rPr>
                <w:rFonts w:ascii="Calibri" w:hAnsi="Calibri"/>
                <w:szCs w:val="21"/>
              </w:rPr>
              <w:t>/</w:t>
            </w:r>
          </w:p>
        </w:tc>
      </w:tr>
    </w:tbl>
    <w:p>
      <w:pPr>
        <w:pStyle w:val="43"/>
        <w:ind w:firstLineChars="200"/>
        <w:rPr>
          <w:rFonts w:ascii="Calibri"/>
          <w:bCs/>
          <w:color w:val="000000"/>
        </w:rPr>
      </w:pPr>
      <w:r>
        <w:rPr>
          <w:rFonts w:hint="eastAsia" w:ascii="Calibri"/>
          <w:bCs/>
          <w:color w:val="000000"/>
        </w:rPr>
        <w:t>（</w:t>
      </w:r>
      <w:r>
        <w:rPr>
          <w:rFonts w:ascii="Calibri"/>
          <w:bCs/>
          <w:color w:val="000000"/>
        </w:rPr>
        <w:t>8</w:t>
      </w:r>
      <w:r>
        <w:rPr>
          <w:rFonts w:hint="eastAsia" w:ascii="Calibri"/>
          <w:bCs/>
          <w:color w:val="000000"/>
        </w:rPr>
        <w:t>）</w:t>
      </w:r>
      <w:r>
        <w:rPr>
          <w:rFonts w:ascii="Calibri"/>
          <w:bCs/>
          <w:color w:val="000000"/>
        </w:rPr>
        <w:t>4#</w:t>
      </w:r>
      <w:r>
        <w:rPr>
          <w:rFonts w:hint="eastAsia" w:ascii="Calibri"/>
          <w:bCs/>
          <w:color w:val="000000"/>
        </w:rPr>
        <w:t>车间废气无组织排放</w:t>
      </w:r>
    </w:p>
    <w:p>
      <w:pPr>
        <w:pStyle w:val="43"/>
        <w:ind w:firstLineChars="200"/>
        <w:rPr>
          <w:rFonts w:ascii="Calibri"/>
          <w:bCs/>
          <w:color w:val="000000"/>
        </w:rPr>
      </w:pPr>
      <w:r>
        <w:rPr>
          <w:rFonts w:hint="eastAsia" w:ascii="Calibri"/>
          <w:bCs/>
          <w:color w:val="000000"/>
        </w:rPr>
        <w:t>本项目</w:t>
      </w:r>
      <w:r>
        <w:rPr>
          <w:rFonts w:ascii="Calibri"/>
          <w:bCs/>
          <w:color w:val="000000"/>
        </w:rPr>
        <w:t>4#</w:t>
      </w:r>
      <w:r>
        <w:rPr>
          <w:rFonts w:hint="eastAsia" w:ascii="Calibri"/>
          <w:bCs/>
          <w:color w:val="000000"/>
        </w:rPr>
        <w:t>车间无组织废气污染物为颗粒物（TSP）、SO</w:t>
      </w:r>
      <w:r>
        <w:rPr>
          <w:rFonts w:hint="eastAsia" w:ascii="Calibri"/>
          <w:bCs/>
          <w:color w:val="000000"/>
          <w:vertAlign w:val="subscript"/>
        </w:rPr>
        <w:t>2</w:t>
      </w:r>
      <w:r>
        <w:rPr>
          <w:rFonts w:hint="eastAsia" w:ascii="Calibri"/>
          <w:bCs/>
          <w:color w:val="000000"/>
        </w:rPr>
        <w:t>、NO</w:t>
      </w:r>
      <w:r>
        <w:rPr>
          <w:rFonts w:ascii="Calibri"/>
          <w:bCs/>
          <w:color w:val="000000"/>
          <w:vertAlign w:val="subscript"/>
        </w:rPr>
        <w:t>2</w:t>
      </w:r>
      <w:r>
        <w:rPr>
          <w:rFonts w:hint="eastAsia" w:ascii="Calibri"/>
          <w:bCs/>
          <w:color w:val="000000"/>
        </w:rPr>
        <w:t>、苯并[</w:t>
      </w:r>
      <w:r>
        <w:rPr>
          <w:rFonts w:ascii="Calibri"/>
          <w:bCs/>
          <w:color w:val="000000"/>
        </w:rPr>
        <w:t>a]</w:t>
      </w:r>
      <w:r>
        <w:rPr>
          <w:rFonts w:hint="eastAsia" w:ascii="Calibri"/>
          <w:bCs/>
          <w:color w:val="000000"/>
        </w:rPr>
        <w:t>芘、非甲烷总烃，根据估算模型，各污染物计算结果见表</w:t>
      </w:r>
      <w:r>
        <w:rPr>
          <w:rFonts w:ascii="Calibri"/>
          <w:bCs/>
          <w:color w:val="000000"/>
        </w:rPr>
        <w:t>33</w:t>
      </w:r>
      <w:r>
        <w:rPr>
          <w:rFonts w:hint="eastAsia" w:ascii="Calibri"/>
          <w:bCs/>
          <w:color w:val="000000"/>
        </w:rPr>
        <w:t>。</w:t>
      </w:r>
    </w:p>
    <w:p>
      <w:pPr>
        <w:pStyle w:val="43"/>
        <w:ind w:firstLineChars="200"/>
        <w:rPr>
          <w:rFonts w:ascii="Calibri" w:hAnsi="Calibri" w:eastAsia="黑体"/>
          <w:color w:val="000000"/>
        </w:rPr>
      </w:pPr>
      <w:r>
        <w:rPr>
          <w:rFonts w:hint="eastAsia" w:ascii="Calibri" w:hAnsi="Calibri" w:eastAsia="黑体"/>
          <w:color w:val="000000"/>
        </w:rPr>
        <w:t>表</w:t>
      </w:r>
      <w:r>
        <w:rPr>
          <w:rFonts w:ascii="Calibri" w:hAnsi="Calibri" w:eastAsia="黑体"/>
          <w:color w:val="000000"/>
        </w:rPr>
        <w:t xml:space="preserve">33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w:t>
      </w:r>
      <w:r>
        <w:rPr>
          <w:rFonts w:ascii="Calibri" w:hAnsi="Calibri" w:eastAsia="黑体"/>
          <w:color w:val="000000"/>
        </w:rPr>
        <w:t>4#</w:t>
      </w:r>
      <w:r>
        <w:rPr>
          <w:rFonts w:hint="eastAsia" w:ascii="Calibri" w:hAnsi="Calibri" w:eastAsia="黑体"/>
          <w:color w:val="000000"/>
        </w:rPr>
        <w:t>车间无组织废气各污染物排放估算模型计算结果表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28" w:type="dxa"/>
          <w:bottom w:w="0" w:type="dxa"/>
          <w:right w:w="28" w:type="dxa"/>
        </w:tblCellMar>
      </w:tblPr>
      <w:tblGrid>
        <w:gridCol w:w="1210"/>
        <w:gridCol w:w="884"/>
        <w:gridCol w:w="589"/>
        <w:gridCol w:w="887"/>
        <w:gridCol w:w="669"/>
        <w:gridCol w:w="950"/>
        <w:gridCol w:w="605"/>
        <w:gridCol w:w="868"/>
        <w:gridCol w:w="687"/>
        <w:gridCol w:w="934"/>
        <w:gridCol w:w="61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Merge w:val="restart"/>
            <w:vAlign w:val="center"/>
          </w:tcPr>
          <w:p>
            <w:pPr>
              <w:pStyle w:val="55"/>
              <w:rPr>
                <w:rFonts w:ascii="Calibri" w:hAnsi="Calibri"/>
                <w:kern w:val="0"/>
              </w:rPr>
            </w:pPr>
            <w:r>
              <w:rPr>
                <w:rFonts w:ascii="Calibri" w:hAnsi="Calibri"/>
                <w:szCs w:val="21"/>
              </w:rPr>
              <w:t>距源中心下风向距离D（m）</w:t>
            </w:r>
          </w:p>
        </w:tc>
        <w:tc>
          <w:tcPr>
            <w:tcW w:w="827" w:type="pct"/>
            <w:gridSpan w:val="2"/>
            <w:tcBorders>
              <w:right w:val="single" w:color="auto" w:sz="2" w:space="0"/>
            </w:tcBorders>
            <w:vAlign w:val="center"/>
          </w:tcPr>
          <w:p>
            <w:pPr>
              <w:pStyle w:val="55"/>
              <w:rPr>
                <w:rFonts w:ascii="Calibri" w:hAnsi="Calibri"/>
                <w:kern w:val="0"/>
              </w:rPr>
            </w:pPr>
            <w:r>
              <w:rPr>
                <w:rFonts w:hint="eastAsia" w:ascii="Calibri" w:hAnsi="Calibri"/>
                <w:kern w:val="0"/>
              </w:rPr>
              <w:t>TSP</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SO</w:t>
            </w:r>
            <w:r>
              <w:rPr>
                <w:rFonts w:ascii="Calibri" w:hAnsi="Calibri"/>
                <w:kern w:val="0"/>
                <w:vertAlign w:val="subscript"/>
              </w:rPr>
              <w:t>2</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NO</w:t>
            </w:r>
            <w:r>
              <w:rPr>
                <w:rFonts w:ascii="Calibri" w:hAnsi="Calibri"/>
                <w:kern w:val="0"/>
                <w:vertAlign w:val="subscript"/>
              </w:rPr>
              <w:t>2</w:t>
            </w:r>
          </w:p>
        </w:tc>
        <w:tc>
          <w:tcPr>
            <w:tcW w:w="874" w:type="pct"/>
            <w:gridSpan w:val="2"/>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苯并[a]芘</w:t>
            </w:r>
          </w:p>
        </w:tc>
        <w:tc>
          <w:tcPr>
            <w:tcW w:w="872" w:type="pct"/>
            <w:gridSpan w:val="2"/>
            <w:tcBorders>
              <w:left w:val="single" w:color="auto" w:sz="2" w:space="0"/>
            </w:tcBorders>
            <w:vAlign w:val="center"/>
          </w:tcPr>
          <w:p>
            <w:pPr>
              <w:pStyle w:val="55"/>
              <w:rPr>
                <w:rFonts w:ascii="Calibri" w:hAnsi="Calibri"/>
                <w:kern w:val="0"/>
              </w:rPr>
            </w:pPr>
            <w:r>
              <w:rPr>
                <w:rFonts w:ascii="Calibri" w:hAnsi="Calibri"/>
                <w:kern w:val="0"/>
              </w:rPr>
              <w:t>非甲烷总烃</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Merge w:val="continue"/>
            <w:vAlign w:val="center"/>
          </w:tcPr>
          <w:p>
            <w:pPr>
              <w:pStyle w:val="55"/>
              <w:rPr>
                <w:rFonts w:ascii="Calibri" w:hAnsi="Calibri"/>
                <w:szCs w:val="21"/>
              </w:rPr>
            </w:pPr>
          </w:p>
        </w:tc>
        <w:tc>
          <w:tcPr>
            <w:tcW w:w="496" w:type="pct"/>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i20</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31" w:type="pct"/>
            <w:tcBorders>
              <w:right w:val="single" w:color="auto" w:sz="2" w:space="0"/>
            </w:tcBorders>
            <w:vAlign w:val="center"/>
          </w:tcPr>
          <w:p>
            <w:pPr>
              <w:pStyle w:val="55"/>
              <w:rPr>
                <w:rFonts w:ascii="Calibri" w:hAnsi="Calibri"/>
                <w:kern w:val="0"/>
              </w:rPr>
            </w:pPr>
            <w:r>
              <w:rPr>
                <w:rFonts w:ascii="Calibri" w:hAnsi="Calibri"/>
                <w:kern w:val="0"/>
              </w:rPr>
              <w:t>占标率（%）</w:t>
            </w:r>
          </w:p>
        </w:tc>
        <w:tc>
          <w:tcPr>
            <w:tcW w:w="498" w:type="pct"/>
            <w:tcBorders>
              <w:left w:val="single" w:color="auto" w:sz="2" w:space="0"/>
              <w:right w:val="single" w:color="auto" w:sz="2" w:space="0"/>
            </w:tcBorders>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i21</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76"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534"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下风向</w:t>
            </w:r>
          </w:p>
          <w:p>
            <w:pPr>
              <w:pStyle w:val="55"/>
              <w:rPr>
                <w:rFonts w:ascii="Calibri" w:hAnsi="Calibri"/>
                <w:szCs w:val="21"/>
              </w:rPr>
            </w:pPr>
            <w:r>
              <w:rPr>
                <w:rFonts w:ascii="Calibri" w:hAnsi="Calibri"/>
                <w:szCs w:val="21"/>
              </w:rPr>
              <w:t>预测浓</w:t>
            </w:r>
          </w:p>
          <w:p>
            <w:pPr>
              <w:pStyle w:val="55"/>
              <w:rPr>
                <w:rFonts w:ascii="Calibri" w:hAnsi="Calibri"/>
                <w:kern w:val="0"/>
              </w:rPr>
            </w:pPr>
            <w:r>
              <w:rPr>
                <w:rFonts w:ascii="Calibri" w:hAnsi="Calibri"/>
                <w:szCs w:val="21"/>
              </w:rPr>
              <w:t>度C</w:t>
            </w:r>
            <w:r>
              <w:rPr>
                <w:rFonts w:ascii="Calibri" w:hAnsi="Calibri"/>
                <w:szCs w:val="21"/>
                <w:vertAlign w:val="subscript"/>
              </w:rPr>
              <w:t>i22</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40"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488" w:type="pct"/>
            <w:tcBorders>
              <w:left w:val="single" w:color="auto" w:sz="2" w:space="0"/>
              <w:right w:val="single" w:color="auto" w:sz="2" w:space="0"/>
            </w:tcBorders>
            <w:vAlign w:val="center"/>
          </w:tcPr>
          <w:p>
            <w:pPr>
              <w:pStyle w:val="55"/>
              <w:rPr>
                <w:rFonts w:ascii="Calibri" w:hAnsi="Calibri"/>
                <w:kern w:val="0"/>
              </w:rPr>
            </w:pPr>
            <w:r>
              <w:rPr>
                <w:rFonts w:ascii="Calibri" w:hAnsi="Calibri"/>
                <w:szCs w:val="21"/>
              </w:rPr>
              <w:t>下风向预测浓度C</w:t>
            </w:r>
            <w:r>
              <w:rPr>
                <w:rFonts w:ascii="Calibri" w:hAnsi="Calibri"/>
                <w:szCs w:val="21"/>
                <w:vertAlign w:val="subscript"/>
              </w:rPr>
              <w:t>i23</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86" w:type="pct"/>
            <w:tcBorders>
              <w:left w:val="single" w:color="auto" w:sz="2" w:space="0"/>
              <w:right w:val="single" w:color="auto" w:sz="2" w:space="0"/>
            </w:tcBorders>
            <w:vAlign w:val="center"/>
          </w:tcPr>
          <w:p>
            <w:pPr>
              <w:pStyle w:val="55"/>
              <w:rPr>
                <w:rFonts w:ascii="Calibri" w:hAnsi="Calibri"/>
                <w:kern w:val="0"/>
              </w:rPr>
            </w:pPr>
            <w:r>
              <w:rPr>
                <w:rFonts w:ascii="Calibri" w:hAnsi="Calibri"/>
                <w:kern w:val="0"/>
              </w:rPr>
              <w:t>占标率（%）</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下风向</w:t>
            </w:r>
          </w:p>
          <w:p>
            <w:pPr>
              <w:pStyle w:val="55"/>
              <w:rPr>
                <w:rFonts w:ascii="Calibri" w:hAnsi="Calibri"/>
                <w:szCs w:val="21"/>
              </w:rPr>
            </w:pPr>
            <w:r>
              <w:rPr>
                <w:rFonts w:ascii="Calibri" w:hAnsi="Calibri"/>
                <w:szCs w:val="21"/>
              </w:rPr>
              <w:t>预测浓</w:t>
            </w:r>
          </w:p>
          <w:p>
            <w:pPr>
              <w:pStyle w:val="55"/>
              <w:rPr>
                <w:rFonts w:ascii="Calibri" w:hAnsi="Calibri"/>
                <w:kern w:val="0"/>
              </w:rPr>
            </w:pPr>
            <w:r>
              <w:rPr>
                <w:rFonts w:ascii="Calibri" w:hAnsi="Calibri"/>
                <w:szCs w:val="21"/>
              </w:rPr>
              <w:t>度C</w:t>
            </w:r>
            <w:r>
              <w:rPr>
                <w:rFonts w:ascii="Calibri" w:hAnsi="Calibri"/>
                <w:szCs w:val="21"/>
                <w:vertAlign w:val="subscript"/>
              </w:rPr>
              <w:t>i24</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347" w:type="pct"/>
            <w:tcBorders>
              <w:left w:val="single" w:color="auto" w:sz="2" w:space="0"/>
            </w:tcBorders>
            <w:vAlign w:val="center"/>
          </w:tcPr>
          <w:p>
            <w:pPr>
              <w:pStyle w:val="55"/>
              <w:rPr>
                <w:rFonts w:ascii="Calibri" w:hAnsi="Calibri"/>
                <w:kern w:val="0"/>
              </w:rPr>
            </w:pPr>
            <w:r>
              <w:rPr>
                <w:rFonts w:ascii="Calibri" w:hAnsi="Calibri"/>
                <w:kern w:val="0"/>
              </w:rPr>
              <w:t>占标率（%）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hint="eastAsia" w:ascii="Calibri" w:hAnsi="Calibri"/>
                <w:szCs w:val="21"/>
              </w:rPr>
              <w:t>1</w:t>
            </w:r>
          </w:p>
        </w:tc>
        <w:tc>
          <w:tcPr>
            <w:tcW w:w="496" w:type="pct"/>
            <w:vAlign w:val="center"/>
          </w:tcPr>
          <w:p>
            <w:pPr>
              <w:jc w:val="center"/>
              <w:rPr>
                <w:rFonts w:ascii="Calibri" w:hAnsi="Calibri" w:cs="Calibri"/>
                <w:color w:val="000000"/>
              </w:rPr>
            </w:pPr>
            <w:r>
              <w:rPr>
                <w:rFonts w:ascii="Calibri" w:hAnsi="Calibri" w:cs="Calibri"/>
                <w:color w:val="000000"/>
              </w:rPr>
              <w:t>26.79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2.98</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2.06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488"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2.29e-5</w:t>
            </w:r>
          </w:p>
        </w:tc>
        <w:tc>
          <w:tcPr>
            <w:tcW w:w="386" w:type="pct"/>
            <w:tcBorders>
              <w:left w:val="single" w:color="auto" w:sz="2" w:space="0"/>
              <w:right w:val="single" w:color="auto" w:sz="2" w:space="0"/>
            </w:tcBorders>
            <w:vAlign w:val="center"/>
          </w:tcPr>
          <w:p>
            <w:pPr>
              <w:pStyle w:val="55"/>
              <w:rPr>
                <w:rFonts w:ascii="Calibri" w:hAnsi="Calibri"/>
                <w:kern w:val="0"/>
              </w:rPr>
            </w:pPr>
            <w:r>
              <w:rPr>
                <w:rFonts w:hint="eastAsia" w:ascii="Calibri" w:hAnsi="Calibri"/>
                <w:kern w:val="0"/>
              </w:rPr>
              <w:t>0.31</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9.55</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0.48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w:t>
            </w:r>
          </w:p>
        </w:tc>
        <w:tc>
          <w:tcPr>
            <w:tcW w:w="496" w:type="pct"/>
            <w:vAlign w:val="center"/>
          </w:tcPr>
          <w:p>
            <w:pPr>
              <w:jc w:val="center"/>
              <w:rPr>
                <w:rFonts w:ascii="Calibri" w:hAnsi="Calibri" w:cs="Calibri"/>
                <w:color w:val="000000"/>
              </w:rPr>
            </w:pPr>
            <w:r>
              <w:rPr>
                <w:rFonts w:ascii="Calibri" w:hAnsi="Calibri" w:cs="Calibri"/>
                <w:color w:val="000000"/>
              </w:rPr>
              <w:t>36.96</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4.11</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2.84</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0.57</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0.39</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3.16e-5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0.42</w:t>
            </w:r>
          </w:p>
        </w:tc>
        <w:tc>
          <w:tcPr>
            <w:tcW w:w="525"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13.17</w:t>
            </w:r>
          </w:p>
        </w:tc>
        <w:tc>
          <w:tcPr>
            <w:tcW w:w="347" w:type="pct"/>
            <w:tcBorders>
              <w:left w:val="single" w:color="auto" w:sz="2" w:space="0"/>
            </w:tcBorders>
            <w:vAlign w:val="center"/>
          </w:tcPr>
          <w:p>
            <w:pPr>
              <w:jc w:val="center"/>
              <w:rPr>
                <w:rFonts w:ascii="Calibri" w:hAnsi="Calibri" w:cs="Calibri"/>
                <w:color w:val="000000"/>
              </w:rPr>
            </w:pPr>
            <w:r>
              <w:rPr>
                <w:rFonts w:ascii="Calibri" w:hAnsi="Calibri" w:cs="Calibri"/>
                <w:color w:val="000000"/>
              </w:rPr>
              <w:t>0.66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jc w:val="center"/>
              <w:rPr>
                <w:rFonts w:ascii="Calibri" w:hAnsi="Calibri" w:cs="Calibri"/>
                <w:color w:val="000000"/>
              </w:rPr>
            </w:pPr>
            <w:r>
              <w:rPr>
                <w:rFonts w:ascii="Calibri" w:hAnsi="Calibri" w:cs="Calibri"/>
                <w:color w:val="000000"/>
              </w:rPr>
              <w:t>50</w:t>
            </w:r>
          </w:p>
        </w:tc>
        <w:tc>
          <w:tcPr>
            <w:tcW w:w="496" w:type="pct"/>
            <w:vAlign w:val="center"/>
          </w:tcPr>
          <w:p>
            <w:pPr>
              <w:jc w:val="center"/>
              <w:rPr>
                <w:rFonts w:ascii="Calibri" w:hAnsi="Calibri" w:cs="Calibri"/>
                <w:color w:val="000000"/>
              </w:rPr>
            </w:pPr>
            <w:r>
              <w:rPr>
                <w:rFonts w:ascii="Calibri" w:hAnsi="Calibri" w:cs="Calibri"/>
                <w:color w:val="000000"/>
              </w:rPr>
              <w:t>48.46</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5.38</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3.72</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0.74</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0.50</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4.15e-5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17.27</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0.86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75</w:t>
            </w:r>
          </w:p>
        </w:tc>
        <w:tc>
          <w:tcPr>
            <w:tcW w:w="496" w:type="pct"/>
            <w:vAlign w:val="center"/>
          </w:tcPr>
          <w:p>
            <w:pPr>
              <w:jc w:val="center"/>
              <w:rPr>
                <w:rFonts w:ascii="Calibri" w:hAnsi="Calibri" w:cs="Calibri"/>
                <w:color w:val="000000"/>
              </w:rPr>
            </w:pPr>
            <w:r>
              <w:rPr>
                <w:rFonts w:ascii="Calibri" w:hAnsi="Calibri" w:cs="Calibri"/>
                <w:color w:val="000000"/>
              </w:rPr>
              <w:t>59.25</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6.58</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4.55</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0.62</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5.07e-5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0.68</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21.12</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1.06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100</w:t>
            </w:r>
          </w:p>
        </w:tc>
        <w:tc>
          <w:tcPr>
            <w:tcW w:w="496" w:type="pct"/>
            <w:vAlign w:val="center"/>
          </w:tcPr>
          <w:p>
            <w:pPr>
              <w:jc w:val="center"/>
              <w:rPr>
                <w:rFonts w:ascii="Calibri" w:hAnsi="Calibri" w:cs="Calibri"/>
                <w:color w:val="000000"/>
              </w:rPr>
            </w:pPr>
            <w:r>
              <w:rPr>
                <w:rFonts w:ascii="Calibri" w:hAnsi="Calibri" w:cs="Calibri"/>
                <w:color w:val="000000"/>
              </w:rPr>
              <w:t>65.38</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7.26</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5.02</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1.00</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0.34</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5.59e-5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23.30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1.16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125</w:t>
            </w:r>
          </w:p>
        </w:tc>
        <w:tc>
          <w:tcPr>
            <w:tcW w:w="496" w:type="pct"/>
            <w:vAlign w:val="center"/>
          </w:tcPr>
          <w:p>
            <w:pPr>
              <w:jc w:val="center"/>
              <w:rPr>
                <w:rFonts w:ascii="Calibri" w:hAnsi="Calibri" w:cs="Calibri"/>
                <w:color w:val="000000"/>
              </w:rPr>
            </w:pPr>
            <w:r>
              <w:rPr>
                <w:rFonts w:ascii="Calibri" w:hAnsi="Calibri" w:cs="Calibri"/>
                <w:color w:val="000000"/>
              </w:rPr>
              <w:t>66.28</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7.36</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5.09</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1.02</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0.69</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5.67e-5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0.76</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22.08</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1.10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150</w:t>
            </w:r>
          </w:p>
        </w:tc>
        <w:tc>
          <w:tcPr>
            <w:tcW w:w="496" w:type="pct"/>
            <w:vAlign w:val="center"/>
          </w:tcPr>
          <w:p>
            <w:pPr>
              <w:jc w:val="center"/>
              <w:rPr>
                <w:rFonts w:ascii="Calibri" w:hAnsi="Calibri" w:cs="Calibri"/>
                <w:color w:val="000000"/>
              </w:rPr>
            </w:pPr>
            <w:r>
              <w:rPr>
                <w:rFonts w:ascii="Calibri" w:hAnsi="Calibri" w:cs="Calibri"/>
                <w:color w:val="000000"/>
              </w:rPr>
              <w:t>61.97</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6.89</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4.76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0.95</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5.30e-5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20.30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1.02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175</w:t>
            </w:r>
          </w:p>
        </w:tc>
        <w:tc>
          <w:tcPr>
            <w:tcW w:w="496" w:type="pct"/>
            <w:vAlign w:val="center"/>
          </w:tcPr>
          <w:p>
            <w:pPr>
              <w:jc w:val="center"/>
              <w:rPr>
                <w:rFonts w:ascii="Calibri" w:hAnsi="Calibri" w:cs="Calibri"/>
                <w:color w:val="000000"/>
              </w:rPr>
            </w:pPr>
            <w:r>
              <w:rPr>
                <w:rFonts w:ascii="Calibri" w:hAnsi="Calibri" w:cs="Calibri"/>
                <w:color w:val="000000"/>
              </w:rPr>
              <w:t>56.98</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6.33</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4.37</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0.87</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0.59</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4.87e-5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18.82</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0.94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200</w:t>
            </w:r>
          </w:p>
        </w:tc>
        <w:tc>
          <w:tcPr>
            <w:tcW w:w="496" w:type="pct"/>
            <w:vAlign w:val="center"/>
          </w:tcPr>
          <w:p>
            <w:pPr>
              <w:jc w:val="center"/>
              <w:rPr>
                <w:rFonts w:ascii="Calibri" w:hAnsi="Calibri" w:cs="Calibri"/>
                <w:color w:val="000000"/>
              </w:rPr>
            </w:pPr>
            <w:r>
              <w:rPr>
                <w:rFonts w:ascii="Calibri" w:hAnsi="Calibri" w:cs="Calibri"/>
                <w:color w:val="000000"/>
              </w:rPr>
              <w:t>52.82</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5.87</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4.05</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0.81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4.52e-5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16.53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0.83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250</w:t>
            </w:r>
          </w:p>
        </w:tc>
        <w:tc>
          <w:tcPr>
            <w:tcW w:w="496" w:type="pct"/>
            <w:vAlign w:val="center"/>
          </w:tcPr>
          <w:p>
            <w:pPr>
              <w:jc w:val="center"/>
              <w:rPr>
                <w:rFonts w:ascii="Calibri" w:hAnsi="Calibri" w:cs="Calibri"/>
                <w:color w:val="000000"/>
              </w:rPr>
            </w:pPr>
            <w:r>
              <w:rPr>
                <w:rFonts w:ascii="Calibri" w:hAnsi="Calibri" w:cs="Calibri"/>
                <w:color w:val="000000"/>
              </w:rPr>
              <w:t>46.39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5.15</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3.56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0.24</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3.97e-5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14.79</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0.74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300</w:t>
            </w:r>
          </w:p>
        </w:tc>
        <w:tc>
          <w:tcPr>
            <w:tcW w:w="496" w:type="pct"/>
            <w:vAlign w:val="center"/>
          </w:tcPr>
          <w:p>
            <w:pPr>
              <w:jc w:val="center"/>
              <w:rPr>
                <w:rFonts w:ascii="Calibri" w:hAnsi="Calibri" w:cs="Calibri"/>
                <w:color w:val="000000"/>
              </w:rPr>
            </w:pPr>
            <w:r>
              <w:rPr>
                <w:rFonts w:ascii="Calibri" w:hAnsi="Calibri" w:cs="Calibri"/>
                <w:color w:val="000000"/>
              </w:rPr>
              <w:t>41.51</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4.61</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3.19</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0.64</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3.55e-5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14.79</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0.74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350</w:t>
            </w:r>
          </w:p>
        </w:tc>
        <w:tc>
          <w:tcPr>
            <w:tcW w:w="496" w:type="pct"/>
            <w:vAlign w:val="center"/>
          </w:tcPr>
          <w:p>
            <w:pPr>
              <w:jc w:val="center"/>
              <w:rPr>
                <w:rFonts w:ascii="Calibri" w:hAnsi="Calibri" w:cs="Calibri"/>
                <w:color w:val="000000"/>
              </w:rPr>
            </w:pPr>
            <w:r>
              <w:rPr>
                <w:rFonts w:ascii="Calibri" w:hAnsi="Calibri" w:cs="Calibri"/>
                <w:color w:val="000000"/>
              </w:rPr>
              <w:t>37.69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4.19</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2.89</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0.58</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0.39</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3.22e-5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13.43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0.67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400</w:t>
            </w:r>
          </w:p>
        </w:tc>
        <w:tc>
          <w:tcPr>
            <w:tcW w:w="496" w:type="pct"/>
            <w:vAlign w:val="center"/>
          </w:tcPr>
          <w:p>
            <w:pPr>
              <w:jc w:val="center"/>
              <w:rPr>
                <w:rFonts w:ascii="Calibri" w:hAnsi="Calibri" w:cs="Calibri"/>
                <w:color w:val="000000"/>
              </w:rPr>
            </w:pPr>
            <w:r>
              <w:rPr>
                <w:rFonts w:ascii="Calibri" w:hAnsi="Calibri" w:cs="Calibri"/>
                <w:color w:val="000000"/>
              </w:rPr>
              <w:t>34.60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3.84</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2.66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0.53</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0.36</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2.96e-5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0.39</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12.33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0.62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450</w:t>
            </w:r>
          </w:p>
        </w:tc>
        <w:tc>
          <w:tcPr>
            <w:tcW w:w="496" w:type="pct"/>
            <w:vAlign w:val="center"/>
          </w:tcPr>
          <w:p>
            <w:pPr>
              <w:jc w:val="center"/>
              <w:rPr>
                <w:rFonts w:ascii="Calibri" w:hAnsi="Calibri" w:cs="Calibri"/>
                <w:color w:val="000000"/>
              </w:rPr>
            </w:pPr>
            <w:r>
              <w:rPr>
                <w:rFonts w:ascii="Calibri" w:hAnsi="Calibri" w:cs="Calibri"/>
                <w:color w:val="000000"/>
              </w:rPr>
              <w:t>32.04</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3.56</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2.46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0.49</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2.74e-5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11.42</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0.57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500</w:t>
            </w:r>
          </w:p>
        </w:tc>
        <w:tc>
          <w:tcPr>
            <w:tcW w:w="496" w:type="pct"/>
            <w:vAlign w:val="center"/>
          </w:tcPr>
          <w:p>
            <w:pPr>
              <w:jc w:val="center"/>
              <w:rPr>
                <w:rFonts w:ascii="Calibri" w:hAnsi="Calibri" w:cs="Calibri"/>
                <w:color w:val="000000"/>
              </w:rPr>
            </w:pPr>
            <w:r>
              <w:rPr>
                <w:rFonts w:ascii="Calibri" w:hAnsi="Calibri" w:cs="Calibri"/>
                <w:color w:val="000000"/>
              </w:rPr>
              <w:t>30.95</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3.44</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2.38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0.48</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0.32</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2.65e-5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11.03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0.55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600</w:t>
            </w:r>
          </w:p>
        </w:tc>
        <w:tc>
          <w:tcPr>
            <w:tcW w:w="496" w:type="pct"/>
            <w:vAlign w:val="center"/>
          </w:tcPr>
          <w:p>
            <w:pPr>
              <w:jc w:val="center"/>
              <w:rPr>
                <w:rFonts w:ascii="Calibri" w:hAnsi="Calibri" w:cs="Calibri"/>
                <w:color w:val="000000"/>
              </w:rPr>
            </w:pPr>
            <w:r>
              <w:rPr>
                <w:rFonts w:ascii="Calibri" w:hAnsi="Calibri" w:cs="Calibri"/>
                <w:color w:val="000000"/>
              </w:rPr>
              <w:t>27.20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3.02</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2.09</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0.42</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2.33e-5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0.31</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9.69</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0.48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700</w:t>
            </w:r>
          </w:p>
        </w:tc>
        <w:tc>
          <w:tcPr>
            <w:tcW w:w="496" w:type="pct"/>
            <w:vAlign w:val="center"/>
          </w:tcPr>
          <w:p>
            <w:pPr>
              <w:jc w:val="center"/>
              <w:rPr>
                <w:rFonts w:ascii="Calibri" w:hAnsi="Calibri" w:cs="Calibri"/>
                <w:color w:val="000000"/>
              </w:rPr>
            </w:pPr>
            <w:r>
              <w:rPr>
                <w:rFonts w:ascii="Calibri" w:hAnsi="Calibri" w:cs="Calibri"/>
                <w:color w:val="000000"/>
              </w:rPr>
              <w:t>24.40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2.71</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1.87</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0.37</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0.13</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2.09e-5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0.28</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8.69</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0.43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800</w:t>
            </w:r>
          </w:p>
        </w:tc>
        <w:tc>
          <w:tcPr>
            <w:tcW w:w="496" w:type="pct"/>
            <w:vAlign w:val="center"/>
          </w:tcPr>
          <w:p>
            <w:pPr>
              <w:jc w:val="center"/>
              <w:rPr>
                <w:rFonts w:ascii="Calibri" w:hAnsi="Calibri" w:cs="Calibri"/>
                <w:color w:val="000000"/>
              </w:rPr>
            </w:pPr>
            <w:r>
              <w:rPr>
                <w:rFonts w:ascii="Calibri" w:hAnsi="Calibri" w:cs="Calibri"/>
                <w:color w:val="000000"/>
              </w:rPr>
              <w:t>22.20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2.47</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1.70</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0.34</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0.12</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1.90e-5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7.91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0.40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900</w:t>
            </w:r>
          </w:p>
        </w:tc>
        <w:tc>
          <w:tcPr>
            <w:tcW w:w="496" w:type="pct"/>
            <w:vAlign w:val="center"/>
          </w:tcPr>
          <w:p>
            <w:pPr>
              <w:jc w:val="center"/>
              <w:rPr>
                <w:rFonts w:ascii="Calibri" w:hAnsi="Calibri" w:cs="Calibri"/>
                <w:color w:val="000000"/>
              </w:rPr>
            </w:pPr>
            <w:r>
              <w:rPr>
                <w:rFonts w:ascii="Calibri" w:hAnsi="Calibri" w:cs="Calibri"/>
                <w:color w:val="000000"/>
              </w:rPr>
              <w:t>20.43</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2.27</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1.57</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0.21</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0.11</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1.75e-5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0.23</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7.28</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0.36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1000</w:t>
            </w:r>
          </w:p>
        </w:tc>
        <w:tc>
          <w:tcPr>
            <w:tcW w:w="496" w:type="pct"/>
            <w:vAlign w:val="center"/>
          </w:tcPr>
          <w:p>
            <w:pPr>
              <w:jc w:val="center"/>
              <w:rPr>
                <w:rFonts w:ascii="Calibri" w:hAnsi="Calibri" w:cs="Calibri"/>
                <w:color w:val="000000"/>
              </w:rPr>
            </w:pPr>
            <w:r>
              <w:rPr>
                <w:rFonts w:ascii="Calibri" w:hAnsi="Calibri" w:cs="Calibri"/>
                <w:color w:val="000000"/>
              </w:rPr>
              <w:t>18.97</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2.11</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1.46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0.29</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0.20</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0.10</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1.62e-5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0.22</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6.76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1100</w:t>
            </w:r>
          </w:p>
        </w:tc>
        <w:tc>
          <w:tcPr>
            <w:tcW w:w="496" w:type="pct"/>
            <w:vAlign w:val="center"/>
          </w:tcPr>
          <w:p>
            <w:pPr>
              <w:jc w:val="center"/>
              <w:rPr>
                <w:rFonts w:ascii="Calibri" w:hAnsi="Calibri" w:cs="Calibri"/>
                <w:color w:val="000000"/>
              </w:rPr>
            </w:pPr>
            <w:r>
              <w:rPr>
                <w:rFonts w:ascii="Calibri" w:hAnsi="Calibri" w:cs="Calibri"/>
                <w:color w:val="000000"/>
              </w:rPr>
              <w:t>17.74</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1.97</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1.36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0.27</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0.18</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1.52e-5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0.20</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6.32</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0.32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1200</w:t>
            </w:r>
          </w:p>
        </w:tc>
        <w:tc>
          <w:tcPr>
            <w:tcW w:w="496" w:type="pct"/>
            <w:vAlign w:val="center"/>
          </w:tcPr>
          <w:p>
            <w:pPr>
              <w:jc w:val="center"/>
              <w:rPr>
                <w:rFonts w:ascii="Calibri" w:hAnsi="Calibri" w:cs="Calibri"/>
                <w:color w:val="000000"/>
              </w:rPr>
            </w:pPr>
            <w:r>
              <w:rPr>
                <w:rFonts w:ascii="Calibri" w:hAnsi="Calibri" w:cs="Calibri"/>
                <w:color w:val="000000"/>
              </w:rPr>
              <w:t>16.69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1.85</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0.26</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0.09</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1.43e-5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0.19</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5.95</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1300</w:t>
            </w:r>
          </w:p>
        </w:tc>
        <w:tc>
          <w:tcPr>
            <w:tcW w:w="496" w:type="pct"/>
            <w:vAlign w:val="center"/>
          </w:tcPr>
          <w:p>
            <w:pPr>
              <w:jc w:val="center"/>
              <w:rPr>
                <w:rFonts w:ascii="Calibri" w:hAnsi="Calibri" w:cs="Calibri"/>
                <w:color w:val="000000"/>
              </w:rPr>
            </w:pPr>
            <w:r>
              <w:rPr>
                <w:rFonts w:ascii="Calibri" w:hAnsi="Calibri" w:cs="Calibri"/>
                <w:color w:val="000000"/>
              </w:rPr>
              <w:t>16.19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1.80</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1.24</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0.25</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1.38e-5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0.18</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5.77</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1400</w:t>
            </w:r>
          </w:p>
        </w:tc>
        <w:tc>
          <w:tcPr>
            <w:tcW w:w="496" w:type="pct"/>
            <w:vAlign w:val="center"/>
          </w:tcPr>
          <w:p>
            <w:pPr>
              <w:jc w:val="center"/>
              <w:rPr>
                <w:rFonts w:ascii="Calibri" w:hAnsi="Calibri" w:cs="Calibri"/>
                <w:color w:val="000000"/>
              </w:rPr>
            </w:pPr>
            <w:r>
              <w:rPr>
                <w:rFonts w:ascii="Calibri" w:hAnsi="Calibri" w:cs="Calibri"/>
                <w:color w:val="000000"/>
              </w:rPr>
              <w:t>15.75</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1.75</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1.21</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0.24</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1.35e-5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0.18</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5.61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1500</w:t>
            </w:r>
          </w:p>
        </w:tc>
        <w:tc>
          <w:tcPr>
            <w:tcW w:w="496" w:type="pct"/>
            <w:vAlign w:val="center"/>
          </w:tcPr>
          <w:p>
            <w:pPr>
              <w:jc w:val="center"/>
              <w:rPr>
                <w:rFonts w:ascii="Calibri" w:hAnsi="Calibri" w:cs="Calibri"/>
                <w:color w:val="000000"/>
              </w:rPr>
            </w:pPr>
            <w:r>
              <w:rPr>
                <w:rFonts w:ascii="Calibri" w:hAnsi="Calibri" w:cs="Calibri"/>
                <w:color w:val="000000"/>
              </w:rPr>
              <w:t>15.34</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1.70</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0.24</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1.31e-5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5.47</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1600</w:t>
            </w:r>
          </w:p>
        </w:tc>
        <w:tc>
          <w:tcPr>
            <w:tcW w:w="496" w:type="pct"/>
            <w:vAlign w:val="center"/>
          </w:tcPr>
          <w:p>
            <w:pPr>
              <w:jc w:val="center"/>
              <w:rPr>
                <w:rFonts w:ascii="Calibri" w:hAnsi="Calibri" w:cs="Calibri"/>
                <w:color w:val="000000"/>
              </w:rPr>
            </w:pPr>
            <w:r>
              <w:rPr>
                <w:rFonts w:ascii="Calibri" w:hAnsi="Calibri" w:cs="Calibri"/>
                <w:color w:val="000000"/>
              </w:rPr>
              <w:t>14.95</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1.66</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1.15</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0.23</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1.28e-5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5.33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1700</w:t>
            </w:r>
          </w:p>
        </w:tc>
        <w:tc>
          <w:tcPr>
            <w:tcW w:w="496" w:type="pct"/>
            <w:vAlign w:val="center"/>
          </w:tcPr>
          <w:p>
            <w:pPr>
              <w:jc w:val="center"/>
              <w:rPr>
                <w:rFonts w:ascii="Calibri" w:hAnsi="Calibri" w:cs="Calibri"/>
                <w:color w:val="000000"/>
              </w:rPr>
            </w:pPr>
            <w:r>
              <w:rPr>
                <w:rFonts w:ascii="Calibri" w:hAnsi="Calibri" w:cs="Calibri"/>
                <w:color w:val="000000"/>
              </w:rPr>
              <w:t>14.58</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1.62</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1.12</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0.22</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0.08</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0.17</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5.20</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1800</w:t>
            </w:r>
          </w:p>
        </w:tc>
        <w:tc>
          <w:tcPr>
            <w:tcW w:w="496" w:type="pct"/>
            <w:vAlign w:val="center"/>
          </w:tcPr>
          <w:p>
            <w:pPr>
              <w:jc w:val="center"/>
              <w:rPr>
                <w:rFonts w:ascii="Calibri" w:hAnsi="Calibri" w:cs="Calibri"/>
                <w:color w:val="000000"/>
              </w:rPr>
            </w:pPr>
            <w:r>
              <w:rPr>
                <w:rFonts w:ascii="Calibri" w:hAnsi="Calibri" w:cs="Calibri"/>
                <w:color w:val="000000"/>
              </w:rPr>
              <w:t>14.22</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1.58</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1.09</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0.22</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1.22e-5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5.07</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1900</w:t>
            </w:r>
          </w:p>
        </w:tc>
        <w:tc>
          <w:tcPr>
            <w:tcW w:w="496" w:type="pct"/>
            <w:vAlign w:val="center"/>
          </w:tcPr>
          <w:p>
            <w:pPr>
              <w:jc w:val="center"/>
              <w:rPr>
                <w:rFonts w:ascii="Calibri" w:hAnsi="Calibri" w:cs="Calibri"/>
                <w:color w:val="000000"/>
              </w:rPr>
            </w:pPr>
            <w:r>
              <w:rPr>
                <w:rFonts w:ascii="Calibri" w:hAnsi="Calibri" w:cs="Calibri"/>
                <w:color w:val="000000"/>
              </w:rPr>
              <w:t>13.88</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1.54</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1.07</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1.19e-5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0.16</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4.95</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2000</w:t>
            </w:r>
          </w:p>
        </w:tc>
        <w:tc>
          <w:tcPr>
            <w:tcW w:w="496" w:type="pct"/>
            <w:vAlign w:val="center"/>
          </w:tcPr>
          <w:p>
            <w:pPr>
              <w:jc w:val="center"/>
              <w:rPr>
                <w:rFonts w:ascii="Calibri" w:hAnsi="Calibri" w:cs="Calibri"/>
                <w:color w:val="000000"/>
              </w:rPr>
            </w:pPr>
            <w:r>
              <w:rPr>
                <w:rFonts w:ascii="Calibri" w:hAnsi="Calibri" w:cs="Calibri"/>
                <w:color w:val="000000"/>
              </w:rPr>
              <w:t>13.55</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1.51</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1.04</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1.16e-5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4.83</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2100</w:t>
            </w:r>
          </w:p>
        </w:tc>
        <w:tc>
          <w:tcPr>
            <w:tcW w:w="496" w:type="pct"/>
            <w:vAlign w:val="center"/>
          </w:tcPr>
          <w:p>
            <w:pPr>
              <w:jc w:val="center"/>
              <w:rPr>
                <w:rFonts w:ascii="Calibri" w:hAnsi="Calibri" w:cs="Calibri"/>
                <w:color w:val="000000"/>
              </w:rPr>
            </w:pPr>
            <w:r>
              <w:rPr>
                <w:rFonts w:ascii="Calibri" w:hAnsi="Calibri" w:cs="Calibri"/>
                <w:color w:val="000000"/>
              </w:rPr>
              <w:t>13.39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1.49</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1.03</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0.21</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4.77</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2200</w:t>
            </w:r>
          </w:p>
        </w:tc>
        <w:tc>
          <w:tcPr>
            <w:tcW w:w="496" w:type="pct"/>
            <w:vAlign w:val="center"/>
          </w:tcPr>
          <w:p>
            <w:pPr>
              <w:jc w:val="center"/>
              <w:rPr>
                <w:rFonts w:ascii="Calibri" w:hAnsi="Calibri" w:cs="Calibri"/>
                <w:color w:val="000000"/>
              </w:rPr>
            </w:pPr>
            <w:r>
              <w:rPr>
                <w:rFonts w:ascii="Calibri" w:hAnsi="Calibri" w:cs="Calibri"/>
                <w:color w:val="000000"/>
              </w:rPr>
              <w:t>13.09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1.45</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1.00</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0.20</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1.12e-5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4.66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2300</w:t>
            </w:r>
          </w:p>
        </w:tc>
        <w:tc>
          <w:tcPr>
            <w:tcW w:w="496" w:type="pct"/>
            <w:vAlign w:val="center"/>
          </w:tcPr>
          <w:p>
            <w:pPr>
              <w:jc w:val="center"/>
              <w:rPr>
                <w:rFonts w:ascii="Calibri" w:hAnsi="Calibri" w:cs="Calibri"/>
                <w:color w:val="000000"/>
              </w:rPr>
            </w:pPr>
            <w:r>
              <w:rPr>
                <w:rFonts w:ascii="Calibri" w:hAnsi="Calibri" w:cs="Calibri"/>
                <w:color w:val="000000"/>
              </w:rPr>
              <w:t>12.79</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1.42</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0.98</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0.20</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1.09e-5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0.15</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4.56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2400</w:t>
            </w:r>
          </w:p>
        </w:tc>
        <w:tc>
          <w:tcPr>
            <w:tcW w:w="496" w:type="pct"/>
            <w:vAlign w:val="center"/>
          </w:tcPr>
          <w:p>
            <w:pPr>
              <w:jc w:val="center"/>
              <w:rPr>
                <w:rFonts w:ascii="Calibri" w:hAnsi="Calibri" w:cs="Calibri"/>
                <w:color w:val="000000"/>
              </w:rPr>
            </w:pPr>
            <w:r>
              <w:rPr>
                <w:rFonts w:ascii="Calibri" w:hAnsi="Calibri" w:cs="Calibri"/>
                <w:color w:val="000000"/>
              </w:rPr>
              <w:t>12.50</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1.39</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0.96</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0.19</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0.07</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1.07e-5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4.46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2500</w:t>
            </w:r>
          </w:p>
        </w:tc>
        <w:tc>
          <w:tcPr>
            <w:tcW w:w="496" w:type="pct"/>
            <w:vAlign w:val="center"/>
          </w:tcPr>
          <w:p>
            <w:pPr>
              <w:jc w:val="center"/>
              <w:rPr>
                <w:rFonts w:ascii="Calibri" w:hAnsi="Calibri" w:cs="Calibri"/>
                <w:color w:val="000000"/>
              </w:rPr>
            </w:pPr>
            <w:r>
              <w:rPr>
                <w:rFonts w:ascii="Calibri" w:hAnsi="Calibri" w:cs="Calibri"/>
                <w:color w:val="000000"/>
              </w:rPr>
              <w:t>12.23</w:t>
            </w:r>
          </w:p>
        </w:tc>
        <w:tc>
          <w:tcPr>
            <w:tcW w:w="331"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1.36</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0.94</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0.19</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0.13</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0.06</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1.05e-5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0.14</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4.36</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0.22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pStyle w:val="55"/>
              <w:rPr>
                <w:rFonts w:ascii="Calibri" w:hAnsi="Calibri"/>
                <w:szCs w:val="21"/>
              </w:rPr>
            </w:pPr>
            <w:r>
              <w:rPr>
                <w:rFonts w:ascii="Calibri" w:hAnsi="Calibri"/>
                <w:szCs w:val="21"/>
              </w:rPr>
              <w:t>下风向最大质量浓度及占标率</w:t>
            </w:r>
          </w:p>
        </w:tc>
        <w:tc>
          <w:tcPr>
            <w:tcW w:w="496" w:type="pct"/>
            <w:tcBorders>
              <w:right w:val="single" w:color="auto" w:sz="2" w:space="0"/>
            </w:tcBorders>
            <w:vAlign w:val="center"/>
          </w:tcPr>
          <w:p>
            <w:pPr>
              <w:jc w:val="center"/>
              <w:rPr>
                <w:rFonts w:ascii="Calibri" w:hAnsi="Calibri" w:cs="Calibri"/>
                <w:color w:val="000000"/>
              </w:rPr>
            </w:pPr>
            <w:r>
              <w:rPr>
                <w:rFonts w:ascii="Calibri" w:hAnsi="Calibri" w:cs="Calibri"/>
                <w:color w:val="000000"/>
              </w:rPr>
              <w:t>66.83</w:t>
            </w:r>
          </w:p>
        </w:tc>
        <w:tc>
          <w:tcPr>
            <w:tcW w:w="331"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7.43</w:t>
            </w:r>
          </w:p>
        </w:tc>
        <w:tc>
          <w:tcPr>
            <w:tcW w:w="49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5.13</w:t>
            </w:r>
          </w:p>
        </w:tc>
        <w:tc>
          <w:tcPr>
            <w:tcW w:w="37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1.03</w:t>
            </w:r>
          </w:p>
        </w:tc>
        <w:tc>
          <w:tcPr>
            <w:tcW w:w="534"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0.70</w:t>
            </w:r>
          </w:p>
        </w:tc>
        <w:tc>
          <w:tcPr>
            <w:tcW w:w="340"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0.35</w:t>
            </w:r>
          </w:p>
        </w:tc>
        <w:tc>
          <w:tcPr>
            <w:tcW w:w="488"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5.72e-5</w:t>
            </w:r>
          </w:p>
        </w:tc>
        <w:tc>
          <w:tcPr>
            <w:tcW w:w="386" w:type="pct"/>
            <w:tcBorders>
              <w:left w:val="single" w:color="auto" w:sz="2" w:space="0"/>
              <w:right w:val="single" w:color="auto" w:sz="2" w:space="0"/>
            </w:tcBorders>
            <w:vAlign w:val="center"/>
          </w:tcPr>
          <w:p>
            <w:pPr>
              <w:jc w:val="center"/>
              <w:rPr>
                <w:rFonts w:ascii="Calibri" w:hAnsi="Calibri" w:cs="Calibri"/>
                <w:color w:val="000000"/>
              </w:rPr>
            </w:pPr>
            <w:r>
              <w:rPr>
                <w:rFonts w:ascii="Calibri" w:hAnsi="Calibri" w:cs="Calibri"/>
                <w:color w:val="000000"/>
              </w:rPr>
              <w:t>0.76</w:t>
            </w:r>
          </w:p>
        </w:tc>
        <w:tc>
          <w:tcPr>
            <w:tcW w:w="525" w:type="pct"/>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23.81</w:t>
            </w:r>
          </w:p>
        </w:tc>
        <w:tc>
          <w:tcPr>
            <w:tcW w:w="347" w:type="pct"/>
            <w:tcBorders>
              <w:left w:val="single" w:color="auto" w:sz="2" w:space="0"/>
            </w:tcBorders>
            <w:vAlign w:val="center"/>
          </w:tcPr>
          <w:p>
            <w:pPr>
              <w:pStyle w:val="55"/>
              <w:rPr>
                <w:rFonts w:ascii="Calibri" w:hAnsi="Calibri"/>
                <w:szCs w:val="21"/>
              </w:rPr>
            </w:pPr>
            <w:r>
              <w:rPr>
                <w:rFonts w:ascii="Calibri" w:hAnsi="Calibri"/>
                <w:szCs w:val="21"/>
              </w:rPr>
              <w:t>1.19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spacing w:line="240" w:lineRule="atLeast"/>
              <w:jc w:val="center"/>
              <w:rPr>
                <w:rFonts w:ascii="Calibri" w:hAnsi="Calibri" w:cs="Calibri"/>
                <w:color w:val="000000"/>
              </w:rPr>
            </w:pPr>
            <w:r>
              <w:rPr>
                <w:rFonts w:ascii="Calibri" w:hAnsi="Calibri" w:cs="Calibri"/>
                <w:color w:val="000000"/>
              </w:rPr>
              <w:t>最大浓度出现距离/m</w:t>
            </w:r>
          </w:p>
        </w:tc>
        <w:tc>
          <w:tcPr>
            <w:tcW w:w="827" w:type="pct"/>
            <w:gridSpan w:val="2"/>
            <w:tcBorders>
              <w:right w:val="single" w:color="auto" w:sz="2" w:space="0"/>
            </w:tcBorders>
            <w:vAlign w:val="center"/>
          </w:tcPr>
          <w:p>
            <w:pPr>
              <w:pStyle w:val="55"/>
              <w:rPr>
                <w:rFonts w:ascii="Calibri" w:hAnsi="Calibri"/>
                <w:szCs w:val="21"/>
              </w:rPr>
            </w:pPr>
            <w:r>
              <w:rPr>
                <w:rFonts w:ascii="Calibri" w:hAnsi="Calibri"/>
                <w:szCs w:val="21"/>
              </w:rPr>
              <w:t>115</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115</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115</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115</w:t>
            </w:r>
          </w:p>
        </w:tc>
        <w:tc>
          <w:tcPr>
            <w:tcW w:w="872" w:type="pct"/>
            <w:gridSpan w:val="2"/>
            <w:tcBorders>
              <w:left w:val="single" w:color="auto" w:sz="2" w:space="0"/>
            </w:tcBorders>
            <w:vAlign w:val="center"/>
          </w:tcPr>
          <w:p>
            <w:pPr>
              <w:pStyle w:val="55"/>
              <w:rPr>
                <w:rFonts w:ascii="Calibri" w:hAnsi="Calibri"/>
                <w:szCs w:val="21"/>
              </w:rPr>
            </w:pPr>
            <w:r>
              <w:rPr>
                <w:rFonts w:ascii="Calibri" w:hAnsi="Calibri"/>
                <w:szCs w:val="21"/>
              </w:rPr>
              <w:t>115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28" w:type="dxa"/>
            <w:bottom w:w="0" w:type="dxa"/>
            <w:right w:w="28" w:type="dxa"/>
          </w:tblCellMar>
        </w:tblPrEx>
        <w:trPr>
          <w:cantSplit/>
          <w:trHeight w:val="369" w:hRule="atLeast"/>
          <w:jc w:val="center"/>
        </w:trPr>
        <w:tc>
          <w:tcPr>
            <w:tcW w:w="679" w:type="pct"/>
            <w:vAlign w:val="center"/>
          </w:tcPr>
          <w:p>
            <w:pPr>
              <w:snapToGrid w:val="0"/>
              <w:jc w:val="center"/>
              <w:rPr>
                <w:rFonts w:ascii="Calibri" w:hAnsi="Calibri" w:cs="Calibri"/>
                <w:color w:val="000000"/>
              </w:rPr>
            </w:pPr>
            <w:r>
              <w:rPr>
                <w:rFonts w:ascii="Calibri" w:hAnsi="Calibri" w:cs="Calibri"/>
                <w:color w:val="000000"/>
              </w:rPr>
              <w:t>D10%最远距离</w:t>
            </w:r>
          </w:p>
        </w:tc>
        <w:tc>
          <w:tcPr>
            <w:tcW w:w="827" w:type="pct"/>
            <w:gridSpan w:val="2"/>
            <w:tcBorders>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4" w:type="pct"/>
            <w:gridSpan w:val="2"/>
            <w:tcBorders>
              <w:left w:val="single" w:color="auto" w:sz="2" w:space="0"/>
              <w:right w:val="single" w:color="auto" w:sz="2" w:space="0"/>
            </w:tcBorders>
            <w:vAlign w:val="center"/>
          </w:tcPr>
          <w:p>
            <w:pPr>
              <w:pStyle w:val="55"/>
              <w:rPr>
                <w:rFonts w:ascii="Calibri" w:hAnsi="Calibri"/>
                <w:szCs w:val="21"/>
              </w:rPr>
            </w:pPr>
            <w:r>
              <w:rPr>
                <w:rFonts w:ascii="Calibri" w:hAnsi="Calibri"/>
                <w:szCs w:val="21"/>
              </w:rPr>
              <w:t>/</w:t>
            </w:r>
          </w:p>
        </w:tc>
        <w:tc>
          <w:tcPr>
            <w:tcW w:w="872" w:type="pct"/>
            <w:gridSpan w:val="2"/>
            <w:tcBorders>
              <w:left w:val="single" w:color="auto" w:sz="2" w:space="0"/>
            </w:tcBorders>
            <w:vAlign w:val="center"/>
          </w:tcPr>
          <w:p>
            <w:pPr>
              <w:pStyle w:val="55"/>
              <w:rPr>
                <w:rFonts w:ascii="Calibri" w:hAnsi="Calibri"/>
                <w:szCs w:val="21"/>
              </w:rPr>
            </w:pPr>
            <w:r>
              <w:rPr>
                <w:rFonts w:ascii="Calibri" w:hAnsi="Calibri"/>
                <w:szCs w:val="21"/>
              </w:rPr>
              <w:t>/</w:t>
            </w:r>
          </w:p>
        </w:tc>
      </w:tr>
    </w:tbl>
    <w:p>
      <w:pPr>
        <w:pStyle w:val="43"/>
        <w:ind w:firstLineChars="200"/>
        <w:rPr>
          <w:rFonts w:ascii="Calibri" w:hAnsi="Calibri"/>
          <w:color w:val="000000"/>
        </w:rPr>
      </w:pPr>
      <w:r>
        <w:rPr>
          <w:rFonts w:hint="eastAsia" w:ascii="Calibri" w:hAnsi="Calibri"/>
          <w:color w:val="000000"/>
        </w:rPr>
        <w:t>项目主要污染源估算模型计算结果汇总见表</w:t>
      </w:r>
      <w:r>
        <w:rPr>
          <w:rFonts w:ascii="Calibri" w:hAnsi="Calibri"/>
          <w:color w:val="000000"/>
        </w:rPr>
        <w:t>34</w:t>
      </w:r>
      <w:r>
        <w:rPr>
          <w:rFonts w:hint="eastAsia" w:ascii="Calibri" w:hAnsi="Calibri"/>
          <w:color w:val="000000"/>
        </w:rPr>
        <w:t>。</w:t>
      </w:r>
    </w:p>
    <w:p>
      <w:pPr>
        <w:pStyle w:val="43"/>
        <w:ind w:firstLineChars="200"/>
        <w:rPr>
          <w:rFonts w:ascii="Calibri" w:hAnsi="Calibri"/>
          <w:color w:val="000000"/>
          <w:sz w:val="21"/>
          <w:szCs w:val="21"/>
        </w:rPr>
      </w:pPr>
      <w:r>
        <w:rPr>
          <w:rFonts w:ascii="Calibri" w:hAnsi="Calibri" w:eastAsia="黑体"/>
          <w:color w:val="000000"/>
        </w:rPr>
        <w:t xml:space="preserve">表34   </w:t>
      </w:r>
      <w:r>
        <w:rPr>
          <w:rFonts w:hint="eastAsia" w:ascii="Calibri" w:hAnsi="Calibri" w:eastAsia="黑体"/>
          <w:color w:val="000000"/>
        </w:rPr>
        <w:t xml:space="preserve">      </w:t>
      </w:r>
      <w:r>
        <w:rPr>
          <w:rFonts w:ascii="Calibri" w:hAnsi="Calibri" w:eastAsia="黑体"/>
          <w:color w:val="000000"/>
        </w:rPr>
        <w:t xml:space="preserve"> </w:t>
      </w:r>
      <w:r>
        <w:rPr>
          <w:rFonts w:hint="eastAsia" w:ascii="Calibri" w:hAnsi="Calibri" w:eastAsia="黑体"/>
          <w:color w:val="000000"/>
        </w:rPr>
        <w:t xml:space="preserve"> 主要污染源估算模型计算结果汇总</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57" w:type="dxa"/>
          <w:bottom w:w="0" w:type="dxa"/>
          <w:right w:w="57" w:type="dxa"/>
        </w:tblCellMar>
      </w:tblPr>
      <w:tblGrid>
        <w:gridCol w:w="534"/>
        <w:gridCol w:w="1292"/>
        <w:gridCol w:w="1475"/>
        <w:gridCol w:w="883"/>
        <w:gridCol w:w="1182"/>
        <w:gridCol w:w="883"/>
        <w:gridCol w:w="1031"/>
        <w:gridCol w:w="824"/>
        <w:gridCol w:w="85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Align w:val="center"/>
          </w:tcPr>
          <w:p>
            <w:pPr>
              <w:pStyle w:val="55"/>
              <w:rPr>
                <w:rFonts w:ascii="Calibri" w:hAnsi="Calibri"/>
                <w:szCs w:val="21"/>
              </w:rPr>
            </w:pPr>
            <w:r>
              <w:rPr>
                <w:rFonts w:ascii="Calibri" w:hAnsi="Calibri"/>
                <w:szCs w:val="21"/>
              </w:rPr>
              <w:t>序号</w:t>
            </w:r>
          </w:p>
        </w:tc>
        <w:tc>
          <w:tcPr>
            <w:tcW w:w="721" w:type="pct"/>
            <w:vAlign w:val="center"/>
          </w:tcPr>
          <w:p>
            <w:pPr>
              <w:pStyle w:val="55"/>
              <w:rPr>
                <w:rFonts w:ascii="Calibri" w:hAnsi="Calibri"/>
                <w:szCs w:val="21"/>
              </w:rPr>
            </w:pPr>
            <w:r>
              <w:rPr>
                <w:rFonts w:ascii="Calibri" w:hAnsi="Calibri"/>
                <w:szCs w:val="21"/>
              </w:rPr>
              <w:t>污染源</w:t>
            </w:r>
          </w:p>
        </w:tc>
        <w:tc>
          <w:tcPr>
            <w:tcW w:w="823" w:type="pct"/>
            <w:vAlign w:val="center"/>
          </w:tcPr>
          <w:p>
            <w:pPr>
              <w:pStyle w:val="55"/>
              <w:rPr>
                <w:rFonts w:ascii="Calibri" w:hAnsi="Calibri"/>
                <w:szCs w:val="21"/>
              </w:rPr>
            </w:pPr>
            <w:r>
              <w:rPr>
                <w:rFonts w:ascii="Calibri" w:hAnsi="Calibri"/>
                <w:szCs w:val="21"/>
              </w:rPr>
              <w:t>污染物</w:t>
            </w:r>
          </w:p>
        </w:tc>
        <w:tc>
          <w:tcPr>
            <w:tcW w:w="493" w:type="pct"/>
            <w:vAlign w:val="center"/>
          </w:tcPr>
          <w:p>
            <w:pPr>
              <w:pStyle w:val="55"/>
              <w:rPr>
                <w:rFonts w:ascii="Calibri" w:hAnsi="Calibri"/>
                <w:szCs w:val="21"/>
              </w:rPr>
            </w:pPr>
            <w:r>
              <w:rPr>
                <w:rFonts w:ascii="Calibri" w:hAnsi="Calibri"/>
                <w:szCs w:val="21"/>
              </w:rPr>
              <w:t>标准</w:t>
            </w:r>
          </w:p>
          <w:p>
            <w:pPr>
              <w:pStyle w:val="55"/>
              <w:rPr>
                <w:rFonts w:ascii="Calibri" w:hAnsi="Calibri"/>
                <w:szCs w:val="21"/>
              </w:rPr>
            </w:pPr>
            <w:r>
              <w:rPr>
                <w:rFonts w:ascii="Calibri" w:hAnsi="Calibri"/>
                <w:szCs w:val="21"/>
              </w:rPr>
              <w:t>限值</w:t>
            </w:r>
          </w:p>
          <w:p>
            <w:pPr>
              <w:jc w:val="center"/>
              <w:rPr>
                <w:rFonts w:ascii="Calibri" w:hAnsi="Calibri"/>
                <w:color w:val="000000"/>
                <w:sz w:val="18"/>
                <w:szCs w:val="18"/>
              </w:rPr>
            </w:pPr>
            <w:r>
              <w:rPr>
                <w:rFonts w:ascii="Calibri"/>
                <w:color w:val="000000"/>
                <w:sz w:val="18"/>
                <w:szCs w:val="18"/>
              </w:rPr>
              <w:t>（</w:t>
            </w:r>
            <w:r>
              <w:rPr>
                <w:rFonts w:ascii="Calibri" w:hAnsi="Calibri"/>
                <w:color w:val="000000"/>
                <w:sz w:val="18"/>
                <w:szCs w:val="18"/>
              </w:rPr>
              <w:t>μg/m</w:t>
            </w:r>
            <w:r>
              <w:rPr>
                <w:rFonts w:ascii="Calibri" w:hAnsi="Calibri"/>
                <w:color w:val="000000"/>
                <w:sz w:val="18"/>
                <w:szCs w:val="18"/>
                <w:vertAlign w:val="superscript"/>
              </w:rPr>
              <w:t>3</w:t>
            </w:r>
            <w:r>
              <w:rPr>
                <w:rFonts w:ascii="Calibri"/>
                <w:color w:val="000000"/>
                <w:sz w:val="18"/>
                <w:szCs w:val="18"/>
              </w:rPr>
              <w:t>）</w:t>
            </w:r>
          </w:p>
        </w:tc>
        <w:tc>
          <w:tcPr>
            <w:tcW w:w="660" w:type="pct"/>
            <w:vAlign w:val="center"/>
          </w:tcPr>
          <w:p>
            <w:pPr>
              <w:pStyle w:val="55"/>
              <w:rPr>
                <w:rFonts w:ascii="Calibri" w:hAnsi="Calibri"/>
                <w:szCs w:val="21"/>
              </w:rPr>
            </w:pPr>
            <w:r>
              <w:rPr>
                <w:rFonts w:ascii="Calibri" w:hAnsi="Calibri"/>
                <w:szCs w:val="21"/>
              </w:rPr>
              <w:t>最大地</w:t>
            </w:r>
          </w:p>
          <w:p>
            <w:pPr>
              <w:pStyle w:val="55"/>
              <w:rPr>
                <w:rFonts w:ascii="Calibri" w:hAnsi="Calibri"/>
                <w:szCs w:val="21"/>
              </w:rPr>
            </w:pPr>
            <w:r>
              <w:rPr>
                <w:rFonts w:ascii="Calibri" w:hAnsi="Calibri"/>
                <w:szCs w:val="21"/>
              </w:rPr>
              <w:t>面浓度</w:t>
            </w:r>
            <w:r>
              <w:rPr>
                <w:rFonts w:ascii="Calibri" w:hAnsi="Calibri"/>
                <w:sz w:val="18"/>
                <w:szCs w:val="18"/>
              </w:rPr>
              <w:t>（μg/m</w:t>
            </w:r>
            <w:r>
              <w:rPr>
                <w:rFonts w:ascii="Calibri" w:hAnsi="Calibri"/>
                <w:sz w:val="18"/>
                <w:szCs w:val="18"/>
                <w:vertAlign w:val="superscript"/>
              </w:rPr>
              <w:t>3</w:t>
            </w:r>
            <w:r>
              <w:rPr>
                <w:rFonts w:ascii="Calibri" w:hAnsi="Calibri"/>
                <w:sz w:val="18"/>
                <w:szCs w:val="18"/>
              </w:rPr>
              <w:t>）</w:t>
            </w:r>
          </w:p>
        </w:tc>
        <w:tc>
          <w:tcPr>
            <w:tcW w:w="493" w:type="pct"/>
            <w:vAlign w:val="center"/>
          </w:tcPr>
          <w:p>
            <w:pPr>
              <w:pStyle w:val="55"/>
              <w:rPr>
                <w:rFonts w:ascii="Calibri" w:hAnsi="Calibri"/>
                <w:szCs w:val="21"/>
              </w:rPr>
            </w:pPr>
            <w:r>
              <w:rPr>
                <w:rFonts w:ascii="Calibri" w:hAnsi="Calibri"/>
                <w:szCs w:val="21"/>
              </w:rPr>
              <w:t>最大占标率Pmax（%）</w:t>
            </w:r>
          </w:p>
        </w:tc>
        <w:tc>
          <w:tcPr>
            <w:tcW w:w="575" w:type="pct"/>
            <w:vAlign w:val="center"/>
          </w:tcPr>
          <w:p>
            <w:pPr>
              <w:pStyle w:val="55"/>
              <w:rPr>
                <w:rFonts w:ascii="Calibri" w:hAnsi="Calibri"/>
                <w:szCs w:val="21"/>
              </w:rPr>
            </w:pPr>
            <w:r>
              <w:rPr>
                <w:rFonts w:ascii="Calibri" w:hAnsi="Calibri"/>
                <w:szCs w:val="21"/>
              </w:rPr>
              <w:t>占标率10%的最远距离</w:t>
            </w:r>
          </w:p>
          <w:p>
            <w:pPr>
              <w:pStyle w:val="55"/>
              <w:rPr>
                <w:rFonts w:ascii="Calibri" w:hAnsi="Calibri"/>
                <w:szCs w:val="21"/>
              </w:rPr>
            </w:pPr>
            <w:r>
              <w:rPr>
                <w:rFonts w:ascii="Calibri" w:hAnsi="Calibri"/>
                <w:szCs w:val="21"/>
              </w:rPr>
              <w:t>D</w:t>
            </w:r>
            <w:r>
              <w:rPr>
                <w:rFonts w:ascii="Calibri" w:hAnsi="Calibri"/>
                <w:szCs w:val="21"/>
                <w:vertAlign w:val="subscript"/>
              </w:rPr>
              <w:t>10%</w:t>
            </w:r>
            <w:r>
              <w:rPr>
                <w:rFonts w:ascii="Calibri" w:hAnsi="Calibri"/>
                <w:szCs w:val="21"/>
              </w:rPr>
              <w:t>（m）</w:t>
            </w:r>
          </w:p>
        </w:tc>
        <w:tc>
          <w:tcPr>
            <w:tcW w:w="460" w:type="pct"/>
            <w:vAlign w:val="center"/>
          </w:tcPr>
          <w:p>
            <w:pPr>
              <w:pStyle w:val="55"/>
              <w:rPr>
                <w:rFonts w:ascii="Calibri" w:hAnsi="Calibri"/>
              </w:rPr>
            </w:pPr>
            <w:r>
              <w:rPr>
                <w:rFonts w:ascii="Calibri" w:hAnsi="Calibri"/>
              </w:rPr>
              <w:t>最大浓度出现距离</w:t>
            </w:r>
          </w:p>
          <w:p>
            <w:pPr>
              <w:pStyle w:val="55"/>
              <w:rPr>
                <w:rFonts w:ascii="Calibri" w:hAnsi="Calibri"/>
                <w:szCs w:val="21"/>
              </w:rPr>
            </w:pPr>
            <w:r>
              <w:rPr>
                <w:rFonts w:hint="eastAsia" w:ascii="Calibri" w:hAnsi="Calibri"/>
              </w:rPr>
              <w:t>（m）</w:t>
            </w:r>
          </w:p>
        </w:tc>
        <w:tc>
          <w:tcPr>
            <w:tcW w:w="477" w:type="pct"/>
            <w:vAlign w:val="center"/>
          </w:tcPr>
          <w:p>
            <w:pPr>
              <w:pStyle w:val="55"/>
              <w:rPr>
                <w:rFonts w:ascii="Calibri" w:hAnsi="Calibri"/>
                <w:szCs w:val="21"/>
              </w:rPr>
            </w:pPr>
            <w:r>
              <w:rPr>
                <w:rFonts w:ascii="Calibri" w:hAnsi="Calibri"/>
                <w:szCs w:val="21"/>
              </w:rPr>
              <w:t>评价</w:t>
            </w:r>
          </w:p>
          <w:p>
            <w:pPr>
              <w:pStyle w:val="55"/>
              <w:rPr>
                <w:rFonts w:ascii="Calibri" w:hAnsi="Calibri"/>
                <w:szCs w:val="21"/>
              </w:rPr>
            </w:pPr>
            <w:r>
              <w:rPr>
                <w:rFonts w:ascii="Calibri" w:hAnsi="Calibri"/>
                <w:szCs w:val="21"/>
              </w:rPr>
              <w:t>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Align w:val="center"/>
          </w:tcPr>
          <w:p>
            <w:pPr>
              <w:pStyle w:val="55"/>
              <w:rPr>
                <w:rFonts w:ascii="Calibri" w:hAnsi="Calibri"/>
                <w:szCs w:val="21"/>
              </w:rPr>
            </w:pPr>
            <w:r>
              <w:rPr>
                <w:rFonts w:hint="eastAsia" w:ascii="Calibri" w:hAnsi="Calibri"/>
                <w:szCs w:val="21"/>
              </w:rPr>
              <w:t>1</w:t>
            </w:r>
          </w:p>
        </w:tc>
        <w:tc>
          <w:tcPr>
            <w:tcW w:w="721" w:type="pct"/>
            <w:vAlign w:val="center"/>
          </w:tcPr>
          <w:p>
            <w:pPr>
              <w:pStyle w:val="55"/>
              <w:rPr>
                <w:rFonts w:ascii="Calibri" w:hAnsi="Calibri"/>
                <w:szCs w:val="21"/>
              </w:rPr>
            </w:pPr>
            <w:r>
              <w:rPr>
                <w:rFonts w:hint="eastAsia" w:ascii="Calibri" w:hAnsi="Calibri"/>
                <w:szCs w:val="21"/>
              </w:rPr>
              <w:t>5#车间</w:t>
            </w:r>
            <w:r>
              <w:rPr>
                <w:rFonts w:ascii="Calibri" w:hAnsi="Calibri"/>
                <w:szCs w:val="21"/>
              </w:rPr>
              <w:t>原料预处理</w:t>
            </w:r>
          </w:p>
        </w:tc>
        <w:tc>
          <w:tcPr>
            <w:tcW w:w="823" w:type="pct"/>
            <w:vAlign w:val="center"/>
          </w:tcPr>
          <w:p>
            <w:pPr>
              <w:pStyle w:val="55"/>
              <w:rPr>
                <w:rFonts w:ascii="Calibri" w:hAnsi="Calibri"/>
                <w:szCs w:val="21"/>
                <w:vertAlign w:val="subscript"/>
              </w:rPr>
            </w:pPr>
            <w:r>
              <w:rPr>
                <w:rFonts w:hint="eastAsia" w:ascii="Calibri" w:hAnsi="Calibri"/>
                <w:szCs w:val="21"/>
              </w:rPr>
              <w:t>PM</w:t>
            </w:r>
            <w:r>
              <w:rPr>
                <w:rFonts w:ascii="Calibri" w:hAnsi="Calibri"/>
                <w:szCs w:val="21"/>
                <w:vertAlign w:val="subscript"/>
              </w:rPr>
              <w:t>10</w:t>
            </w:r>
          </w:p>
          <w:p>
            <w:pPr>
              <w:pStyle w:val="55"/>
              <w:rPr>
                <w:rFonts w:ascii="Calibri" w:hAnsi="Calibri"/>
                <w:szCs w:val="21"/>
              </w:rPr>
            </w:pPr>
            <w:r>
              <w:rPr>
                <w:rFonts w:hint="eastAsia" w:ascii="Calibri" w:hAnsi="Calibri"/>
                <w:szCs w:val="21"/>
              </w:rPr>
              <w:t>（日均）</w:t>
            </w:r>
          </w:p>
        </w:tc>
        <w:tc>
          <w:tcPr>
            <w:tcW w:w="493"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660" w:type="pct"/>
            <w:vAlign w:val="center"/>
          </w:tcPr>
          <w:p>
            <w:pPr>
              <w:pStyle w:val="55"/>
              <w:rPr>
                <w:rFonts w:ascii="Calibri" w:hAnsi="Calibri"/>
                <w:szCs w:val="21"/>
              </w:rPr>
            </w:pPr>
            <w:r>
              <w:rPr>
                <w:rFonts w:ascii="Calibri" w:hAnsi="Calibri"/>
                <w:szCs w:val="21"/>
              </w:rPr>
              <w:t>6.53</w:t>
            </w:r>
          </w:p>
        </w:tc>
        <w:tc>
          <w:tcPr>
            <w:tcW w:w="493" w:type="pct"/>
            <w:vAlign w:val="center"/>
          </w:tcPr>
          <w:p>
            <w:pPr>
              <w:pStyle w:val="55"/>
              <w:rPr>
                <w:rFonts w:ascii="Calibri" w:hAnsi="Calibri"/>
                <w:szCs w:val="21"/>
              </w:rPr>
            </w:pPr>
            <w:r>
              <w:rPr>
                <w:rFonts w:ascii="Calibri" w:hAnsi="Calibri"/>
                <w:szCs w:val="21"/>
              </w:rPr>
              <w:t>1.45</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02</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restart"/>
            <w:vAlign w:val="center"/>
          </w:tcPr>
          <w:p>
            <w:pPr>
              <w:pStyle w:val="55"/>
              <w:rPr>
                <w:rFonts w:ascii="Calibri" w:hAnsi="Calibri"/>
                <w:szCs w:val="21"/>
              </w:rPr>
            </w:pPr>
            <w:r>
              <w:rPr>
                <w:rFonts w:hint="eastAsia" w:ascii="Calibri" w:hAnsi="Calibri"/>
                <w:szCs w:val="21"/>
              </w:rPr>
              <w:t>2</w:t>
            </w:r>
          </w:p>
        </w:tc>
        <w:tc>
          <w:tcPr>
            <w:tcW w:w="721" w:type="pct"/>
            <w:vMerge w:val="restart"/>
            <w:vAlign w:val="center"/>
          </w:tcPr>
          <w:p>
            <w:pPr>
              <w:pStyle w:val="55"/>
              <w:rPr>
                <w:rFonts w:ascii="Calibri" w:hAnsi="Calibri"/>
                <w:szCs w:val="21"/>
              </w:rPr>
            </w:pPr>
            <w:r>
              <w:rPr>
                <w:rFonts w:hint="eastAsia" w:ascii="Calibri" w:hAnsi="Calibri"/>
                <w:szCs w:val="21"/>
              </w:rPr>
              <w:t>5#车间</w:t>
            </w:r>
            <w:r>
              <w:rPr>
                <w:rFonts w:ascii="Calibri" w:hAnsi="Calibri"/>
                <w:szCs w:val="21"/>
              </w:rPr>
              <w:t>包覆改性</w:t>
            </w:r>
          </w:p>
        </w:tc>
        <w:tc>
          <w:tcPr>
            <w:tcW w:w="823" w:type="pct"/>
            <w:vAlign w:val="center"/>
          </w:tcPr>
          <w:p>
            <w:pPr>
              <w:pStyle w:val="55"/>
              <w:rPr>
                <w:rFonts w:ascii="Calibri" w:hAnsi="Calibri"/>
                <w:szCs w:val="21"/>
              </w:rPr>
            </w:pPr>
            <w:r>
              <w:rPr>
                <w:rFonts w:hint="eastAsia" w:ascii="Calibri" w:hAnsi="Calibri"/>
                <w:szCs w:val="21"/>
              </w:rPr>
              <w:t>PM</w:t>
            </w:r>
            <w:r>
              <w:rPr>
                <w:rFonts w:ascii="Calibri" w:hAnsi="Calibri"/>
                <w:szCs w:val="21"/>
                <w:vertAlign w:val="subscript"/>
              </w:rPr>
              <w:t>10</w:t>
            </w:r>
            <w:r>
              <w:rPr>
                <w:rFonts w:hint="eastAsia" w:ascii="Calibri" w:hAnsi="Calibri"/>
                <w:szCs w:val="21"/>
              </w:rPr>
              <w:t>（日均）</w:t>
            </w:r>
          </w:p>
        </w:tc>
        <w:tc>
          <w:tcPr>
            <w:tcW w:w="493"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660" w:type="pct"/>
            <w:vAlign w:val="center"/>
          </w:tcPr>
          <w:p>
            <w:pPr>
              <w:pStyle w:val="55"/>
              <w:rPr>
                <w:rFonts w:ascii="Calibri" w:hAnsi="Calibri"/>
                <w:szCs w:val="21"/>
              </w:rPr>
            </w:pPr>
            <w:r>
              <w:rPr>
                <w:rFonts w:ascii="Calibri" w:hAnsi="Calibri"/>
                <w:szCs w:val="21"/>
              </w:rPr>
              <w:t>1.53</w:t>
            </w:r>
          </w:p>
        </w:tc>
        <w:tc>
          <w:tcPr>
            <w:tcW w:w="493" w:type="pct"/>
            <w:vAlign w:val="center"/>
          </w:tcPr>
          <w:p>
            <w:pPr>
              <w:pStyle w:val="55"/>
              <w:rPr>
                <w:rFonts w:ascii="Calibri" w:hAnsi="Calibri"/>
                <w:szCs w:val="21"/>
              </w:rPr>
            </w:pPr>
            <w:r>
              <w:rPr>
                <w:rFonts w:ascii="Calibri" w:hAnsi="Calibri"/>
                <w:szCs w:val="21"/>
              </w:rPr>
              <w:t>0.34</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ascii="Calibri" w:hAnsi="Calibri"/>
                <w:szCs w:val="21"/>
              </w:rPr>
              <w:t>111</w:t>
            </w:r>
          </w:p>
        </w:tc>
        <w:tc>
          <w:tcPr>
            <w:tcW w:w="477"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493" w:type="pct"/>
            <w:vAlign w:val="center"/>
          </w:tcPr>
          <w:p>
            <w:pPr>
              <w:pStyle w:val="55"/>
              <w:rPr>
                <w:rFonts w:ascii="Calibri" w:hAnsi="Calibri"/>
                <w:szCs w:val="21"/>
              </w:rPr>
            </w:pPr>
            <w:r>
              <w:rPr>
                <w:rFonts w:ascii="Calibri" w:hAnsi="Calibri"/>
                <w:szCs w:val="21"/>
              </w:rPr>
              <w:t>50</w:t>
            </w:r>
            <w:r>
              <w:rPr>
                <w:rFonts w:hint="eastAsia" w:ascii="Calibri" w:hAnsi="Calibri"/>
                <w:szCs w:val="21"/>
              </w:rPr>
              <w:t>0</w:t>
            </w:r>
          </w:p>
        </w:tc>
        <w:tc>
          <w:tcPr>
            <w:tcW w:w="660" w:type="pct"/>
            <w:vAlign w:val="center"/>
          </w:tcPr>
          <w:p>
            <w:pPr>
              <w:pStyle w:val="55"/>
              <w:rPr>
                <w:rFonts w:ascii="Calibri" w:hAnsi="Calibri"/>
                <w:szCs w:val="21"/>
              </w:rPr>
            </w:pPr>
            <w:r>
              <w:rPr>
                <w:rFonts w:ascii="Calibri" w:hAnsi="Calibri"/>
                <w:szCs w:val="21"/>
              </w:rPr>
              <w:t>6.51</w:t>
            </w:r>
          </w:p>
        </w:tc>
        <w:tc>
          <w:tcPr>
            <w:tcW w:w="493" w:type="pct"/>
            <w:vAlign w:val="center"/>
          </w:tcPr>
          <w:p>
            <w:pPr>
              <w:pStyle w:val="55"/>
              <w:rPr>
                <w:rFonts w:ascii="Calibri" w:hAnsi="Calibri"/>
                <w:szCs w:val="21"/>
              </w:rPr>
            </w:pPr>
            <w:r>
              <w:rPr>
                <w:rFonts w:ascii="Calibri" w:hAnsi="Calibri"/>
                <w:szCs w:val="21"/>
              </w:rPr>
              <w:t>1.30</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ascii="Calibri" w:hAnsi="Calibri"/>
                <w:szCs w:val="21"/>
              </w:rPr>
              <w:t>111</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NO</w:t>
            </w:r>
            <w:r>
              <w:rPr>
                <w:rFonts w:hint="eastAsia" w:ascii="Calibri" w:hAnsi="Calibri"/>
                <w:szCs w:val="21"/>
                <w:vertAlign w:val="subscript"/>
              </w:rPr>
              <w:t>2</w:t>
            </w:r>
          </w:p>
        </w:tc>
        <w:tc>
          <w:tcPr>
            <w:tcW w:w="493" w:type="pct"/>
            <w:vAlign w:val="center"/>
          </w:tcPr>
          <w:p>
            <w:pPr>
              <w:pStyle w:val="55"/>
              <w:rPr>
                <w:rFonts w:ascii="Calibri" w:hAnsi="Calibri"/>
                <w:szCs w:val="21"/>
              </w:rPr>
            </w:pPr>
            <w:r>
              <w:rPr>
                <w:rFonts w:ascii="Calibri" w:hAnsi="Calibri"/>
                <w:szCs w:val="21"/>
              </w:rPr>
              <w:t>200</w:t>
            </w:r>
          </w:p>
        </w:tc>
        <w:tc>
          <w:tcPr>
            <w:tcW w:w="660" w:type="pct"/>
            <w:vAlign w:val="center"/>
          </w:tcPr>
          <w:p>
            <w:pPr>
              <w:pStyle w:val="55"/>
              <w:rPr>
                <w:rFonts w:ascii="Calibri" w:hAnsi="Calibri"/>
                <w:szCs w:val="21"/>
              </w:rPr>
            </w:pPr>
            <w:r>
              <w:rPr>
                <w:rFonts w:ascii="Calibri" w:hAnsi="Calibri"/>
                <w:szCs w:val="21"/>
              </w:rPr>
              <w:t>6.97</w:t>
            </w:r>
          </w:p>
        </w:tc>
        <w:tc>
          <w:tcPr>
            <w:tcW w:w="493" w:type="pct"/>
            <w:vAlign w:val="center"/>
          </w:tcPr>
          <w:p>
            <w:pPr>
              <w:pStyle w:val="55"/>
              <w:rPr>
                <w:rFonts w:ascii="Calibri" w:hAnsi="Calibri"/>
                <w:szCs w:val="21"/>
              </w:rPr>
            </w:pPr>
            <w:r>
              <w:rPr>
                <w:rFonts w:ascii="Calibri" w:hAnsi="Calibri"/>
                <w:szCs w:val="21"/>
              </w:rPr>
              <w:t>3.49</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ascii="Calibri" w:hAnsi="Calibri"/>
                <w:szCs w:val="21"/>
              </w:rPr>
              <w:t>111</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苯并[a]芘</w:t>
            </w:r>
          </w:p>
          <w:p>
            <w:pPr>
              <w:pStyle w:val="55"/>
              <w:rPr>
                <w:rFonts w:ascii="Calibri" w:hAnsi="Calibri"/>
                <w:szCs w:val="21"/>
              </w:rPr>
            </w:pPr>
            <w:r>
              <w:rPr>
                <w:rFonts w:hint="eastAsia" w:ascii="Calibri" w:hAnsi="Calibri"/>
                <w:szCs w:val="21"/>
              </w:rPr>
              <w:t>（日均）</w:t>
            </w:r>
          </w:p>
        </w:tc>
        <w:tc>
          <w:tcPr>
            <w:tcW w:w="493" w:type="pct"/>
            <w:vAlign w:val="center"/>
          </w:tcPr>
          <w:p>
            <w:pPr>
              <w:pStyle w:val="55"/>
              <w:rPr>
                <w:rFonts w:ascii="Calibri" w:hAnsi="Calibri"/>
                <w:szCs w:val="21"/>
              </w:rPr>
            </w:pPr>
            <w:r>
              <w:rPr>
                <w:rFonts w:hint="eastAsia" w:ascii="Calibri" w:hAnsi="Calibri"/>
                <w:szCs w:val="21"/>
              </w:rPr>
              <w:t>0.00</w:t>
            </w:r>
            <w:r>
              <w:rPr>
                <w:rFonts w:ascii="Calibri" w:hAnsi="Calibri"/>
                <w:szCs w:val="21"/>
              </w:rPr>
              <w:t>7</w:t>
            </w:r>
            <w:r>
              <w:rPr>
                <w:rFonts w:hint="eastAsia" w:ascii="Calibri" w:hAnsi="Calibri"/>
                <w:szCs w:val="21"/>
              </w:rPr>
              <w:t>5</w:t>
            </w:r>
          </w:p>
        </w:tc>
        <w:tc>
          <w:tcPr>
            <w:tcW w:w="660" w:type="pct"/>
            <w:vAlign w:val="center"/>
          </w:tcPr>
          <w:p>
            <w:pPr>
              <w:pStyle w:val="55"/>
              <w:rPr>
                <w:rFonts w:ascii="Calibri" w:hAnsi="Calibri"/>
                <w:szCs w:val="21"/>
              </w:rPr>
            </w:pPr>
            <w:r>
              <w:rPr>
                <w:rFonts w:hint="eastAsia" w:ascii="Calibri" w:hAnsi="Calibri"/>
                <w:szCs w:val="21"/>
              </w:rPr>
              <w:t>0</w:t>
            </w:r>
            <w:r>
              <w:rPr>
                <w:rFonts w:ascii="Calibri" w:hAnsi="Calibri"/>
                <w:szCs w:val="21"/>
              </w:rPr>
              <w:t>.0000360</w:t>
            </w:r>
          </w:p>
        </w:tc>
        <w:tc>
          <w:tcPr>
            <w:tcW w:w="493" w:type="pct"/>
            <w:vAlign w:val="center"/>
          </w:tcPr>
          <w:p>
            <w:pPr>
              <w:pStyle w:val="55"/>
              <w:rPr>
                <w:rFonts w:ascii="Calibri" w:hAnsi="Calibri"/>
                <w:szCs w:val="21"/>
              </w:rPr>
            </w:pPr>
            <w:r>
              <w:rPr>
                <w:rFonts w:hint="eastAsia" w:ascii="Calibri" w:hAnsi="Calibri"/>
                <w:szCs w:val="21"/>
              </w:rPr>
              <w:t>0.</w:t>
            </w:r>
            <w:r>
              <w:rPr>
                <w:rFonts w:ascii="Calibri" w:hAnsi="Calibri"/>
                <w:szCs w:val="21"/>
              </w:rPr>
              <w:t>48</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ascii="Calibri" w:hAnsi="Calibri"/>
                <w:szCs w:val="21"/>
              </w:rPr>
              <w:t>111</w:t>
            </w:r>
          </w:p>
        </w:tc>
        <w:tc>
          <w:tcPr>
            <w:tcW w:w="477"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非甲烷总烃</w:t>
            </w:r>
          </w:p>
        </w:tc>
        <w:tc>
          <w:tcPr>
            <w:tcW w:w="493" w:type="pct"/>
            <w:vAlign w:val="center"/>
          </w:tcPr>
          <w:p>
            <w:pPr>
              <w:pStyle w:val="55"/>
              <w:rPr>
                <w:rFonts w:ascii="Calibri" w:hAnsi="Calibri"/>
                <w:szCs w:val="21"/>
              </w:rPr>
            </w:pPr>
            <w:r>
              <w:rPr>
                <w:rFonts w:hint="eastAsia" w:ascii="Calibri" w:hAnsi="Calibri"/>
                <w:szCs w:val="21"/>
              </w:rPr>
              <w:t>2000</w:t>
            </w:r>
          </w:p>
        </w:tc>
        <w:tc>
          <w:tcPr>
            <w:tcW w:w="660" w:type="pct"/>
            <w:vAlign w:val="center"/>
          </w:tcPr>
          <w:p>
            <w:pPr>
              <w:pStyle w:val="55"/>
              <w:rPr>
                <w:rFonts w:ascii="Calibri" w:hAnsi="Calibri"/>
                <w:szCs w:val="21"/>
              </w:rPr>
            </w:pPr>
            <w:r>
              <w:rPr>
                <w:rFonts w:ascii="Calibri" w:hAnsi="Calibri"/>
                <w:szCs w:val="21"/>
              </w:rPr>
              <w:t>2.97</w:t>
            </w:r>
          </w:p>
        </w:tc>
        <w:tc>
          <w:tcPr>
            <w:tcW w:w="493" w:type="pct"/>
            <w:vAlign w:val="center"/>
          </w:tcPr>
          <w:p>
            <w:pPr>
              <w:pStyle w:val="55"/>
              <w:rPr>
                <w:rFonts w:ascii="Calibri" w:hAnsi="Calibri"/>
                <w:szCs w:val="21"/>
              </w:rPr>
            </w:pPr>
            <w:r>
              <w:rPr>
                <w:rFonts w:ascii="Calibri" w:hAnsi="Calibri"/>
                <w:szCs w:val="21"/>
              </w:rPr>
              <w:t>0.15</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ascii="Calibri" w:hAnsi="Calibri"/>
                <w:szCs w:val="21"/>
              </w:rPr>
              <w:t>111</w:t>
            </w:r>
          </w:p>
        </w:tc>
        <w:tc>
          <w:tcPr>
            <w:tcW w:w="477"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Align w:val="center"/>
          </w:tcPr>
          <w:p>
            <w:pPr>
              <w:pStyle w:val="55"/>
              <w:rPr>
                <w:rFonts w:ascii="Calibri" w:hAnsi="Calibri"/>
                <w:szCs w:val="21"/>
              </w:rPr>
            </w:pPr>
            <w:r>
              <w:rPr>
                <w:rFonts w:hint="eastAsia" w:ascii="Calibri" w:hAnsi="Calibri"/>
                <w:szCs w:val="21"/>
              </w:rPr>
              <w:t>3</w:t>
            </w:r>
          </w:p>
        </w:tc>
        <w:tc>
          <w:tcPr>
            <w:tcW w:w="721" w:type="pct"/>
            <w:vAlign w:val="center"/>
          </w:tcPr>
          <w:p>
            <w:pPr>
              <w:pStyle w:val="55"/>
              <w:rPr>
                <w:rFonts w:ascii="Calibri" w:hAnsi="Calibri"/>
                <w:szCs w:val="21"/>
              </w:rPr>
            </w:pPr>
            <w:r>
              <w:rPr>
                <w:rFonts w:hint="eastAsia" w:ascii="Calibri" w:hAnsi="Calibri"/>
                <w:szCs w:val="21"/>
              </w:rPr>
              <w:t>5#车间成品</w:t>
            </w:r>
            <w:r>
              <w:rPr>
                <w:rFonts w:ascii="Calibri" w:hAnsi="Calibri"/>
                <w:szCs w:val="21"/>
              </w:rPr>
              <w:t>加工</w:t>
            </w:r>
          </w:p>
        </w:tc>
        <w:tc>
          <w:tcPr>
            <w:tcW w:w="823" w:type="pct"/>
            <w:vAlign w:val="center"/>
          </w:tcPr>
          <w:p>
            <w:pPr>
              <w:pStyle w:val="55"/>
              <w:rPr>
                <w:rFonts w:ascii="Calibri" w:hAnsi="Calibri"/>
                <w:szCs w:val="21"/>
              </w:rPr>
            </w:pPr>
            <w:r>
              <w:rPr>
                <w:rFonts w:hint="eastAsia" w:ascii="Calibri" w:hAnsi="Calibri"/>
                <w:szCs w:val="21"/>
              </w:rPr>
              <w:t>PM</w:t>
            </w:r>
            <w:r>
              <w:rPr>
                <w:rFonts w:ascii="Calibri" w:hAnsi="Calibri"/>
                <w:szCs w:val="21"/>
                <w:vertAlign w:val="subscript"/>
              </w:rPr>
              <w:t>10</w:t>
            </w:r>
            <w:r>
              <w:rPr>
                <w:rFonts w:hint="eastAsia" w:ascii="Calibri" w:hAnsi="Calibri"/>
                <w:szCs w:val="21"/>
              </w:rPr>
              <w:t>（日均）</w:t>
            </w:r>
          </w:p>
        </w:tc>
        <w:tc>
          <w:tcPr>
            <w:tcW w:w="493"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660" w:type="pct"/>
            <w:vAlign w:val="center"/>
          </w:tcPr>
          <w:p>
            <w:pPr>
              <w:pStyle w:val="55"/>
              <w:rPr>
                <w:rFonts w:ascii="Calibri" w:hAnsi="Calibri"/>
                <w:szCs w:val="21"/>
              </w:rPr>
            </w:pPr>
            <w:r>
              <w:rPr>
                <w:rFonts w:ascii="Calibri" w:hAnsi="Calibri"/>
                <w:szCs w:val="21"/>
              </w:rPr>
              <w:t>6.77</w:t>
            </w:r>
          </w:p>
        </w:tc>
        <w:tc>
          <w:tcPr>
            <w:tcW w:w="493" w:type="pct"/>
            <w:vAlign w:val="center"/>
          </w:tcPr>
          <w:p>
            <w:pPr>
              <w:pStyle w:val="55"/>
              <w:rPr>
                <w:rFonts w:ascii="Calibri" w:hAnsi="Calibri"/>
                <w:szCs w:val="21"/>
              </w:rPr>
            </w:pPr>
            <w:r>
              <w:rPr>
                <w:rFonts w:ascii="Calibri" w:hAnsi="Calibri"/>
                <w:szCs w:val="21"/>
              </w:rPr>
              <w:t>1.50</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02</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Align w:val="center"/>
          </w:tcPr>
          <w:p>
            <w:pPr>
              <w:pStyle w:val="55"/>
              <w:rPr>
                <w:rFonts w:ascii="Calibri" w:hAnsi="Calibri"/>
                <w:szCs w:val="21"/>
              </w:rPr>
            </w:pPr>
            <w:r>
              <w:rPr>
                <w:rFonts w:hint="eastAsia" w:ascii="Calibri" w:hAnsi="Calibri"/>
                <w:szCs w:val="21"/>
              </w:rPr>
              <w:t>4</w:t>
            </w:r>
          </w:p>
        </w:tc>
        <w:tc>
          <w:tcPr>
            <w:tcW w:w="721" w:type="pct"/>
            <w:vAlign w:val="center"/>
          </w:tcPr>
          <w:p>
            <w:pPr>
              <w:pStyle w:val="55"/>
              <w:rPr>
                <w:rFonts w:ascii="Calibri" w:hAnsi="Calibri"/>
                <w:szCs w:val="21"/>
              </w:rPr>
            </w:pPr>
            <w:r>
              <w:rPr>
                <w:rFonts w:ascii="Calibri" w:hAnsi="Calibri"/>
                <w:szCs w:val="21"/>
              </w:rPr>
              <w:t>4</w:t>
            </w:r>
            <w:r>
              <w:rPr>
                <w:rFonts w:hint="eastAsia" w:ascii="Calibri" w:hAnsi="Calibri"/>
                <w:szCs w:val="21"/>
              </w:rPr>
              <w:t>#车间</w:t>
            </w:r>
            <w:r>
              <w:rPr>
                <w:rFonts w:ascii="Calibri" w:hAnsi="Calibri"/>
                <w:szCs w:val="21"/>
              </w:rPr>
              <w:t>原料预处理</w:t>
            </w:r>
          </w:p>
        </w:tc>
        <w:tc>
          <w:tcPr>
            <w:tcW w:w="823" w:type="pct"/>
            <w:vAlign w:val="center"/>
          </w:tcPr>
          <w:p>
            <w:pPr>
              <w:pStyle w:val="55"/>
              <w:rPr>
                <w:rFonts w:ascii="Calibri" w:hAnsi="Calibri"/>
                <w:szCs w:val="21"/>
              </w:rPr>
            </w:pPr>
            <w:r>
              <w:rPr>
                <w:rFonts w:hint="eastAsia" w:ascii="Calibri" w:hAnsi="Calibri"/>
                <w:szCs w:val="21"/>
              </w:rPr>
              <w:t>PM</w:t>
            </w:r>
            <w:r>
              <w:rPr>
                <w:rFonts w:ascii="Calibri" w:hAnsi="Calibri"/>
                <w:szCs w:val="21"/>
                <w:vertAlign w:val="subscript"/>
              </w:rPr>
              <w:t>10</w:t>
            </w:r>
            <w:r>
              <w:rPr>
                <w:rFonts w:hint="eastAsia" w:ascii="Calibri" w:hAnsi="Calibri"/>
                <w:szCs w:val="21"/>
              </w:rPr>
              <w:t>（日均）</w:t>
            </w:r>
          </w:p>
        </w:tc>
        <w:tc>
          <w:tcPr>
            <w:tcW w:w="493"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660" w:type="pct"/>
            <w:vAlign w:val="center"/>
          </w:tcPr>
          <w:p>
            <w:pPr>
              <w:pStyle w:val="55"/>
              <w:rPr>
                <w:rFonts w:ascii="Calibri" w:hAnsi="Calibri"/>
                <w:szCs w:val="21"/>
              </w:rPr>
            </w:pPr>
            <w:r>
              <w:rPr>
                <w:rFonts w:ascii="Calibri" w:hAnsi="Calibri"/>
                <w:szCs w:val="21"/>
              </w:rPr>
              <w:t>6.53</w:t>
            </w:r>
          </w:p>
        </w:tc>
        <w:tc>
          <w:tcPr>
            <w:tcW w:w="493" w:type="pct"/>
            <w:vAlign w:val="center"/>
          </w:tcPr>
          <w:p>
            <w:pPr>
              <w:pStyle w:val="55"/>
              <w:rPr>
                <w:rFonts w:ascii="Calibri" w:hAnsi="Calibri"/>
                <w:szCs w:val="21"/>
              </w:rPr>
            </w:pPr>
            <w:r>
              <w:rPr>
                <w:rFonts w:ascii="Calibri" w:hAnsi="Calibri"/>
                <w:szCs w:val="21"/>
              </w:rPr>
              <w:t>1.45</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02</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restart"/>
            <w:vAlign w:val="center"/>
          </w:tcPr>
          <w:p>
            <w:pPr>
              <w:pStyle w:val="55"/>
              <w:rPr>
                <w:rFonts w:ascii="Calibri" w:hAnsi="Calibri"/>
                <w:szCs w:val="21"/>
              </w:rPr>
            </w:pPr>
            <w:r>
              <w:rPr>
                <w:rFonts w:hint="eastAsia" w:ascii="Calibri" w:hAnsi="Calibri"/>
                <w:szCs w:val="21"/>
              </w:rPr>
              <w:t>5</w:t>
            </w:r>
          </w:p>
        </w:tc>
        <w:tc>
          <w:tcPr>
            <w:tcW w:w="721" w:type="pct"/>
            <w:vMerge w:val="restart"/>
            <w:vAlign w:val="center"/>
          </w:tcPr>
          <w:p>
            <w:pPr>
              <w:pStyle w:val="55"/>
              <w:rPr>
                <w:rFonts w:ascii="Calibri" w:hAnsi="Calibri"/>
                <w:szCs w:val="21"/>
              </w:rPr>
            </w:pPr>
            <w:r>
              <w:rPr>
                <w:rFonts w:ascii="Calibri" w:hAnsi="Calibri"/>
                <w:szCs w:val="21"/>
              </w:rPr>
              <w:t>4</w:t>
            </w:r>
            <w:r>
              <w:rPr>
                <w:rFonts w:hint="eastAsia" w:ascii="Calibri" w:hAnsi="Calibri"/>
                <w:szCs w:val="21"/>
              </w:rPr>
              <w:t>#车间</w:t>
            </w:r>
            <w:r>
              <w:rPr>
                <w:rFonts w:ascii="Calibri" w:hAnsi="Calibri"/>
                <w:szCs w:val="21"/>
              </w:rPr>
              <w:t>包覆改性</w:t>
            </w:r>
          </w:p>
        </w:tc>
        <w:tc>
          <w:tcPr>
            <w:tcW w:w="823" w:type="pct"/>
            <w:vAlign w:val="center"/>
          </w:tcPr>
          <w:p>
            <w:pPr>
              <w:pStyle w:val="55"/>
              <w:rPr>
                <w:rFonts w:ascii="Calibri" w:hAnsi="Calibri"/>
                <w:szCs w:val="21"/>
              </w:rPr>
            </w:pPr>
            <w:r>
              <w:rPr>
                <w:rFonts w:hint="eastAsia" w:ascii="Calibri" w:hAnsi="Calibri"/>
                <w:szCs w:val="21"/>
              </w:rPr>
              <w:t>PM</w:t>
            </w:r>
            <w:r>
              <w:rPr>
                <w:rFonts w:ascii="Calibri" w:hAnsi="Calibri"/>
                <w:szCs w:val="21"/>
                <w:vertAlign w:val="subscript"/>
              </w:rPr>
              <w:t>10</w:t>
            </w:r>
            <w:r>
              <w:rPr>
                <w:rFonts w:hint="eastAsia" w:ascii="Calibri" w:hAnsi="Calibri"/>
                <w:szCs w:val="21"/>
              </w:rPr>
              <w:t>（日均）</w:t>
            </w:r>
          </w:p>
        </w:tc>
        <w:tc>
          <w:tcPr>
            <w:tcW w:w="493"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660" w:type="pct"/>
            <w:vAlign w:val="center"/>
          </w:tcPr>
          <w:p>
            <w:pPr>
              <w:pStyle w:val="55"/>
              <w:rPr>
                <w:rFonts w:ascii="Calibri" w:hAnsi="Calibri"/>
                <w:szCs w:val="21"/>
              </w:rPr>
            </w:pPr>
            <w:r>
              <w:rPr>
                <w:rFonts w:ascii="Calibri" w:hAnsi="Calibri"/>
                <w:szCs w:val="21"/>
              </w:rPr>
              <w:t>1.53</w:t>
            </w:r>
          </w:p>
        </w:tc>
        <w:tc>
          <w:tcPr>
            <w:tcW w:w="493" w:type="pct"/>
            <w:vAlign w:val="center"/>
          </w:tcPr>
          <w:p>
            <w:pPr>
              <w:pStyle w:val="55"/>
              <w:rPr>
                <w:rFonts w:ascii="Calibri" w:hAnsi="Calibri"/>
                <w:szCs w:val="21"/>
              </w:rPr>
            </w:pPr>
            <w:r>
              <w:rPr>
                <w:rFonts w:ascii="Calibri" w:hAnsi="Calibri"/>
                <w:szCs w:val="21"/>
              </w:rPr>
              <w:t>0.34</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ascii="Calibri" w:hAnsi="Calibri"/>
                <w:szCs w:val="21"/>
              </w:rPr>
              <w:t>111</w:t>
            </w:r>
          </w:p>
        </w:tc>
        <w:tc>
          <w:tcPr>
            <w:tcW w:w="477"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493" w:type="pct"/>
            <w:vAlign w:val="center"/>
          </w:tcPr>
          <w:p>
            <w:pPr>
              <w:pStyle w:val="55"/>
              <w:rPr>
                <w:rFonts w:ascii="Calibri" w:hAnsi="Calibri"/>
                <w:szCs w:val="21"/>
              </w:rPr>
            </w:pPr>
            <w:r>
              <w:rPr>
                <w:rFonts w:ascii="Calibri" w:hAnsi="Calibri"/>
                <w:szCs w:val="21"/>
              </w:rPr>
              <w:t>50</w:t>
            </w:r>
            <w:r>
              <w:rPr>
                <w:rFonts w:hint="eastAsia" w:ascii="Calibri" w:hAnsi="Calibri"/>
                <w:szCs w:val="21"/>
              </w:rPr>
              <w:t>0</w:t>
            </w:r>
          </w:p>
        </w:tc>
        <w:tc>
          <w:tcPr>
            <w:tcW w:w="660" w:type="pct"/>
            <w:vAlign w:val="center"/>
          </w:tcPr>
          <w:p>
            <w:pPr>
              <w:pStyle w:val="55"/>
              <w:rPr>
                <w:rFonts w:ascii="Calibri" w:hAnsi="Calibri"/>
                <w:szCs w:val="21"/>
              </w:rPr>
            </w:pPr>
            <w:r>
              <w:rPr>
                <w:rFonts w:ascii="Calibri" w:hAnsi="Calibri"/>
                <w:szCs w:val="21"/>
              </w:rPr>
              <w:t>6.51</w:t>
            </w:r>
          </w:p>
        </w:tc>
        <w:tc>
          <w:tcPr>
            <w:tcW w:w="493" w:type="pct"/>
            <w:vAlign w:val="center"/>
          </w:tcPr>
          <w:p>
            <w:pPr>
              <w:pStyle w:val="55"/>
              <w:rPr>
                <w:rFonts w:ascii="Calibri" w:hAnsi="Calibri"/>
                <w:szCs w:val="21"/>
              </w:rPr>
            </w:pPr>
            <w:r>
              <w:rPr>
                <w:rFonts w:ascii="Calibri" w:hAnsi="Calibri"/>
                <w:szCs w:val="21"/>
              </w:rPr>
              <w:t>1.30</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ascii="Calibri" w:hAnsi="Calibri"/>
                <w:szCs w:val="21"/>
              </w:rPr>
              <w:t>111</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NO</w:t>
            </w:r>
            <w:r>
              <w:rPr>
                <w:rFonts w:hint="eastAsia" w:ascii="Calibri" w:hAnsi="Calibri"/>
                <w:szCs w:val="21"/>
                <w:vertAlign w:val="subscript"/>
              </w:rPr>
              <w:t>2</w:t>
            </w:r>
          </w:p>
        </w:tc>
        <w:tc>
          <w:tcPr>
            <w:tcW w:w="493" w:type="pct"/>
            <w:vAlign w:val="center"/>
          </w:tcPr>
          <w:p>
            <w:pPr>
              <w:pStyle w:val="55"/>
              <w:rPr>
                <w:rFonts w:ascii="Calibri" w:hAnsi="Calibri"/>
                <w:szCs w:val="21"/>
              </w:rPr>
            </w:pPr>
            <w:r>
              <w:rPr>
                <w:rFonts w:ascii="Calibri" w:hAnsi="Calibri"/>
                <w:szCs w:val="21"/>
              </w:rPr>
              <w:t>200</w:t>
            </w:r>
          </w:p>
        </w:tc>
        <w:tc>
          <w:tcPr>
            <w:tcW w:w="660" w:type="pct"/>
            <w:vAlign w:val="center"/>
          </w:tcPr>
          <w:p>
            <w:pPr>
              <w:pStyle w:val="55"/>
              <w:rPr>
                <w:rFonts w:ascii="Calibri" w:hAnsi="Calibri"/>
                <w:szCs w:val="21"/>
              </w:rPr>
            </w:pPr>
            <w:r>
              <w:rPr>
                <w:rFonts w:ascii="Calibri" w:hAnsi="Calibri"/>
                <w:szCs w:val="21"/>
              </w:rPr>
              <w:t>6.97</w:t>
            </w:r>
          </w:p>
        </w:tc>
        <w:tc>
          <w:tcPr>
            <w:tcW w:w="493" w:type="pct"/>
            <w:vAlign w:val="center"/>
          </w:tcPr>
          <w:p>
            <w:pPr>
              <w:pStyle w:val="55"/>
              <w:rPr>
                <w:rFonts w:ascii="Calibri" w:hAnsi="Calibri"/>
                <w:szCs w:val="21"/>
              </w:rPr>
            </w:pPr>
            <w:r>
              <w:rPr>
                <w:rFonts w:ascii="Calibri" w:hAnsi="Calibri"/>
                <w:szCs w:val="21"/>
              </w:rPr>
              <w:t>3.49</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ascii="Calibri" w:hAnsi="Calibri"/>
                <w:szCs w:val="21"/>
              </w:rPr>
              <w:t>111</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苯并[a]芘</w:t>
            </w:r>
          </w:p>
          <w:p>
            <w:pPr>
              <w:pStyle w:val="55"/>
              <w:rPr>
                <w:rFonts w:ascii="Calibri" w:hAnsi="Calibri"/>
                <w:szCs w:val="21"/>
              </w:rPr>
            </w:pPr>
            <w:r>
              <w:rPr>
                <w:rFonts w:hint="eastAsia" w:ascii="Calibri" w:hAnsi="Calibri"/>
                <w:szCs w:val="21"/>
              </w:rPr>
              <w:t>（日均）</w:t>
            </w:r>
          </w:p>
        </w:tc>
        <w:tc>
          <w:tcPr>
            <w:tcW w:w="493" w:type="pct"/>
            <w:vAlign w:val="center"/>
          </w:tcPr>
          <w:p>
            <w:pPr>
              <w:pStyle w:val="55"/>
              <w:rPr>
                <w:rFonts w:ascii="Calibri" w:hAnsi="Calibri"/>
                <w:szCs w:val="21"/>
              </w:rPr>
            </w:pPr>
            <w:r>
              <w:rPr>
                <w:rFonts w:hint="eastAsia" w:ascii="Calibri" w:hAnsi="Calibri"/>
                <w:szCs w:val="21"/>
              </w:rPr>
              <w:t>0.00</w:t>
            </w:r>
            <w:r>
              <w:rPr>
                <w:rFonts w:ascii="Calibri" w:hAnsi="Calibri"/>
                <w:szCs w:val="21"/>
              </w:rPr>
              <w:t>7</w:t>
            </w:r>
            <w:r>
              <w:rPr>
                <w:rFonts w:hint="eastAsia" w:ascii="Calibri" w:hAnsi="Calibri"/>
                <w:szCs w:val="21"/>
              </w:rPr>
              <w:t>5</w:t>
            </w:r>
          </w:p>
        </w:tc>
        <w:tc>
          <w:tcPr>
            <w:tcW w:w="660" w:type="pct"/>
            <w:vAlign w:val="center"/>
          </w:tcPr>
          <w:p>
            <w:pPr>
              <w:pStyle w:val="55"/>
              <w:rPr>
                <w:rFonts w:ascii="Calibri" w:hAnsi="Calibri"/>
                <w:szCs w:val="21"/>
              </w:rPr>
            </w:pPr>
            <w:r>
              <w:rPr>
                <w:rFonts w:hint="eastAsia" w:ascii="Calibri" w:hAnsi="Calibri"/>
                <w:szCs w:val="21"/>
              </w:rPr>
              <w:t>0</w:t>
            </w:r>
            <w:r>
              <w:rPr>
                <w:rFonts w:ascii="Calibri" w:hAnsi="Calibri"/>
                <w:szCs w:val="21"/>
              </w:rPr>
              <w:t>.0000360</w:t>
            </w:r>
          </w:p>
        </w:tc>
        <w:tc>
          <w:tcPr>
            <w:tcW w:w="493" w:type="pct"/>
            <w:vAlign w:val="center"/>
          </w:tcPr>
          <w:p>
            <w:pPr>
              <w:pStyle w:val="55"/>
              <w:rPr>
                <w:rFonts w:ascii="Calibri" w:hAnsi="Calibri"/>
                <w:szCs w:val="21"/>
              </w:rPr>
            </w:pPr>
            <w:r>
              <w:rPr>
                <w:rFonts w:hint="eastAsia" w:ascii="Calibri" w:hAnsi="Calibri"/>
                <w:szCs w:val="21"/>
              </w:rPr>
              <w:t>0.</w:t>
            </w:r>
            <w:r>
              <w:rPr>
                <w:rFonts w:ascii="Calibri" w:hAnsi="Calibri"/>
                <w:szCs w:val="21"/>
              </w:rPr>
              <w:t>48</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ascii="Calibri" w:hAnsi="Calibri"/>
                <w:szCs w:val="21"/>
              </w:rPr>
              <w:t>111</w:t>
            </w:r>
          </w:p>
        </w:tc>
        <w:tc>
          <w:tcPr>
            <w:tcW w:w="477"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非甲烷总烃</w:t>
            </w:r>
          </w:p>
        </w:tc>
        <w:tc>
          <w:tcPr>
            <w:tcW w:w="493" w:type="pct"/>
            <w:vAlign w:val="center"/>
          </w:tcPr>
          <w:p>
            <w:pPr>
              <w:pStyle w:val="55"/>
              <w:rPr>
                <w:rFonts w:ascii="Calibri" w:hAnsi="Calibri"/>
                <w:szCs w:val="21"/>
              </w:rPr>
            </w:pPr>
            <w:r>
              <w:rPr>
                <w:rFonts w:hint="eastAsia" w:ascii="Calibri" w:hAnsi="Calibri"/>
                <w:szCs w:val="21"/>
              </w:rPr>
              <w:t>2000</w:t>
            </w:r>
          </w:p>
        </w:tc>
        <w:tc>
          <w:tcPr>
            <w:tcW w:w="660" w:type="pct"/>
            <w:vAlign w:val="center"/>
          </w:tcPr>
          <w:p>
            <w:pPr>
              <w:pStyle w:val="55"/>
              <w:rPr>
                <w:rFonts w:ascii="Calibri" w:hAnsi="Calibri"/>
                <w:szCs w:val="21"/>
              </w:rPr>
            </w:pPr>
            <w:r>
              <w:rPr>
                <w:rFonts w:ascii="Calibri" w:hAnsi="Calibri"/>
                <w:szCs w:val="21"/>
              </w:rPr>
              <w:t>2.97</w:t>
            </w:r>
          </w:p>
        </w:tc>
        <w:tc>
          <w:tcPr>
            <w:tcW w:w="493" w:type="pct"/>
            <w:vAlign w:val="center"/>
          </w:tcPr>
          <w:p>
            <w:pPr>
              <w:pStyle w:val="55"/>
              <w:rPr>
                <w:rFonts w:ascii="Calibri" w:hAnsi="Calibri"/>
                <w:szCs w:val="21"/>
              </w:rPr>
            </w:pPr>
            <w:r>
              <w:rPr>
                <w:rFonts w:ascii="Calibri" w:hAnsi="Calibri"/>
                <w:szCs w:val="21"/>
              </w:rPr>
              <w:t>0.15</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ascii="Calibri" w:hAnsi="Calibri"/>
                <w:szCs w:val="21"/>
              </w:rPr>
              <w:t>111</w:t>
            </w:r>
          </w:p>
        </w:tc>
        <w:tc>
          <w:tcPr>
            <w:tcW w:w="477"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Align w:val="center"/>
          </w:tcPr>
          <w:p>
            <w:pPr>
              <w:pStyle w:val="55"/>
              <w:rPr>
                <w:rFonts w:ascii="Calibri" w:hAnsi="Calibri"/>
                <w:szCs w:val="21"/>
              </w:rPr>
            </w:pPr>
            <w:r>
              <w:rPr>
                <w:rFonts w:hint="eastAsia" w:ascii="Calibri" w:hAnsi="Calibri"/>
                <w:szCs w:val="21"/>
              </w:rPr>
              <w:t>6</w:t>
            </w:r>
          </w:p>
        </w:tc>
        <w:tc>
          <w:tcPr>
            <w:tcW w:w="721" w:type="pct"/>
            <w:vAlign w:val="center"/>
          </w:tcPr>
          <w:p>
            <w:pPr>
              <w:pStyle w:val="55"/>
              <w:rPr>
                <w:rFonts w:ascii="Calibri" w:hAnsi="Calibri"/>
                <w:szCs w:val="21"/>
              </w:rPr>
            </w:pPr>
            <w:r>
              <w:rPr>
                <w:rFonts w:ascii="Calibri" w:hAnsi="Calibri"/>
                <w:szCs w:val="21"/>
              </w:rPr>
              <w:t>4</w:t>
            </w:r>
            <w:r>
              <w:rPr>
                <w:rFonts w:hint="eastAsia" w:ascii="Calibri" w:hAnsi="Calibri"/>
                <w:szCs w:val="21"/>
              </w:rPr>
              <w:t>#车间成品</w:t>
            </w:r>
            <w:r>
              <w:rPr>
                <w:rFonts w:ascii="Calibri" w:hAnsi="Calibri"/>
                <w:szCs w:val="21"/>
              </w:rPr>
              <w:t>加工</w:t>
            </w:r>
          </w:p>
        </w:tc>
        <w:tc>
          <w:tcPr>
            <w:tcW w:w="823" w:type="pct"/>
            <w:vAlign w:val="center"/>
          </w:tcPr>
          <w:p>
            <w:pPr>
              <w:pStyle w:val="55"/>
              <w:rPr>
                <w:rFonts w:ascii="Calibri" w:hAnsi="Calibri"/>
                <w:szCs w:val="21"/>
              </w:rPr>
            </w:pPr>
            <w:r>
              <w:rPr>
                <w:rFonts w:hint="eastAsia" w:ascii="Calibri" w:hAnsi="Calibri"/>
                <w:szCs w:val="21"/>
              </w:rPr>
              <w:t>PM</w:t>
            </w:r>
            <w:r>
              <w:rPr>
                <w:rFonts w:ascii="Calibri" w:hAnsi="Calibri"/>
                <w:szCs w:val="21"/>
                <w:vertAlign w:val="subscript"/>
              </w:rPr>
              <w:t>10</w:t>
            </w:r>
            <w:r>
              <w:rPr>
                <w:rFonts w:hint="eastAsia" w:ascii="Calibri" w:hAnsi="Calibri"/>
                <w:szCs w:val="21"/>
              </w:rPr>
              <w:t>（日均）</w:t>
            </w:r>
          </w:p>
        </w:tc>
        <w:tc>
          <w:tcPr>
            <w:tcW w:w="493" w:type="pct"/>
            <w:vAlign w:val="center"/>
          </w:tcPr>
          <w:p>
            <w:pPr>
              <w:pStyle w:val="55"/>
              <w:rPr>
                <w:rFonts w:ascii="Calibri" w:hAnsi="Calibri"/>
                <w:szCs w:val="21"/>
              </w:rPr>
            </w:pPr>
            <w:r>
              <w:rPr>
                <w:rFonts w:ascii="Calibri" w:hAnsi="Calibri"/>
                <w:szCs w:val="21"/>
              </w:rPr>
              <w:t>4</w:t>
            </w:r>
            <w:r>
              <w:rPr>
                <w:rFonts w:hint="eastAsia" w:ascii="Calibri" w:hAnsi="Calibri"/>
                <w:szCs w:val="21"/>
              </w:rPr>
              <w:t>50</w:t>
            </w:r>
          </w:p>
        </w:tc>
        <w:tc>
          <w:tcPr>
            <w:tcW w:w="660" w:type="pct"/>
            <w:vAlign w:val="center"/>
          </w:tcPr>
          <w:p>
            <w:pPr>
              <w:pStyle w:val="55"/>
              <w:rPr>
                <w:rFonts w:ascii="Calibri" w:hAnsi="Calibri"/>
                <w:szCs w:val="21"/>
              </w:rPr>
            </w:pPr>
            <w:r>
              <w:rPr>
                <w:rFonts w:ascii="Calibri" w:hAnsi="Calibri"/>
                <w:szCs w:val="21"/>
              </w:rPr>
              <w:t>6.77</w:t>
            </w:r>
          </w:p>
        </w:tc>
        <w:tc>
          <w:tcPr>
            <w:tcW w:w="493" w:type="pct"/>
            <w:vAlign w:val="center"/>
          </w:tcPr>
          <w:p>
            <w:pPr>
              <w:pStyle w:val="55"/>
              <w:rPr>
                <w:rFonts w:ascii="Calibri" w:hAnsi="Calibri"/>
                <w:szCs w:val="21"/>
              </w:rPr>
            </w:pPr>
            <w:r>
              <w:rPr>
                <w:rFonts w:ascii="Calibri" w:hAnsi="Calibri"/>
                <w:szCs w:val="21"/>
              </w:rPr>
              <w:t>1.50</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02</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restart"/>
            <w:vAlign w:val="center"/>
          </w:tcPr>
          <w:p>
            <w:pPr>
              <w:pStyle w:val="55"/>
              <w:rPr>
                <w:rFonts w:ascii="Calibri" w:hAnsi="Calibri"/>
                <w:szCs w:val="21"/>
              </w:rPr>
            </w:pPr>
            <w:r>
              <w:rPr>
                <w:rFonts w:hint="eastAsia" w:ascii="Calibri" w:hAnsi="Calibri"/>
                <w:szCs w:val="21"/>
              </w:rPr>
              <w:t>7</w:t>
            </w:r>
          </w:p>
        </w:tc>
        <w:tc>
          <w:tcPr>
            <w:tcW w:w="721" w:type="pct"/>
            <w:vMerge w:val="restart"/>
            <w:vAlign w:val="center"/>
          </w:tcPr>
          <w:p>
            <w:pPr>
              <w:pStyle w:val="55"/>
              <w:rPr>
                <w:rFonts w:ascii="Calibri" w:hAnsi="Calibri"/>
                <w:szCs w:val="21"/>
              </w:rPr>
            </w:pPr>
            <w:r>
              <w:rPr>
                <w:rFonts w:hint="eastAsia" w:ascii="Calibri" w:hAnsi="Calibri"/>
                <w:szCs w:val="21"/>
              </w:rPr>
              <w:t>5#生产</w:t>
            </w:r>
            <w:r>
              <w:rPr>
                <w:rFonts w:ascii="Calibri" w:hAnsi="Calibri"/>
                <w:szCs w:val="21"/>
              </w:rPr>
              <w:t>车间无组织</w:t>
            </w:r>
          </w:p>
        </w:tc>
        <w:tc>
          <w:tcPr>
            <w:tcW w:w="823" w:type="pct"/>
            <w:vAlign w:val="center"/>
          </w:tcPr>
          <w:p>
            <w:pPr>
              <w:pStyle w:val="55"/>
              <w:rPr>
                <w:rFonts w:ascii="Calibri" w:hAnsi="Calibri"/>
                <w:szCs w:val="21"/>
              </w:rPr>
            </w:pPr>
            <w:r>
              <w:rPr>
                <w:rFonts w:hint="eastAsia" w:ascii="Calibri" w:hAnsi="Calibri"/>
                <w:szCs w:val="21"/>
              </w:rPr>
              <w:t>TSP（日均）</w:t>
            </w:r>
          </w:p>
        </w:tc>
        <w:tc>
          <w:tcPr>
            <w:tcW w:w="493" w:type="pct"/>
            <w:vAlign w:val="center"/>
          </w:tcPr>
          <w:p>
            <w:pPr>
              <w:pStyle w:val="55"/>
              <w:rPr>
                <w:rFonts w:ascii="Calibri" w:hAnsi="Calibri"/>
                <w:szCs w:val="21"/>
              </w:rPr>
            </w:pPr>
            <w:r>
              <w:rPr>
                <w:rFonts w:ascii="Calibri" w:hAnsi="Calibri"/>
                <w:szCs w:val="21"/>
              </w:rPr>
              <w:t>9</w:t>
            </w:r>
            <w:r>
              <w:rPr>
                <w:rFonts w:hint="eastAsia" w:ascii="Calibri" w:hAnsi="Calibri"/>
                <w:szCs w:val="21"/>
              </w:rPr>
              <w:t>00</w:t>
            </w:r>
          </w:p>
        </w:tc>
        <w:tc>
          <w:tcPr>
            <w:tcW w:w="660" w:type="pct"/>
            <w:vAlign w:val="center"/>
          </w:tcPr>
          <w:p>
            <w:pPr>
              <w:pStyle w:val="55"/>
              <w:rPr>
                <w:rFonts w:ascii="Calibri" w:hAnsi="Calibri"/>
                <w:szCs w:val="21"/>
              </w:rPr>
            </w:pPr>
            <w:r>
              <w:rPr>
                <w:rFonts w:ascii="Calibri" w:hAnsi="Calibri"/>
                <w:szCs w:val="21"/>
              </w:rPr>
              <w:t>81.24</w:t>
            </w:r>
          </w:p>
        </w:tc>
        <w:tc>
          <w:tcPr>
            <w:tcW w:w="493" w:type="pct"/>
            <w:vAlign w:val="center"/>
          </w:tcPr>
          <w:p>
            <w:pPr>
              <w:pStyle w:val="55"/>
              <w:rPr>
                <w:rFonts w:ascii="Calibri" w:hAnsi="Calibri"/>
                <w:szCs w:val="21"/>
              </w:rPr>
            </w:pPr>
            <w:r>
              <w:rPr>
                <w:rFonts w:ascii="Calibri" w:hAnsi="Calibri"/>
                <w:szCs w:val="21"/>
              </w:rPr>
              <w:t>9.03</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06</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493" w:type="pct"/>
            <w:vAlign w:val="center"/>
          </w:tcPr>
          <w:p>
            <w:pPr>
              <w:pStyle w:val="55"/>
              <w:rPr>
                <w:rFonts w:ascii="Calibri" w:hAnsi="Calibri"/>
                <w:szCs w:val="21"/>
              </w:rPr>
            </w:pPr>
            <w:r>
              <w:rPr>
                <w:rFonts w:ascii="Calibri" w:hAnsi="Calibri"/>
                <w:szCs w:val="21"/>
              </w:rPr>
              <w:t>50</w:t>
            </w:r>
            <w:r>
              <w:rPr>
                <w:rFonts w:hint="eastAsia" w:ascii="Calibri" w:hAnsi="Calibri"/>
                <w:szCs w:val="21"/>
              </w:rPr>
              <w:t>0</w:t>
            </w:r>
          </w:p>
        </w:tc>
        <w:tc>
          <w:tcPr>
            <w:tcW w:w="660" w:type="pct"/>
            <w:vAlign w:val="center"/>
          </w:tcPr>
          <w:p>
            <w:pPr>
              <w:pStyle w:val="55"/>
              <w:rPr>
                <w:rFonts w:ascii="Calibri" w:hAnsi="Calibri"/>
                <w:szCs w:val="21"/>
              </w:rPr>
            </w:pPr>
            <w:r>
              <w:rPr>
                <w:rFonts w:hint="eastAsia" w:ascii="Calibri" w:hAnsi="Calibri"/>
                <w:szCs w:val="21"/>
              </w:rPr>
              <w:t>6.</w:t>
            </w:r>
            <w:r>
              <w:rPr>
                <w:rFonts w:ascii="Calibri" w:hAnsi="Calibri"/>
                <w:szCs w:val="21"/>
              </w:rPr>
              <w:t>2</w:t>
            </w:r>
            <w:r>
              <w:rPr>
                <w:rFonts w:hint="eastAsia" w:ascii="Calibri" w:hAnsi="Calibri"/>
                <w:szCs w:val="21"/>
              </w:rPr>
              <w:t>4</w:t>
            </w:r>
          </w:p>
        </w:tc>
        <w:tc>
          <w:tcPr>
            <w:tcW w:w="493" w:type="pct"/>
            <w:vAlign w:val="center"/>
          </w:tcPr>
          <w:p>
            <w:pPr>
              <w:pStyle w:val="55"/>
              <w:rPr>
                <w:rFonts w:ascii="Calibri" w:hAnsi="Calibri"/>
                <w:szCs w:val="21"/>
              </w:rPr>
            </w:pPr>
            <w:r>
              <w:rPr>
                <w:rFonts w:hint="eastAsia" w:ascii="Calibri" w:hAnsi="Calibri"/>
                <w:szCs w:val="21"/>
              </w:rPr>
              <w:t>1.25</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06</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NO</w:t>
            </w:r>
            <w:r>
              <w:rPr>
                <w:rFonts w:hint="eastAsia" w:ascii="Calibri" w:hAnsi="Calibri"/>
                <w:szCs w:val="21"/>
                <w:vertAlign w:val="subscript"/>
              </w:rPr>
              <w:t>2</w:t>
            </w:r>
          </w:p>
        </w:tc>
        <w:tc>
          <w:tcPr>
            <w:tcW w:w="493" w:type="pct"/>
            <w:vAlign w:val="center"/>
          </w:tcPr>
          <w:p>
            <w:pPr>
              <w:pStyle w:val="55"/>
              <w:rPr>
                <w:rFonts w:ascii="Calibri" w:hAnsi="Calibri"/>
                <w:szCs w:val="21"/>
              </w:rPr>
            </w:pPr>
            <w:r>
              <w:rPr>
                <w:rFonts w:ascii="Calibri" w:hAnsi="Calibri"/>
                <w:szCs w:val="21"/>
              </w:rPr>
              <w:t>200</w:t>
            </w:r>
          </w:p>
        </w:tc>
        <w:tc>
          <w:tcPr>
            <w:tcW w:w="660" w:type="pct"/>
            <w:vAlign w:val="center"/>
          </w:tcPr>
          <w:p>
            <w:pPr>
              <w:pStyle w:val="55"/>
              <w:rPr>
                <w:rFonts w:ascii="Calibri" w:hAnsi="Calibri"/>
                <w:szCs w:val="21"/>
              </w:rPr>
            </w:pPr>
            <w:r>
              <w:rPr>
                <w:rFonts w:hint="eastAsia" w:ascii="Calibri" w:hAnsi="Calibri"/>
                <w:szCs w:val="21"/>
              </w:rPr>
              <w:t>0.85</w:t>
            </w:r>
          </w:p>
        </w:tc>
        <w:tc>
          <w:tcPr>
            <w:tcW w:w="493" w:type="pct"/>
            <w:vAlign w:val="center"/>
          </w:tcPr>
          <w:p>
            <w:pPr>
              <w:pStyle w:val="55"/>
              <w:rPr>
                <w:rFonts w:ascii="Calibri" w:hAnsi="Calibri"/>
                <w:szCs w:val="21"/>
              </w:rPr>
            </w:pPr>
            <w:r>
              <w:rPr>
                <w:rFonts w:hint="eastAsia" w:ascii="Calibri" w:hAnsi="Calibri"/>
                <w:szCs w:val="21"/>
              </w:rPr>
              <w:t>0.42</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06</w:t>
            </w:r>
          </w:p>
        </w:tc>
        <w:tc>
          <w:tcPr>
            <w:tcW w:w="477"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苯并[a]芘</w:t>
            </w:r>
          </w:p>
          <w:p>
            <w:pPr>
              <w:pStyle w:val="55"/>
              <w:rPr>
                <w:rFonts w:ascii="Calibri" w:hAnsi="Calibri"/>
                <w:szCs w:val="21"/>
              </w:rPr>
            </w:pPr>
            <w:r>
              <w:rPr>
                <w:rFonts w:hint="eastAsia" w:ascii="Calibri" w:hAnsi="Calibri"/>
                <w:szCs w:val="21"/>
              </w:rPr>
              <w:t>（日均）</w:t>
            </w:r>
          </w:p>
        </w:tc>
        <w:tc>
          <w:tcPr>
            <w:tcW w:w="493" w:type="pct"/>
            <w:vAlign w:val="center"/>
          </w:tcPr>
          <w:p>
            <w:pPr>
              <w:pStyle w:val="55"/>
              <w:rPr>
                <w:rFonts w:ascii="Calibri" w:hAnsi="Calibri"/>
                <w:szCs w:val="21"/>
              </w:rPr>
            </w:pPr>
            <w:r>
              <w:rPr>
                <w:rFonts w:hint="eastAsia" w:ascii="Calibri" w:hAnsi="Calibri"/>
                <w:szCs w:val="21"/>
              </w:rPr>
              <w:t>0.00</w:t>
            </w:r>
            <w:r>
              <w:rPr>
                <w:rFonts w:ascii="Calibri" w:hAnsi="Calibri"/>
                <w:szCs w:val="21"/>
              </w:rPr>
              <w:t>7</w:t>
            </w:r>
            <w:r>
              <w:rPr>
                <w:rFonts w:hint="eastAsia" w:ascii="Calibri" w:hAnsi="Calibri"/>
                <w:szCs w:val="21"/>
              </w:rPr>
              <w:t>5</w:t>
            </w:r>
          </w:p>
        </w:tc>
        <w:tc>
          <w:tcPr>
            <w:tcW w:w="660" w:type="pct"/>
            <w:vAlign w:val="center"/>
          </w:tcPr>
          <w:p>
            <w:pPr>
              <w:pStyle w:val="55"/>
              <w:rPr>
                <w:rFonts w:ascii="Calibri" w:hAnsi="Calibri"/>
                <w:szCs w:val="21"/>
              </w:rPr>
            </w:pPr>
            <w:r>
              <w:rPr>
                <w:rFonts w:hint="eastAsia" w:ascii="Calibri" w:hAnsi="Calibri"/>
                <w:szCs w:val="21"/>
              </w:rPr>
              <w:t>0.0000</w:t>
            </w:r>
            <w:r>
              <w:rPr>
                <w:rFonts w:ascii="Calibri" w:hAnsi="Calibri"/>
                <w:szCs w:val="21"/>
              </w:rPr>
              <w:t>695</w:t>
            </w:r>
          </w:p>
        </w:tc>
        <w:tc>
          <w:tcPr>
            <w:tcW w:w="493" w:type="pct"/>
            <w:vAlign w:val="center"/>
          </w:tcPr>
          <w:p>
            <w:pPr>
              <w:pStyle w:val="55"/>
              <w:rPr>
                <w:rFonts w:ascii="Calibri" w:hAnsi="Calibri"/>
                <w:szCs w:val="21"/>
              </w:rPr>
            </w:pPr>
            <w:r>
              <w:rPr>
                <w:rFonts w:hint="eastAsia" w:ascii="Calibri" w:hAnsi="Calibri"/>
                <w:szCs w:val="21"/>
              </w:rPr>
              <w:t>0.93</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06</w:t>
            </w:r>
          </w:p>
        </w:tc>
        <w:tc>
          <w:tcPr>
            <w:tcW w:w="477"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非甲烷总烃</w:t>
            </w:r>
          </w:p>
        </w:tc>
        <w:tc>
          <w:tcPr>
            <w:tcW w:w="493" w:type="pct"/>
            <w:vAlign w:val="center"/>
          </w:tcPr>
          <w:p>
            <w:pPr>
              <w:pStyle w:val="55"/>
              <w:rPr>
                <w:rFonts w:ascii="Calibri" w:hAnsi="Calibri"/>
                <w:szCs w:val="21"/>
              </w:rPr>
            </w:pPr>
            <w:r>
              <w:rPr>
                <w:rFonts w:hint="eastAsia" w:ascii="Calibri" w:hAnsi="Calibri"/>
                <w:szCs w:val="21"/>
              </w:rPr>
              <w:t>2000</w:t>
            </w:r>
          </w:p>
        </w:tc>
        <w:tc>
          <w:tcPr>
            <w:tcW w:w="660" w:type="pct"/>
            <w:vAlign w:val="center"/>
          </w:tcPr>
          <w:p>
            <w:pPr>
              <w:pStyle w:val="55"/>
              <w:rPr>
                <w:rFonts w:ascii="Calibri" w:hAnsi="Calibri"/>
                <w:szCs w:val="21"/>
              </w:rPr>
            </w:pPr>
            <w:r>
              <w:rPr>
                <w:rFonts w:ascii="Calibri" w:hAnsi="Calibri"/>
                <w:szCs w:val="21"/>
              </w:rPr>
              <w:t>28.95</w:t>
            </w:r>
          </w:p>
        </w:tc>
        <w:tc>
          <w:tcPr>
            <w:tcW w:w="493" w:type="pct"/>
            <w:vAlign w:val="center"/>
          </w:tcPr>
          <w:p>
            <w:pPr>
              <w:pStyle w:val="55"/>
              <w:rPr>
                <w:rFonts w:ascii="Calibri" w:hAnsi="Calibri"/>
                <w:szCs w:val="21"/>
              </w:rPr>
            </w:pPr>
            <w:r>
              <w:rPr>
                <w:rFonts w:hint="eastAsia" w:ascii="Calibri" w:hAnsi="Calibri"/>
                <w:szCs w:val="21"/>
              </w:rPr>
              <w:t>1.</w:t>
            </w:r>
            <w:r>
              <w:rPr>
                <w:rFonts w:ascii="Calibri" w:hAnsi="Calibri"/>
                <w:szCs w:val="21"/>
              </w:rPr>
              <w:t>45</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06</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restart"/>
            <w:vAlign w:val="center"/>
          </w:tcPr>
          <w:p>
            <w:pPr>
              <w:pStyle w:val="55"/>
              <w:rPr>
                <w:rFonts w:ascii="Calibri" w:hAnsi="Calibri"/>
                <w:szCs w:val="21"/>
              </w:rPr>
            </w:pPr>
            <w:r>
              <w:rPr>
                <w:rFonts w:hint="eastAsia" w:ascii="Calibri" w:hAnsi="Calibri"/>
                <w:szCs w:val="21"/>
              </w:rPr>
              <w:t>8</w:t>
            </w:r>
          </w:p>
        </w:tc>
        <w:tc>
          <w:tcPr>
            <w:tcW w:w="721" w:type="pct"/>
            <w:vMerge w:val="restart"/>
            <w:vAlign w:val="center"/>
          </w:tcPr>
          <w:p>
            <w:pPr>
              <w:pStyle w:val="55"/>
              <w:rPr>
                <w:rFonts w:ascii="Calibri" w:hAnsi="Calibri"/>
                <w:szCs w:val="21"/>
              </w:rPr>
            </w:pPr>
            <w:r>
              <w:rPr>
                <w:rFonts w:hint="eastAsia" w:ascii="Calibri" w:hAnsi="Calibri"/>
                <w:szCs w:val="21"/>
              </w:rPr>
              <w:t>4#生产</w:t>
            </w:r>
            <w:r>
              <w:rPr>
                <w:rFonts w:ascii="Calibri" w:hAnsi="Calibri"/>
                <w:szCs w:val="21"/>
              </w:rPr>
              <w:t>车间无组织</w:t>
            </w:r>
          </w:p>
        </w:tc>
        <w:tc>
          <w:tcPr>
            <w:tcW w:w="823" w:type="pct"/>
            <w:vAlign w:val="center"/>
          </w:tcPr>
          <w:p>
            <w:pPr>
              <w:pStyle w:val="55"/>
              <w:rPr>
                <w:rFonts w:ascii="Calibri" w:hAnsi="Calibri"/>
                <w:szCs w:val="21"/>
              </w:rPr>
            </w:pPr>
            <w:r>
              <w:rPr>
                <w:rFonts w:hint="eastAsia" w:ascii="Calibri" w:hAnsi="Calibri"/>
                <w:szCs w:val="21"/>
              </w:rPr>
              <w:t>TSP（日均）</w:t>
            </w:r>
          </w:p>
        </w:tc>
        <w:tc>
          <w:tcPr>
            <w:tcW w:w="493" w:type="pct"/>
            <w:vAlign w:val="center"/>
          </w:tcPr>
          <w:p>
            <w:pPr>
              <w:pStyle w:val="55"/>
              <w:rPr>
                <w:rFonts w:ascii="Calibri" w:hAnsi="Calibri"/>
                <w:szCs w:val="21"/>
              </w:rPr>
            </w:pPr>
            <w:r>
              <w:rPr>
                <w:rFonts w:ascii="Calibri" w:hAnsi="Calibri"/>
                <w:szCs w:val="21"/>
              </w:rPr>
              <w:t>9</w:t>
            </w:r>
            <w:r>
              <w:rPr>
                <w:rFonts w:hint="eastAsia" w:ascii="Calibri" w:hAnsi="Calibri"/>
                <w:szCs w:val="21"/>
              </w:rPr>
              <w:t>00</w:t>
            </w:r>
          </w:p>
        </w:tc>
        <w:tc>
          <w:tcPr>
            <w:tcW w:w="660" w:type="pct"/>
            <w:vAlign w:val="center"/>
          </w:tcPr>
          <w:p>
            <w:pPr>
              <w:pStyle w:val="55"/>
              <w:rPr>
                <w:rFonts w:ascii="Calibri" w:hAnsi="Calibri"/>
                <w:szCs w:val="21"/>
              </w:rPr>
            </w:pPr>
            <w:r>
              <w:rPr>
                <w:rFonts w:ascii="Calibri" w:hAnsi="Calibri"/>
                <w:szCs w:val="21"/>
              </w:rPr>
              <w:t>66.83</w:t>
            </w:r>
          </w:p>
        </w:tc>
        <w:tc>
          <w:tcPr>
            <w:tcW w:w="493" w:type="pct"/>
            <w:vAlign w:val="center"/>
          </w:tcPr>
          <w:p>
            <w:pPr>
              <w:pStyle w:val="55"/>
              <w:rPr>
                <w:rFonts w:ascii="Calibri" w:hAnsi="Calibri"/>
                <w:szCs w:val="21"/>
              </w:rPr>
            </w:pPr>
            <w:r>
              <w:rPr>
                <w:rFonts w:ascii="Calibri" w:hAnsi="Calibri"/>
                <w:szCs w:val="21"/>
              </w:rPr>
              <w:t>7.43</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15</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493" w:type="pct"/>
            <w:vAlign w:val="center"/>
          </w:tcPr>
          <w:p>
            <w:pPr>
              <w:pStyle w:val="55"/>
              <w:rPr>
                <w:rFonts w:ascii="Calibri" w:hAnsi="Calibri"/>
                <w:szCs w:val="21"/>
              </w:rPr>
            </w:pPr>
            <w:r>
              <w:rPr>
                <w:rFonts w:ascii="Calibri" w:hAnsi="Calibri"/>
                <w:szCs w:val="21"/>
              </w:rPr>
              <w:t>50</w:t>
            </w:r>
            <w:r>
              <w:rPr>
                <w:rFonts w:hint="eastAsia" w:ascii="Calibri" w:hAnsi="Calibri"/>
                <w:szCs w:val="21"/>
              </w:rPr>
              <w:t>0</w:t>
            </w:r>
          </w:p>
        </w:tc>
        <w:tc>
          <w:tcPr>
            <w:tcW w:w="660" w:type="pct"/>
            <w:vAlign w:val="center"/>
          </w:tcPr>
          <w:p>
            <w:pPr>
              <w:pStyle w:val="55"/>
              <w:rPr>
                <w:rFonts w:ascii="Calibri" w:hAnsi="Calibri"/>
                <w:szCs w:val="21"/>
              </w:rPr>
            </w:pPr>
            <w:r>
              <w:rPr>
                <w:rFonts w:hint="eastAsia" w:ascii="Calibri" w:hAnsi="Calibri"/>
                <w:szCs w:val="21"/>
              </w:rPr>
              <w:t>5.13</w:t>
            </w:r>
          </w:p>
        </w:tc>
        <w:tc>
          <w:tcPr>
            <w:tcW w:w="493" w:type="pct"/>
            <w:vAlign w:val="center"/>
          </w:tcPr>
          <w:p>
            <w:pPr>
              <w:pStyle w:val="55"/>
              <w:rPr>
                <w:rFonts w:ascii="Calibri" w:hAnsi="Calibri"/>
                <w:szCs w:val="21"/>
              </w:rPr>
            </w:pPr>
            <w:r>
              <w:rPr>
                <w:rFonts w:hint="eastAsia" w:ascii="Calibri" w:hAnsi="Calibri"/>
                <w:szCs w:val="21"/>
              </w:rPr>
              <w:t>1.03</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15</w:t>
            </w:r>
          </w:p>
        </w:tc>
        <w:tc>
          <w:tcPr>
            <w:tcW w:w="477" w:type="pct"/>
            <w:vAlign w:val="center"/>
          </w:tcPr>
          <w:p>
            <w:pPr>
              <w:pStyle w:val="55"/>
              <w:rPr>
                <w:rFonts w:ascii="Calibri" w:hAnsi="Calibri"/>
                <w:szCs w:val="21"/>
              </w:rPr>
            </w:pPr>
            <w:r>
              <w:rPr>
                <w:rFonts w:hint="eastAsia" w:ascii="Calibri" w:hAnsi="Calibri"/>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NO</w:t>
            </w:r>
            <w:r>
              <w:rPr>
                <w:rFonts w:hint="eastAsia" w:ascii="Calibri" w:hAnsi="Calibri"/>
                <w:szCs w:val="21"/>
                <w:vertAlign w:val="subscript"/>
              </w:rPr>
              <w:t>2</w:t>
            </w:r>
          </w:p>
        </w:tc>
        <w:tc>
          <w:tcPr>
            <w:tcW w:w="493" w:type="pct"/>
            <w:vAlign w:val="center"/>
          </w:tcPr>
          <w:p>
            <w:pPr>
              <w:pStyle w:val="55"/>
              <w:rPr>
                <w:rFonts w:ascii="Calibri" w:hAnsi="Calibri"/>
                <w:szCs w:val="21"/>
              </w:rPr>
            </w:pPr>
            <w:r>
              <w:rPr>
                <w:rFonts w:ascii="Calibri" w:hAnsi="Calibri"/>
                <w:szCs w:val="21"/>
              </w:rPr>
              <w:t>200</w:t>
            </w:r>
          </w:p>
        </w:tc>
        <w:tc>
          <w:tcPr>
            <w:tcW w:w="660" w:type="pct"/>
            <w:vAlign w:val="center"/>
          </w:tcPr>
          <w:p>
            <w:pPr>
              <w:pStyle w:val="55"/>
              <w:rPr>
                <w:rFonts w:ascii="Calibri" w:hAnsi="Calibri"/>
                <w:szCs w:val="21"/>
              </w:rPr>
            </w:pPr>
            <w:r>
              <w:rPr>
                <w:rFonts w:hint="eastAsia" w:ascii="Calibri" w:hAnsi="Calibri"/>
                <w:szCs w:val="21"/>
              </w:rPr>
              <w:t>0.70</w:t>
            </w:r>
          </w:p>
        </w:tc>
        <w:tc>
          <w:tcPr>
            <w:tcW w:w="493" w:type="pct"/>
            <w:vAlign w:val="center"/>
          </w:tcPr>
          <w:p>
            <w:pPr>
              <w:pStyle w:val="55"/>
              <w:rPr>
                <w:rFonts w:ascii="Calibri" w:hAnsi="Calibri"/>
                <w:szCs w:val="21"/>
              </w:rPr>
            </w:pPr>
            <w:r>
              <w:rPr>
                <w:rFonts w:hint="eastAsia" w:ascii="Calibri" w:hAnsi="Calibri"/>
                <w:szCs w:val="21"/>
              </w:rPr>
              <w:t>0.35</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15</w:t>
            </w:r>
          </w:p>
        </w:tc>
        <w:tc>
          <w:tcPr>
            <w:tcW w:w="477"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苯并[a]芘</w:t>
            </w:r>
          </w:p>
          <w:p>
            <w:pPr>
              <w:pStyle w:val="55"/>
              <w:rPr>
                <w:rFonts w:ascii="Calibri" w:hAnsi="Calibri"/>
                <w:szCs w:val="21"/>
              </w:rPr>
            </w:pPr>
            <w:r>
              <w:rPr>
                <w:rFonts w:hint="eastAsia" w:ascii="Calibri" w:hAnsi="Calibri"/>
                <w:szCs w:val="21"/>
              </w:rPr>
              <w:t>（日均）</w:t>
            </w:r>
          </w:p>
        </w:tc>
        <w:tc>
          <w:tcPr>
            <w:tcW w:w="493" w:type="pct"/>
            <w:vAlign w:val="center"/>
          </w:tcPr>
          <w:p>
            <w:pPr>
              <w:pStyle w:val="55"/>
              <w:rPr>
                <w:rFonts w:ascii="Calibri" w:hAnsi="Calibri"/>
                <w:szCs w:val="21"/>
              </w:rPr>
            </w:pPr>
            <w:r>
              <w:rPr>
                <w:rFonts w:hint="eastAsia" w:ascii="Calibri" w:hAnsi="Calibri"/>
                <w:szCs w:val="21"/>
              </w:rPr>
              <w:t>0.00</w:t>
            </w:r>
            <w:r>
              <w:rPr>
                <w:rFonts w:ascii="Calibri" w:hAnsi="Calibri"/>
                <w:szCs w:val="21"/>
              </w:rPr>
              <w:t>7</w:t>
            </w:r>
            <w:r>
              <w:rPr>
                <w:rFonts w:hint="eastAsia" w:ascii="Calibri" w:hAnsi="Calibri"/>
                <w:szCs w:val="21"/>
              </w:rPr>
              <w:t>5</w:t>
            </w:r>
          </w:p>
        </w:tc>
        <w:tc>
          <w:tcPr>
            <w:tcW w:w="660" w:type="pct"/>
            <w:vAlign w:val="center"/>
          </w:tcPr>
          <w:p>
            <w:pPr>
              <w:pStyle w:val="55"/>
              <w:rPr>
                <w:rFonts w:ascii="Calibri" w:hAnsi="Calibri"/>
                <w:szCs w:val="21"/>
              </w:rPr>
            </w:pPr>
            <w:r>
              <w:rPr>
                <w:rFonts w:hint="eastAsia" w:ascii="Calibri" w:hAnsi="Calibri"/>
                <w:szCs w:val="21"/>
              </w:rPr>
              <w:t>0.000</w:t>
            </w:r>
            <w:r>
              <w:rPr>
                <w:rFonts w:ascii="Calibri" w:hAnsi="Calibri"/>
                <w:szCs w:val="21"/>
              </w:rPr>
              <w:t>0</w:t>
            </w:r>
            <w:r>
              <w:rPr>
                <w:rFonts w:hint="eastAsia" w:ascii="Calibri" w:hAnsi="Calibri"/>
                <w:szCs w:val="21"/>
              </w:rPr>
              <w:t>57</w:t>
            </w:r>
            <w:r>
              <w:rPr>
                <w:rFonts w:ascii="Calibri" w:hAnsi="Calibri"/>
                <w:szCs w:val="21"/>
              </w:rPr>
              <w:t>2</w:t>
            </w:r>
          </w:p>
        </w:tc>
        <w:tc>
          <w:tcPr>
            <w:tcW w:w="493" w:type="pct"/>
            <w:vAlign w:val="center"/>
          </w:tcPr>
          <w:p>
            <w:pPr>
              <w:pStyle w:val="55"/>
              <w:rPr>
                <w:rFonts w:ascii="Calibri" w:hAnsi="Calibri"/>
                <w:szCs w:val="21"/>
              </w:rPr>
            </w:pPr>
            <w:r>
              <w:rPr>
                <w:rFonts w:hint="eastAsia" w:ascii="Calibri" w:hAnsi="Calibri"/>
                <w:szCs w:val="21"/>
              </w:rPr>
              <w:t>0.76</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15</w:t>
            </w:r>
          </w:p>
        </w:tc>
        <w:tc>
          <w:tcPr>
            <w:tcW w:w="477" w:type="pct"/>
            <w:vAlign w:val="center"/>
          </w:tcPr>
          <w:p>
            <w:pPr>
              <w:pStyle w:val="55"/>
              <w:rPr>
                <w:rFonts w:ascii="Calibri" w:hAnsi="Calibri"/>
                <w:szCs w:val="21"/>
              </w:rPr>
            </w:pPr>
            <w:r>
              <w:rPr>
                <w:rFonts w:hint="eastAsia" w:ascii="Calibri" w:hAnsi="Calibri"/>
                <w:szCs w:val="21"/>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2" w:hRule="atLeast"/>
        </w:trPr>
        <w:tc>
          <w:tcPr>
            <w:tcW w:w="298" w:type="pct"/>
            <w:vMerge w:val="continue"/>
            <w:vAlign w:val="center"/>
          </w:tcPr>
          <w:p>
            <w:pPr>
              <w:pStyle w:val="55"/>
              <w:rPr>
                <w:rFonts w:ascii="Calibri" w:hAnsi="Calibri"/>
                <w:szCs w:val="21"/>
              </w:rPr>
            </w:pPr>
          </w:p>
        </w:tc>
        <w:tc>
          <w:tcPr>
            <w:tcW w:w="721" w:type="pct"/>
            <w:vMerge w:val="continue"/>
            <w:vAlign w:val="center"/>
          </w:tcPr>
          <w:p>
            <w:pPr>
              <w:pStyle w:val="55"/>
              <w:rPr>
                <w:rFonts w:ascii="Calibri" w:hAnsi="Calibri"/>
                <w:szCs w:val="21"/>
              </w:rPr>
            </w:pPr>
          </w:p>
        </w:tc>
        <w:tc>
          <w:tcPr>
            <w:tcW w:w="823" w:type="pct"/>
            <w:vAlign w:val="center"/>
          </w:tcPr>
          <w:p>
            <w:pPr>
              <w:pStyle w:val="55"/>
              <w:rPr>
                <w:rFonts w:ascii="Calibri" w:hAnsi="Calibri"/>
                <w:szCs w:val="21"/>
              </w:rPr>
            </w:pPr>
            <w:r>
              <w:rPr>
                <w:rFonts w:hint="eastAsia" w:ascii="Calibri" w:hAnsi="Calibri"/>
                <w:szCs w:val="21"/>
              </w:rPr>
              <w:t>非甲烷总烃</w:t>
            </w:r>
          </w:p>
        </w:tc>
        <w:tc>
          <w:tcPr>
            <w:tcW w:w="493" w:type="pct"/>
            <w:vAlign w:val="center"/>
          </w:tcPr>
          <w:p>
            <w:pPr>
              <w:pStyle w:val="55"/>
              <w:rPr>
                <w:rFonts w:ascii="Calibri" w:hAnsi="Calibri"/>
                <w:szCs w:val="21"/>
              </w:rPr>
            </w:pPr>
            <w:r>
              <w:rPr>
                <w:rFonts w:hint="eastAsia" w:ascii="Calibri" w:hAnsi="Calibri"/>
                <w:szCs w:val="21"/>
              </w:rPr>
              <w:t>2000</w:t>
            </w:r>
          </w:p>
        </w:tc>
        <w:tc>
          <w:tcPr>
            <w:tcW w:w="660" w:type="pct"/>
            <w:vAlign w:val="center"/>
          </w:tcPr>
          <w:p>
            <w:pPr>
              <w:pStyle w:val="55"/>
              <w:rPr>
                <w:rFonts w:ascii="Calibri" w:hAnsi="Calibri"/>
                <w:szCs w:val="21"/>
              </w:rPr>
            </w:pPr>
            <w:r>
              <w:rPr>
                <w:rFonts w:ascii="Calibri" w:hAnsi="Calibri"/>
                <w:szCs w:val="21"/>
              </w:rPr>
              <w:t>23.81</w:t>
            </w:r>
          </w:p>
        </w:tc>
        <w:tc>
          <w:tcPr>
            <w:tcW w:w="493" w:type="pct"/>
            <w:vAlign w:val="center"/>
          </w:tcPr>
          <w:p>
            <w:pPr>
              <w:pStyle w:val="55"/>
              <w:rPr>
                <w:rFonts w:ascii="Calibri" w:hAnsi="Calibri"/>
                <w:szCs w:val="21"/>
              </w:rPr>
            </w:pPr>
            <w:r>
              <w:rPr>
                <w:rFonts w:hint="eastAsia" w:ascii="Calibri" w:hAnsi="Calibri"/>
                <w:szCs w:val="21"/>
              </w:rPr>
              <w:t>1.</w:t>
            </w:r>
            <w:r>
              <w:rPr>
                <w:rFonts w:ascii="Calibri" w:hAnsi="Calibri"/>
                <w:szCs w:val="21"/>
              </w:rPr>
              <w:t>19</w:t>
            </w:r>
          </w:p>
        </w:tc>
        <w:tc>
          <w:tcPr>
            <w:tcW w:w="575" w:type="pct"/>
            <w:vAlign w:val="center"/>
          </w:tcPr>
          <w:p>
            <w:pPr>
              <w:pStyle w:val="55"/>
              <w:rPr>
                <w:rFonts w:ascii="Calibri" w:hAnsi="Calibri"/>
                <w:szCs w:val="21"/>
              </w:rPr>
            </w:pPr>
            <w:r>
              <w:rPr>
                <w:rFonts w:hint="eastAsia" w:ascii="Calibri" w:hAnsi="Calibri"/>
                <w:szCs w:val="21"/>
              </w:rPr>
              <w:t>/</w:t>
            </w:r>
          </w:p>
        </w:tc>
        <w:tc>
          <w:tcPr>
            <w:tcW w:w="460" w:type="pct"/>
            <w:vAlign w:val="center"/>
          </w:tcPr>
          <w:p>
            <w:pPr>
              <w:pStyle w:val="55"/>
              <w:rPr>
                <w:rFonts w:ascii="Calibri" w:hAnsi="Calibri"/>
                <w:szCs w:val="21"/>
              </w:rPr>
            </w:pPr>
            <w:r>
              <w:rPr>
                <w:rFonts w:hint="eastAsia" w:ascii="Calibri" w:hAnsi="Calibri"/>
                <w:szCs w:val="21"/>
              </w:rPr>
              <w:t>1</w:t>
            </w:r>
            <w:r>
              <w:rPr>
                <w:rFonts w:ascii="Calibri" w:hAnsi="Calibri"/>
                <w:szCs w:val="21"/>
              </w:rPr>
              <w:t>15</w:t>
            </w:r>
          </w:p>
        </w:tc>
        <w:tc>
          <w:tcPr>
            <w:tcW w:w="477" w:type="pct"/>
            <w:vAlign w:val="center"/>
          </w:tcPr>
          <w:p>
            <w:pPr>
              <w:pStyle w:val="55"/>
              <w:rPr>
                <w:rFonts w:ascii="Calibri" w:hAnsi="Calibri"/>
                <w:szCs w:val="21"/>
              </w:rPr>
            </w:pPr>
            <w:r>
              <w:rPr>
                <w:rFonts w:hint="eastAsia" w:ascii="Calibri" w:hAnsi="Calibri"/>
                <w:szCs w:val="21"/>
              </w:rPr>
              <w:t>二级</w:t>
            </w:r>
          </w:p>
        </w:tc>
      </w:tr>
    </w:tbl>
    <w:p>
      <w:pPr>
        <w:pStyle w:val="43"/>
        <w:ind w:firstLineChars="200"/>
        <w:rPr>
          <w:rFonts w:ascii="Calibri" w:hAnsi="Calibri"/>
          <w:color w:val="000000"/>
        </w:rPr>
      </w:pPr>
      <w:r>
        <w:rPr>
          <w:rFonts w:hint="eastAsia" w:ascii="Calibri" w:hAnsi="Calibri"/>
          <w:color w:val="000000"/>
        </w:rPr>
        <w:t>由上表</w:t>
      </w:r>
      <w:r>
        <w:rPr>
          <w:rFonts w:ascii="Calibri" w:hAnsi="Calibri"/>
          <w:color w:val="000000"/>
        </w:rPr>
        <w:t>估算结果可知，本项目Pmax最大值</w:t>
      </w:r>
      <w:r>
        <w:rPr>
          <w:rFonts w:hint="eastAsia" w:ascii="Calibri" w:hAnsi="Calibri"/>
          <w:color w:val="000000"/>
        </w:rPr>
        <w:t>为5</w:t>
      </w:r>
      <w:r>
        <w:rPr>
          <w:rFonts w:ascii="Calibri" w:hAnsi="Calibri"/>
          <w:color w:val="000000"/>
        </w:rPr>
        <w:t>#</w:t>
      </w:r>
      <w:r>
        <w:rPr>
          <w:rFonts w:hint="eastAsia" w:ascii="Calibri" w:hAnsi="Calibri"/>
          <w:color w:val="000000"/>
        </w:rPr>
        <w:t>生产</w:t>
      </w:r>
      <w:r>
        <w:rPr>
          <w:rFonts w:ascii="Calibri" w:hAnsi="Calibri"/>
          <w:color w:val="000000"/>
        </w:rPr>
        <w:t>车间</w:t>
      </w:r>
      <w:r>
        <w:rPr>
          <w:rFonts w:hint="eastAsia" w:ascii="Calibri" w:hAnsi="Calibri"/>
          <w:color w:val="000000"/>
        </w:rPr>
        <w:t>无组织</w:t>
      </w:r>
      <w:r>
        <w:rPr>
          <w:rFonts w:ascii="Calibri" w:hAnsi="Calibri"/>
          <w:color w:val="000000"/>
        </w:rPr>
        <w:t>排放的TSP</w:t>
      </w:r>
      <w:r>
        <w:rPr>
          <w:rFonts w:hint="eastAsia" w:ascii="Calibri" w:hAnsi="Calibri"/>
          <w:color w:val="000000"/>
        </w:rPr>
        <w:t>，最大落地浓度</w:t>
      </w:r>
      <w:r>
        <w:rPr>
          <w:rFonts w:ascii="Calibri" w:hAnsi="Calibri"/>
          <w:color w:val="000000"/>
        </w:rPr>
        <w:t>为81.24μg/m</w:t>
      </w:r>
      <w:r>
        <w:rPr>
          <w:rFonts w:ascii="Calibri" w:hAnsi="Calibri"/>
          <w:color w:val="000000"/>
          <w:vertAlign w:val="superscript"/>
        </w:rPr>
        <w:t>3</w:t>
      </w:r>
      <w:r>
        <w:rPr>
          <w:rFonts w:ascii="Calibri" w:hAnsi="Calibri"/>
          <w:color w:val="000000"/>
        </w:rPr>
        <w:t>，</w:t>
      </w:r>
      <w:r>
        <w:rPr>
          <w:rFonts w:hint="eastAsia" w:ascii="Calibri" w:hAnsi="Calibri"/>
          <w:color w:val="000000"/>
        </w:rPr>
        <w:t>占标率为P</w:t>
      </w:r>
      <w:r>
        <w:rPr>
          <w:rFonts w:hint="eastAsia" w:ascii="Calibri" w:hAnsi="Calibri"/>
          <w:color w:val="000000"/>
          <w:sz w:val="26"/>
          <w:vertAlign w:val="subscript"/>
        </w:rPr>
        <w:t>max</w:t>
      </w:r>
      <w:r>
        <w:rPr>
          <w:rFonts w:hint="eastAsia" w:ascii="Calibri" w:hAnsi="Calibri"/>
          <w:color w:val="000000"/>
        </w:rPr>
        <w:t>=</w:t>
      </w:r>
      <w:r>
        <w:rPr>
          <w:rFonts w:ascii="Calibri" w:hAnsi="Calibri"/>
          <w:color w:val="000000"/>
        </w:rPr>
        <w:t>9.03</w:t>
      </w:r>
      <w:r>
        <w:rPr>
          <w:rFonts w:hint="eastAsia" w:ascii="Calibri" w:hAnsi="Calibri"/>
          <w:color w:val="000000"/>
        </w:rPr>
        <w:t>%＜10%。</w:t>
      </w:r>
      <w:r>
        <w:rPr>
          <w:rFonts w:ascii="Calibri" w:hAnsi="Calibri"/>
          <w:color w:val="000000"/>
        </w:rPr>
        <w:t>根据《环境影响评价技术导则 大气环境》（HJ2.2-2018）分级</w:t>
      </w:r>
      <w:r>
        <w:rPr>
          <w:rFonts w:hint="eastAsia" w:ascii="Calibri" w:hAnsi="Calibri"/>
          <w:color w:val="000000"/>
        </w:rPr>
        <w:t>判定依据</w:t>
      </w:r>
      <w:r>
        <w:rPr>
          <w:rFonts w:ascii="Calibri" w:hAnsi="Calibri"/>
          <w:color w:val="000000"/>
        </w:rPr>
        <w:t>，确定本项目大气环境影响评价工作等级为</w:t>
      </w:r>
      <w:r>
        <w:rPr>
          <w:rFonts w:hint="eastAsia" w:ascii="Calibri" w:hAnsi="Calibri"/>
          <w:color w:val="000000"/>
        </w:rPr>
        <w:t>二</w:t>
      </w:r>
      <w:r>
        <w:rPr>
          <w:rFonts w:ascii="Calibri" w:hAnsi="Calibri"/>
          <w:color w:val="000000"/>
        </w:rPr>
        <w:t>级</w:t>
      </w:r>
      <w:r>
        <w:rPr>
          <w:rFonts w:hint="eastAsia" w:ascii="Calibri" w:hAnsi="Calibri"/>
          <w:color w:val="000000"/>
        </w:rPr>
        <w:t>，不需要进行进一步预测。</w:t>
      </w:r>
    </w:p>
    <w:p>
      <w:pPr>
        <w:pStyle w:val="43"/>
        <w:ind w:firstLineChars="200"/>
        <w:rPr>
          <w:rFonts w:ascii="Calibri" w:hAnsi="Calibri"/>
          <w:color w:val="000000"/>
        </w:rPr>
      </w:pPr>
      <w:r>
        <w:rPr>
          <w:rFonts w:hint="eastAsia" w:ascii="Calibri" w:hAnsi="Calibri"/>
          <w:color w:val="000000"/>
        </w:rPr>
        <w:t>本项目污染物最大落地点位置位于厂界外</w:t>
      </w:r>
      <w:r>
        <w:rPr>
          <w:rFonts w:ascii="Calibri" w:hAnsi="Calibri"/>
          <w:color w:val="000000"/>
        </w:rPr>
        <w:t>115</w:t>
      </w:r>
      <w:r>
        <w:rPr>
          <w:rFonts w:hint="eastAsia" w:ascii="Calibri" w:hAnsi="Calibri"/>
          <w:color w:val="000000"/>
        </w:rPr>
        <w:t>m处，项目距离西侧南水北调中线工程干渠1</w:t>
      </w:r>
      <w:r>
        <w:rPr>
          <w:rFonts w:ascii="Calibri" w:hAnsi="Calibri"/>
          <w:color w:val="000000"/>
        </w:rPr>
        <w:t>.5</w:t>
      </w:r>
      <w:r>
        <w:rPr>
          <w:rFonts w:hint="eastAsia" w:ascii="Calibri" w:hAnsi="Calibri"/>
          <w:color w:val="000000"/>
        </w:rPr>
        <w:t>km，最大落地点不在干渠范围内。</w:t>
      </w:r>
    </w:p>
    <w:p>
      <w:pPr>
        <w:pStyle w:val="92"/>
        <w:tabs>
          <w:tab w:val="left" w:pos="420"/>
          <w:tab w:val="clear" w:pos="360"/>
        </w:tabs>
        <w:spacing w:before="120" w:line="360" w:lineRule="auto"/>
        <w:ind w:firstLine="0"/>
        <w:rPr>
          <w:rFonts w:eastAsia="宋体"/>
          <w:color w:val="000000"/>
          <w:sz w:val="28"/>
          <w:szCs w:val="28"/>
          <w:lang w:val="en-US" w:eastAsia="zh-CN"/>
        </w:rPr>
      </w:pPr>
      <w:bookmarkStart w:id="23" w:name="_Toc130253204"/>
      <w:r>
        <w:rPr>
          <w:rFonts w:hint="eastAsia" w:eastAsia="宋体"/>
          <w:color w:val="000000"/>
          <w:sz w:val="28"/>
          <w:szCs w:val="28"/>
          <w:lang w:val="en-US" w:eastAsia="zh-CN"/>
        </w:rPr>
        <w:t>6.</w:t>
      </w:r>
      <w:r>
        <w:rPr>
          <w:rFonts w:eastAsia="宋体"/>
          <w:color w:val="000000"/>
          <w:sz w:val="28"/>
          <w:szCs w:val="28"/>
          <w:lang w:val="en-US" w:eastAsia="zh-CN"/>
        </w:rPr>
        <w:t>6</w:t>
      </w:r>
      <w:r>
        <w:rPr>
          <w:rFonts w:hint="eastAsia" w:eastAsia="宋体"/>
          <w:color w:val="000000"/>
          <w:sz w:val="28"/>
          <w:szCs w:val="28"/>
          <w:lang w:val="en-US" w:eastAsia="zh-CN"/>
        </w:rPr>
        <w:t>评价范围</w:t>
      </w:r>
      <w:bookmarkEnd w:id="23"/>
    </w:p>
    <w:p>
      <w:pPr>
        <w:pStyle w:val="43"/>
        <w:ind w:firstLineChars="200"/>
        <w:rPr>
          <w:rFonts w:ascii="Calibri" w:hAnsi="Calibri"/>
          <w:color w:val="000000"/>
        </w:rPr>
      </w:pPr>
      <w:r>
        <w:rPr>
          <w:rFonts w:hint="eastAsia" w:ascii="Calibri" w:hAnsi="Calibri"/>
          <w:color w:val="000000"/>
        </w:rPr>
        <w:t>根据《环境影响评价技术导则 大气环境》（HJ2.2-2018）规定，二级评价项目大气环境影响评价范围边长取5km。</w:t>
      </w:r>
    </w:p>
    <w:p>
      <w:pPr>
        <w:pStyle w:val="92"/>
        <w:tabs>
          <w:tab w:val="left" w:pos="420"/>
          <w:tab w:val="clear" w:pos="360"/>
        </w:tabs>
        <w:spacing w:before="120" w:line="360" w:lineRule="auto"/>
        <w:ind w:firstLine="0"/>
        <w:rPr>
          <w:rFonts w:eastAsia="宋体"/>
          <w:color w:val="000000"/>
          <w:sz w:val="28"/>
          <w:szCs w:val="28"/>
          <w:lang w:val="en-US" w:eastAsia="zh-CN"/>
        </w:rPr>
      </w:pPr>
      <w:bookmarkStart w:id="24" w:name="_Toc130253205"/>
      <w:r>
        <w:rPr>
          <w:rFonts w:hint="eastAsia" w:eastAsia="宋体"/>
          <w:color w:val="000000"/>
          <w:sz w:val="28"/>
          <w:szCs w:val="28"/>
          <w:lang w:val="en-US" w:eastAsia="zh-CN"/>
        </w:rPr>
        <w:t>6.</w:t>
      </w:r>
      <w:r>
        <w:rPr>
          <w:rFonts w:eastAsia="宋体"/>
          <w:color w:val="000000"/>
          <w:sz w:val="28"/>
          <w:szCs w:val="28"/>
          <w:lang w:val="en-US" w:eastAsia="zh-CN"/>
        </w:rPr>
        <w:t>7</w:t>
      </w:r>
      <w:r>
        <w:rPr>
          <w:rFonts w:hint="eastAsia" w:eastAsia="宋体"/>
          <w:color w:val="000000"/>
          <w:sz w:val="28"/>
          <w:szCs w:val="28"/>
          <w:lang w:val="en-US" w:eastAsia="zh-CN"/>
        </w:rPr>
        <w:t>主要污染物</w:t>
      </w:r>
      <w:r>
        <w:rPr>
          <w:rFonts w:eastAsia="宋体"/>
          <w:color w:val="000000"/>
          <w:sz w:val="28"/>
          <w:szCs w:val="28"/>
          <w:lang w:val="en-US" w:eastAsia="zh-CN"/>
        </w:rPr>
        <w:t>对敏感点的影响分析</w:t>
      </w:r>
      <w:bookmarkEnd w:id="24"/>
    </w:p>
    <w:p>
      <w:pPr>
        <w:pStyle w:val="43"/>
        <w:ind w:firstLine="482" w:firstLineChars="200"/>
        <w:rPr>
          <w:rFonts w:ascii="黑体" w:hAnsi="黑体" w:eastAsia="黑体"/>
          <w:b/>
          <w:color w:val="000000"/>
          <w:u w:val="single"/>
        </w:rPr>
      </w:pPr>
      <w:r>
        <w:rPr>
          <w:rFonts w:hint="eastAsia" w:ascii="黑体" w:hAnsi="黑体" w:eastAsia="黑体"/>
          <w:b/>
          <w:color w:val="000000"/>
          <w:u w:val="single"/>
        </w:rPr>
        <w:t>本项目</w:t>
      </w:r>
      <w:r>
        <w:rPr>
          <w:rFonts w:ascii="黑体" w:hAnsi="黑体" w:eastAsia="黑体"/>
          <w:b/>
          <w:color w:val="000000"/>
          <w:u w:val="single"/>
        </w:rPr>
        <w:t>主要污染物</w:t>
      </w:r>
      <w:r>
        <w:rPr>
          <w:rFonts w:hint="eastAsia" w:ascii="黑体" w:hAnsi="黑体" w:eastAsia="黑体"/>
          <w:b/>
          <w:color w:val="000000"/>
          <w:u w:val="single"/>
        </w:rPr>
        <w:t>为</w:t>
      </w:r>
      <w:r>
        <w:rPr>
          <w:rFonts w:ascii="黑体" w:hAnsi="黑体" w:eastAsia="黑体"/>
          <w:b/>
          <w:color w:val="000000"/>
          <w:u w:val="single"/>
        </w:rPr>
        <w:t>颗粒物</w:t>
      </w:r>
      <w:r>
        <w:rPr>
          <w:rFonts w:hint="eastAsia" w:ascii="黑体" w:hAnsi="黑体" w:eastAsia="黑体"/>
          <w:b/>
          <w:color w:val="000000"/>
          <w:u w:val="single"/>
        </w:rPr>
        <w:t>（TSP）、SO</w:t>
      </w:r>
      <w:r>
        <w:rPr>
          <w:rFonts w:hint="eastAsia" w:ascii="黑体" w:hAnsi="黑体" w:eastAsia="黑体"/>
          <w:b/>
          <w:color w:val="000000"/>
          <w:u w:val="single"/>
          <w:vertAlign w:val="subscript"/>
        </w:rPr>
        <w:t>2</w:t>
      </w:r>
      <w:r>
        <w:rPr>
          <w:rFonts w:hint="eastAsia" w:ascii="黑体" w:hAnsi="黑体" w:eastAsia="黑体"/>
          <w:b/>
          <w:color w:val="000000"/>
          <w:u w:val="single"/>
        </w:rPr>
        <w:t>、NO</w:t>
      </w:r>
      <w:r>
        <w:rPr>
          <w:rFonts w:hint="eastAsia" w:ascii="黑体" w:hAnsi="黑体" w:eastAsia="黑体"/>
          <w:b/>
          <w:color w:val="000000"/>
          <w:u w:val="single"/>
          <w:vertAlign w:val="subscript"/>
        </w:rPr>
        <w:t>2</w:t>
      </w:r>
      <w:r>
        <w:rPr>
          <w:rFonts w:hint="eastAsia" w:ascii="黑体" w:hAnsi="黑体" w:eastAsia="黑体"/>
          <w:b/>
          <w:color w:val="000000"/>
          <w:u w:val="single"/>
        </w:rPr>
        <w:t>、苯并[a]芘、非甲烷总烃，500</w:t>
      </w:r>
      <w:r>
        <w:rPr>
          <w:rFonts w:ascii="黑体" w:hAnsi="黑体" w:eastAsia="黑体"/>
          <w:b/>
          <w:color w:val="000000"/>
          <w:u w:val="single"/>
        </w:rPr>
        <w:t>m范围内环境空气保护目标为小店村</w:t>
      </w:r>
      <w:r>
        <w:rPr>
          <w:rFonts w:hint="eastAsia" w:ascii="黑体" w:hAnsi="黑体" w:eastAsia="黑体"/>
          <w:b/>
          <w:color w:val="000000"/>
          <w:u w:val="single"/>
        </w:rPr>
        <w:t>；根据估算模型计算结果，主要</w:t>
      </w:r>
      <w:r>
        <w:rPr>
          <w:rFonts w:ascii="黑体" w:hAnsi="黑体" w:eastAsia="黑体"/>
          <w:b/>
          <w:color w:val="000000"/>
          <w:u w:val="single"/>
        </w:rPr>
        <w:t>污染物对</w:t>
      </w:r>
      <w:r>
        <w:rPr>
          <w:rFonts w:hint="eastAsia" w:ascii="黑体" w:hAnsi="黑体" w:eastAsia="黑体"/>
          <w:b/>
          <w:color w:val="000000"/>
          <w:u w:val="single"/>
        </w:rPr>
        <w:t>保护目标</w:t>
      </w:r>
      <w:r>
        <w:rPr>
          <w:rFonts w:ascii="黑体" w:hAnsi="黑体" w:eastAsia="黑体"/>
          <w:b/>
          <w:color w:val="000000"/>
          <w:u w:val="single"/>
        </w:rPr>
        <w:t>小店村</w:t>
      </w:r>
      <w:r>
        <w:rPr>
          <w:rFonts w:hint="eastAsia" w:ascii="黑体" w:hAnsi="黑体" w:eastAsia="黑体"/>
          <w:b/>
          <w:color w:val="000000"/>
          <w:u w:val="single"/>
        </w:rPr>
        <w:t>预测</w:t>
      </w:r>
      <w:r>
        <w:rPr>
          <w:rFonts w:ascii="黑体" w:hAnsi="黑体" w:eastAsia="黑体"/>
          <w:b/>
          <w:color w:val="000000"/>
          <w:u w:val="single"/>
        </w:rPr>
        <w:t>结果见表</w:t>
      </w:r>
      <w:r>
        <w:rPr>
          <w:rFonts w:hint="eastAsia" w:ascii="黑体" w:hAnsi="黑体" w:eastAsia="黑体"/>
          <w:b/>
          <w:color w:val="000000"/>
          <w:u w:val="single"/>
        </w:rPr>
        <w:t>35。</w:t>
      </w:r>
    </w:p>
    <w:p>
      <w:pPr>
        <w:pStyle w:val="43"/>
        <w:ind w:firstLine="482" w:firstLineChars="200"/>
        <w:rPr>
          <w:rFonts w:ascii="黑体" w:hAnsi="黑体" w:eastAsia="黑体"/>
          <w:b/>
          <w:color w:val="000000"/>
          <w:u w:val="single"/>
        </w:rPr>
      </w:pPr>
    </w:p>
    <w:p>
      <w:pPr>
        <w:pStyle w:val="43"/>
        <w:ind w:firstLine="482" w:firstLineChars="200"/>
        <w:rPr>
          <w:rFonts w:ascii="黑体" w:hAnsi="黑体" w:eastAsia="黑体"/>
          <w:b/>
          <w:color w:val="000000"/>
          <w:u w:val="single"/>
        </w:rPr>
      </w:pPr>
    </w:p>
    <w:p>
      <w:pPr>
        <w:pStyle w:val="43"/>
        <w:ind w:firstLine="482" w:firstLineChars="200"/>
        <w:rPr>
          <w:rFonts w:ascii="黑体" w:hAnsi="黑体" w:eastAsia="黑体"/>
          <w:b/>
          <w:color w:val="000000"/>
          <w:u w:val="single"/>
        </w:rPr>
      </w:pPr>
    </w:p>
    <w:p>
      <w:pPr>
        <w:pStyle w:val="43"/>
        <w:ind w:firstLine="482" w:firstLineChars="200"/>
        <w:rPr>
          <w:rFonts w:ascii="黑体" w:hAnsi="黑体" w:eastAsia="黑体"/>
          <w:b/>
          <w:color w:val="000000"/>
          <w:u w:val="single"/>
        </w:rPr>
      </w:pPr>
      <w:r>
        <w:rPr>
          <w:rFonts w:ascii="黑体" w:hAnsi="黑体" w:eastAsia="黑体"/>
          <w:b/>
          <w:color w:val="000000"/>
          <w:u w:val="single"/>
        </w:rPr>
        <w:t xml:space="preserve">表35      </w:t>
      </w:r>
      <w:r>
        <w:rPr>
          <w:rFonts w:hint="eastAsia" w:ascii="黑体" w:hAnsi="黑体" w:eastAsia="黑体"/>
          <w:b/>
          <w:color w:val="000000"/>
          <w:u w:val="single"/>
        </w:rPr>
        <w:t xml:space="preserve"> 主要污染物</w:t>
      </w:r>
      <w:r>
        <w:rPr>
          <w:rFonts w:ascii="黑体" w:hAnsi="黑体" w:eastAsia="黑体"/>
          <w:b/>
          <w:color w:val="000000"/>
          <w:u w:val="single"/>
        </w:rPr>
        <w:t>对</w:t>
      </w:r>
      <w:r>
        <w:rPr>
          <w:rFonts w:hint="eastAsia" w:ascii="黑体" w:hAnsi="黑体" w:eastAsia="黑体"/>
          <w:b/>
          <w:color w:val="000000"/>
          <w:u w:val="single"/>
        </w:rPr>
        <w:t>保护目标</w:t>
      </w:r>
      <w:r>
        <w:rPr>
          <w:rFonts w:ascii="黑体" w:hAnsi="黑体" w:eastAsia="黑体"/>
          <w:b/>
          <w:color w:val="000000"/>
          <w:u w:val="single"/>
        </w:rPr>
        <w:t>小店村</w:t>
      </w:r>
      <w:r>
        <w:rPr>
          <w:rFonts w:hint="eastAsia" w:ascii="黑体" w:hAnsi="黑体" w:eastAsia="黑体"/>
          <w:b/>
          <w:color w:val="000000"/>
          <w:u w:val="single"/>
        </w:rPr>
        <w:t>影响</w:t>
      </w:r>
      <w:r>
        <w:rPr>
          <w:rFonts w:ascii="黑体" w:hAnsi="黑体" w:eastAsia="黑体"/>
          <w:b/>
          <w:color w:val="000000"/>
          <w:u w:val="single"/>
        </w:rPr>
        <w:t>结果结果</w:t>
      </w:r>
      <w:r>
        <w:rPr>
          <w:rFonts w:hint="eastAsia" w:ascii="黑体" w:hAnsi="黑体" w:eastAsia="黑体"/>
          <w:b/>
          <w:color w:val="000000"/>
          <w:u w:val="single"/>
        </w:rPr>
        <w:t xml:space="preserve">  </w:t>
      </w:r>
      <w:r>
        <w:rPr>
          <w:rFonts w:ascii="黑体" w:hAnsi="黑体" w:eastAsia="黑体"/>
          <w:b/>
          <w:color w:val="000000"/>
          <w:u w:val="single"/>
        </w:rPr>
        <w:t xml:space="preserve"> </w:t>
      </w:r>
      <w:r>
        <w:rPr>
          <w:rFonts w:hint="eastAsia" w:ascii="黑体" w:hAnsi="黑体" w:eastAsia="黑体"/>
          <w:b/>
          <w:color w:val="000000"/>
          <w:u w:val="single"/>
        </w:rPr>
        <w:t xml:space="preserve"> </w:t>
      </w:r>
      <w:r>
        <w:rPr>
          <w:rFonts w:ascii="黑体" w:hAnsi="黑体" w:eastAsia="黑体"/>
          <w:b/>
          <w:color w:val="000000"/>
          <w:sz w:val="21"/>
          <w:szCs w:val="21"/>
          <w:u w:val="single"/>
        </w:rPr>
        <w:t>单位：</w:t>
      </w:r>
      <w:r>
        <w:rPr>
          <w:rFonts w:ascii="黑体" w:hAnsi="黑体" w:eastAsia="黑体"/>
          <w:b/>
          <w:color w:val="000000"/>
          <w:kern w:val="0"/>
          <w:sz w:val="21"/>
          <w:szCs w:val="21"/>
          <w:u w:val="single"/>
        </w:rPr>
        <w:t>μg/m</w:t>
      </w:r>
      <w:r>
        <w:rPr>
          <w:rFonts w:ascii="黑体" w:hAnsi="黑体" w:eastAsia="黑体"/>
          <w:b/>
          <w:color w:val="000000"/>
          <w:kern w:val="0"/>
          <w:sz w:val="21"/>
          <w:szCs w:val="21"/>
          <w:u w:val="single"/>
          <w:vertAlign w:val="superscript"/>
        </w:rPr>
        <w:t>3</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1674"/>
        <w:gridCol w:w="1384"/>
        <w:gridCol w:w="1250"/>
        <w:gridCol w:w="1254"/>
        <w:gridCol w:w="1250"/>
        <w:gridCol w:w="1252"/>
        <w:gridCol w:w="99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Align w:val="center"/>
          </w:tcPr>
          <w:p>
            <w:pPr>
              <w:pStyle w:val="55"/>
              <w:rPr>
                <w:rFonts w:ascii="黑体" w:hAnsi="黑体" w:eastAsia="黑体"/>
                <w:b/>
                <w:szCs w:val="21"/>
                <w:u w:val="single"/>
              </w:rPr>
            </w:pPr>
            <w:r>
              <w:rPr>
                <w:rFonts w:hint="eastAsia" w:ascii="黑体" w:hAnsi="黑体" w:eastAsia="黑体"/>
                <w:b/>
                <w:szCs w:val="21"/>
                <w:u w:val="single"/>
              </w:rPr>
              <w:t>保护目标</w:t>
            </w:r>
          </w:p>
        </w:tc>
        <w:tc>
          <w:tcPr>
            <w:tcW w:w="764" w:type="pct"/>
            <w:tcBorders>
              <w:right w:val="single" w:color="auto" w:sz="2" w:space="0"/>
            </w:tcBorders>
            <w:vAlign w:val="center"/>
          </w:tcPr>
          <w:p>
            <w:pPr>
              <w:pStyle w:val="55"/>
              <w:rPr>
                <w:rFonts w:ascii="黑体" w:hAnsi="黑体" w:eastAsia="黑体"/>
                <w:b/>
                <w:szCs w:val="21"/>
                <w:u w:val="single"/>
              </w:rPr>
            </w:pPr>
            <w:r>
              <w:rPr>
                <w:rFonts w:ascii="黑体" w:hAnsi="黑体" w:eastAsia="黑体"/>
                <w:b/>
                <w:szCs w:val="21"/>
                <w:u w:val="single"/>
              </w:rPr>
              <w:t>污染物</w:t>
            </w:r>
          </w:p>
        </w:tc>
        <w:tc>
          <w:tcPr>
            <w:tcW w:w="690" w:type="pct"/>
            <w:vAlign w:val="center"/>
          </w:tcPr>
          <w:p>
            <w:pPr>
              <w:pStyle w:val="55"/>
              <w:rPr>
                <w:rFonts w:ascii="黑体" w:hAnsi="黑体" w:eastAsia="黑体"/>
                <w:b/>
                <w:szCs w:val="21"/>
                <w:u w:val="single"/>
              </w:rPr>
            </w:pPr>
            <w:r>
              <w:rPr>
                <w:rFonts w:hint="eastAsia" w:ascii="黑体" w:hAnsi="黑体" w:eastAsia="黑体"/>
                <w:b/>
                <w:szCs w:val="21"/>
                <w:u w:val="single"/>
              </w:rPr>
              <w:t>背景值</w:t>
            </w:r>
          </w:p>
        </w:tc>
        <w:tc>
          <w:tcPr>
            <w:tcW w:w="692" w:type="pct"/>
            <w:tcBorders>
              <w:righ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贡献值</w:t>
            </w:r>
          </w:p>
        </w:tc>
        <w:tc>
          <w:tcPr>
            <w:tcW w:w="690" w:type="pct"/>
            <w:tcBorders>
              <w:righ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预测结果</w:t>
            </w:r>
          </w:p>
        </w:tc>
        <w:tc>
          <w:tcPr>
            <w:tcW w:w="691" w:type="pct"/>
            <w:tcBorders>
              <w:left w:val="single" w:color="auto" w:sz="2" w:space="0"/>
              <w:righ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标准限值</w:t>
            </w:r>
          </w:p>
        </w:tc>
        <w:tc>
          <w:tcPr>
            <w:tcW w:w="549" w:type="pct"/>
            <w:tcBorders>
              <w:lef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是否</w:t>
            </w:r>
          </w:p>
          <w:p>
            <w:pPr>
              <w:jc w:val="center"/>
              <w:rPr>
                <w:rFonts w:ascii="黑体" w:hAnsi="黑体" w:eastAsia="黑体"/>
                <w:b/>
                <w:color w:val="000000"/>
                <w:u w:val="single"/>
              </w:rPr>
            </w:pPr>
            <w:r>
              <w:rPr>
                <w:rFonts w:hint="eastAsia" w:ascii="黑体" w:hAnsi="黑体" w:eastAsia="黑体"/>
                <w:b/>
                <w:color w:val="00000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restart"/>
            <w:vAlign w:val="center"/>
          </w:tcPr>
          <w:p>
            <w:pPr>
              <w:pStyle w:val="55"/>
              <w:rPr>
                <w:rFonts w:ascii="黑体" w:hAnsi="黑体" w:eastAsia="黑体"/>
                <w:b/>
                <w:szCs w:val="21"/>
                <w:u w:val="single"/>
              </w:rPr>
            </w:pPr>
            <w:r>
              <w:rPr>
                <w:rFonts w:hint="eastAsia" w:ascii="黑体" w:hAnsi="黑体" w:eastAsia="黑体"/>
                <w:b/>
                <w:kern w:val="0"/>
                <w:u w:val="single"/>
              </w:rPr>
              <w:t>小店村</w:t>
            </w:r>
          </w:p>
        </w:tc>
        <w:tc>
          <w:tcPr>
            <w:tcW w:w="764" w:type="pct"/>
            <w:tcBorders>
              <w:right w:val="single" w:color="auto" w:sz="2" w:space="0"/>
            </w:tcBorders>
            <w:vAlign w:val="center"/>
          </w:tcPr>
          <w:p>
            <w:pPr>
              <w:pStyle w:val="55"/>
              <w:rPr>
                <w:rFonts w:ascii="黑体" w:hAnsi="黑体" w:eastAsia="黑体"/>
                <w:b/>
                <w:szCs w:val="21"/>
                <w:u w:val="single"/>
              </w:rPr>
            </w:pPr>
            <w:r>
              <w:rPr>
                <w:rFonts w:hint="eastAsia" w:ascii="黑体" w:hAnsi="黑体" w:eastAsia="黑体"/>
                <w:b/>
                <w:szCs w:val="21"/>
                <w:u w:val="single"/>
              </w:rPr>
              <w:t>TSP</w:t>
            </w:r>
          </w:p>
        </w:tc>
        <w:tc>
          <w:tcPr>
            <w:tcW w:w="690" w:type="pct"/>
            <w:vAlign w:val="center"/>
          </w:tcPr>
          <w:p>
            <w:pPr>
              <w:pStyle w:val="55"/>
              <w:rPr>
                <w:rFonts w:ascii="黑体" w:hAnsi="黑体" w:eastAsia="黑体"/>
                <w:b/>
                <w:szCs w:val="21"/>
                <w:u w:val="single"/>
              </w:rPr>
            </w:pPr>
            <w:r>
              <w:rPr>
                <w:rFonts w:hint="eastAsia" w:ascii="黑体" w:hAnsi="黑体" w:eastAsia="黑体"/>
                <w:b/>
                <w:szCs w:val="21"/>
                <w:u w:val="single"/>
              </w:rPr>
              <w:t>112</w:t>
            </w:r>
          </w:p>
        </w:tc>
        <w:tc>
          <w:tcPr>
            <w:tcW w:w="692" w:type="pct"/>
            <w:tcBorders>
              <w:righ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80.05</w:t>
            </w:r>
          </w:p>
        </w:tc>
        <w:tc>
          <w:tcPr>
            <w:tcW w:w="690" w:type="pct"/>
            <w:tcBorders>
              <w:righ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192.05</w:t>
            </w:r>
          </w:p>
        </w:tc>
        <w:tc>
          <w:tcPr>
            <w:tcW w:w="691" w:type="pct"/>
            <w:tcBorders>
              <w:left w:val="single" w:color="auto" w:sz="2" w:space="0"/>
              <w:righ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300</w:t>
            </w:r>
          </w:p>
        </w:tc>
        <w:tc>
          <w:tcPr>
            <w:tcW w:w="549" w:type="pc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szCs w:val="21"/>
                <w:u w:val="single"/>
              </w:rPr>
            </w:pPr>
          </w:p>
        </w:tc>
        <w:tc>
          <w:tcPr>
            <w:tcW w:w="764" w:type="pct"/>
            <w:tcBorders>
              <w:right w:val="single" w:color="auto" w:sz="2" w:space="0"/>
            </w:tcBorders>
            <w:vAlign w:val="center"/>
          </w:tcPr>
          <w:p>
            <w:pPr>
              <w:pStyle w:val="55"/>
              <w:rPr>
                <w:rFonts w:ascii="黑体" w:hAnsi="黑体" w:eastAsia="黑体"/>
                <w:b/>
                <w:szCs w:val="21"/>
                <w:u w:val="single"/>
              </w:rPr>
            </w:pPr>
            <w:r>
              <w:rPr>
                <w:rFonts w:hint="eastAsia" w:ascii="黑体" w:hAnsi="黑体" w:eastAsia="黑体"/>
                <w:b/>
                <w:szCs w:val="21"/>
                <w:u w:val="single"/>
              </w:rPr>
              <w:t>SO</w:t>
            </w:r>
            <w:r>
              <w:rPr>
                <w:rFonts w:hint="eastAsia" w:ascii="黑体" w:hAnsi="黑体" w:eastAsia="黑体"/>
                <w:b/>
                <w:szCs w:val="21"/>
                <w:u w:val="single"/>
                <w:vertAlign w:val="subscript"/>
              </w:rPr>
              <w:t>2</w:t>
            </w:r>
          </w:p>
        </w:tc>
        <w:tc>
          <w:tcPr>
            <w:tcW w:w="690" w:type="pct"/>
            <w:vAlign w:val="center"/>
          </w:tcPr>
          <w:p>
            <w:pPr>
              <w:pStyle w:val="55"/>
              <w:rPr>
                <w:rFonts w:ascii="黑体" w:hAnsi="黑体" w:eastAsia="黑体"/>
                <w:b/>
                <w:szCs w:val="21"/>
                <w:u w:val="single"/>
              </w:rPr>
            </w:pPr>
            <w:r>
              <w:rPr>
                <w:rFonts w:ascii="黑体" w:hAnsi="黑体" w:eastAsia="黑体"/>
                <w:b/>
                <w:szCs w:val="21"/>
                <w:u w:val="single"/>
              </w:rPr>
              <w:t>26</w:t>
            </w:r>
          </w:p>
        </w:tc>
        <w:tc>
          <w:tcPr>
            <w:tcW w:w="692" w:type="pct"/>
            <w:tcBorders>
              <w:righ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11.61</w:t>
            </w:r>
          </w:p>
        </w:tc>
        <w:tc>
          <w:tcPr>
            <w:tcW w:w="690" w:type="pct"/>
            <w:tcBorders>
              <w:righ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3</w:t>
            </w:r>
            <w:r>
              <w:rPr>
                <w:rFonts w:ascii="黑体" w:hAnsi="黑体" w:eastAsia="黑体"/>
                <w:b/>
                <w:color w:val="000000"/>
                <w:u w:val="single"/>
              </w:rPr>
              <w:t>7</w:t>
            </w:r>
            <w:r>
              <w:rPr>
                <w:rFonts w:hint="eastAsia" w:ascii="黑体" w:hAnsi="黑体" w:eastAsia="黑体"/>
                <w:b/>
                <w:color w:val="000000"/>
                <w:u w:val="single"/>
              </w:rPr>
              <w:t>.61</w:t>
            </w:r>
          </w:p>
        </w:tc>
        <w:tc>
          <w:tcPr>
            <w:tcW w:w="691" w:type="pct"/>
            <w:tcBorders>
              <w:left w:val="single" w:color="auto" w:sz="2" w:space="0"/>
              <w:righ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150</w:t>
            </w:r>
          </w:p>
        </w:tc>
        <w:tc>
          <w:tcPr>
            <w:tcW w:w="549" w:type="pc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restart"/>
            <w:tcBorders>
              <w:right w:val="single" w:color="auto" w:sz="2" w:space="0"/>
            </w:tcBorders>
            <w:vAlign w:val="center"/>
          </w:tcPr>
          <w:p>
            <w:pPr>
              <w:pStyle w:val="55"/>
              <w:rPr>
                <w:rFonts w:ascii="黑体" w:hAnsi="黑体" w:eastAsia="黑体"/>
                <w:b/>
                <w:kern w:val="0"/>
                <w:szCs w:val="21"/>
                <w:u w:val="single"/>
              </w:rPr>
            </w:pPr>
            <w:r>
              <w:rPr>
                <w:rFonts w:hint="eastAsia" w:ascii="黑体" w:hAnsi="黑体" w:eastAsia="黑体"/>
                <w:b/>
                <w:kern w:val="0"/>
                <w:szCs w:val="21"/>
                <w:u w:val="single"/>
              </w:rPr>
              <w:t>NOx</w:t>
            </w:r>
          </w:p>
        </w:tc>
        <w:tc>
          <w:tcPr>
            <w:tcW w:w="690" w:type="pct"/>
            <w:vAlign w:val="center"/>
          </w:tcPr>
          <w:p>
            <w:pPr>
              <w:pStyle w:val="55"/>
              <w:rPr>
                <w:rFonts w:ascii="黑体" w:hAnsi="黑体" w:eastAsia="黑体"/>
                <w:b/>
                <w:kern w:val="0"/>
                <w:u w:val="single"/>
              </w:rPr>
            </w:pPr>
            <w:r>
              <w:rPr>
                <w:rFonts w:hint="eastAsia" w:ascii="黑体" w:hAnsi="黑体" w:eastAsia="黑体"/>
                <w:b/>
                <w:kern w:val="0"/>
                <w:u w:val="single"/>
              </w:rPr>
              <w:t>52</w:t>
            </w:r>
          </w:p>
        </w:tc>
        <w:tc>
          <w:tcPr>
            <w:tcW w:w="692" w:type="pc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7.9</w:t>
            </w:r>
          </w:p>
        </w:tc>
        <w:tc>
          <w:tcPr>
            <w:tcW w:w="690" w:type="pc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59.9</w:t>
            </w:r>
          </w:p>
        </w:tc>
        <w:tc>
          <w:tcPr>
            <w:tcW w:w="691" w:type="pct"/>
            <w:vMerge w:val="restart"/>
            <w:tcBorders>
              <w:left w:val="single" w:color="auto" w:sz="2" w:space="0"/>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80</w:t>
            </w:r>
          </w:p>
        </w:tc>
        <w:tc>
          <w:tcPr>
            <w:tcW w:w="549" w:type="pct"/>
            <w:vMerge w:val="restar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tcBorders>
              <w:right w:val="single" w:color="auto" w:sz="2" w:space="0"/>
            </w:tcBorders>
            <w:vAlign w:val="center"/>
          </w:tcPr>
          <w:p>
            <w:pPr>
              <w:pStyle w:val="55"/>
              <w:rPr>
                <w:rFonts w:ascii="黑体" w:hAnsi="黑体" w:eastAsia="黑体"/>
                <w:b/>
                <w:kern w:val="0"/>
                <w:szCs w:val="21"/>
                <w:u w:val="single"/>
              </w:rPr>
            </w:pPr>
            <w:r>
              <w:rPr>
                <w:rFonts w:hint="eastAsia" w:ascii="黑体" w:hAnsi="黑体" w:eastAsia="黑体"/>
                <w:b/>
                <w:kern w:val="0"/>
                <w:szCs w:val="21"/>
                <w:u w:val="single"/>
              </w:rPr>
              <w:t>苯并[a]芘</w:t>
            </w:r>
          </w:p>
        </w:tc>
        <w:tc>
          <w:tcPr>
            <w:tcW w:w="690" w:type="pct"/>
            <w:vAlign w:val="center"/>
          </w:tcPr>
          <w:p>
            <w:pPr>
              <w:pStyle w:val="55"/>
              <w:rPr>
                <w:rFonts w:ascii="黑体" w:hAnsi="黑体" w:eastAsia="黑体"/>
                <w:b/>
                <w:kern w:val="0"/>
                <w:u w:val="single"/>
              </w:rPr>
            </w:pPr>
            <w:r>
              <w:rPr>
                <w:rFonts w:hint="eastAsia" w:ascii="黑体" w:hAnsi="黑体" w:eastAsia="黑体"/>
                <w:b/>
                <w:kern w:val="0"/>
                <w:u w:val="single"/>
              </w:rPr>
              <w:t>/</w:t>
            </w:r>
          </w:p>
        </w:tc>
        <w:tc>
          <w:tcPr>
            <w:tcW w:w="692" w:type="pc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0.000091</w:t>
            </w:r>
          </w:p>
        </w:tc>
        <w:tc>
          <w:tcPr>
            <w:tcW w:w="690" w:type="pc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0.000091</w:t>
            </w:r>
          </w:p>
        </w:tc>
        <w:tc>
          <w:tcPr>
            <w:tcW w:w="691" w:type="pct"/>
            <w:tcBorders>
              <w:left w:val="single" w:color="auto" w:sz="2" w:space="0"/>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0.0025</w:t>
            </w:r>
          </w:p>
        </w:tc>
        <w:tc>
          <w:tcPr>
            <w:tcW w:w="549" w:type="pc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tcBorders>
              <w:right w:val="single" w:color="auto" w:sz="2" w:space="0"/>
            </w:tcBorders>
            <w:vAlign w:val="center"/>
          </w:tcPr>
          <w:p>
            <w:pPr>
              <w:pStyle w:val="55"/>
              <w:rPr>
                <w:rFonts w:ascii="黑体" w:hAnsi="黑体" w:eastAsia="黑体"/>
                <w:b/>
                <w:kern w:val="0"/>
                <w:szCs w:val="21"/>
                <w:u w:val="single"/>
              </w:rPr>
            </w:pPr>
            <w:r>
              <w:rPr>
                <w:rFonts w:hint="eastAsia" w:ascii="黑体" w:hAnsi="黑体" w:eastAsia="黑体"/>
                <w:b/>
                <w:kern w:val="0"/>
                <w:szCs w:val="21"/>
                <w:u w:val="single"/>
              </w:rPr>
              <w:t>非甲烷总烃</w:t>
            </w:r>
          </w:p>
        </w:tc>
        <w:tc>
          <w:tcPr>
            <w:tcW w:w="690" w:type="pct"/>
            <w:vAlign w:val="center"/>
          </w:tcPr>
          <w:p>
            <w:pPr>
              <w:pStyle w:val="55"/>
              <w:rPr>
                <w:rFonts w:ascii="黑体" w:hAnsi="黑体" w:eastAsia="黑体"/>
                <w:b/>
                <w:kern w:val="0"/>
                <w:u w:val="single"/>
              </w:rPr>
            </w:pPr>
            <w:r>
              <w:rPr>
                <w:rFonts w:hint="eastAsia" w:ascii="黑体" w:hAnsi="黑体" w:eastAsia="黑体"/>
                <w:b/>
                <w:kern w:val="0"/>
                <w:u w:val="single"/>
              </w:rPr>
              <w:t>570</w:t>
            </w:r>
          </w:p>
        </w:tc>
        <w:tc>
          <w:tcPr>
            <w:tcW w:w="692" w:type="pc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25.63</w:t>
            </w:r>
          </w:p>
        </w:tc>
        <w:tc>
          <w:tcPr>
            <w:tcW w:w="690" w:type="pc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595.63</w:t>
            </w:r>
          </w:p>
        </w:tc>
        <w:tc>
          <w:tcPr>
            <w:tcW w:w="691" w:type="pct"/>
            <w:tcBorders>
              <w:left w:val="single" w:color="auto" w:sz="2" w:space="0"/>
              <w:right w:val="single" w:color="auto" w:sz="2" w:space="0"/>
            </w:tcBorders>
            <w:vAlign w:val="center"/>
          </w:tcPr>
          <w:p>
            <w:pPr>
              <w:pStyle w:val="55"/>
              <w:rPr>
                <w:rFonts w:ascii="黑体" w:hAnsi="黑体" w:eastAsia="黑体"/>
                <w:b/>
                <w:szCs w:val="21"/>
                <w:u w:val="single"/>
              </w:rPr>
            </w:pPr>
            <w:r>
              <w:rPr>
                <w:rFonts w:hint="eastAsia" w:ascii="黑体" w:hAnsi="黑体" w:eastAsia="黑体"/>
                <w:b/>
                <w:szCs w:val="21"/>
                <w:u w:val="single"/>
              </w:rPr>
              <w:t>2000</w:t>
            </w:r>
          </w:p>
        </w:tc>
        <w:tc>
          <w:tcPr>
            <w:tcW w:w="549" w:type="pc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bl>
    <w:p>
      <w:pPr>
        <w:pStyle w:val="43"/>
        <w:ind w:firstLine="482" w:firstLineChars="200"/>
        <w:rPr>
          <w:rFonts w:ascii="黑体" w:hAnsi="黑体" w:eastAsia="黑体"/>
          <w:b/>
          <w:color w:val="000000"/>
          <w:u w:val="single"/>
        </w:rPr>
      </w:pPr>
      <w:r>
        <w:rPr>
          <w:rFonts w:hint="eastAsia" w:ascii="黑体" w:hAnsi="黑体" w:eastAsia="黑体"/>
          <w:b/>
          <w:color w:val="000000"/>
          <w:u w:val="single"/>
        </w:rPr>
        <w:t>由上表</w:t>
      </w:r>
      <w:r>
        <w:rPr>
          <w:rFonts w:ascii="黑体" w:hAnsi="黑体" w:eastAsia="黑体"/>
          <w:b/>
          <w:color w:val="000000"/>
          <w:u w:val="single"/>
        </w:rPr>
        <w:t>预测结果可知，</w:t>
      </w:r>
      <w:r>
        <w:rPr>
          <w:rFonts w:hint="eastAsia" w:ascii="黑体" w:hAnsi="黑体" w:eastAsia="黑体"/>
          <w:b/>
          <w:color w:val="000000"/>
          <w:u w:val="single"/>
        </w:rPr>
        <w:t>TSP</w:t>
      </w:r>
      <w:r>
        <w:rPr>
          <w:rFonts w:ascii="黑体" w:hAnsi="黑体" w:eastAsia="黑体"/>
          <w:b/>
          <w:color w:val="000000"/>
          <w:u w:val="single"/>
        </w:rPr>
        <w:t>在敏感点</w:t>
      </w:r>
      <w:r>
        <w:rPr>
          <w:rFonts w:hint="eastAsia" w:ascii="黑体" w:hAnsi="黑体" w:eastAsia="黑体"/>
          <w:b/>
          <w:color w:val="000000"/>
          <w:u w:val="single"/>
        </w:rPr>
        <w:t>小店村</w:t>
      </w:r>
      <w:r>
        <w:rPr>
          <w:rFonts w:ascii="黑体" w:hAnsi="黑体" w:eastAsia="黑体"/>
          <w:b/>
          <w:color w:val="000000"/>
          <w:u w:val="single"/>
        </w:rPr>
        <w:t>的贡献值为</w:t>
      </w:r>
      <w:r>
        <w:rPr>
          <w:rFonts w:hint="eastAsia" w:ascii="黑体" w:hAnsi="黑体" w:eastAsia="黑体"/>
          <w:b/>
          <w:color w:val="000000"/>
          <w:u w:val="single"/>
        </w:rPr>
        <w:t>80.05</w:t>
      </w:r>
      <w:r>
        <w:rPr>
          <w:rFonts w:ascii="黑体" w:hAnsi="黑体" w:eastAsia="黑体"/>
          <w:b/>
          <w:color w:val="000000"/>
          <w:u w:val="single"/>
        </w:rPr>
        <w:t>μg/m</w:t>
      </w:r>
      <w:r>
        <w:rPr>
          <w:rFonts w:ascii="黑体" w:hAnsi="黑体" w:eastAsia="黑体"/>
          <w:b/>
          <w:color w:val="000000"/>
          <w:u w:val="single"/>
          <w:vertAlign w:val="superscript"/>
        </w:rPr>
        <w:t>3</w:t>
      </w:r>
      <w:r>
        <w:rPr>
          <w:rFonts w:hint="eastAsia" w:ascii="黑体" w:hAnsi="黑体" w:eastAsia="黑体"/>
          <w:b/>
          <w:color w:val="000000"/>
          <w:u w:val="single"/>
        </w:rPr>
        <w:t>，</w:t>
      </w:r>
      <w:r>
        <w:rPr>
          <w:rFonts w:ascii="黑体" w:hAnsi="黑体" w:eastAsia="黑体"/>
          <w:b/>
          <w:color w:val="000000"/>
          <w:u w:val="single"/>
        </w:rPr>
        <w:t>预测值为</w:t>
      </w:r>
      <w:r>
        <w:rPr>
          <w:rFonts w:hint="eastAsia" w:ascii="黑体" w:hAnsi="黑体" w:eastAsia="黑体"/>
          <w:b/>
          <w:color w:val="000000"/>
          <w:u w:val="single"/>
        </w:rPr>
        <w:t>192.05</w:t>
      </w:r>
      <w:r>
        <w:rPr>
          <w:rFonts w:ascii="黑体" w:hAnsi="黑体" w:eastAsia="黑体"/>
          <w:b/>
          <w:color w:val="000000"/>
          <w:u w:val="single"/>
        </w:rPr>
        <w:t>μg/m</w:t>
      </w:r>
      <w:r>
        <w:rPr>
          <w:rFonts w:ascii="黑体" w:hAnsi="黑体" w:eastAsia="黑体"/>
          <w:b/>
          <w:color w:val="000000"/>
          <w:u w:val="single"/>
          <w:vertAlign w:val="superscript"/>
        </w:rPr>
        <w:t>3</w:t>
      </w:r>
      <w:r>
        <w:rPr>
          <w:rFonts w:hint="eastAsia" w:ascii="黑体" w:hAnsi="黑体" w:eastAsia="黑体"/>
          <w:b/>
          <w:color w:val="000000"/>
          <w:u w:val="single"/>
        </w:rPr>
        <w:t>；S</w:t>
      </w:r>
      <w:r>
        <w:rPr>
          <w:rFonts w:ascii="黑体" w:hAnsi="黑体" w:eastAsia="黑体"/>
          <w:b/>
          <w:color w:val="000000"/>
          <w:u w:val="single"/>
        </w:rPr>
        <w:t>O</w:t>
      </w:r>
      <w:r>
        <w:rPr>
          <w:rFonts w:ascii="黑体" w:hAnsi="黑体" w:eastAsia="黑体"/>
          <w:b/>
          <w:color w:val="000000"/>
          <w:u w:val="single"/>
          <w:vertAlign w:val="subscript"/>
        </w:rPr>
        <w:t>2</w:t>
      </w:r>
      <w:r>
        <w:rPr>
          <w:rFonts w:hint="eastAsia" w:ascii="黑体" w:hAnsi="黑体" w:eastAsia="黑体"/>
          <w:b/>
          <w:color w:val="000000"/>
          <w:u w:val="single"/>
        </w:rPr>
        <w:t>在</w:t>
      </w:r>
      <w:r>
        <w:rPr>
          <w:rFonts w:ascii="黑体" w:hAnsi="黑体" w:eastAsia="黑体"/>
          <w:b/>
          <w:color w:val="000000"/>
          <w:u w:val="single"/>
        </w:rPr>
        <w:t>敏感点</w:t>
      </w:r>
      <w:r>
        <w:rPr>
          <w:rFonts w:hint="eastAsia" w:ascii="黑体" w:hAnsi="黑体" w:eastAsia="黑体"/>
          <w:b/>
          <w:color w:val="000000"/>
          <w:u w:val="single"/>
        </w:rPr>
        <w:t>小店村</w:t>
      </w:r>
      <w:r>
        <w:rPr>
          <w:rFonts w:ascii="黑体" w:hAnsi="黑体" w:eastAsia="黑体"/>
          <w:b/>
          <w:color w:val="000000"/>
          <w:u w:val="single"/>
        </w:rPr>
        <w:t>的贡献值为11.61μg/m</w:t>
      </w:r>
      <w:r>
        <w:rPr>
          <w:rFonts w:ascii="黑体" w:hAnsi="黑体" w:eastAsia="黑体"/>
          <w:b/>
          <w:color w:val="000000"/>
          <w:u w:val="single"/>
          <w:vertAlign w:val="superscript"/>
        </w:rPr>
        <w:t>3</w:t>
      </w:r>
      <w:r>
        <w:rPr>
          <w:rFonts w:hint="eastAsia" w:ascii="黑体" w:hAnsi="黑体" w:eastAsia="黑体"/>
          <w:b/>
          <w:color w:val="000000"/>
          <w:u w:val="single"/>
        </w:rPr>
        <w:t>，</w:t>
      </w:r>
      <w:r>
        <w:rPr>
          <w:rFonts w:ascii="黑体" w:hAnsi="黑体" w:eastAsia="黑体"/>
          <w:b/>
          <w:color w:val="000000"/>
          <w:u w:val="single"/>
        </w:rPr>
        <w:t>预测值为37.61μg/m</w:t>
      </w:r>
      <w:r>
        <w:rPr>
          <w:rFonts w:ascii="黑体" w:hAnsi="黑体" w:eastAsia="黑体"/>
          <w:b/>
          <w:color w:val="000000"/>
          <w:u w:val="single"/>
          <w:vertAlign w:val="superscript"/>
        </w:rPr>
        <w:t>3</w:t>
      </w:r>
      <w:r>
        <w:rPr>
          <w:rFonts w:hint="eastAsia" w:ascii="黑体" w:hAnsi="黑体" w:eastAsia="黑体"/>
          <w:b/>
          <w:color w:val="000000"/>
          <w:u w:val="single"/>
        </w:rPr>
        <w:t>；N</w:t>
      </w:r>
      <w:r>
        <w:rPr>
          <w:rFonts w:ascii="黑体" w:hAnsi="黑体" w:eastAsia="黑体"/>
          <w:b/>
          <w:color w:val="000000"/>
          <w:u w:val="single"/>
        </w:rPr>
        <w:t>O</w:t>
      </w:r>
      <w:r>
        <w:rPr>
          <w:rFonts w:ascii="黑体" w:hAnsi="黑体" w:eastAsia="黑体"/>
          <w:b/>
          <w:color w:val="000000"/>
          <w:u w:val="single"/>
          <w:vertAlign w:val="subscript"/>
        </w:rPr>
        <w:t>2</w:t>
      </w:r>
      <w:r>
        <w:rPr>
          <w:rFonts w:hint="eastAsia" w:ascii="黑体" w:hAnsi="黑体" w:eastAsia="黑体"/>
          <w:b/>
          <w:color w:val="000000"/>
          <w:u w:val="single"/>
        </w:rPr>
        <w:t>在</w:t>
      </w:r>
      <w:r>
        <w:rPr>
          <w:rFonts w:ascii="黑体" w:hAnsi="黑体" w:eastAsia="黑体"/>
          <w:b/>
          <w:color w:val="000000"/>
          <w:u w:val="single"/>
        </w:rPr>
        <w:t>敏感点</w:t>
      </w:r>
      <w:r>
        <w:rPr>
          <w:rFonts w:hint="eastAsia" w:ascii="黑体" w:hAnsi="黑体" w:eastAsia="黑体"/>
          <w:b/>
          <w:color w:val="000000"/>
          <w:u w:val="single"/>
        </w:rPr>
        <w:t>小店村</w:t>
      </w:r>
      <w:r>
        <w:rPr>
          <w:rFonts w:ascii="黑体" w:hAnsi="黑体" w:eastAsia="黑体"/>
          <w:b/>
          <w:color w:val="000000"/>
          <w:u w:val="single"/>
        </w:rPr>
        <w:t>的贡献值为7.9μg/m</w:t>
      </w:r>
      <w:r>
        <w:rPr>
          <w:rFonts w:ascii="黑体" w:hAnsi="黑体" w:eastAsia="黑体"/>
          <w:b/>
          <w:color w:val="000000"/>
          <w:u w:val="single"/>
          <w:vertAlign w:val="superscript"/>
        </w:rPr>
        <w:t>3</w:t>
      </w:r>
      <w:r>
        <w:rPr>
          <w:rFonts w:hint="eastAsia" w:ascii="黑体" w:hAnsi="黑体" w:eastAsia="黑体"/>
          <w:b/>
          <w:color w:val="000000"/>
          <w:u w:val="single"/>
        </w:rPr>
        <w:t>，</w:t>
      </w:r>
      <w:r>
        <w:rPr>
          <w:rFonts w:ascii="黑体" w:hAnsi="黑体" w:eastAsia="黑体"/>
          <w:b/>
          <w:color w:val="000000"/>
          <w:u w:val="single"/>
        </w:rPr>
        <w:t>预测值为59.9μg/m</w:t>
      </w:r>
      <w:r>
        <w:rPr>
          <w:rFonts w:ascii="黑体" w:hAnsi="黑体" w:eastAsia="黑体"/>
          <w:b/>
          <w:color w:val="000000"/>
          <w:u w:val="single"/>
          <w:vertAlign w:val="superscript"/>
        </w:rPr>
        <w:t>3</w:t>
      </w:r>
      <w:r>
        <w:rPr>
          <w:rFonts w:hint="eastAsia" w:ascii="黑体" w:hAnsi="黑体" w:eastAsia="黑体"/>
          <w:b/>
          <w:color w:val="000000"/>
          <w:u w:val="single"/>
        </w:rPr>
        <w:t>；苯并[a]芘在</w:t>
      </w:r>
      <w:r>
        <w:rPr>
          <w:rFonts w:ascii="黑体" w:hAnsi="黑体" w:eastAsia="黑体"/>
          <w:b/>
          <w:color w:val="000000"/>
          <w:u w:val="single"/>
        </w:rPr>
        <w:t>敏感点</w:t>
      </w:r>
      <w:r>
        <w:rPr>
          <w:rFonts w:hint="eastAsia" w:ascii="黑体" w:hAnsi="黑体" w:eastAsia="黑体"/>
          <w:b/>
          <w:color w:val="000000"/>
          <w:u w:val="single"/>
        </w:rPr>
        <w:t>小店村</w:t>
      </w:r>
      <w:r>
        <w:rPr>
          <w:rFonts w:ascii="黑体" w:hAnsi="黑体" w:eastAsia="黑体"/>
          <w:b/>
          <w:color w:val="000000"/>
          <w:u w:val="single"/>
        </w:rPr>
        <w:t>的预测值为0.000091μg/m</w:t>
      </w:r>
      <w:r>
        <w:rPr>
          <w:rFonts w:ascii="黑体" w:hAnsi="黑体" w:eastAsia="黑体"/>
          <w:b/>
          <w:color w:val="000000"/>
          <w:u w:val="single"/>
          <w:vertAlign w:val="superscript"/>
        </w:rPr>
        <w:t>3</w:t>
      </w:r>
      <w:r>
        <w:rPr>
          <w:rFonts w:hint="eastAsia" w:ascii="黑体" w:hAnsi="黑体" w:eastAsia="黑体"/>
          <w:b/>
          <w:color w:val="000000"/>
          <w:u w:val="single"/>
        </w:rPr>
        <w:t>；非甲烷总烃在</w:t>
      </w:r>
      <w:r>
        <w:rPr>
          <w:rFonts w:ascii="黑体" w:hAnsi="黑体" w:eastAsia="黑体"/>
          <w:b/>
          <w:color w:val="000000"/>
          <w:u w:val="single"/>
        </w:rPr>
        <w:t>敏感点</w:t>
      </w:r>
      <w:r>
        <w:rPr>
          <w:rFonts w:hint="eastAsia" w:ascii="黑体" w:hAnsi="黑体" w:eastAsia="黑体"/>
          <w:b/>
          <w:color w:val="000000"/>
          <w:u w:val="single"/>
        </w:rPr>
        <w:t>小店村</w:t>
      </w:r>
      <w:r>
        <w:rPr>
          <w:rFonts w:ascii="黑体" w:hAnsi="黑体" w:eastAsia="黑体"/>
          <w:b/>
          <w:color w:val="000000"/>
          <w:u w:val="single"/>
        </w:rPr>
        <w:t>的贡献值为25.63μg/m</w:t>
      </w:r>
      <w:r>
        <w:rPr>
          <w:rFonts w:ascii="黑体" w:hAnsi="黑体" w:eastAsia="黑体"/>
          <w:b/>
          <w:color w:val="000000"/>
          <w:u w:val="single"/>
          <w:vertAlign w:val="superscript"/>
        </w:rPr>
        <w:t>3</w:t>
      </w:r>
      <w:r>
        <w:rPr>
          <w:rFonts w:hint="eastAsia" w:ascii="黑体" w:hAnsi="黑体" w:eastAsia="黑体"/>
          <w:b/>
          <w:color w:val="000000"/>
          <w:u w:val="single"/>
        </w:rPr>
        <w:t>，</w:t>
      </w:r>
      <w:r>
        <w:rPr>
          <w:rFonts w:ascii="黑体" w:hAnsi="黑体" w:eastAsia="黑体"/>
          <w:b/>
          <w:color w:val="000000"/>
          <w:u w:val="single"/>
        </w:rPr>
        <w:t>预测值为595.63μg/m</w:t>
      </w:r>
      <w:r>
        <w:rPr>
          <w:rFonts w:ascii="黑体" w:hAnsi="黑体" w:eastAsia="黑体"/>
          <w:b/>
          <w:color w:val="000000"/>
          <w:u w:val="single"/>
          <w:vertAlign w:val="superscript"/>
        </w:rPr>
        <w:t>3</w:t>
      </w:r>
      <w:r>
        <w:rPr>
          <w:rFonts w:hint="eastAsia" w:ascii="黑体" w:hAnsi="黑体" w:eastAsia="黑体"/>
          <w:b/>
          <w:color w:val="000000"/>
          <w:u w:val="single"/>
        </w:rPr>
        <w:t>；各污染物</w:t>
      </w:r>
      <w:r>
        <w:rPr>
          <w:rFonts w:ascii="黑体" w:hAnsi="黑体" w:eastAsia="黑体"/>
          <w:b/>
          <w:color w:val="000000"/>
          <w:u w:val="single"/>
        </w:rPr>
        <w:t>贡献值较小，与背景值叠加后影响值均满足</w:t>
      </w:r>
      <w:r>
        <w:rPr>
          <w:rFonts w:hint="eastAsia" w:ascii="黑体" w:hAnsi="黑体" w:eastAsia="黑体"/>
          <w:b/>
          <w:color w:val="000000"/>
          <w:u w:val="single"/>
        </w:rPr>
        <w:t>相应环境空气质量标准</w:t>
      </w:r>
      <w:r>
        <w:rPr>
          <w:rFonts w:ascii="黑体" w:hAnsi="黑体" w:eastAsia="黑体"/>
          <w:b/>
          <w:color w:val="000000"/>
          <w:u w:val="single"/>
        </w:rPr>
        <w:t>，对敏感点环境空气影响不大。</w:t>
      </w:r>
    </w:p>
    <w:p>
      <w:pPr>
        <w:pStyle w:val="92"/>
        <w:tabs>
          <w:tab w:val="left" w:pos="420"/>
          <w:tab w:val="clear" w:pos="360"/>
        </w:tabs>
        <w:spacing w:before="120" w:line="360" w:lineRule="auto"/>
        <w:ind w:firstLine="0"/>
        <w:rPr>
          <w:rFonts w:eastAsia="宋体"/>
          <w:color w:val="000000"/>
          <w:sz w:val="28"/>
          <w:szCs w:val="28"/>
          <w:lang w:val="en-US" w:eastAsia="zh-CN"/>
        </w:rPr>
      </w:pPr>
      <w:bookmarkStart w:id="25" w:name="_Toc130253206"/>
      <w:r>
        <w:rPr>
          <w:rFonts w:hint="eastAsia" w:eastAsia="宋体"/>
          <w:color w:val="000000"/>
          <w:sz w:val="28"/>
          <w:szCs w:val="28"/>
          <w:lang w:val="en-US" w:eastAsia="zh-CN"/>
        </w:rPr>
        <w:t>6.</w:t>
      </w:r>
      <w:r>
        <w:rPr>
          <w:rFonts w:eastAsia="宋体"/>
          <w:color w:val="000000"/>
          <w:sz w:val="28"/>
          <w:szCs w:val="28"/>
          <w:lang w:val="en-US" w:eastAsia="zh-CN"/>
        </w:rPr>
        <w:t>8</w:t>
      </w:r>
      <w:r>
        <w:rPr>
          <w:rFonts w:hint="eastAsia" w:eastAsia="宋体"/>
          <w:color w:val="000000"/>
          <w:sz w:val="28"/>
          <w:szCs w:val="28"/>
          <w:lang w:val="en-US" w:eastAsia="zh-CN"/>
        </w:rPr>
        <w:t>厂区内</w:t>
      </w:r>
      <w:r>
        <w:rPr>
          <w:rFonts w:eastAsia="宋体"/>
          <w:color w:val="000000"/>
          <w:sz w:val="28"/>
          <w:szCs w:val="28"/>
          <w:lang w:val="en-US" w:eastAsia="zh-CN"/>
        </w:rPr>
        <w:t>VOCs无组织排放的影响预测</w:t>
      </w:r>
      <w:bookmarkEnd w:id="25"/>
    </w:p>
    <w:p>
      <w:pPr>
        <w:pStyle w:val="43"/>
        <w:ind w:firstLine="482" w:firstLineChars="200"/>
        <w:rPr>
          <w:rFonts w:ascii="黑体" w:hAnsi="黑体" w:eastAsia="黑体"/>
          <w:b/>
          <w:color w:val="000000"/>
          <w:u w:val="single"/>
        </w:rPr>
      </w:pPr>
      <w:r>
        <w:rPr>
          <w:rFonts w:hint="eastAsia" w:ascii="黑体" w:hAnsi="黑体" w:eastAsia="黑体"/>
          <w:b/>
          <w:color w:val="000000"/>
          <w:u w:val="single"/>
        </w:rPr>
        <w:t>根据估算模型计算</w:t>
      </w:r>
      <w:r>
        <w:rPr>
          <w:rFonts w:ascii="黑体" w:hAnsi="黑体" w:eastAsia="黑体"/>
          <w:b/>
          <w:color w:val="000000"/>
          <w:u w:val="single"/>
        </w:rPr>
        <w:t>结果，本项目厂区内VOCs无组织排放</w:t>
      </w:r>
      <w:r>
        <w:rPr>
          <w:rFonts w:hint="eastAsia" w:ascii="黑体" w:hAnsi="黑体" w:eastAsia="黑体"/>
          <w:b/>
          <w:color w:val="000000"/>
          <w:u w:val="single"/>
        </w:rPr>
        <w:t>预测结果</w:t>
      </w:r>
      <w:r>
        <w:rPr>
          <w:rFonts w:ascii="黑体" w:hAnsi="黑体" w:eastAsia="黑体"/>
          <w:b/>
          <w:color w:val="000000"/>
          <w:u w:val="single"/>
        </w:rPr>
        <w:t>见表</w:t>
      </w:r>
      <w:r>
        <w:rPr>
          <w:rFonts w:hint="eastAsia" w:ascii="黑体" w:hAnsi="黑体" w:eastAsia="黑体"/>
          <w:b/>
          <w:color w:val="000000"/>
          <w:u w:val="single"/>
        </w:rPr>
        <w:t>3</w:t>
      </w:r>
      <w:r>
        <w:rPr>
          <w:rFonts w:ascii="黑体" w:hAnsi="黑体" w:eastAsia="黑体"/>
          <w:b/>
          <w:color w:val="000000"/>
          <w:u w:val="single"/>
        </w:rPr>
        <w:t>6</w:t>
      </w:r>
      <w:r>
        <w:rPr>
          <w:rFonts w:hint="eastAsia" w:ascii="黑体" w:hAnsi="黑体" w:eastAsia="黑体"/>
          <w:b/>
          <w:color w:val="000000"/>
          <w:u w:val="single"/>
        </w:rPr>
        <w:t>。</w:t>
      </w:r>
    </w:p>
    <w:p>
      <w:pPr>
        <w:pStyle w:val="43"/>
        <w:ind w:firstLine="482" w:firstLineChars="200"/>
        <w:rPr>
          <w:rFonts w:ascii="黑体" w:hAnsi="黑体" w:eastAsia="黑体"/>
          <w:b/>
          <w:color w:val="000000"/>
          <w:u w:val="single"/>
        </w:rPr>
      </w:pPr>
      <w:r>
        <w:rPr>
          <w:rFonts w:ascii="黑体" w:hAnsi="黑体" w:eastAsia="黑体"/>
          <w:b/>
          <w:color w:val="000000"/>
          <w:u w:val="single"/>
        </w:rPr>
        <w:t xml:space="preserve">表36      </w:t>
      </w:r>
      <w:r>
        <w:rPr>
          <w:rFonts w:hint="eastAsia" w:ascii="黑体" w:hAnsi="黑体" w:eastAsia="黑体"/>
          <w:b/>
          <w:color w:val="000000"/>
          <w:u w:val="single"/>
        </w:rPr>
        <w:t xml:space="preserve">   </w:t>
      </w:r>
      <w:r>
        <w:rPr>
          <w:rFonts w:ascii="黑体" w:hAnsi="黑体" w:eastAsia="黑体"/>
          <w:b/>
          <w:color w:val="000000"/>
          <w:u w:val="single"/>
        </w:rPr>
        <w:t xml:space="preserve"> VOCs无组织排放对</w:t>
      </w:r>
      <w:r>
        <w:rPr>
          <w:rFonts w:hint="eastAsia" w:ascii="黑体" w:hAnsi="黑体" w:eastAsia="黑体"/>
          <w:b/>
          <w:color w:val="000000"/>
          <w:u w:val="single"/>
        </w:rPr>
        <w:t>厂房外</w:t>
      </w:r>
      <w:r>
        <w:rPr>
          <w:rFonts w:ascii="黑体" w:hAnsi="黑体" w:eastAsia="黑体"/>
          <w:b/>
          <w:color w:val="000000"/>
          <w:u w:val="single"/>
        </w:rPr>
        <w:t>监控点影响预测结果</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1675"/>
        <w:gridCol w:w="1385"/>
        <w:gridCol w:w="1620"/>
        <w:gridCol w:w="1618"/>
        <w:gridCol w:w="1767"/>
        <w:gridCol w:w="99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Align w:val="center"/>
          </w:tcPr>
          <w:p>
            <w:pPr>
              <w:pStyle w:val="55"/>
              <w:rPr>
                <w:rFonts w:ascii="黑体" w:hAnsi="黑体" w:eastAsia="黑体"/>
                <w:b/>
                <w:szCs w:val="21"/>
                <w:u w:val="single"/>
              </w:rPr>
            </w:pPr>
            <w:r>
              <w:rPr>
                <w:rFonts w:ascii="黑体" w:hAnsi="黑体" w:eastAsia="黑体"/>
                <w:b/>
                <w:szCs w:val="21"/>
                <w:u w:val="single"/>
              </w:rPr>
              <w:t>排放源</w:t>
            </w:r>
          </w:p>
        </w:tc>
        <w:tc>
          <w:tcPr>
            <w:tcW w:w="764" w:type="pct"/>
            <w:tcBorders>
              <w:right w:val="single" w:color="auto" w:sz="2" w:space="0"/>
            </w:tcBorders>
            <w:vAlign w:val="center"/>
          </w:tcPr>
          <w:p>
            <w:pPr>
              <w:pStyle w:val="55"/>
              <w:rPr>
                <w:rFonts w:ascii="黑体" w:hAnsi="黑体" w:eastAsia="黑体"/>
                <w:b/>
                <w:szCs w:val="21"/>
                <w:u w:val="single"/>
              </w:rPr>
            </w:pPr>
            <w:r>
              <w:rPr>
                <w:rFonts w:ascii="黑体" w:hAnsi="黑体" w:eastAsia="黑体"/>
                <w:b/>
                <w:szCs w:val="21"/>
                <w:u w:val="single"/>
              </w:rPr>
              <w:t>污染物</w:t>
            </w:r>
          </w:p>
        </w:tc>
        <w:tc>
          <w:tcPr>
            <w:tcW w:w="894" w:type="pct"/>
            <w:vAlign w:val="center"/>
          </w:tcPr>
          <w:p>
            <w:pPr>
              <w:pStyle w:val="55"/>
              <w:rPr>
                <w:rFonts w:ascii="黑体" w:hAnsi="黑体" w:eastAsia="黑体"/>
                <w:b/>
                <w:szCs w:val="21"/>
                <w:u w:val="single"/>
              </w:rPr>
            </w:pPr>
            <w:r>
              <w:rPr>
                <w:rFonts w:hint="eastAsia" w:ascii="黑体" w:hAnsi="黑体" w:eastAsia="黑体"/>
                <w:b/>
                <w:szCs w:val="21"/>
                <w:u w:val="single"/>
              </w:rPr>
              <w:t>位置</w:t>
            </w:r>
          </w:p>
        </w:tc>
        <w:tc>
          <w:tcPr>
            <w:tcW w:w="893" w:type="pct"/>
            <w:tcBorders>
              <w:right w:val="single" w:color="auto" w:sz="2" w:space="0"/>
            </w:tcBorders>
            <w:vAlign w:val="center"/>
          </w:tcPr>
          <w:p>
            <w:pPr>
              <w:jc w:val="center"/>
              <w:rPr>
                <w:rFonts w:ascii="黑体" w:hAnsi="黑体" w:eastAsia="黑体"/>
                <w:b/>
                <w:color w:val="000000"/>
                <w:u w:val="single"/>
              </w:rPr>
            </w:pPr>
            <w:r>
              <w:rPr>
                <w:rFonts w:ascii="黑体" w:hAnsi="黑体" w:eastAsia="黑体"/>
                <w:b/>
                <w:color w:val="000000"/>
                <w:u w:val="single"/>
              </w:rPr>
              <w:t>预测浓度（μg/m</w:t>
            </w:r>
            <w:r>
              <w:rPr>
                <w:rFonts w:ascii="黑体" w:hAnsi="黑体" w:eastAsia="黑体"/>
                <w:b/>
                <w:color w:val="000000"/>
                <w:u w:val="single"/>
                <w:vertAlign w:val="superscript"/>
              </w:rPr>
              <w:t>3</w:t>
            </w:r>
            <w:r>
              <w:rPr>
                <w:rFonts w:ascii="黑体" w:hAnsi="黑体" w:eastAsia="黑体"/>
                <w:b/>
                <w:color w:val="000000"/>
                <w:u w:val="single"/>
              </w:rPr>
              <w:t>）</w:t>
            </w:r>
          </w:p>
        </w:tc>
        <w:tc>
          <w:tcPr>
            <w:tcW w:w="975" w:type="pct"/>
            <w:tcBorders>
              <w:left w:val="single" w:color="auto" w:sz="2" w:space="0"/>
              <w:righ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厂区</w:t>
            </w:r>
            <w:r>
              <w:rPr>
                <w:rFonts w:ascii="黑体" w:hAnsi="黑体" w:eastAsia="黑体"/>
                <w:b/>
                <w:color w:val="000000"/>
                <w:u w:val="single"/>
              </w:rPr>
              <w:t>内</w:t>
            </w:r>
            <w:r>
              <w:rPr>
                <w:rFonts w:hint="eastAsia" w:ascii="黑体" w:hAnsi="黑体" w:eastAsia="黑体"/>
                <w:b/>
                <w:color w:val="000000"/>
                <w:u w:val="single"/>
              </w:rPr>
              <w:t>VOCs</w:t>
            </w:r>
            <w:r>
              <w:rPr>
                <w:rFonts w:ascii="黑体" w:hAnsi="黑体" w:eastAsia="黑体"/>
                <w:b/>
                <w:color w:val="000000"/>
                <w:u w:val="single"/>
              </w:rPr>
              <w:t>无组织排放限值</w:t>
            </w:r>
          </w:p>
          <w:p>
            <w:pPr>
              <w:jc w:val="center"/>
              <w:rPr>
                <w:rFonts w:ascii="黑体" w:hAnsi="黑体" w:eastAsia="黑体"/>
                <w:b/>
                <w:color w:val="000000"/>
                <w:u w:val="single"/>
              </w:rPr>
            </w:pPr>
            <w:r>
              <w:rPr>
                <w:rFonts w:ascii="黑体" w:hAnsi="黑体" w:eastAsia="黑体"/>
                <w:b/>
                <w:color w:val="000000"/>
                <w:u w:val="single"/>
              </w:rPr>
              <w:t>（μg/m</w:t>
            </w:r>
            <w:r>
              <w:rPr>
                <w:rFonts w:ascii="黑体" w:hAnsi="黑体" w:eastAsia="黑体"/>
                <w:b/>
                <w:color w:val="000000"/>
                <w:u w:val="single"/>
                <w:vertAlign w:val="superscript"/>
              </w:rPr>
              <w:t>3</w:t>
            </w:r>
            <w:r>
              <w:rPr>
                <w:rFonts w:ascii="黑体" w:hAnsi="黑体" w:eastAsia="黑体"/>
                <w:b/>
                <w:color w:val="000000"/>
                <w:u w:val="single"/>
              </w:rPr>
              <w:t>）</w:t>
            </w:r>
          </w:p>
        </w:tc>
        <w:tc>
          <w:tcPr>
            <w:tcW w:w="549" w:type="pct"/>
            <w:tcBorders>
              <w:lef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是否</w:t>
            </w:r>
          </w:p>
          <w:p>
            <w:pPr>
              <w:jc w:val="center"/>
              <w:rPr>
                <w:rFonts w:ascii="黑体" w:hAnsi="黑体" w:eastAsia="黑体"/>
                <w:b/>
                <w:color w:val="000000"/>
                <w:u w:val="single"/>
              </w:rPr>
            </w:pPr>
            <w:r>
              <w:rPr>
                <w:rFonts w:hint="eastAsia" w:ascii="黑体" w:hAnsi="黑体" w:eastAsia="黑体"/>
                <w:b/>
                <w:color w:val="00000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restart"/>
            <w:vAlign w:val="center"/>
          </w:tcPr>
          <w:p>
            <w:pPr>
              <w:pStyle w:val="55"/>
              <w:rPr>
                <w:rFonts w:ascii="黑体" w:hAnsi="黑体" w:eastAsia="黑体"/>
                <w:b/>
                <w:kern w:val="0"/>
                <w:u w:val="single"/>
              </w:rPr>
            </w:pPr>
            <w:r>
              <w:rPr>
                <w:rFonts w:hint="eastAsia" w:ascii="黑体" w:hAnsi="黑体" w:eastAsia="黑体"/>
                <w:b/>
                <w:kern w:val="0"/>
                <w:u w:val="single"/>
              </w:rPr>
              <w:t>5</w:t>
            </w:r>
            <w:r>
              <w:rPr>
                <w:rFonts w:ascii="黑体" w:hAnsi="黑体" w:eastAsia="黑体"/>
                <w:b/>
                <w:kern w:val="0"/>
                <w:u w:val="single"/>
              </w:rPr>
              <w:t>#</w:t>
            </w:r>
            <w:r>
              <w:rPr>
                <w:rFonts w:hint="eastAsia" w:ascii="黑体" w:hAnsi="黑体" w:eastAsia="黑体"/>
                <w:b/>
                <w:kern w:val="0"/>
                <w:u w:val="single"/>
              </w:rPr>
              <w:t>生产车间</w:t>
            </w:r>
          </w:p>
        </w:tc>
        <w:tc>
          <w:tcPr>
            <w:tcW w:w="764" w:type="pct"/>
            <w:vMerge w:val="restart"/>
            <w:tcBorders>
              <w:right w:val="single" w:color="auto" w:sz="2" w:space="0"/>
            </w:tcBorders>
            <w:vAlign w:val="center"/>
          </w:tcPr>
          <w:p>
            <w:pPr>
              <w:pStyle w:val="55"/>
              <w:rPr>
                <w:rFonts w:ascii="黑体" w:hAnsi="黑体" w:eastAsia="黑体"/>
                <w:b/>
                <w:kern w:val="0"/>
                <w:szCs w:val="21"/>
                <w:u w:val="single"/>
              </w:rPr>
            </w:pPr>
            <w:r>
              <w:rPr>
                <w:rFonts w:hint="eastAsia" w:ascii="黑体" w:hAnsi="黑体" w:eastAsia="黑体"/>
                <w:b/>
                <w:kern w:val="0"/>
                <w:szCs w:val="21"/>
                <w:u w:val="single"/>
              </w:rPr>
              <w:t>非甲烷总烃</w:t>
            </w:r>
          </w:p>
        </w:tc>
        <w:tc>
          <w:tcPr>
            <w:tcW w:w="894" w:type="pct"/>
            <w:vAlign w:val="center"/>
          </w:tcPr>
          <w:p>
            <w:pPr>
              <w:pStyle w:val="55"/>
              <w:rPr>
                <w:rFonts w:ascii="黑体" w:hAnsi="黑体" w:eastAsia="黑体"/>
                <w:b/>
                <w:kern w:val="0"/>
                <w:u w:val="single"/>
              </w:rPr>
            </w:pPr>
            <w:r>
              <w:rPr>
                <w:rFonts w:hint="eastAsia" w:ascii="黑体" w:hAnsi="黑体" w:eastAsia="黑体"/>
                <w:b/>
                <w:kern w:val="0"/>
                <w:u w:val="single"/>
              </w:rPr>
              <w:t>厂房外1</w:t>
            </w:r>
            <w:r>
              <w:rPr>
                <w:rFonts w:ascii="黑体" w:hAnsi="黑体" w:eastAsia="黑体"/>
                <w:b/>
                <w:kern w:val="0"/>
                <w:u w:val="single"/>
              </w:rPr>
              <w:t>m</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13.03</w:t>
            </w:r>
          </w:p>
        </w:tc>
        <w:tc>
          <w:tcPr>
            <w:tcW w:w="975" w:type="pct"/>
            <w:vMerge w:val="restart"/>
            <w:tcBorders>
              <w:left w:val="single" w:color="auto" w:sz="2" w:space="0"/>
              <w:right w:val="single" w:color="auto" w:sz="2" w:space="0"/>
            </w:tcBorders>
            <w:vAlign w:val="center"/>
          </w:tcPr>
          <w:p>
            <w:pPr>
              <w:pStyle w:val="55"/>
              <w:rPr>
                <w:rFonts w:ascii="黑体" w:hAnsi="黑体" w:eastAsia="黑体"/>
                <w:b/>
                <w:kern w:val="0"/>
                <w:u w:val="single"/>
              </w:rPr>
            </w:pPr>
            <w:r>
              <w:rPr>
                <w:rFonts w:ascii="黑体" w:hAnsi="黑体" w:eastAsia="黑体"/>
                <w:b/>
                <w:szCs w:val="21"/>
                <w:u w:val="single"/>
              </w:rPr>
              <w:t>10</w:t>
            </w:r>
          </w:p>
        </w:tc>
        <w:tc>
          <w:tcPr>
            <w:tcW w:w="549" w:type="pct"/>
            <w:vMerge w:val="restar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Align w:val="center"/>
          </w:tcPr>
          <w:p>
            <w:pPr>
              <w:pStyle w:val="55"/>
              <w:rPr>
                <w:rFonts w:ascii="黑体" w:hAnsi="黑体" w:eastAsia="黑体"/>
                <w:b/>
                <w:kern w:val="0"/>
                <w:u w:val="single"/>
              </w:rPr>
            </w:pPr>
            <w:r>
              <w:rPr>
                <w:rFonts w:ascii="黑体" w:hAnsi="黑体" w:eastAsia="黑体"/>
                <w:b/>
                <w:kern w:val="0"/>
                <w:u w:val="single"/>
              </w:rPr>
              <w:t>4#</w:t>
            </w:r>
            <w:r>
              <w:rPr>
                <w:rFonts w:hint="eastAsia" w:ascii="黑体" w:hAnsi="黑体" w:eastAsia="黑体"/>
                <w:b/>
                <w:kern w:val="0"/>
                <w:u w:val="single"/>
              </w:rPr>
              <w:t>生产车间</w:t>
            </w:r>
          </w:p>
        </w:tc>
        <w:tc>
          <w:tcPr>
            <w:tcW w:w="764" w:type="pct"/>
            <w:tcBorders>
              <w:right w:val="single" w:color="auto" w:sz="2" w:space="0"/>
            </w:tcBorders>
            <w:vAlign w:val="center"/>
          </w:tcPr>
          <w:p>
            <w:pPr>
              <w:pStyle w:val="55"/>
              <w:rPr>
                <w:rFonts w:ascii="黑体" w:hAnsi="黑体" w:eastAsia="黑体"/>
                <w:b/>
                <w:kern w:val="0"/>
                <w:szCs w:val="21"/>
                <w:u w:val="single"/>
              </w:rPr>
            </w:pPr>
            <w:r>
              <w:rPr>
                <w:rFonts w:hint="eastAsia" w:ascii="黑体" w:hAnsi="黑体" w:eastAsia="黑体"/>
                <w:b/>
                <w:kern w:val="0"/>
                <w:szCs w:val="21"/>
                <w:u w:val="single"/>
              </w:rPr>
              <w:t>非甲烷总烃</w:t>
            </w:r>
          </w:p>
        </w:tc>
        <w:tc>
          <w:tcPr>
            <w:tcW w:w="894" w:type="pct"/>
            <w:vAlign w:val="center"/>
          </w:tcPr>
          <w:p>
            <w:pPr>
              <w:pStyle w:val="55"/>
              <w:rPr>
                <w:rFonts w:ascii="黑体" w:hAnsi="黑体" w:eastAsia="黑体"/>
                <w:b/>
                <w:kern w:val="0"/>
                <w:u w:val="single"/>
              </w:rPr>
            </w:pPr>
            <w:r>
              <w:rPr>
                <w:rFonts w:hint="eastAsia" w:ascii="黑体" w:hAnsi="黑体" w:eastAsia="黑体"/>
                <w:b/>
                <w:kern w:val="0"/>
                <w:u w:val="single"/>
              </w:rPr>
              <w:t>厂房外1</w:t>
            </w:r>
            <w:r>
              <w:rPr>
                <w:rFonts w:ascii="黑体" w:hAnsi="黑体" w:eastAsia="黑体"/>
                <w:b/>
                <w:kern w:val="0"/>
                <w:u w:val="single"/>
              </w:rPr>
              <w:t>m</w:t>
            </w:r>
          </w:p>
        </w:tc>
        <w:tc>
          <w:tcPr>
            <w:tcW w:w="893" w:type="pc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9.55</w:t>
            </w:r>
          </w:p>
        </w:tc>
        <w:tc>
          <w:tcPr>
            <w:tcW w:w="975" w:type="pct"/>
            <w:tcBorders>
              <w:left w:val="single" w:color="auto" w:sz="2" w:space="0"/>
              <w:right w:val="single" w:color="auto" w:sz="2" w:space="0"/>
            </w:tcBorders>
            <w:vAlign w:val="center"/>
          </w:tcPr>
          <w:p>
            <w:pPr>
              <w:pStyle w:val="55"/>
              <w:rPr>
                <w:rFonts w:ascii="黑体" w:hAnsi="黑体" w:eastAsia="黑体"/>
                <w:b/>
                <w:szCs w:val="21"/>
                <w:u w:val="single"/>
              </w:rPr>
            </w:pPr>
            <w:r>
              <w:rPr>
                <w:rFonts w:hint="eastAsia" w:ascii="黑体" w:hAnsi="黑体" w:eastAsia="黑体"/>
                <w:b/>
                <w:szCs w:val="21"/>
                <w:u w:val="single"/>
              </w:rPr>
              <w:t>10</w:t>
            </w:r>
          </w:p>
        </w:tc>
        <w:tc>
          <w:tcPr>
            <w:tcW w:w="549" w:type="pc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bl>
    <w:p>
      <w:pPr>
        <w:pStyle w:val="43"/>
        <w:ind w:firstLine="482" w:firstLineChars="200"/>
        <w:rPr>
          <w:rFonts w:ascii="黑体" w:hAnsi="黑体" w:eastAsia="黑体"/>
          <w:b/>
          <w:color w:val="000000"/>
          <w:u w:val="single"/>
        </w:rPr>
      </w:pPr>
      <w:r>
        <w:rPr>
          <w:rFonts w:hint="eastAsia" w:ascii="黑体" w:hAnsi="黑体" w:eastAsia="黑体"/>
          <w:b/>
          <w:color w:val="000000"/>
          <w:u w:val="single"/>
        </w:rPr>
        <w:t>由上表可知</w:t>
      </w:r>
      <w:r>
        <w:rPr>
          <w:rFonts w:ascii="黑体" w:hAnsi="黑体" w:eastAsia="黑体"/>
          <w:b/>
          <w:color w:val="000000"/>
          <w:u w:val="single"/>
        </w:rPr>
        <w:t>，</w:t>
      </w:r>
      <w:r>
        <w:rPr>
          <w:rFonts w:hint="eastAsia" w:ascii="黑体" w:hAnsi="黑体" w:eastAsia="黑体"/>
          <w:b/>
          <w:color w:val="000000"/>
          <w:u w:val="single"/>
        </w:rPr>
        <w:t>厂区内5#生产</w:t>
      </w:r>
      <w:r>
        <w:rPr>
          <w:rFonts w:ascii="黑体" w:hAnsi="黑体" w:eastAsia="黑体"/>
          <w:b/>
          <w:color w:val="000000"/>
          <w:u w:val="single"/>
        </w:rPr>
        <w:t>车间</w:t>
      </w:r>
      <w:r>
        <w:rPr>
          <w:rFonts w:hint="eastAsia" w:ascii="黑体" w:hAnsi="黑体" w:eastAsia="黑体"/>
          <w:b/>
          <w:color w:val="000000"/>
          <w:u w:val="single"/>
        </w:rPr>
        <w:t>VOCs无组织排放在</w:t>
      </w:r>
      <w:r>
        <w:rPr>
          <w:rFonts w:ascii="黑体" w:hAnsi="黑体" w:eastAsia="黑体"/>
          <w:b/>
          <w:color w:val="000000"/>
          <w:u w:val="single"/>
        </w:rPr>
        <w:t>厂房外</w:t>
      </w:r>
      <w:r>
        <w:rPr>
          <w:rFonts w:hint="eastAsia" w:ascii="黑体" w:hAnsi="黑体" w:eastAsia="黑体"/>
          <w:b/>
          <w:color w:val="000000"/>
          <w:u w:val="single"/>
        </w:rPr>
        <w:t>1</w:t>
      </w:r>
      <w:r>
        <w:rPr>
          <w:rFonts w:ascii="黑体" w:hAnsi="黑体" w:eastAsia="黑体"/>
          <w:b/>
          <w:color w:val="000000"/>
          <w:u w:val="single"/>
        </w:rPr>
        <w:t>m处的</w:t>
      </w:r>
      <w:r>
        <w:rPr>
          <w:rFonts w:hint="eastAsia" w:ascii="黑体" w:hAnsi="黑体" w:eastAsia="黑体"/>
          <w:b/>
          <w:color w:val="000000"/>
          <w:u w:val="single"/>
        </w:rPr>
        <w:t>预测值</w:t>
      </w:r>
      <w:r>
        <w:rPr>
          <w:rFonts w:ascii="黑体" w:hAnsi="黑体" w:eastAsia="黑体"/>
          <w:b/>
          <w:color w:val="000000"/>
          <w:u w:val="single"/>
        </w:rPr>
        <w:t>为</w:t>
      </w:r>
      <w:r>
        <w:rPr>
          <w:rFonts w:hint="eastAsia" w:ascii="黑体" w:hAnsi="黑体" w:eastAsia="黑体"/>
          <w:b/>
          <w:color w:val="000000"/>
          <w:u w:val="single"/>
        </w:rPr>
        <w:t>13.03</w:t>
      </w:r>
      <w:r>
        <w:rPr>
          <w:rFonts w:ascii="黑体" w:hAnsi="黑体" w:eastAsia="黑体"/>
          <w:b/>
          <w:color w:val="000000"/>
          <w:u w:val="single"/>
        </w:rPr>
        <w:t>μg/m</w:t>
      </w:r>
      <w:r>
        <w:rPr>
          <w:rFonts w:ascii="黑体" w:hAnsi="黑体" w:eastAsia="黑体"/>
          <w:b/>
          <w:color w:val="000000"/>
          <w:u w:val="single"/>
          <w:vertAlign w:val="superscript"/>
        </w:rPr>
        <w:t>3</w:t>
      </w:r>
      <w:r>
        <w:rPr>
          <w:rFonts w:hint="eastAsia" w:ascii="黑体" w:hAnsi="黑体" w:eastAsia="黑体"/>
          <w:b/>
          <w:color w:val="000000"/>
          <w:u w:val="single"/>
        </w:rPr>
        <w:t>；厂区内</w:t>
      </w:r>
      <w:r>
        <w:rPr>
          <w:rFonts w:ascii="黑体" w:hAnsi="黑体" w:eastAsia="黑体"/>
          <w:b/>
          <w:color w:val="000000"/>
          <w:u w:val="single"/>
        </w:rPr>
        <w:t>4</w:t>
      </w:r>
      <w:r>
        <w:rPr>
          <w:rFonts w:hint="eastAsia" w:ascii="黑体" w:hAnsi="黑体" w:eastAsia="黑体"/>
          <w:b/>
          <w:color w:val="000000"/>
          <w:u w:val="single"/>
        </w:rPr>
        <w:t>#生产</w:t>
      </w:r>
      <w:r>
        <w:rPr>
          <w:rFonts w:ascii="黑体" w:hAnsi="黑体" w:eastAsia="黑体"/>
          <w:b/>
          <w:color w:val="000000"/>
          <w:u w:val="single"/>
        </w:rPr>
        <w:t>车间</w:t>
      </w:r>
      <w:r>
        <w:rPr>
          <w:rFonts w:hint="eastAsia" w:ascii="黑体" w:hAnsi="黑体" w:eastAsia="黑体"/>
          <w:b/>
          <w:color w:val="000000"/>
          <w:u w:val="single"/>
        </w:rPr>
        <w:t>VOCs无组织排放在</w:t>
      </w:r>
      <w:r>
        <w:rPr>
          <w:rFonts w:ascii="黑体" w:hAnsi="黑体" w:eastAsia="黑体"/>
          <w:b/>
          <w:color w:val="000000"/>
          <w:u w:val="single"/>
        </w:rPr>
        <w:t>厂房外</w:t>
      </w:r>
      <w:r>
        <w:rPr>
          <w:rFonts w:hint="eastAsia" w:ascii="黑体" w:hAnsi="黑体" w:eastAsia="黑体"/>
          <w:b/>
          <w:color w:val="000000"/>
          <w:u w:val="single"/>
        </w:rPr>
        <w:t>1</w:t>
      </w:r>
      <w:r>
        <w:rPr>
          <w:rFonts w:ascii="黑体" w:hAnsi="黑体" w:eastAsia="黑体"/>
          <w:b/>
          <w:color w:val="000000"/>
          <w:u w:val="single"/>
        </w:rPr>
        <w:t>m处的</w:t>
      </w:r>
      <w:r>
        <w:rPr>
          <w:rFonts w:hint="eastAsia" w:ascii="黑体" w:hAnsi="黑体" w:eastAsia="黑体"/>
          <w:b/>
          <w:color w:val="000000"/>
          <w:u w:val="single"/>
        </w:rPr>
        <w:t>预测值</w:t>
      </w:r>
      <w:r>
        <w:rPr>
          <w:rFonts w:ascii="黑体" w:hAnsi="黑体" w:eastAsia="黑体"/>
          <w:b/>
          <w:color w:val="000000"/>
          <w:u w:val="single"/>
        </w:rPr>
        <w:t>为9.55μg/m</w:t>
      </w:r>
      <w:r>
        <w:rPr>
          <w:rFonts w:ascii="黑体" w:hAnsi="黑体" w:eastAsia="黑体"/>
          <w:b/>
          <w:color w:val="000000"/>
          <w:u w:val="single"/>
          <w:vertAlign w:val="superscript"/>
        </w:rPr>
        <w:t>3</w:t>
      </w:r>
      <w:r>
        <w:rPr>
          <w:rFonts w:hint="eastAsia" w:ascii="黑体" w:hAnsi="黑体" w:eastAsia="黑体"/>
          <w:b/>
          <w:color w:val="000000"/>
          <w:u w:val="single"/>
        </w:rPr>
        <w:t>；均</w:t>
      </w:r>
      <w:r>
        <w:rPr>
          <w:rFonts w:ascii="黑体" w:hAnsi="黑体" w:eastAsia="黑体"/>
          <w:b/>
          <w:color w:val="000000"/>
          <w:u w:val="single"/>
        </w:rPr>
        <w:t>满足</w:t>
      </w:r>
      <w:r>
        <w:rPr>
          <w:rFonts w:hint="eastAsia" w:ascii="黑体" w:hAnsi="黑体" w:eastAsia="黑体"/>
          <w:b/>
          <w:color w:val="000000"/>
          <w:u w:val="single"/>
        </w:rPr>
        <w:t>《挥发性有机物无组织排放控制标准》（GB37822-2019）中规定限值，</w:t>
      </w:r>
      <w:r>
        <w:rPr>
          <w:rFonts w:ascii="黑体" w:hAnsi="黑体" w:eastAsia="黑体"/>
          <w:b/>
          <w:color w:val="000000"/>
          <w:u w:val="single"/>
        </w:rPr>
        <w:t>污染物可以实现达标排放，对周围环境空气影响不</w:t>
      </w:r>
      <w:r>
        <w:rPr>
          <w:rFonts w:hint="eastAsia" w:ascii="黑体" w:hAnsi="黑体" w:eastAsia="黑体"/>
          <w:b/>
          <w:color w:val="000000"/>
          <w:u w:val="single"/>
        </w:rPr>
        <w:t>大</w:t>
      </w:r>
      <w:r>
        <w:rPr>
          <w:rFonts w:ascii="黑体" w:hAnsi="黑体" w:eastAsia="黑体"/>
          <w:b/>
          <w:color w:val="000000"/>
          <w:u w:val="single"/>
        </w:rPr>
        <w:t>。</w:t>
      </w:r>
    </w:p>
    <w:p>
      <w:pPr>
        <w:pStyle w:val="92"/>
        <w:tabs>
          <w:tab w:val="left" w:pos="420"/>
          <w:tab w:val="clear" w:pos="360"/>
        </w:tabs>
        <w:spacing w:before="120" w:line="360" w:lineRule="auto"/>
        <w:ind w:firstLine="0"/>
        <w:rPr>
          <w:rFonts w:eastAsia="宋体"/>
          <w:color w:val="000000"/>
          <w:sz w:val="28"/>
          <w:szCs w:val="28"/>
          <w:lang w:val="en-US" w:eastAsia="zh-CN"/>
        </w:rPr>
      </w:pPr>
      <w:bookmarkStart w:id="26" w:name="_Toc130253207"/>
      <w:r>
        <w:rPr>
          <w:rFonts w:eastAsia="宋体"/>
          <w:color w:val="000000"/>
          <w:sz w:val="28"/>
          <w:szCs w:val="28"/>
          <w:lang w:val="en-US" w:eastAsia="zh-CN"/>
        </w:rPr>
        <w:t>6.9</w:t>
      </w:r>
      <w:r>
        <w:rPr>
          <w:rFonts w:hint="eastAsia" w:eastAsia="宋体"/>
          <w:color w:val="000000"/>
          <w:sz w:val="28"/>
          <w:szCs w:val="28"/>
          <w:lang w:val="en-US" w:eastAsia="zh-CN"/>
        </w:rPr>
        <w:t>无组织排放对厂界的影响预测</w:t>
      </w:r>
      <w:bookmarkEnd w:id="26"/>
    </w:p>
    <w:p>
      <w:pPr>
        <w:pStyle w:val="43"/>
        <w:ind w:firstLine="482" w:firstLineChars="200"/>
        <w:rPr>
          <w:rFonts w:ascii="黑体" w:hAnsi="黑体" w:eastAsia="黑体"/>
          <w:b/>
          <w:color w:val="000000"/>
          <w:u w:val="single"/>
        </w:rPr>
      </w:pPr>
      <w:r>
        <w:rPr>
          <w:rFonts w:hint="eastAsia" w:ascii="黑体" w:hAnsi="黑体" w:eastAsia="黑体"/>
          <w:b/>
          <w:color w:val="000000"/>
          <w:u w:val="single"/>
        </w:rPr>
        <w:t>本项目营运后无组织废气污染物主要为颗粒物（TSP）</w:t>
      </w:r>
      <w:r>
        <w:rPr>
          <w:rFonts w:ascii="黑体" w:hAnsi="黑体" w:eastAsia="黑体"/>
          <w:b/>
          <w:color w:val="000000"/>
          <w:u w:val="single"/>
        </w:rPr>
        <w:t>、</w:t>
      </w:r>
      <w:r>
        <w:rPr>
          <w:rFonts w:ascii="黑体" w:hAnsi="黑体" w:eastAsia="黑体" w:cs="Calibri"/>
          <w:b/>
          <w:color w:val="000000"/>
          <w:u w:val="single"/>
        </w:rPr>
        <w:t>SO</w:t>
      </w:r>
      <w:r>
        <w:rPr>
          <w:rFonts w:ascii="黑体" w:hAnsi="黑体" w:eastAsia="黑体" w:cs="Calibri"/>
          <w:b/>
          <w:color w:val="000000"/>
          <w:u w:val="single"/>
          <w:vertAlign w:val="subscript"/>
        </w:rPr>
        <w:t>2</w:t>
      </w:r>
      <w:r>
        <w:rPr>
          <w:rFonts w:ascii="黑体" w:hAnsi="黑体" w:eastAsia="黑体" w:cs="Calibri"/>
          <w:b/>
          <w:color w:val="000000"/>
          <w:u w:val="single"/>
        </w:rPr>
        <w:t>、NO</w:t>
      </w:r>
      <w:r>
        <w:rPr>
          <w:rFonts w:ascii="黑体" w:hAnsi="黑体" w:eastAsia="黑体" w:cs="Calibri"/>
          <w:b/>
          <w:color w:val="000000"/>
          <w:u w:val="single"/>
          <w:vertAlign w:val="subscript"/>
        </w:rPr>
        <w:t>2</w:t>
      </w:r>
      <w:r>
        <w:rPr>
          <w:rFonts w:ascii="黑体" w:hAnsi="黑体" w:eastAsia="黑体" w:cs="Calibri"/>
          <w:b/>
          <w:color w:val="000000"/>
          <w:u w:val="single"/>
        </w:rPr>
        <w:t>、苯并</w:t>
      </w:r>
      <w:r>
        <w:rPr>
          <w:rFonts w:hint="eastAsia" w:ascii="黑体" w:hAnsi="黑体" w:eastAsia="黑体" w:cs="Calibri"/>
          <w:b/>
          <w:color w:val="000000"/>
          <w:u w:val="single"/>
        </w:rPr>
        <w:t>[a]</w:t>
      </w:r>
      <w:r>
        <w:rPr>
          <w:rFonts w:ascii="黑体" w:hAnsi="黑体" w:eastAsia="黑体" w:cs="Calibri"/>
          <w:b/>
          <w:color w:val="000000"/>
          <w:u w:val="single"/>
        </w:rPr>
        <w:t>芘</w:t>
      </w:r>
      <w:r>
        <w:rPr>
          <w:rFonts w:hint="eastAsia" w:ascii="黑体" w:hAnsi="黑体" w:eastAsia="黑体" w:cs="Calibri"/>
          <w:b/>
          <w:color w:val="000000"/>
          <w:u w:val="single"/>
        </w:rPr>
        <w:t>、非甲烷总烃、</w:t>
      </w:r>
      <w:r>
        <w:rPr>
          <w:rFonts w:ascii="黑体" w:hAnsi="黑体" w:eastAsia="黑体" w:cs="Calibri"/>
          <w:b/>
          <w:color w:val="000000"/>
          <w:u w:val="single"/>
        </w:rPr>
        <w:t>沥青烟</w:t>
      </w:r>
      <w:r>
        <w:rPr>
          <w:rFonts w:hint="eastAsia" w:ascii="黑体" w:hAnsi="黑体" w:eastAsia="黑体"/>
          <w:b/>
          <w:color w:val="000000"/>
          <w:u w:val="single"/>
        </w:rPr>
        <w:t>，根据各污染物的性质及其排放浓度限值要求，本次评价选取生产区的颗粒物（TSP）</w:t>
      </w:r>
      <w:r>
        <w:rPr>
          <w:rFonts w:ascii="黑体" w:hAnsi="黑体" w:eastAsia="黑体"/>
          <w:b/>
          <w:color w:val="000000"/>
          <w:u w:val="single"/>
        </w:rPr>
        <w:t>、</w:t>
      </w:r>
      <w:r>
        <w:rPr>
          <w:rFonts w:ascii="黑体" w:hAnsi="黑体" w:eastAsia="黑体" w:cs="Calibri"/>
          <w:b/>
          <w:color w:val="000000"/>
          <w:u w:val="single"/>
        </w:rPr>
        <w:t>SO</w:t>
      </w:r>
      <w:r>
        <w:rPr>
          <w:rFonts w:ascii="黑体" w:hAnsi="黑体" w:eastAsia="黑体" w:cs="Calibri"/>
          <w:b/>
          <w:color w:val="000000"/>
          <w:u w:val="single"/>
          <w:vertAlign w:val="subscript"/>
        </w:rPr>
        <w:t>2</w:t>
      </w:r>
      <w:r>
        <w:rPr>
          <w:rFonts w:ascii="黑体" w:hAnsi="黑体" w:eastAsia="黑体" w:cs="Calibri"/>
          <w:b/>
          <w:color w:val="000000"/>
          <w:u w:val="single"/>
        </w:rPr>
        <w:t>、NO</w:t>
      </w:r>
      <w:r>
        <w:rPr>
          <w:rFonts w:ascii="黑体" w:hAnsi="黑体" w:eastAsia="黑体" w:cs="Calibri"/>
          <w:b/>
          <w:color w:val="000000"/>
          <w:u w:val="single"/>
          <w:vertAlign w:val="subscript"/>
        </w:rPr>
        <w:t>2</w:t>
      </w:r>
      <w:r>
        <w:rPr>
          <w:rFonts w:ascii="黑体" w:hAnsi="黑体" w:eastAsia="黑体" w:cs="Calibri"/>
          <w:b/>
          <w:color w:val="000000"/>
          <w:u w:val="single"/>
        </w:rPr>
        <w:t>、苯并</w:t>
      </w:r>
      <w:r>
        <w:rPr>
          <w:rFonts w:hint="eastAsia" w:ascii="黑体" w:hAnsi="黑体" w:eastAsia="黑体" w:cs="Calibri"/>
          <w:b/>
          <w:color w:val="000000"/>
          <w:u w:val="single"/>
        </w:rPr>
        <w:t>[a]</w:t>
      </w:r>
      <w:r>
        <w:rPr>
          <w:rFonts w:ascii="黑体" w:hAnsi="黑体" w:eastAsia="黑体" w:cs="Calibri"/>
          <w:b/>
          <w:color w:val="000000"/>
          <w:u w:val="single"/>
        </w:rPr>
        <w:t>芘</w:t>
      </w:r>
      <w:r>
        <w:rPr>
          <w:rFonts w:hint="eastAsia" w:ascii="黑体" w:hAnsi="黑体" w:eastAsia="黑体" w:cs="Calibri"/>
          <w:b/>
          <w:color w:val="000000"/>
          <w:u w:val="single"/>
        </w:rPr>
        <w:t>、非甲烷总烃为</w:t>
      </w:r>
      <w:r>
        <w:rPr>
          <w:rFonts w:hint="eastAsia" w:ascii="黑体" w:hAnsi="黑体" w:eastAsia="黑体"/>
          <w:b/>
          <w:color w:val="000000"/>
          <w:u w:val="single"/>
        </w:rPr>
        <w:t>预测因子，并根据各排放源距离四周厂界的距离计算其排放对厂界的影响，详见表</w:t>
      </w:r>
      <w:r>
        <w:rPr>
          <w:rFonts w:ascii="黑体" w:hAnsi="黑体" w:eastAsia="黑体"/>
          <w:b/>
          <w:color w:val="000000"/>
          <w:u w:val="single"/>
        </w:rPr>
        <w:t>37</w:t>
      </w:r>
      <w:r>
        <w:rPr>
          <w:rFonts w:hint="eastAsia" w:ascii="黑体" w:hAnsi="黑体" w:eastAsia="黑体"/>
          <w:b/>
          <w:color w:val="000000"/>
          <w:u w:val="single"/>
        </w:rPr>
        <w:t>。</w:t>
      </w:r>
    </w:p>
    <w:p>
      <w:pPr>
        <w:pStyle w:val="43"/>
        <w:ind w:firstLine="482" w:firstLineChars="200"/>
        <w:rPr>
          <w:rFonts w:ascii="黑体" w:hAnsi="黑体" w:eastAsia="黑体"/>
          <w:b/>
          <w:color w:val="000000"/>
          <w:u w:val="single"/>
        </w:rPr>
      </w:pPr>
      <w:r>
        <w:rPr>
          <w:rFonts w:ascii="黑体" w:hAnsi="黑体" w:eastAsia="黑体"/>
          <w:b/>
          <w:color w:val="000000"/>
          <w:u w:val="single"/>
        </w:rPr>
        <w:t xml:space="preserve">表37       </w:t>
      </w:r>
      <w:r>
        <w:rPr>
          <w:rFonts w:hint="eastAsia" w:ascii="黑体" w:hAnsi="黑体" w:eastAsia="黑体"/>
          <w:b/>
          <w:color w:val="000000"/>
          <w:u w:val="single"/>
        </w:rPr>
        <w:t xml:space="preserve">   </w:t>
      </w:r>
      <w:r>
        <w:rPr>
          <w:rFonts w:ascii="黑体" w:hAnsi="黑体" w:eastAsia="黑体"/>
          <w:b/>
          <w:color w:val="000000"/>
          <w:u w:val="single"/>
        </w:rPr>
        <w:t xml:space="preserve"> 无组织废气排放对厂界监控点影响预测结果</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1675"/>
        <w:gridCol w:w="1385"/>
        <w:gridCol w:w="1620"/>
        <w:gridCol w:w="1618"/>
        <w:gridCol w:w="1767"/>
        <w:gridCol w:w="99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Align w:val="center"/>
          </w:tcPr>
          <w:p>
            <w:pPr>
              <w:pStyle w:val="55"/>
              <w:rPr>
                <w:rFonts w:ascii="黑体" w:hAnsi="黑体" w:eastAsia="黑体"/>
                <w:b/>
                <w:szCs w:val="21"/>
                <w:u w:val="single"/>
              </w:rPr>
            </w:pPr>
            <w:r>
              <w:rPr>
                <w:rFonts w:ascii="黑体" w:hAnsi="黑体" w:eastAsia="黑体"/>
                <w:b/>
                <w:szCs w:val="21"/>
                <w:u w:val="single"/>
              </w:rPr>
              <w:t>排放源</w:t>
            </w:r>
          </w:p>
        </w:tc>
        <w:tc>
          <w:tcPr>
            <w:tcW w:w="764" w:type="pct"/>
            <w:tcBorders>
              <w:right w:val="single" w:color="auto" w:sz="2" w:space="0"/>
            </w:tcBorders>
            <w:vAlign w:val="center"/>
          </w:tcPr>
          <w:p>
            <w:pPr>
              <w:pStyle w:val="55"/>
              <w:rPr>
                <w:rFonts w:ascii="黑体" w:hAnsi="黑体" w:eastAsia="黑体"/>
                <w:b/>
                <w:szCs w:val="21"/>
                <w:u w:val="single"/>
              </w:rPr>
            </w:pPr>
            <w:r>
              <w:rPr>
                <w:rFonts w:ascii="黑体" w:hAnsi="黑体" w:eastAsia="黑体"/>
                <w:b/>
                <w:szCs w:val="21"/>
                <w:u w:val="single"/>
              </w:rPr>
              <w:t>污染物</w:t>
            </w:r>
          </w:p>
        </w:tc>
        <w:tc>
          <w:tcPr>
            <w:tcW w:w="894" w:type="pct"/>
            <w:vAlign w:val="center"/>
          </w:tcPr>
          <w:p>
            <w:pPr>
              <w:pStyle w:val="55"/>
              <w:rPr>
                <w:rFonts w:ascii="黑体" w:hAnsi="黑体" w:eastAsia="黑体"/>
                <w:b/>
                <w:szCs w:val="21"/>
                <w:u w:val="single"/>
              </w:rPr>
            </w:pPr>
            <w:r>
              <w:rPr>
                <w:rFonts w:ascii="黑体" w:hAnsi="黑体" w:eastAsia="黑体"/>
                <w:b/>
                <w:szCs w:val="21"/>
                <w:u w:val="single"/>
              </w:rPr>
              <w:t>厂界</w:t>
            </w:r>
          </w:p>
        </w:tc>
        <w:tc>
          <w:tcPr>
            <w:tcW w:w="893" w:type="pct"/>
            <w:tcBorders>
              <w:right w:val="single" w:color="auto" w:sz="2" w:space="0"/>
            </w:tcBorders>
            <w:vAlign w:val="center"/>
          </w:tcPr>
          <w:p>
            <w:pPr>
              <w:jc w:val="center"/>
              <w:rPr>
                <w:rFonts w:ascii="黑体" w:hAnsi="黑体" w:eastAsia="黑体"/>
                <w:b/>
                <w:color w:val="000000"/>
                <w:u w:val="single"/>
              </w:rPr>
            </w:pPr>
            <w:r>
              <w:rPr>
                <w:rFonts w:ascii="黑体" w:hAnsi="黑体" w:eastAsia="黑体"/>
                <w:b/>
                <w:color w:val="000000"/>
                <w:u w:val="single"/>
              </w:rPr>
              <w:t>预测浓度（μg/m</w:t>
            </w:r>
            <w:r>
              <w:rPr>
                <w:rFonts w:ascii="黑体" w:hAnsi="黑体" w:eastAsia="黑体"/>
                <w:b/>
                <w:color w:val="000000"/>
                <w:u w:val="single"/>
                <w:vertAlign w:val="superscript"/>
              </w:rPr>
              <w:t>3</w:t>
            </w:r>
            <w:r>
              <w:rPr>
                <w:rFonts w:ascii="黑体" w:hAnsi="黑体" w:eastAsia="黑体"/>
                <w:b/>
                <w:color w:val="000000"/>
                <w:u w:val="single"/>
              </w:rPr>
              <w:t>）</w:t>
            </w:r>
          </w:p>
        </w:tc>
        <w:tc>
          <w:tcPr>
            <w:tcW w:w="975" w:type="pct"/>
            <w:tcBorders>
              <w:left w:val="single" w:color="auto" w:sz="2" w:space="0"/>
              <w:right w:val="single" w:color="auto" w:sz="2" w:space="0"/>
            </w:tcBorders>
            <w:vAlign w:val="center"/>
          </w:tcPr>
          <w:p>
            <w:pPr>
              <w:jc w:val="center"/>
              <w:rPr>
                <w:rFonts w:ascii="黑体" w:hAnsi="黑体" w:eastAsia="黑体"/>
                <w:b/>
                <w:color w:val="000000"/>
                <w:u w:val="single"/>
              </w:rPr>
            </w:pPr>
            <w:r>
              <w:rPr>
                <w:rFonts w:ascii="黑体" w:hAnsi="黑体" w:eastAsia="黑体"/>
                <w:b/>
                <w:color w:val="000000"/>
                <w:u w:val="single"/>
              </w:rPr>
              <w:t>无组织排放限值</w:t>
            </w:r>
          </w:p>
          <w:p>
            <w:pPr>
              <w:jc w:val="center"/>
              <w:rPr>
                <w:rFonts w:ascii="黑体" w:hAnsi="黑体" w:eastAsia="黑体"/>
                <w:b/>
                <w:color w:val="000000"/>
                <w:u w:val="single"/>
              </w:rPr>
            </w:pPr>
            <w:r>
              <w:rPr>
                <w:rFonts w:ascii="黑体" w:hAnsi="黑体" w:eastAsia="黑体"/>
                <w:b/>
                <w:color w:val="000000"/>
                <w:u w:val="single"/>
              </w:rPr>
              <w:t>（μg/m</w:t>
            </w:r>
            <w:r>
              <w:rPr>
                <w:rFonts w:ascii="黑体" w:hAnsi="黑体" w:eastAsia="黑体"/>
                <w:b/>
                <w:color w:val="000000"/>
                <w:u w:val="single"/>
                <w:vertAlign w:val="superscript"/>
              </w:rPr>
              <w:t>3</w:t>
            </w:r>
            <w:r>
              <w:rPr>
                <w:rFonts w:ascii="黑体" w:hAnsi="黑体" w:eastAsia="黑体"/>
                <w:b/>
                <w:color w:val="000000"/>
                <w:u w:val="single"/>
              </w:rPr>
              <w:t>）</w:t>
            </w:r>
          </w:p>
        </w:tc>
        <w:tc>
          <w:tcPr>
            <w:tcW w:w="549" w:type="pct"/>
            <w:tcBorders>
              <w:left w:val="single" w:color="auto" w:sz="2" w:space="0"/>
            </w:tcBorders>
            <w:vAlign w:val="center"/>
          </w:tcPr>
          <w:p>
            <w:pPr>
              <w:jc w:val="center"/>
              <w:rPr>
                <w:rFonts w:ascii="黑体" w:hAnsi="黑体" w:eastAsia="黑体"/>
                <w:b/>
                <w:color w:val="000000"/>
                <w:u w:val="single"/>
              </w:rPr>
            </w:pPr>
            <w:r>
              <w:rPr>
                <w:rFonts w:hint="eastAsia" w:ascii="黑体" w:hAnsi="黑体" w:eastAsia="黑体"/>
                <w:b/>
                <w:color w:val="000000"/>
                <w:u w:val="single"/>
              </w:rPr>
              <w:t>是否</w:t>
            </w:r>
          </w:p>
          <w:p>
            <w:pPr>
              <w:jc w:val="center"/>
              <w:rPr>
                <w:rFonts w:ascii="黑体" w:hAnsi="黑体" w:eastAsia="黑体"/>
                <w:b/>
                <w:color w:val="000000"/>
                <w:u w:val="single"/>
              </w:rPr>
            </w:pPr>
            <w:r>
              <w:rPr>
                <w:rFonts w:hint="eastAsia" w:ascii="黑体" w:hAnsi="黑体" w:eastAsia="黑体"/>
                <w:b/>
                <w:color w:val="00000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restart"/>
            <w:vAlign w:val="center"/>
          </w:tcPr>
          <w:p>
            <w:pPr>
              <w:pStyle w:val="55"/>
              <w:rPr>
                <w:rFonts w:ascii="黑体" w:hAnsi="黑体" w:eastAsia="黑体"/>
                <w:b/>
                <w:kern w:val="0"/>
                <w:u w:val="single"/>
              </w:rPr>
            </w:pPr>
            <w:r>
              <w:rPr>
                <w:rFonts w:hint="eastAsia" w:ascii="黑体" w:hAnsi="黑体" w:eastAsia="黑体"/>
                <w:b/>
                <w:kern w:val="0"/>
                <w:u w:val="single"/>
              </w:rPr>
              <w:t>5</w:t>
            </w:r>
            <w:r>
              <w:rPr>
                <w:rFonts w:ascii="黑体" w:hAnsi="黑体" w:eastAsia="黑体"/>
                <w:b/>
                <w:kern w:val="0"/>
                <w:u w:val="single"/>
              </w:rPr>
              <w:t>#</w:t>
            </w:r>
            <w:r>
              <w:rPr>
                <w:rFonts w:hint="eastAsia" w:ascii="黑体" w:hAnsi="黑体" w:eastAsia="黑体"/>
                <w:b/>
                <w:kern w:val="0"/>
                <w:u w:val="single"/>
              </w:rPr>
              <w:t>生产车间和4</w:t>
            </w:r>
            <w:r>
              <w:rPr>
                <w:rFonts w:ascii="黑体" w:hAnsi="黑体" w:eastAsia="黑体"/>
                <w:b/>
                <w:kern w:val="0"/>
                <w:u w:val="single"/>
              </w:rPr>
              <w:t>#</w:t>
            </w:r>
            <w:r>
              <w:rPr>
                <w:rFonts w:hint="eastAsia" w:ascii="黑体" w:hAnsi="黑体" w:eastAsia="黑体"/>
                <w:b/>
                <w:kern w:val="0"/>
                <w:u w:val="single"/>
              </w:rPr>
              <w:t>生产车间预处理预处理、包覆改性、成品加工环节</w:t>
            </w:r>
          </w:p>
        </w:tc>
        <w:tc>
          <w:tcPr>
            <w:tcW w:w="764" w:type="pct"/>
            <w:vMerge w:val="restart"/>
            <w:tcBorders>
              <w:right w:val="single" w:color="auto" w:sz="2" w:space="0"/>
            </w:tcBorders>
            <w:vAlign w:val="center"/>
          </w:tcPr>
          <w:p>
            <w:pPr>
              <w:pStyle w:val="55"/>
              <w:rPr>
                <w:rFonts w:ascii="黑体" w:hAnsi="黑体" w:eastAsia="黑体"/>
                <w:b/>
                <w:kern w:val="0"/>
                <w:szCs w:val="21"/>
                <w:u w:val="single"/>
              </w:rPr>
            </w:pPr>
            <w:r>
              <w:rPr>
                <w:rFonts w:hint="eastAsia" w:ascii="黑体" w:hAnsi="黑体" w:eastAsia="黑体"/>
                <w:b/>
                <w:kern w:val="0"/>
                <w:szCs w:val="21"/>
                <w:u w:val="single"/>
              </w:rPr>
              <w:t>TSP</w:t>
            </w:r>
          </w:p>
        </w:tc>
        <w:tc>
          <w:tcPr>
            <w:tcW w:w="894" w:type="pct"/>
            <w:vAlign w:val="center"/>
          </w:tcPr>
          <w:p>
            <w:pPr>
              <w:pStyle w:val="55"/>
              <w:rPr>
                <w:rFonts w:ascii="黑体" w:hAnsi="黑体" w:eastAsia="黑体"/>
                <w:b/>
                <w:kern w:val="0"/>
                <w:u w:val="single"/>
              </w:rPr>
            </w:pPr>
            <w:r>
              <w:rPr>
                <w:rFonts w:ascii="黑体" w:hAnsi="黑体" w:eastAsia="黑体"/>
                <w:b/>
                <w:kern w:val="0"/>
                <w:u w:val="single"/>
              </w:rPr>
              <w:t>东</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113.19</w:t>
            </w:r>
          </w:p>
        </w:tc>
        <w:tc>
          <w:tcPr>
            <w:tcW w:w="975" w:type="pct"/>
            <w:vMerge w:val="restart"/>
            <w:tcBorders>
              <w:left w:val="single" w:color="auto" w:sz="2" w:space="0"/>
              <w:right w:val="single" w:color="auto" w:sz="2" w:space="0"/>
            </w:tcBorders>
            <w:vAlign w:val="center"/>
          </w:tcPr>
          <w:p>
            <w:pPr>
              <w:pStyle w:val="55"/>
              <w:rPr>
                <w:rFonts w:ascii="黑体" w:hAnsi="黑体" w:eastAsia="黑体"/>
                <w:b/>
                <w:kern w:val="0"/>
                <w:u w:val="single"/>
              </w:rPr>
            </w:pPr>
            <w:r>
              <w:rPr>
                <w:rFonts w:ascii="黑体" w:hAnsi="黑体" w:eastAsia="黑体"/>
                <w:b/>
                <w:szCs w:val="21"/>
                <w:u w:val="single"/>
              </w:rPr>
              <w:t>1000</w:t>
            </w:r>
          </w:p>
        </w:tc>
        <w:tc>
          <w:tcPr>
            <w:tcW w:w="549" w:type="pct"/>
            <w:vMerge w:val="restar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南</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136.0</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西</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139.15</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北</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158.43</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restar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S</w:t>
            </w:r>
            <w:r>
              <w:rPr>
                <w:rFonts w:ascii="黑体" w:hAnsi="黑体" w:eastAsia="黑体"/>
                <w:b/>
                <w:kern w:val="0"/>
                <w:u w:val="single"/>
              </w:rPr>
              <w:t>O</w:t>
            </w:r>
            <w:r>
              <w:rPr>
                <w:rFonts w:ascii="黑体" w:hAnsi="黑体" w:eastAsia="黑体"/>
                <w:b/>
                <w:kern w:val="0"/>
                <w:u w:val="single"/>
                <w:vertAlign w:val="subscript"/>
              </w:rPr>
              <w:t>2</w:t>
            </w:r>
          </w:p>
        </w:tc>
        <w:tc>
          <w:tcPr>
            <w:tcW w:w="894" w:type="pct"/>
            <w:vAlign w:val="center"/>
          </w:tcPr>
          <w:p>
            <w:pPr>
              <w:pStyle w:val="55"/>
              <w:rPr>
                <w:rFonts w:ascii="黑体" w:hAnsi="黑体" w:eastAsia="黑体"/>
                <w:b/>
                <w:kern w:val="0"/>
                <w:u w:val="single"/>
              </w:rPr>
            </w:pPr>
            <w:r>
              <w:rPr>
                <w:rFonts w:ascii="黑体" w:hAnsi="黑体" w:eastAsia="黑体"/>
                <w:b/>
                <w:kern w:val="0"/>
                <w:u w:val="single"/>
              </w:rPr>
              <w:t>东</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14.58</w:t>
            </w:r>
          </w:p>
        </w:tc>
        <w:tc>
          <w:tcPr>
            <w:tcW w:w="975" w:type="pct"/>
            <w:vMerge w:val="restart"/>
            <w:tcBorders>
              <w:left w:val="single" w:color="auto" w:sz="2" w:space="0"/>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500</w:t>
            </w:r>
          </w:p>
        </w:tc>
        <w:tc>
          <w:tcPr>
            <w:tcW w:w="549" w:type="pct"/>
            <w:vMerge w:val="restar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南</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18.80</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西</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19.13</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北</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21.52</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restar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N</w:t>
            </w:r>
            <w:r>
              <w:rPr>
                <w:rFonts w:ascii="黑体" w:hAnsi="黑体" w:eastAsia="黑体"/>
                <w:b/>
                <w:kern w:val="0"/>
                <w:u w:val="single"/>
              </w:rPr>
              <w:t>Ox</w:t>
            </w:r>
          </w:p>
        </w:tc>
        <w:tc>
          <w:tcPr>
            <w:tcW w:w="894" w:type="pct"/>
            <w:vAlign w:val="center"/>
          </w:tcPr>
          <w:p>
            <w:pPr>
              <w:pStyle w:val="55"/>
              <w:rPr>
                <w:rFonts w:ascii="黑体" w:hAnsi="黑体" w:eastAsia="黑体"/>
                <w:b/>
                <w:kern w:val="0"/>
                <w:u w:val="single"/>
              </w:rPr>
            </w:pPr>
            <w:r>
              <w:rPr>
                <w:rFonts w:ascii="黑体" w:hAnsi="黑体" w:eastAsia="黑体"/>
                <w:b/>
                <w:kern w:val="0"/>
                <w:u w:val="single"/>
              </w:rPr>
              <w:t>东</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9.17</w:t>
            </w:r>
          </w:p>
        </w:tc>
        <w:tc>
          <w:tcPr>
            <w:tcW w:w="975" w:type="pct"/>
            <w:vMerge w:val="restart"/>
            <w:tcBorders>
              <w:left w:val="single" w:color="auto" w:sz="2" w:space="0"/>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250</w:t>
            </w:r>
          </w:p>
        </w:tc>
        <w:tc>
          <w:tcPr>
            <w:tcW w:w="549" w:type="pct"/>
            <w:vMerge w:val="restar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南</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12.44</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西</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12.48</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北</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13.76</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restar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苯并[</w:t>
            </w:r>
            <w:r>
              <w:rPr>
                <w:rFonts w:ascii="黑体" w:hAnsi="黑体" w:eastAsia="黑体"/>
                <w:b/>
                <w:kern w:val="0"/>
                <w:u w:val="single"/>
              </w:rPr>
              <w:t>a]</w:t>
            </w:r>
            <w:r>
              <w:rPr>
                <w:rFonts w:hint="eastAsia" w:ascii="黑体" w:hAnsi="黑体" w:eastAsia="黑体"/>
                <w:b/>
                <w:kern w:val="0"/>
                <w:u w:val="single"/>
              </w:rPr>
              <w:t>芘</w:t>
            </w:r>
          </w:p>
        </w:tc>
        <w:tc>
          <w:tcPr>
            <w:tcW w:w="894" w:type="pct"/>
            <w:vAlign w:val="center"/>
          </w:tcPr>
          <w:p>
            <w:pPr>
              <w:pStyle w:val="55"/>
              <w:rPr>
                <w:rFonts w:ascii="黑体" w:hAnsi="黑体" w:eastAsia="黑体"/>
                <w:b/>
                <w:kern w:val="0"/>
                <w:u w:val="single"/>
              </w:rPr>
            </w:pPr>
            <w:r>
              <w:rPr>
                <w:rFonts w:ascii="黑体" w:hAnsi="黑体" w:eastAsia="黑体"/>
                <w:b/>
                <w:kern w:val="0"/>
                <w:u w:val="single"/>
              </w:rPr>
              <w:t>东</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0</w:t>
            </w:r>
            <w:r>
              <w:rPr>
                <w:rFonts w:ascii="黑体" w:hAnsi="黑体" w:eastAsia="黑体"/>
                <w:b/>
                <w:kern w:val="0"/>
                <w:u w:val="single"/>
              </w:rPr>
              <w:t>.000119</w:t>
            </w:r>
          </w:p>
        </w:tc>
        <w:tc>
          <w:tcPr>
            <w:tcW w:w="975" w:type="pct"/>
            <w:vMerge w:val="restart"/>
            <w:tcBorders>
              <w:left w:val="single" w:color="auto" w:sz="2" w:space="0"/>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10</w:t>
            </w:r>
          </w:p>
        </w:tc>
        <w:tc>
          <w:tcPr>
            <w:tcW w:w="549" w:type="pct"/>
            <w:vMerge w:val="restar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南</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0.000150</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西</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0</w:t>
            </w:r>
            <w:r>
              <w:rPr>
                <w:rFonts w:ascii="黑体" w:hAnsi="黑体" w:eastAsia="黑体"/>
                <w:b/>
                <w:kern w:val="0"/>
                <w:u w:val="single"/>
              </w:rPr>
              <w:t>.000154</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北</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0</w:t>
            </w:r>
            <w:r>
              <w:rPr>
                <w:rFonts w:ascii="黑体" w:hAnsi="黑体" w:eastAsia="黑体"/>
                <w:b/>
                <w:kern w:val="0"/>
                <w:u w:val="single"/>
              </w:rPr>
              <w:t>.000175</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restart"/>
            <w:tcBorders>
              <w:righ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非甲烷总烃</w:t>
            </w:r>
          </w:p>
        </w:tc>
        <w:tc>
          <w:tcPr>
            <w:tcW w:w="894" w:type="pct"/>
            <w:vAlign w:val="center"/>
          </w:tcPr>
          <w:p>
            <w:pPr>
              <w:pStyle w:val="55"/>
              <w:rPr>
                <w:rFonts w:ascii="黑体" w:hAnsi="黑体" w:eastAsia="黑体"/>
                <w:b/>
                <w:kern w:val="0"/>
                <w:u w:val="single"/>
              </w:rPr>
            </w:pPr>
            <w:r>
              <w:rPr>
                <w:rFonts w:ascii="黑体" w:hAnsi="黑体" w:eastAsia="黑体"/>
                <w:b/>
                <w:kern w:val="0"/>
                <w:u w:val="single"/>
              </w:rPr>
              <w:t>东</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35.53</w:t>
            </w:r>
          </w:p>
        </w:tc>
        <w:tc>
          <w:tcPr>
            <w:tcW w:w="975" w:type="pct"/>
            <w:vMerge w:val="restart"/>
            <w:tcBorders>
              <w:left w:val="single" w:color="auto" w:sz="2" w:space="0"/>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2000</w:t>
            </w:r>
          </w:p>
        </w:tc>
        <w:tc>
          <w:tcPr>
            <w:tcW w:w="549" w:type="pct"/>
            <w:vMerge w:val="restart"/>
            <w:tcBorders>
              <w:left w:val="single" w:color="auto" w:sz="2" w:space="0"/>
            </w:tcBorders>
            <w:vAlign w:val="center"/>
          </w:tcPr>
          <w:p>
            <w:pPr>
              <w:pStyle w:val="55"/>
              <w:rPr>
                <w:rFonts w:ascii="黑体" w:hAnsi="黑体" w:eastAsia="黑体"/>
                <w:b/>
                <w:kern w:val="0"/>
                <w:u w:val="single"/>
              </w:rPr>
            </w:pPr>
            <w:r>
              <w:rPr>
                <w:rFonts w:hint="eastAsia" w:ascii="黑体" w:hAnsi="黑体" w:eastAsia="黑体"/>
                <w:b/>
                <w:kern w:val="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南</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43.05</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西</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44.61</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924" w:type="pct"/>
            <w:vMerge w:val="continue"/>
            <w:vAlign w:val="center"/>
          </w:tcPr>
          <w:p>
            <w:pPr>
              <w:pStyle w:val="55"/>
              <w:rPr>
                <w:rFonts w:ascii="黑体" w:hAnsi="黑体" w:eastAsia="黑体"/>
                <w:b/>
                <w:kern w:val="0"/>
                <w:u w:val="single"/>
              </w:rPr>
            </w:pPr>
          </w:p>
        </w:tc>
        <w:tc>
          <w:tcPr>
            <w:tcW w:w="764" w:type="pct"/>
            <w:vMerge w:val="continue"/>
            <w:tcBorders>
              <w:right w:val="single" w:color="auto" w:sz="2" w:space="0"/>
            </w:tcBorders>
            <w:vAlign w:val="center"/>
          </w:tcPr>
          <w:p>
            <w:pPr>
              <w:pStyle w:val="55"/>
              <w:rPr>
                <w:rFonts w:ascii="黑体" w:hAnsi="黑体" w:eastAsia="黑体"/>
                <w:b/>
                <w:kern w:val="0"/>
                <w:u w:val="single"/>
              </w:rPr>
            </w:pPr>
          </w:p>
        </w:tc>
        <w:tc>
          <w:tcPr>
            <w:tcW w:w="894" w:type="pct"/>
            <w:vAlign w:val="center"/>
          </w:tcPr>
          <w:p>
            <w:pPr>
              <w:pStyle w:val="55"/>
              <w:rPr>
                <w:rFonts w:ascii="黑体" w:hAnsi="黑体" w:eastAsia="黑体"/>
                <w:b/>
                <w:kern w:val="0"/>
                <w:u w:val="single"/>
              </w:rPr>
            </w:pPr>
            <w:r>
              <w:rPr>
                <w:rFonts w:ascii="黑体" w:hAnsi="黑体" w:eastAsia="黑体"/>
                <w:b/>
                <w:kern w:val="0"/>
                <w:u w:val="single"/>
              </w:rPr>
              <w:t>北</w:t>
            </w:r>
            <w:r>
              <w:rPr>
                <w:rFonts w:hint="eastAsia" w:ascii="黑体" w:hAnsi="黑体" w:eastAsia="黑体"/>
                <w:b/>
                <w:kern w:val="0"/>
                <w:u w:val="single"/>
              </w:rPr>
              <w:t>厂界</w:t>
            </w:r>
          </w:p>
        </w:tc>
        <w:tc>
          <w:tcPr>
            <w:tcW w:w="893" w:type="pct"/>
            <w:tcBorders>
              <w:right w:val="single" w:color="auto" w:sz="2" w:space="0"/>
            </w:tcBorders>
            <w:vAlign w:val="center"/>
          </w:tcPr>
          <w:p>
            <w:pPr>
              <w:pStyle w:val="55"/>
              <w:rPr>
                <w:rFonts w:ascii="黑体" w:hAnsi="黑体" w:eastAsia="黑体"/>
                <w:b/>
                <w:kern w:val="0"/>
                <w:u w:val="single"/>
              </w:rPr>
            </w:pPr>
            <w:r>
              <w:rPr>
                <w:rFonts w:ascii="黑体" w:hAnsi="黑体" w:eastAsia="黑体"/>
                <w:b/>
                <w:kern w:val="0"/>
                <w:u w:val="single"/>
              </w:rPr>
              <w:t>51.43</w:t>
            </w:r>
          </w:p>
        </w:tc>
        <w:tc>
          <w:tcPr>
            <w:tcW w:w="975" w:type="pct"/>
            <w:vMerge w:val="continue"/>
            <w:tcBorders>
              <w:left w:val="single" w:color="auto" w:sz="2" w:space="0"/>
              <w:right w:val="single" w:color="auto" w:sz="2" w:space="0"/>
            </w:tcBorders>
            <w:vAlign w:val="center"/>
          </w:tcPr>
          <w:p>
            <w:pPr>
              <w:pStyle w:val="55"/>
              <w:rPr>
                <w:rFonts w:ascii="黑体" w:hAnsi="黑体" w:eastAsia="黑体"/>
                <w:b/>
                <w:kern w:val="0"/>
                <w:u w:val="single"/>
              </w:rPr>
            </w:pPr>
          </w:p>
        </w:tc>
        <w:tc>
          <w:tcPr>
            <w:tcW w:w="549" w:type="pct"/>
            <w:vMerge w:val="continue"/>
            <w:tcBorders>
              <w:left w:val="single" w:color="auto" w:sz="2" w:space="0"/>
            </w:tcBorders>
            <w:vAlign w:val="center"/>
          </w:tcPr>
          <w:p>
            <w:pPr>
              <w:pStyle w:val="55"/>
              <w:rPr>
                <w:rFonts w:ascii="黑体" w:hAnsi="黑体" w:eastAsia="黑体"/>
                <w:b/>
                <w:kern w:val="0"/>
                <w:u w:val="single"/>
              </w:rPr>
            </w:pPr>
          </w:p>
        </w:tc>
      </w:tr>
    </w:tbl>
    <w:p>
      <w:pPr>
        <w:spacing w:line="520" w:lineRule="exact"/>
        <w:ind w:firstLine="480"/>
        <w:rPr>
          <w:rFonts w:ascii="黑体" w:hAnsi="黑体" w:eastAsia="黑体"/>
          <w:b/>
          <w:bCs/>
          <w:color w:val="000000"/>
          <w:sz w:val="24"/>
          <w:u w:val="single"/>
        </w:rPr>
      </w:pPr>
      <w:r>
        <w:rPr>
          <w:rFonts w:ascii="黑体" w:hAnsi="黑体" w:eastAsia="黑体"/>
          <w:b/>
          <w:bCs/>
          <w:color w:val="000000"/>
          <w:sz w:val="24"/>
          <w:u w:val="single"/>
        </w:rPr>
        <w:t>由上表预测结果可知，</w:t>
      </w:r>
      <w:r>
        <w:rPr>
          <w:rFonts w:hint="eastAsia" w:ascii="黑体" w:hAnsi="黑体" w:eastAsia="黑体"/>
          <w:b/>
          <w:bCs/>
          <w:color w:val="000000"/>
          <w:sz w:val="24"/>
          <w:u w:val="single"/>
        </w:rPr>
        <w:t>污染物TSP</w:t>
      </w:r>
      <w:r>
        <w:rPr>
          <w:rFonts w:ascii="黑体" w:hAnsi="黑体" w:eastAsia="黑体"/>
          <w:b/>
          <w:bCs/>
          <w:color w:val="000000"/>
          <w:sz w:val="24"/>
          <w:u w:val="single"/>
        </w:rPr>
        <w:t>无组织排放在厂界监控点的预测值为113.19～158.43μg/m</w:t>
      </w:r>
      <w:r>
        <w:rPr>
          <w:rFonts w:ascii="黑体" w:hAnsi="黑体" w:eastAsia="黑体"/>
          <w:b/>
          <w:bCs/>
          <w:color w:val="000000"/>
          <w:sz w:val="24"/>
          <w:u w:val="single"/>
          <w:vertAlign w:val="superscript"/>
        </w:rPr>
        <w:t>3</w:t>
      </w:r>
      <w:r>
        <w:rPr>
          <w:rFonts w:ascii="黑体" w:hAnsi="黑体" w:eastAsia="黑体"/>
          <w:b/>
          <w:bCs/>
          <w:color w:val="000000"/>
          <w:sz w:val="24"/>
          <w:u w:val="single"/>
        </w:rPr>
        <w:t>；</w:t>
      </w:r>
      <w:r>
        <w:rPr>
          <w:rFonts w:hint="eastAsia" w:ascii="黑体" w:hAnsi="黑体" w:eastAsia="黑体"/>
          <w:b/>
          <w:bCs/>
          <w:color w:val="000000"/>
          <w:sz w:val="24"/>
          <w:u w:val="single"/>
        </w:rPr>
        <w:t>SO</w:t>
      </w:r>
      <w:r>
        <w:rPr>
          <w:rFonts w:hint="eastAsia" w:ascii="黑体" w:hAnsi="黑体" w:eastAsia="黑体"/>
          <w:b/>
          <w:bCs/>
          <w:color w:val="000000"/>
          <w:sz w:val="24"/>
          <w:u w:val="single"/>
          <w:vertAlign w:val="subscript"/>
        </w:rPr>
        <w:t>2</w:t>
      </w:r>
      <w:r>
        <w:rPr>
          <w:rFonts w:ascii="黑体" w:hAnsi="黑体" w:eastAsia="黑体"/>
          <w:b/>
          <w:bCs/>
          <w:color w:val="000000"/>
          <w:sz w:val="24"/>
          <w:u w:val="single"/>
        </w:rPr>
        <w:t>无组织排放在厂界监控点的预测值为</w:t>
      </w:r>
      <w:r>
        <w:rPr>
          <w:rFonts w:ascii="黑体" w:hAnsi="黑体" w:eastAsia="黑体"/>
          <w:b/>
          <w:color w:val="000000"/>
          <w:kern w:val="0"/>
          <w:sz w:val="24"/>
          <w:u w:val="single"/>
        </w:rPr>
        <w:t>14.58</w:t>
      </w:r>
      <w:r>
        <w:rPr>
          <w:rFonts w:ascii="黑体" w:hAnsi="黑体" w:eastAsia="黑体"/>
          <w:b/>
          <w:bCs/>
          <w:color w:val="000000"/>
          <w:sz w:val="24"/>
          <w:u w:val="single"/>
        </w:rPr>
        <w:t>～21.52μg/m</w:t>
      </w:r>
      <w:r>
        <w:rPr>
          <w:rFonts w:ascii="黑体" w:hAnsi="黑体" w:eastAsia="黑体"/>
          <w:b/>
          <w:bCs/>
          <w:color w:val="000000"/>
          <w:sz w:val="24"/>
          <w:u w:val="single"/>
          <w:vertAlign w:val="superscript"/>
        </w:rPr>
        <w:t>3</w:t>
      </w:r>
      <w:r>
        <w:rPr>
          <w:rFonts w:hint="eastAsia" w:ascii="黑体" w:hAnsi="黑体" w:eastAsia="黑体"/>
          <w:b/>
          <w:bCs/>
          <w:color w:val="000000"/>
          <w:sz w:val="24"/>
          <w:u w:val="single"/>
        </w:rPr>
        <w:t>；NOx</w:t>
      </w:r>
      <w:r>
        <w:rPr>
          <w:rFonts w:ascii="黑体" w:hAnsi="黑体" w:eastAsia="黑体"/>
          <w:b/>
          <w:bCs/>
          <w:color w:val="000000"/>
          <w:sz w:val="24"/>
          <w:u w:val="single"/>
        </w:rPr>
        <w:t>无组织排放在厂界监控点的预测值为</w:t>
      </w:r>
      <w:r>
        <w:rPr>
          <w:rFonts w:ascii="黑体" w:hAnsi="黑体" w:eastAsia="黑体"/>
          <w:b/>
          <w:color w:val="000000"/>
          <w:kern w:val="0"/>
          <w:sz w:val="24"/>
          <w:u w:val="single"/>
        </w:rPr>
        <w:t>9.17</w:t>
      </w:r>
      <w:r>
        <w:rPr>
          <w:rFonts w:ascii="黑体" w:hAnsi="黑体" w:eastAsia="黑体"/>
          <w:b/>
          <w:bCs/>
          <w:color w:val="000000"/>
          <w:sz w:val="24"/>
          <w:u w:val="single"/>
        </w:rPr>
        <w:t>～13.76μg/m</w:t>
      </w:r>
      <w:r>
        <w:rPr>
          <w:rFonts w:ascii="黑体" w:hAnsi="黑体" w:eastAsia="黑体"/>
          <w:b/>
          <w:bCs/>
          <w:color w:val="000000"/>
          <w:sz w:val="24"/>
          <w:u w:val="single"/>
          <w:vertAlign w:val="superscript"/>
        </w:rPr>
        <w:t>3</w:t>
      </w:r>
      <w:r>
        <w:rPr>
          <w:rFonts w:hint="eastAsia" w:ascii="黑体" w:hAnsi="黑体" w:eastAsia="黑体"/>
          <w:b/>
          <w:bCs/>
          <w:color w:val="000000"/>
          <w:sz w:val="24"/>
          <w:u w:val="single"/>
        </w:rPr>
        <w:t>；苯并[</w:t>
      </w:r>
      <w:r>
        <w:rPr>
          <w:rFonts w:ascii="黑体" w:hAnsi="黑体" w:eastAsia="黑体"/>
          <w:b/>
          <w:bCs/>
          <w:color w:val="000000"/>
          <w:sz w:val="24"/>
          <w:u w:val="single"/>
        </w:rPr>
        <w:t>a]</w:t>
      </w:r>
      <w:r>
        <w:rPr>
          <w:rFonts w:hint="eastAsia" w:ascii="黑体" w:hAnsi="黑体" w:eastAsia="黑体"/>
          <w:b/>
          <w:bCs/>
          <w:color w:val="000000"/>
          <w:sz w:val="24"/>
          <w:u w:val="single"/>
        </w:rPr>
        <w:t>芘</w:t>
      </w:r>
      <w:r>
        <w:rPr>
          <w:rFonts w:ascii="黑体" w:hAnsi="黑体" w:eastAsia="黑体"/>
          <w:b/>
          <w:bCs/>
          <w:color w:val="000000"/>
          <w:sz w:val="24"/>
          <w:u w:val="single"/>
        </w:rPr>
        <w:t>无组织排放在厂界监控点的预测值为</w:t>
      </w:r>
      <w:r>
        <w:rPr>
          <w:rFonts w:ascii="黑体" w:hAnsi="黑体" w:eastAsia="黑体"/>
          <w:b/>
          <w:color w:val="000000"/>
          <w:kern w:val="0"/>
          <w:sz w:val="24"/>
          <w:u w:val="single"/>
        </w:rPr>
        <w:t>0.000119</w:t>
      </w:r>
      <w:r>
        <w:rPr>
          <w:rFonts w:ascii="黑体" w:hAnsi="黑体" w:eastAsia="黑体"/>
          <w:b/>
          <w:bCs/>
          <w:color w:val="000000"/>
          <w:sz w:val="24"/>
          <w:u w:val="single"/>
        </w:rPr>
        <w:t>～0.000175μg/m</w:t>
      </w:r>
      <w:r>
        <w:rPr>
          <w:rFonts w:ascii="黑体" w:hAnsi="黑体" w:eastAsia="黑体"/>
          <w:b/>
          <w:bCs/>
          <w:color w:val="000000"/>
          <w:sz w:val="24"/>
          <w:u w:val="single"/>
          <w:vertAlign w:val="superscript"/>
        </w:rPr>
        <w:t>3</w:t>
      </w:r>
      <w:r>
        <w:rPr>
          <w:rFonts w:hint="eastAsia" w:ascii="黑体" w:hAnsi="黑体" w:eastAsia="黑体"/>
          <w:b/>
          <w:bCs/>
          <w:color w:val="000000"/>
          <w:sz w:val="24"/>
          <w:u w:val="single"/>
        </w:rPr>
        <w:t>；各污染物</w:t>
      </w:r>
      <w:r>
        <w:rPr>
          <w:rFonts w:ascii="黑体" w:hAnsi="黑体" w:eastAsia="黑体"/>
          <w:b/>
          <w:bCs/>
          <w:color w:val="000000"/>
          <w:sz w:val="24"/>
          <w:u w:val="single"/>
        </w:rPr>
        <w:t>预测浓度均满足</w:t>
      </w:r>
      <w:r>
        <w:rPr>
          <w:rFonts w:hint="eastAsia" w:ascii="黑体" w:hAnsi="黑体" w:eastAsia="黑体" w:cs="Calibri"/>
          <w:b/>
          <w:color w:val="000000"/>
          <w:sz w:val="24"/>
          <w:u w:val="single"/>
          <w:lang w:bidi="ar"/>
        </w:rPr>
        <w:t>《铝工业污染物排放标准》（DB41/1952-2020）中企业</w:t>
      </w:r>
      <w:r>
        <w:rPr>
          <w:rFonts w:ascii="黑体" w:hAnsi="黑体" w:eastAsia="黑体" w:cs="Calibri"/>
          <w:b/>
          <w:color w:val="000000"/>
          <w:sz w:val="24"/>
          <w:u w:val="single"/>
          <w:lang w:bidi="ar"/>
        </w:rPr>
        <w:t>边界大气污染物</w:t>
      </w:r>
      <w:r>
        <w:rPr>
          <w:rFonts w:hint="eastAsia" w:ascii="黑体" w:hAnsi="黑体" w:eastAsia="黑体" w:cs="Calibri"/>
          <w:b/>
          <w:color w:val="000000"/>
          <w:sz w:val="24"/>
          <w:u w:val="single"/>
          <w:lang w:bidi="ar"/>
        </w:rPr>
        <w:t>排放限值；</w:t>
      </w:r>
      <w:r>
        <w:rPr>
          <w:rFonts w:hint="eastAsia" w:ascii="黑体" w:hAnsi="黑体" w:eastAsia="黑体"/>
          <w:b/>
          <w:bCs/>
          <w:color w:val="000000"/>
          <w:sz w:val="24"/>
          <w:u w:val="single"/>
        </w:rPr>
        <w:t>非甲烷总烃</w:t>
      </w:r>
      <w:r>
        <w:rPr>
          <w:rFonts w:ascii="黑体" w:hAnsi="黑体" w:eastAsia="黑体"/>
          <w:b/>
          <w:bCs/>
          <w:color w:val="000000"/>
          <w:sz w:val="24"/>
          <w:u w:val="single"/>
        </w:rPr>
        <w:t>无组织排放在厂界监控点的预测值为</w:t>
      </w:r>
      <w:r>
        <w:rPr>
          <w:rFonts w:ascii="黑体" w:hAnsi="黑体" w:eastAsia="黑体"/>
          <w:b/>
          <w:color w:val="000000"/>
          <w:kern w:val="0"/>
          <w:sz w:val="24"/>
          <w:u w:val="single"/>
        </w:rPr>
        <w:t>35.53</w:t>
      </w:r>
      <w:r>
        <w:rPr>
          <w:rFonts w:ascii="黑体" w:hAnsi="黑体" w:eastAsia="黑体"/>
          <w:b/>
          <w:bCs/>
          <w:color w:val="000000"/>
          <w:sz w:val="24"/>
          <w:u w:val="single"/>
        </w:rPr>
        <w:t>～51.43μg/m</w:t>
      </w:r>
      <w:r>
        <w:rPr>
          <w:rFonts w:ascii="黑体" w:hAnsi="黑体" w:eastAsia="黑体"/>
          <w:b/>
          <w:bCs/>
          <w:color w:val="000000"/>
          <w:sz w:val="24"/>
          <w:u w:val="single"/>
          <w:vertAlign w:val="superscript"/>
        </w:rPr>
        <w:t>3</w:t>
      </w:r>
      <w:r>
        <w:rPr>
          <w:rFonts w:hint="eastAsia" w:ascii="黑体" w:hAnsi="黑体" w:eastAsia="黑体"/>
          <w:b/>
          <w:bCs/>
          <w:color w:val="000000"/>
          <w:sz w:val="24"/>
          <w:u w:val="single"/>
        </w:rPr>
        <w:t>，</w:t>
      </w:r>
      <w:r>
        <w:rPr>
          <w:rFonts w:ascii="黑体" w:hAnsi="黑体" w:eastAsia="黑体"/>
          <w:b/>
          <w:bCs/>
          <w:color w:val="000000"/>
          <w:sz w:val="24"/>
          <w:u w:val="single"/>
        </w:rPr>
        <w:t>满足</w:t>
      </w:r>
      <w:r>
        <w:rPr>
          <w:rFonts w:hint="eastAsia" w:ascii="黑体" w:hAnsi="黑体" w:eastAsia="黑体"/>
          <w:b/>
          <w:color w:val="000000"/>
          <w:sz w:val="24"/>
          <w:u w:val="single"/>
        </w:rPr>
        <w:t>《关于全省开展工业企业挥发性有机物专项治理工作中排放建议值的通知》（豫环攻坚办【2017】162号）中“工业企业边界挥发性有机物排放建议值”</w:t>
      </w:r>
      <w:r>
        <w:rPr>
          <w:rFonts w:ascii="黑体" w:hAnsi="黑体" w:eastAsia="黑体"/>
          <w:b/>
          <w:bCs/>
          <w:color w:val="000000"/>
          <w:sz w:val="24"/>
          <w:u w:val="single"/>
        </w:rPr>
        <w:t>。由此可知，本项目无组织废气排放在厂界监控点的预测浓度值均能满足相应标准</w:t>
      </w:r>
      <w:r>
        <w:rPr>
          <w:rFonts w:hint="eastAsia" w:ascii="黑体" w:hAnsi="黑体" w:eastAsia="黑体"/>
          <w:b/>
          <w:bCs/>
          <w:color w:val="000000"/>
          <w:sz w:val="24"/>
          <w:u w:val="single"/>
        </w:rPr>
        <w:t>限值</w:t>
      </w:r>
      <w:r>
        <w:rPr>
          <w:rFonts w:ascii="黑体" w:hAnsi="黑体" w:eastAsia="黑体"/>
          <w:b/>
          <w:bCs/>
          <w:color w:val="000000"/>
          <w:sz w:val="24"/>
          <w:u w:val="single"/>
        </w:rPr>
        <w:t>要求，</w:t>
      </w:r>
      <w:r>
        <w:rPr>
          <w:rFonts w:hint="eastAsia" w:ascii="黑体" w:hAnsi="黑体" w:eastAsia="黑体"/>
          <w:b/>
          <w:bCs/>
          <w:color w:val="000000"/>
          <w:sz w:val="24"/>
          <w:u w:val="single"/>
        </w:rPr>
        <w:t>各污染物可以实现达标排放，对周围环境空气影响不大。</w:t>
      </w:r>
    </w:p>
    <w:p>
      <w:pPr>
        <w:pStyle w:val="92"/>
        <w:tabs>
          <w:tab w:val="left" w:pos="420"/>
          <w:tab w:val="clear" w:pos="360"/>
        </w:tabs>
        <w:spacing w:before="120" w:line="360" w:lineRule="auto"/>
        <w:ind w:firstLine="0"/>
        <w:rPr>
          <w:rFonts w:eastAsia="宋体"/>
          <w:color w:val="000000"/>
          <w:sz w:val="28"/>
          <w:szCs w:val="28"/>
          <w:lang w:val="en-US" w:eastAsia="zh-CN"/>
        </w:rPr>
      </w:pPr>
      <w:bookmarkStart w:id="27" w:name="_Toc130253208"/>
      <w:r>
        <w:rPr>
          <w:rFonts w:eastAsia="宋体"/>
          <w:color w:val="000000"/>
          <w:sz w:val="28"/>
          <w:szCs w:val="28"/>
          <w:lang w:val="en-US" w:eastAsia="zh-CN"/>
        </w:rPr>
        <w:t>6.10</w:t>
      </w:r>
      <w:r>
        <w:rPr>
          <w:rFonts w:hint="eastAsia" w:eastAsia="宋体"/>
          <w:color w:val="000000"/>
          <w:sz w:val="28"/>
          <w:szCs w:val="28"/>
          <w:lang w:val="en-US" w:eastAsia="zh-CN"/>
        </w:rPr>
        <w:t>大气环境防护距离</w:t>
      </w:r>
      <w:bookmarkEnd w:id="27"/>
    </w:p>
    <w:p>
      <w:pPr>
        <w:spacing w:line="520" w:lineRule="exact"/>
        <w:ind w:firstLine="480"/>
        <w:rPr>
          <w:rFonts w:ascii="Calibri" w:hAnsi="Calibri"/>
          <w:bCs/>
          <w:color w:val="000000"/>
          <w:sz w:val="24"/>
        </w:rPr>
      </w:pPr>
      <w:r>
        <w:rPr>
          <w:rFonts w:hint="eastAsia" w:ascii="Calibri" w:hAnsi="Calibri"/>
          <w:bCs/>
          <w:color w:val="000000"/>
          <w:sz w:val="24"/>
        </w:rPr>
        <w:t>根据预测结果，按《环境影响评价技术导则  大气环境》（HJ2.2-2018）中确定大气环境防护距离的规定，本项目大气污染物在厂界的预测浓度均满足相应的厂界浓度限值，厂界外大气污染物短期贡献浓度低于环境质量浓度限值，无</w:t>
      </w:r>
      <w:r>
        <w:rPr>
          <w:rFonts w:ascii="Calibri" w:hAnsi="Calibri"/>
          <w:bCs/>
          <w:color w:val="000000"/>
          <w:sz w:val="24"/>
        </w:rPr>
        <w:t>超标区域，</w:t>
      </w:r>
      <w:r>
        <w:rPr>
          <w:rFonts w:hint="eastAsia" w:ascii="Calibri" w:hAnsi="Calibri"/>
          <w:bCs/>
          <w:color w:val="000000"/>
          <w:sz w:val="24"/>
        </w:rPr>
        <w:t>因此，本项目不再设置大气环境防护距离。</w:t>
      </w:r>
    </w:p>
    <w:p>
      <w:pPr>
        <w:pStyle w:val="3"/>
        <w:spacing w:before="200" w:after="100" w:line="360" w:lineRule="auto"/>
        <w:rPr>
          <w:rFonts w:ascii="Calibri" w:hAnsi="Calibri" w:eastAsia="黑体" w:cs="Times New Roman"/>
          <w:color w:val="000000"/>
          <w:sz w:val="28"/>
          <w:szCs w:val="28"/>
        </w:rPr>
      </w:pPr>
      <w:bookmarkStart w:id="28" w:name="_Toc130253209"/>
      <w:r>
        <w:rPr>
          <w:rFonts w:ascii="Calibri" w:hAnsi="Calibri" w:eastAsia="黑体" w:cs="Times New Roman"/>
          <w:color w:val="000000"/>
          <w:sz w:val="28"/>
          <w:szCs w:val="28"/>
        </w:rPr>
        <w:t>7、</w:t>
      </w:r>
      <w:r>
        <w:rPr>
          <w:rFonts w:hint="eastAsia" w:ascii="Calibri" w:hAnsi="Calibri" w:eastAsia="黑体" w:cs="Times New Roman"/>
          <w:color w:val="000000"/>
          <w:sz w:val="28"/>
          <w:szCs w:val="28"/>
        </w:rPr>
        <w:t>环保措施可行性与达标分析</w:t>
      </w:r>
      <w:bookmarkEnd w:id="28"/>
    </w:p>
    <w:p>
      <w:pPr>
        <w:pStyle w:val="92"/>
        <w:tabs>
          <w:tab w:val="left" w:pos="420"/>
          <w:tab w:val="clear" w:pos="360"/>
        </w:tabs>
        <w:spacing w:before="120" w:line="360" w:lineRule="auto"/>
        <w:ind w:firstLine="0"/>
        <w:rPr>
          <w:rFonts w:eastAsia="宋体"/>
          <w:color w:val="000000"/>
          <w:sz w:val="28"/>
          <w:szCs w:val="28"/>
          <w:lang w:val="en-US" w:eastAsia="zh-CN"/>
        </w:rPr>
      </w:pPr>
      <w:bookmarkStart w:id="29" w:name="_Toc130253210"/>
      <w:r>
        <w:rPr>
          <w:rFonts w:eastAsia="宋体"/>
          <w:color w:val="000000"/>
          <w:sz w:val="28"/>
          <w:szCs w:val="28"/>
          <w:lang w:val="en-US" w:eastAsia="zh-CN"/>
        </w:rPr>
        <w:t>7.1</w:t>
      </w:r>
      <w:r>
        <w:rPr>
          <w:rFonts w:hint="eastAsia" w:eastAsia="宋体"/>
          <w:color w:val="000000"/>
          <w:sz w:val="28"/>
          <w:szCs w:val="28"/>
          <w:lang w:val="en-US" w:eastAsia="zh-CN"/>
        </w:rPr>
        <w:t>环保措施可行性分析</w:t>
      </w:r>
      <w:bookmarkEnd w:id="29"/>
    </w:p>
    <w:p>
      <w:pPr>
        <w:pStyle w:val="43"/>
        <w:rPr>
          <w:rFonts w:ascii="Calibri" w:hAnsi="Calibri"/>
          <w:color w:val="000000"/>
        </w:rPr>
      </w:pPr>
      <w:r>
        <w:rPr>
          <w:rFonts w:hint="eastAsia" w:ascii="Calibri" w:hAnsi="Calibri"/>
          <w:color w:val="000000"/>
        </w:rPr>
        <w:t>（1）原料预处理环节</w:t>
      </w:r>
      <w:r>
        <w:rPr>
          <w:rFonts w:ascii="Calibri" w:hAnsi="Calibri"/>
          <w:color w:val="000000"/>
        </w:rPr>
        <w:t>废气</w:t>
      </w:r>
    </w:p>
    <w:p>
      <w:pPr>
        <w:pStyle w:val="43"/>
        <w:ind w:firstLine="361"/>
        <w:rPr>
          <w:rFonts w:ascii="黑体" w:hAnsi="黑体" w:eastAsia="黑体"/>
          <w:b/>
          <w:color w:val="000000"/>
          <w:u w:val="single"/>
        </w:rPr>
      </w:pPr>
      <w:r>
        <w:rPr>
          <w:rFonts w:hint="eastAsia" w:ascii="黑体" w:hAnsi="黑体" w:eastAsia="黑体"/>
          <w:b/>
          <w:color w:val="000000"/>
          <w:u w:val="single"/>
        </w:rPr>
        <w:t>本项目</w:t>
      </w:r>
      <w:r>
        <w:rPr>
          <w:rFonts w:ascii="黑体" w:hAnsi="黑体" w:eastAsia="黑体"/>
          <w:b/>
          <w:color w:val="000000"/>
          <w:u w:val="single"/>
        </w:rPr>
        <w:t>原料预处理</w:t>
      </w:r>
      <w:r>
        <w:rPr>
          <w:rFonts w:hint="eastAsia" w:ascii="黑体" w:hAnsi="黑体" w:eastAsia="黑体"/>
          <w:b/>
          <w:color w:val="000000"/>
          <w:u w:val="single"/>
        </w:rPr>
        <w:t>废气污染物</w:t>
      </w:r>
      <w:r>
        <w:rPr>
          <w:rFonts w:ascii="黑体" w:hAnsi="黑体" w:eastAsia="黑体"/>
          <w:b/>
          <w:color w:val="000000"/>
          <w:u w:val="single"/>
        </w:rPr>
        <w:t>主要为颗粒物，</w:t>
      </w:r>
      <w:r>
        <w:rPr>
          <w:rFonts w:hint="eastAsia" w:ascii="黑体" w:hAnsi="黑体" w:eastAsia="黑体"/>
          <w:b/>
          <w:color w:val="000000"/>
          <w:u w:val="single"/>
        </w:rPr>
        <w:t>采用</w:t>
      </w:r>
      <w:r>
        <w:rPr>
          <w:rFonts w:ascii="黑体" w:hAnsi="黑体" w:eastAsia="黑体"/>
          <w:b/>
          <w:color w:val="000000"/>
          <w:u w:val="single"/>
        </w:rPr>
        <w:t>集气罩、集气管道收集</w:t>
      </w:r>
      <w:r>
        <w:rPr>
          <w:rFonts w:hint="eastAsia" w:ascii="黑体" w:hAnsi="黑体" w:eastAsia="黑体"/>
          <w:b/>
          <w:color w:val="000000"/>
          <w:u w:val="single"/>
        </w:rPr>
        <w:t>后引至</w:t>
      </w:r>
      <w:r>
        <w:rPr>
          <w:rFonts w:ascii="黑体" w:hAnsi="黑体" w:eastAsia="黑体"/>
          <w:b/>
          <w:color w:val="000000"/>
          <w:u w:val="single"/>
        </w:rPr>
        <w:t>覆膜滤袋除尘器</w:t>
      </w:r>
      <w:r>
        <w:rPr>
          <w:rFonts w:hint="eastAsia" w:ascii="黑体" w:hAnsi="黑体" w:eastAsia="黑体"/>
          <w:b/>
          <w:color w:val="000000"/>
          <w:u w:val="single"/>
        </w:rPr>
        <w:t>，其中进料和</w:t>
      </w:r>
      <w:r>
        <w:rPr>
          <w:rFonts w:ascii="黑体" w:hAnsi="黑体" w:eastAsia="黑体"/>
          <w:b/>
          <w:color w:val="000000"/>
          <w:u w:val="single"/>
        </w:rPr>
        <w:t>装坩埚工序</w:t>
      </w:r>
      <w:r>
        <w:rPr>
          <w:rFonts w:hint="eastAsia" w:ascii="黑体" w:hAnsi="黑体" w:eastAsia="黑体"/>
          <w:b/>
          <w:color w:val="000000"/>
          <w:u w:val="single"/>
        </w:rPr>
        <w:t>产生</w:t>
      </w:r>
      <w:r>
        <w:rPr>
          <w:rFonts w:ascii="黑体" w:hAnsi="黑体" w:eastAsia="黑体"/>
          <w:b/>
          <w:color w:val="000000"/>
          <w:u w:val="single"/>
        </w:rPr>
        <w:t>的</w:t>
      </w:r>
      <w:r>
        <w:rPr>
          <w:rFonts w:hint="eastAsia" w:ascii="黑体" w:hAnsi="黑体" w:eastAsia="黑体"/>
          <w:b/>
          <w:color w:val="000000"/>
          <w:u w:val="single"/>
        </w:rPr>
        <w:t>颗粒物</w:t>
      </w:r>
      <w:r>
        <w:rPr>
          <w:rFonts w:ascii="黑体" w:hAnsi="黑体" w:eastAsia="黑体"/>
          <w:b/>
          <w:color w:val="000000"/>
          <w:u w:val="single"/>
        </w:rPr>
        <w:t>采用集气罩收集</w:t>
      </w:r>
      <w:r>
        <w:rPr>
          <w:rFonts w:hint="eastAsia" w:ascii="黑体" w:hAnsi="黑体" w:eastAsia="黑体"/>
          <w:b/>
          <w:color w:val="000000"/>
          <w:u w:val="single"/>
        </w:rPr>
        <w:t>；整形机、粉碎</w:t>
      </w:r>
      <w:r>
        <w:rPr>
          <w:rFonts w:ascii="黑体" w:hAnsi="黑体" w:eastAsia="黑体"/>
          <w:b/>
          <w:color w:val="000000"/>
          <w:u w:val="single"/>
        </w:rPr>
        <w:t>机、</w:t>
      </w:r>
      <w:r>
        <w:rPr>
          <w:rFonts w:hint="eastAsia" w:ascii="黑体" w:hAnsi="黑体" w:eastAsia="黑体"/>
          <w:b/>
          <w:color w:val="000000"/>
          <w:u w:val="single"/>
        </w:rPr>
        <w:t>混合机</w:t>
      </w:r>
      <w:r>
        <w:rPr>
          <w:rFonts w:ascii="黑体" w:hAnsi="黑体" w:eastAsia="黑体"/>
          <w:b/>
          <w:color w:val="000000"/>
          <w:u w:val="single"/>
        </w:rPr>
        <w:t>、压机</w:t>
      </w:r>
      <w:r>
        <w:rPr>
          <w:rFonts w:hint="eastAsia" w:ascii="黑体" w:hAnsi="黑体" w:eastAsia="黑体"/>
          <w:b/>
          <w:color w:val="000000"/>
          <w:u w:val="single"/>
        </w:rPr>
        <w:t>均为</w:t>
      </w:r>
      <w:r>
        <w:rPr>
          <w:rFonts w:ascii="黑体" w:hAnsi="黑体" w:eastAsia="黑体"/>
          <w:b/>
          <w:color w:val="000000"/>
          <w:u w:val="single"/>
        </w:rPr>
        <w:t>密闭设备，</w:t>
      </w:r>
      <w:r>
        <w:rPr>
          <w:rFonts w:hint="eastAsia" w:ascii="黑体" w:hAnsi="黑体" w:eastAsia="黑体"/>
          <w:b/>
          <w:color w:val="000000"/>
          <w:u w:val="single"/>
        </w:rPr>
        <w:t>其</w:t>
      </w:r>
      <w:r>
        <w:rPr>
          <w:rFonts w:ascii="黑体" w:hAnsi="黑体" w:eastAsia="黑体"/>
          <w:b/>
          <w:color w:val="000000"/>
          <w:u w:val="single"/>
        </w:rPr>
        <w:t>运行过程中产生的</w:t>
      </w:r>
      <w:r>
        <w:rPr>
          <w:rFonts w:hint="eastAsia" w:ascii="黑体" w:hAnsi="黑体" w:eastAsia="黑体"/>
          <w:b/>
          <w:color w:val="000000"/>
          <w:u w:val="single"/>
        </w:rPr>
        <w:t>颗粒物</w:t>
      </w:r>
      <w:r>
        <w:rPr>
          <w:rFonts w:ascii="黑体" w:hAnsi="黑体" w:eastAsia="黑体"/>
          <w:b/>
          <w:color w:val="000000"/>
          <w:u w:val="single"/>
        </w:rPr>
        <w:t>采用集气管道收集</w:t>
      </w:r>
      <w:r>
        <w:rPr>
          <w:rFonts w:hint="eastAsia" w:ascii="黑体" w:hAnsi="黑体" w:eastAsia="黑体"/>
          <w:b/>
          <w:color w:val="000000"/>
          <w:u w:val="single"/>
        </w:rPr>
        <w:t>；</w:t>
      </w:r>
      <w:r>
        <w:rPr>
          <w:rFonts w:ascii="黑体" w:hAnsi="黑体" w:eastAsia="黑体"/>
          <w:b/>
          <w:color w:val="000000"/>
          <w:u w:val="single"/>
        </w:rPr>
        <w:t>废气经处理达标后最终</w:t>
      </w:r>
      <w:r>
        <w:rPr>
          <w:rFonts w:hint="eastAsia" w:ascii="黑体" w:hAnsi="黑体" w:eastAsia="黑体"/>
          <w:b/>
          <w:color w:val="000000"/>
          <w:u w:val="single"/>
        </w:rPr>
        <w:t>通过17</w:t>
      </w:r>
      <w:r>
        <w:rPr>
          <w:rFonts w:ascii="黑体" w:hAnsi="黑体" w:eastAsia="黑体"/>
          <w:b/>
          <w:color w:val="000000"/>
          <w:u w:val="single"/>
        </w:rPr>
        <w:t>m</w:t>
      </w:r>
      <w:r>
        <w:rPr>
          <w:rFonts w:hint="eastAsia" w:ascii="黑体" w:hAnsi="黑体" w:eastAsia="黑体"/>
          <w:b/>
          <w:color w:val="000000"/>
          <w:u w:val="single"/>
        </w:rPr>
        <w:t>高</w:t>
      </w:r>
      <w:r>
        <w:rPr>
          <w:rFonts w:ascii="黑体" w:hAnsi="黑体" w:eastAsia="黑体"/>
          <w:b/>
          <w:color w:val="000000"/>
          <w:u w:val="single"/>
        </w:rPr>
        <w:t>排气筒排放。</w:t>
      </w:r>
    </w:p>
    <w:p>
      <w:pPr>
        <w:pStyle w:val="43"/>
        <w:rPr>
          <w:rFonts w:ascii="Calibri" w:hAnsi="Calibri"/>
          <w:color w:val="000000"/>
        </w:rPr>
      </w:pPr>
      <w:r>
        <w:rPr>
          <w:rFonts w:hint="eastAsia" w:ascii="Calibri" w:hAnsi="Calibri"/>
          <w:color w:val="000000"/>
        </w:rPr>
        <w:t>（2）包覆</w:t>
      </w:r>
      <w:r>
        <w:rPr>
          <w:rFonts w:ascii="Calibri" w:hAnsi="Calibri"/>
          <w:color w:val="000000"/>
        </w:rPr>
        <w:t>改性</w:t>
      </w:r>
      <w:r>
        <w:rPr>
          <w:rFonts w:hint="eastAsia" w:ascii="Calibri" w:hAnsi="Calibri"/>
          <w:color w:val="000000"/>
        </w:rPr>
        <w:t>环节</w:t>
      </w:r>
      <w:r>
        <w:rPr>
          <w:rFonts w:ascii="Calibri" w:hAnsi="Calibri"/>
          <w:color w:val="000000"/>
        </w:rPr>
        <w:t>废气</w:t>
      </w:r>
    </w:p>
    <w:p>
      <w:pPr>
        <w:pStyle w:val="43"/>
        <w:rPr>
          <w:rFonts w:ascii="Calibri" w:hAnsi="Calibri"/>
          <w:color w:val="000000"/>
        </w:rPr>
      </w:pPr>
      <w:r>
        <w:rPr>
          <w:rFonts w:hint="eastAsia" w:ascii="Calibri" w:hAnsi="Calibri"/>
          <w:color w:val="000000"/>
        </w:rPr>
        <w:t>本项目</w:t>
      </w:r>
      <w:r>
        <w:rPr>
          <w:rFonts w:ascii="Calibri" w:hAnsi="Calibri"/>
          <w:color w:val="000000"/>
        </w:rPr>
        <w:t>包覆改性装置以天然气为</w:t>
      </w:r>
      <w:r>
        <w:rPr>
          <w:rFonts w:hint="eastAsia" w:ascii="Calibri" w:hAnsi="Calibri"/>
          <w:color w:val="000000"/>
        </w:rPr>
        <w:t>燃料，</w:t>
      </w:r>
      <w:r>
        <w:rPr>
          <w:rFonts w:ascii="Calibri" w:hAnsi="Calibri"/>
          <w:color w:val="000000"/>
        </w:rPr>
        <w:t>包覆改性废气主要为</w:t>
      </w:r>
      <w:r>
        <w:rPr>
          <w:rFonts w:hint="eastAsia" w:ascii="Calibri" w:hAnsi="Calibri"/>
          <w:color w:val="000000"/>
        </w:rPr>
        <w:t>颗粒物</w:t>
      </w:r>
      <w:r>
        <w:rPr>
          <w:rFonts w:ascii="Calibri" w:hAnsi="Calibri"/>
          <w:color w:val="000000"/>
        </w:rPr>
        <w:t>、SO</w:t>
      </w:r>
      <w:r>
        <w:rPr>
          <w:rFonts w:ascii="Calibri" w:hAnsi="Calibri"/>
          <w:color w:val="000000"/>
          <w:vertAlign w:val="subscript"/>
        </w:rPr>
        <w:t>2</w:t>
      </w:r>
      <w:r>
        <w:rPr>
          <w:rFonts w:ascii="Calibri" w:hAnsi="Calibri"/>
          <w:color w:val="000000"/>
        </w:rPr>
        <w:t>、NOx、沥青烟、</w:t>
      </w:r>
      <w:r>
        <w:rPr>
          <w:rFonts w:hint="eastAsia" w:ascii="Calibri" w:hAnsi="Calibri"/>
          <w:color w:val="000000"/>
        </w:rPr>
        <w:t>苯并[</w:t>
      </w:r>
      <w:r>
        <w:rPr>
          <w:rFonts w:ascii="Calibri" w:hAnsi="Calibri"/>
          <w:color w:val="000000"/>
        </w:rPr>
        <w:t>a]</w:t>
      </w:r>
      <w:r>
        <w:rPr>
          <w:rFonts w:hint="eastAsia" w:ascii="Calibri" w:hAnsi="Calibri"/>
          <w:color w:val="000000"/>
        </w:rPr>
        <w:t>芘、</w:t>
      </w:r>
      <w:r>
        <w:rPr>
          <w:rFonts w:ascii="Calibri" w:hAnsi="Calibri"/>
          <w:color w:val="000000"/>
        </w:rPr>
        <w:t>非甲烷总烃，</w:t>
      </w:r>
      <w:r>
        <w:rPr>
          <w:rFonts w:hint="eastAsia" w:ascii="Calibri" w:hAnsi="Calibri"/>
          <w:color w:val="000000"/>
        </w:rPr>
        <w:t>通过安装</w:t>
      </w:r>
      <w:r>
        <w:rPr>
          <w:rFonts w:ascii="Calibri" w:hAnsi="Calibri"/>
          <w:color w:val="000000"/>
        </w:rPr>
        <w:t>低氮燃烧器</w:t>
      </w:r>
      <w:r>
        <w:rPr>
          <w:rFonts w:hint="eastAsia" w:ascii="Calibri" w:hAnsi="Calibri"/>
          <w:color w:val="000000"/>
        </w:rPr>
        <w:t>降低</w:t>
      </w:r>
      <w:r>
        <w:rPr>
          <w:rFonts w:ascii="Calibri" w:hAnsi="Calibri"/>
          <w:color w:val="000000"/>
        </w:rPr>
        <w:t>NOx排放量，同时采用</w:t>
      </w:r>
      <w:r>
        <w:rPr>
          <w:rFonts w:hint="eastAsia" w:ascii="Calibri" w:hAnsi="Calibri"/>
          <w:color w:val="000000"/>
        </w:rPr>
        <w:t>“</w:t>
      </w:r>
      <w:r>
        <w:rPr>
          <w:rFonts w:hint="eastAsia"/>
          <w:color w:val="000000"/>
        </w:rPr>
        <w:t>降温塔预处理+脱硫塔+电捕塔+催化燃烧</w:t>
      </w:r>
      <w:r>
        <w:rPr>
          <w:rFonts w:hint="eastAsia" w:ascii="Calibri" w:hAnsi="Calibri"/>
          <w:color w:val="000000"/>
        </w:rPr>
        <w:t>”工艺</w:t>
      </w:r>
      <w:r>
        <w:rPr>
          <w:rFonts w:ascii="Calibri" w:hAnsi="Calibri"/>
          <w:color w:val="000000"/>
        </w:rPr>
        <w:t>对废气进行</w:t>
      </w:r>
      <w:r>
        <w:rPr>
          <w:rFonts w:hint="eastAsia" w:ascii="Calibri" w:hAnsi="Calibri"/>
          <w:color w:val="000000"/>
        </w:rPr>
        <w:t>处理</w:t>
      </w:r>
      <w:r>
        <w:rPr>
          <w:rFonts w:ascii="Calibri" w:hAnsi="Calibri"/>
          <w:color w:val="000000"/>
        </w:rPr>
        <w:t>，</w:t>
      </w:r>
      <w:r>
        <w:rPr>
          <w:rFonts w:hint="eastAsia" w:ascii="Calibri" w:hAnsi="Calibri"/>
          <w:color w:val="000000"/>
        </w:rPr>
        <w:t>废气</w:t>
      </w:r>
      <w:r>
        <w:rPr>
          <w:rFonts w:ascii="Calibri" w:hAnsi="Calibri"/>
          <w:color w:val="000000"/>
        </w:rPr>
        <w:t>经处理达标后最终通过</w:t>
      </w:r>
      <w:r>
        <w:rPr>
          <w:rFonts w:hint="eastAsia" w:ascii="Calibri" w:hAnsi="Calibri"/>
          <w:color w:val="000000"/>
        </w:rPr>
        <w:t>17</w:t>
      </w:r>
      <w:r>
        <w:rPr>
          <w:rFonts w:ascii="Calibri" w:hAnsi="Calibri"/>
          <w:color w:val="000000"/>
        </w:rPr>
        <w:t>m高排气筒排放。</w:t>
      </w:r>
    </w:p>
    <w:p>
      <w:pPr>
        <w:pStyle w:val="43"/>
        <w:rPr>
          <w:rFonts w:ascii="Calibri" w:hAnsi="Calibri"/>
          <w:color w:val="000000"/>
        </w:rPr>
      </w:pPr>
      <w:r>
        <w:rPr>
          <w:rFonts w:hint="eastAsia" w:ascii="Calibri" w:hAnsi="Calibri"/>
          <w:color w:val="000000"/>
        </w:rPr>
        <w:t>本项目</w:t>
      </w:r>
      <w:r>
        <w:rPr>
          <w:rFonts w:ascii="Calibri" w:hAnsi="Calibri"/>
          <w:color w:val="000000"/>
        </w:rPr>
        <w:t>降温塔采用循环水间接冷却</w:t>
      </w:r>
      <w:r>
        <w:rPr>
          <w:rFonts w:hint="eastAsia" w:ascii="Calibri" w:hAnsi="Calibri"/>
          <w:color w:val="000000"/>
        </w:rPr>
        <w:t>。</w:t>
      </w:r>
      <w:r>
        <w:rPr>
          <w:rFonts w:ascii="Calibri" w:hAnsi="Calibri"/>
          <w:color w:val="000000"/>
        </w:rPr>
        <w:t>脱硫塔采用</w:t>
      </w:r>
      <w:r>
        <w:rPr>
          <w:rFonts w:hint="eastAsia" w:ascii="Calibri" w:hAnsi="Calibri"/>
          <w:color w:val="000000"/>
        </w:rPr>
        <w:t>钠钙双碱法</w:t>
      </w:r>
      <w:r>
        <w:rPr>
          <w:rFonts w:ascii="Calibri" w:hAnsi="Calibri"/>
          <w:color w:val="000000"/>
        </w:rPr>
        <w:t>脱硫工艺，</w:t>
      </w:r>
      <w:r>
        <w:rPr>
          <w:rFonts w:hint="eastAsia" w:ascii="Calibri" w:hAnsi="Calibri"/>
          <w:color w:val="000000"/>
        </w:rPr>
        <w:t>属于</w:t>
      </w:r>
      <w:r>
        <w:rPr>
          <w:rFonts w:ascii="Calibri" w:hAnsi="Calibri"/>
          <w:color w:val="000000"/>
        </w:rPr>
        <w:t>湿法脱硫，</w:t>
      </w:r>
      <w:r>
        <w:rPr>
          <w:rFonts w:hint="eastAsia" w:ascii="Calibri" w:hAnsi="Calibri"/>
          <w:color w:val="000000"/>
        </w:rPr>
        <w:t>以</w:t>
      </w:r>
      <w:r>
        <w:rPr>
          <w:rFonts w:ascii="Calibri" w:hAnsi="Calibri"/>
          <w:color w:val="000000"/>
        </w:rPr>
        <w:t>氢氧化钠溶液脱硫</w:t>
      </w:r>
      <w:r>
        <w:rPr>
          <w:rFonts w:hint="eastAsia" w:ascii="Calibri" w:hAnsi="Calibri"/>
          <w:color w:val="000000"/>
        </w:rPr>
        <w:t>剂</w:t>
      </w:r>
      <w:r>
        <w:rPr>
          <w:rFonts w:ascii="Calibri" w:hAnsi="Calibri"/>
          <w:color w:val="000000"/>
        </w:rPr>
        <w:t>，石灰</w:t>
      </w:r>
      <w:r>
        <w:rPr>
          <w:rFonts w:hint="eastAsia" w:ascii="Calibri" w:hAnsi="Calibri"/>
          <w:color w:val="000000"/>
        </w:rPr>
        <w:t>为</w:t>
      </w:r>
      <w:r>
        <w:rPr>
          <w:rFonts w:ascii="Calibri" w:hAnsi="Calibri"/>
          <w:color w:val="000000"/>
        </w:rPr>
        <w:t>再生剂</w:t>
      </w:r>
      <w:r>
        <w:rPr>
          <w:rFonts w:hint="eastAsia" w:ascii="Calibri" w:hAnsi="Calibri"/>
          <w:color w:val="000000"/>
        </w:rPr>
        <w:t>。电捕塔是利用高压电场气体的电离并在电场力作用下，使沥青烟雾和</w:t>
      </w:r>
      <w:r>
        <w:rPr>
          <w:rFonts w:ascii="Calibri" w:hAnsi="Calibri"/>
          <w:color w:val="000000"/>
        </w:rPr>
        <w:t>大分子</w:t>
      </w:r>
      <w:r>
        <w:rPr>
          <w:rFonts w:hint="eastAsia" w:ascii="Calibri" w:hAnsi="Calibri"/>
          <w:color w:val="000000"/>
        </w:rPr>
        <w:t>有机物中分离出来；当沥青烟雾和</w:t>
      </w:r>
      <w:r>
        <w:rPr>
          <w:rFonts w:ascii="Calibri" w:hAnsi="Calibri"/>
          <w:color w:val="000000"/>
        </w:rPr>
        <w:t>大分子有机物</w:t>
      </w:r>
      <w:r>
        <w:rPr>
          <w:rFonts w:hint="eastAsia" w:ascii="Calibri" w:hAnsi="Calibri"/>
          <w:color w:val="000000"/>
        </w:rPr>
        <w:t>通过电场时，由于碰撞和离子的扩散，而使沥青烟雾和</w:t>
      </w:r>
      <w:r>
        <w:rPr>
          <w:rFonts w:ascii="Calibri" w:hAnsi="Calibri"/>
          <w:color w:val="000000"/>
        </w:rPr>
        <w:t>大分子有机物</w:t>
      </w:r>
      <w:r>
        <w:rPr>
          <w:rFonts w:hint="eastAsia" w:ascii="Calibri" w:hAnsi="Calibri"/>
          <w:color w:val="000000"/>
        </w:rPr>
        <w:t>荷电，荷电后沥青烟雾和</w:t>
      </w:r>
      <w:r>
        <w:rPr>
          <w:rFonts w:ascii="Calibri" w:hAnsi="Calibri"/>
          <w:color w:val="000000"/>
        </w:rPr>
        <w:t>大分子有机物</w:t>
      </w:r>
      <w:r>
        <w:rPr>
          <w:rFonts w:hint="eastAsia" w:ascii="Calibri" w:hAnsi="Calibri"/>
          <w:color w:val="000000"/>
        </w:rPr>
        <w:t>在电场力的作用下，向沉淀极运动，最后附在沉淀极上，并沿沉淀极壁流至底部，经排污口排出，可有效</w:t>
      </w:r>
      <w:r>
        <w:rPr>
          <w:rFonts w:ascii="Calibri" w:hAnsi="Calibri"/>
          <w:color w:val="000000"/>
        </w:rPr>
        <w:t>去除率废气中沥青烟、苯并</w:t>
      </w:r>
      <w:r>
        <w:rPr>
          <w:rFonts w:hint="eastAsia" w:ascii="Calibri" w:hAnsi="Calibri"/>
          <w:color w:val="000000"/>
        </w:rPr>
        <w:t>[a]</w:t>
      </w:r>
      <w:r>
        <w:rPr>
          <w:rFonts w:ascii="Calibri" w:hAnsi="Calibri"/>
          <w:color w:val="000000"/>
        </w:rPr>
        <w:t>芘、非甲烷总烃</w:t>
      </w:r>
      <w:r>
        <w:rPr>
          <w:rFonts w:hint="eastAsia" w:ascii="Calibri" w:hAnsi="Calibri"/>
          <w:color w:val="000000"/>
        </w:rPr>
        <w:t>。</w:t>
      </w:r>
      <w:r>
        <w:rPr>
          <w:rFonts w:ascii="Calibri" w:hAnsi="Calibri"/>
          <w:color w:val="000000"/>
        </w:rPr>
        <w:t>催化燃烧采用</w:t>
      </w:r>
      <w:r>
        <w:rPr>
          <w:rFonts w:hint="eastAsia" w:ascii="Calibri" w:hAnsi="Calibri"/>
          <w:color w:val="000000"/>
        </w:rPr>
        <w:t>铂</w:t>
      </w:r>
      <w:r>
        <w:rPr>
          <w:rFonts w:ascii="Calibri" w:hAnsi="Calibri"/>
          <w:color w:val="000000"/>
        </w:rPr>
        <w:t>催化剂，</w:t>
      </w:r>
      <w:r>
        <w:rPr>
          <w:rFonts w:hint="eastAsia" w:ascii="Calibri" w:hAnsi="Calibri"/>
          <w:color w:val="000000"/>
        </w:rPr>
        <w:t>同时</w:t>
      </w:r>
      <w:r>
        <w:rPr>
          <w:rFonts w:ascii="Calibri" w:hAnsi="Calibri"/>
          <w:color w:val="000000"/>
        </w:rPr>
        <w:t>配套</w:t>
      </w:r>
      <w:r>
        <w:rPr>
          <w:rFonts w:hint="eastAsia" w:ascii="Calibri" w:hAnsi="Calibri"/>
          <w:color w:val="000000"/>
        </w:rPr>
        <w:t>2个</w:t>
      </w:r>
      <w:r>
        <w:rPr>
          <w:rFonts w:ascii="Calibri" w:hAnsi="Calibri"/>
          <w:color w:val="000000"/>
        </w:rPr>
        <w:t>活性炭箱，首先</w:t>
      </w:r>
      <w:r>
        <w:rPr>
          <w:rFonts w:hint="eastAsia" w:ascii="Calibri" w:hAnsi="Calibri"/>
          <w:color w:val="000000"/>
        </w:rPr>
        <w:t>采用</w:t>
      </w:r>
      <w:r>
        <w:rPr>
          <w:rFonts w:ascii="Calibri" w:hAnsi="Calibri"/>
          <w:color w:val="000000"/>
        </w:rPr>
        <w:t>活性炭对有机废气进行吸附，</w:t>
      </w:r>
      <w:r>
        <w:rPr>
          <w:rFonts w:hint="eastAsia" w:ascii="Calibri" w:hAnsi="Calibri"/>
          <w:color w:val="000000"/>
        </w:rPr>
        <w:t>当</w:t>
      </w:r>
      <w:r>
        <w:rPr>
          <w:rFonts w:ascii="Calibri" w:hAnsi="Calibri"/>
          <w:color w:val="000000"/>
        </w:rPr>
        <w:t>快达到饱和时</w:t>
      </w:r>
      <w:r>
        <w:rPr>
          <w:rFonts w:hint="eastAsia" w:ascii="Calibri" w:hAnsi="Calibri"/>
          <w:color w:val="000000"/>
        </w:rPr>
        <w:t>停止</w:t>
      </w:r>
      <w:r>
        <w:rPr>
          <w:rFonts w:ascii="Calibri" w:hAnsi="Calibri"/>
          <w:color w:val="000000"/>
        </w:rPr>
        <w:t>吸附，</w:t>
      </w:r>
      <w:r>
        <w:rPr>
          <w:rFonts w:hint="eastAsia" w:ascii="Calibri" w:hAnsi="Calibri"/>
          <w:color w:val="000000"/>
        </w:rPr>
        <w:t>然后用热气流将有机物从活性炭上脱附下来</w:t>
      </w:r>
      <w:r>
        <w:rPr>
          <w:rFonts w:ascii="Calibri" w:hAnsi="Calibri"/>
          <w:color w:val="000000"/>
        </w:rPr>
        <w:t>送入催化燃烧装置进行燃烧</w:t>
      </w:r>
      <w:r>
        <w:rPr>
          <w:rFonts w:hint="eastAsia" w:ascii="Calibri" w:hAnsi="Calibri"/>
          <w:color w:val="000000"/>
        </w:rPr>
        <w:t>生成二氧化碳</w:t>
      </w:r>
      <w:r>
        <w:rPr>
          <w:rFonts w:ascii="Calibri" w:hAnsi="Calibri"/>
          <w:color w:val="000000"/>
        </w:rPr>
        <w:t>和水，</w:t>
      </w:r>
      <w:r>
        <w:rPr>
          <w:rFonts w:hint="eastAsia" w:ascii="Calibri" w:hAnsi="Calibri"/>
          <w:color w:val="000000"/>
        </w:rPr>
        <w:t>两个活性炭</w:t>
      </w:r>
      <w:r>
        <w:rPr>
          <w:rFonts w:ascii="Calibri" w:hAnsi="Calibri"/>
          <w:color w:val="000000"/>
        </w:rPr>
        <w:t>箱</w:t>
      </w:r>
      <w:r>
        <w:rPr>
          <w:rFonts w:hint="eastAsia" w:ascii="Calibri" w:hAnsi="Calibri"/>
          <w:color w:val="000000"/>
        </w:rPr>
        <w:t>交替</w:t>
      </w:r>
      <w:r>
        <w:rPr>
          <w:rFonts w:ascii="Calibri" w:hAnsi="Calibri"/>
          <w:color w:val="000000"/>
        </w:rPr>
        <w:t>使用，一个吹脱附</w:t>
      </w:r>
      <w:r>
        <w:rPr>
          <w:rFonts w:hint="eastAsia" w:ascii="Calibri" w:hAnsi="Calibri"/>
          <w:color w:val="000000"/>
        </w:rPr>
        <w:t>再生</w:t>
      </w:r>
      <w:r>
        <w:rPr>
          <w:rFonts w:ascii="Calibri" w:hAnsi="Calibri"/>
          <w:color w:val="000000"/>
        </w:rPr>
        <w:t>，一个吸附</w:t>
      </w:r>
      <w:r>
        <w:rPr>
          <w:rFonts w:hint="eastAsia" w:ascii="Calibri" w:hAnsi="Calibri"/>
          <w:color w:val="000000"/>
        </w:rPr>
        <w:t>处理，</w:t>
      </w:r>
      <w:r>
        <w:rPr>
          <w:rFonts w:ascii="Calibri" w:hAnsi="Calibri"/>
          <w:color w:val="000000"/>
        </w:rPr>
        <w:t>保证有机废气得到有效处理。</w:t>
      </w:r>
    </w:p>
    <w:p>
      <w:pPr>
        <w:pStyle w:val="43"/>
        <w:rPr>
          <w:rFonts w:ascii="Calibri" w:hAnsi="Calibri"/>
          <w:color w:val="000000"/>
        </w:rPr>
      </w:pPr>
      <w:r>
        <w:rPr>
          <w:rFonts w:hint="eastAsia" w:ascii="Calibri" w:hAnsi="Calibri"/>
          <w:color w:val="000000"/>
        </w:rPr>
        <w:t>（3）成品</w:t>
      </w:r>
      <w:r>
        <w:rPr>
          <w:rFonts w:ascii="Calibri" w:hAnsi="Calibri"/>
          <w:color w:val="000000"/>
        </w:rPr>
        <w:t>加工</w:t>
      </w:r>
      <w:r>
        <w:rPr>
          <w:rFonts w:hint="eastAsia" w:ascii="Calibri" w:hAnsi="Calibri"/>
          <w:color w:val="000000"/>
        </w:rPr>
        <w:t>环节</w:t>
      </w:r>
      <w:r>
        <w:rPr>
          <w:rFonts w:ascii="Calibri" w:hAnsi="Calibri"/>
          <w:color w:val="000000"/>
        </w:rPr>
        <w:t>废气</w:t>
      </w:r>
    </w:p>
    <w:p>
      <w:pPr>
        <w:pStyle w:val="43"/>
        <w:ind w:firstLine="361"/>
        <w:rPr>
          <w:rFonts w:ascii="黑体" w:hAnsi="黑体" w:eastAsia="黑体"/>
          <w:b/>
          <w:color w:val="000000"/>
          <w:u w:val="single"/>
        </w:rPr>
      </w:pPr>
      <w:r>
        <w:rPr>
          <w:rFonts w:hint="eastAsia" w:ascii="黑体" w:hAnsi="黑体" w:eastAsia="黑体"/>
          <w:b/>
          <w:color w:val="000000"/>
          <w:u w:val="single"/>
        </w:rPr>
        <w:t>本项目成品加工废气污染物</w:t>
      </w:r>
      <w:r>
        <w:rPr>
          <w:rFonts w:ascii="黑体" w:hAnsi="黑体" w:eastAsia="黑体"/>
          <w:b/>
          <w:color w:val="000000"/>
          <w:u w:val="single"/>
        </w:rPr>
        <w:t>主要为颗粒物，</w:t>
      </w:r>
      <w:r>
        <w:rPr>
          <w:rFonts w:hint="eastAsia" w:ascii="黑体" w:hAnsi="黑体" w:eastAsia="黑体"/>
          <w:b/>
          <w:color w:val="000000"/>
          <w:u w:val="single"/>
        </w:rPr>
        <w:t>采用</w:t>
      </w:r>
      <w:r>
        <w:rPr>
          <w:rFonts w:ascii="黑体" w:hAnsi="黑体" w:eastAsia="黑体"/>
          <w:b/>
          <w:color w:val="000000"/>
          <w:u w:val="single"/>
        </w:rPr>
        <w:t>集气罩、集气管道收集</w:t>
      </w:r>
      <w:r>
        <w:rPr>
          <w:rFonts w:hint="eastAsia" w:ascii="黑体" w:hAnsi="黑体" w:eastAsia="黑体"/>
          <w:b/>
          <w:color w:val="000000"/>
          <w:u w:val="single"/>
        </w:rPr>
        <w:t>后引至</w:t>
      </w:r>
      <w:r>
        <w:rPr>
          <w:rFonts w:ascii="黑体" w:hAnsi="黑体" w:eastAsia="黑体"/>
          <w:b/>
          <w:color w:val="000000"/>
          <w:u w:val="single"/>
        </w:rPr>
        <w:t>覆膜滤袋除尘器</w:t>
      </w:r>
      <w:r>
        <w:rPr>
          <w:rFonts w:hint="eastAsia" w:ascii="黑体" w:hAnsi="黑体" w:eastAsia="黑体"/>
          <w:b/>
          <w:color w:val="000000"/>
          <w:u w:val="single"/>
        </w:rPr>
        <w:t>，其中出料</w:t>
      </w:r>
      <w:r>
        <w:rPr>
          <w:rFonts w:ascii="黑体" w:hAnsi="黑体" w:eastAsia="黑体"/>
          <w:b/>
          <w:color w:val="000000"/>
          <w:u w:val="single"/>
        </w:rPr>
        <w:t>工序</w:t>
      </w:r>
      <w:r>
        <w:rPr>
          <w:rFonts w:hint="eastAsia" w:ascii="黑体" w:hAnsi="黑体" w:eastAsia="黑体"/>
          <w:b/>
          <w:color w:val="000000"/>
          <w:u w:val="single"/>
        </w:rPr>
        <w:t>和</w:t>
      </w:r>
      <w:r>
        <w:rPr>
          <w:rFonts w:ascii="黑体" w:hAnsi="黑体" w:eastAsia="黑体"/>
          <w:b/>
          <w:color w:val="000000"/>
          <w:u w:val="single"/>
        </w:rPr>
        <w:t>包装工序</w:t>
      </w:r>
      <w:r>
        <w:rPr>
          <w:rFonts w:hint="eastAsia" w:ascii="黑体" w:hAnsi="黑体" w:eastAsia="黑体"/>
          <w:b/>
          <w:color w:val="000000"/>
          <w:u w:val="single"/>
        </w:rPr>
        <w:t>产生</w:t>
      </w:r>
      <w:r>
        <w:rPr>
          <w:rFonts w:ascii="黑体" w:hAnsi="黑体" w:eastAsia="黑体"/>
          <w:b/>
          <w:color w:val="000000"/>
          <w:u w:val="single"/>
        </w:rPr>
        <w:t>的</w:t>
      </w:r>
      <w:r>
        <w:rPr>
          <w:rFonts w:hint="eastAsia" w:ascii="黑体" w:hAnsi="黑体" w:eastAsia="黑体"/>
          <w:b/>
          <w:color w:val="000000"/>
          <w:u w:val="single"/>
        </w:rPr>
        <w:t>颗粒物</w:t>
      </w:r>
      <w:r>
        <w:rPr>
          <w:rFonts w:ascii="黑体" w:hAnsi="黑体" w:eastAsia="黑体"/>
          <w:b/>
          <w:color w:val="000000"/>
          <w:u w:val="single"/>
        </w:rPr>
        <w:t>采用集气罩收集</w:t>
      </w:r>
      <w:r>
        <w:rPr>
          <w:rFonts w:hint="eastAsia" w:ascii="黑体" w:hAnsi="黑体" w:eastAsia="黑体"/>
          <w:b/>
          <w:color w:val="000000"/>
          <w:u w:val="single"/>
        </w:rPr>
        <w:t>；解聚机、</w:t>
      </w:r>
      <w:r>
        <w:rPr>
          <w:rFonts w:ascii="黑体" w:hAnsi="黑体" w:eastAsia="黑体"/>
          <w:b/>
          <w:color w:val="000000"/>
          <w:u w:val="single"/>
        </w:rPr>
        <w:t>分级机、</w:t>
      </w:r>
      <w:r>
        <w:rPr>
          <w:rFonts w:hint="eastAsia" w:ascii="黑体" w:hAnsi="黑体" w:eastAsia="黑体"/>
          <w:b/>
          <w:color w:val="000000"/>
          <w:u w:val="single"/>
        </w:rPr>
        <w:t>合批</w:t>
      </w:r>
      <w:r>
        <w:rPr>
          <w:rFonts w:ascii="黑体" w:hAnsi="黑体" w:eastAsia="黑体"/>
          <w:b/>
          <w:color w:val="000000"/>
          <w:u w:val="single"/>
        </w:rPr>
        <w:t>混合机、筛分机</w:t>
      </w:r>
      <w:r>
        <w:rPr>
          <w:rFonts w:hint="eastAsia" w:ascii="黑体" w:hAnsi="黑体" w:eastAsia="黑体"/>
          <w:b/>
          <w:color w:val="000000"/>
          <w:u w:val="single"/>
        </w:rPr>
        <w:t>均为</w:t>
      </w:r>
      <w:r>
        <w:rPr>
          <w:rFonts w:ascii="黑体" w:hAnsi="黑体" w:eastAsia="黑体"/>
          <w:b/>
          <w:color w:val="000000"/>
          <w:u w:val="single"/>
        </w:rPr>
        <w:t>密闭设备，</w:t>
      </w:r>
      <w:r>
        <w:rPr>
          <w:rFonts w:hint="eastAsia" w:ascii="黑体" w:hAnsi="黑体" w:eastAsia="黑体"/>
          <w:b/>
          <w:color w:val="000000"/>
          <w:u w:val="single"/>
        </w:rPr>
        <w:t>其</w:t>
      </w:r>
      <w:r>
        <w:rPr>
          <w:rFonts w:ascii="黑体" w:hAnsi="黑体" w:eastAsia="黑体"/>
          <w:b/>
          <w:color w:val="000000"/>
          <w:u w:val="single"/>
        </w:rPr>
        <w:t>运行过程中产生的</w:t>
      </w:r>
      <w:r>
        <w:rPr>
          <w:rFonts w:hint="eastAsia" w:ascii="黑体" w:hAnsi="黑体" w:eastAsia="黑体"/>
          <w:b/>
          <w:color w:val="000000"/>
          <w:u w:val="single"/>
        </w:rPr>
        <w:t>颗粒物</w:t>
      </w:r>
      <w:r>
        <w:rPr>
          <w:rFonts w:ascii="黑体" w:hAnsi="黑体" w:eastAsia="黑体"/>
          <w:b/>
          <w:color w:val="000000"/>
          <w:u w:val="single"/>
        </w:rPr>
        <w:t>采用集气管道收集</w:t>
      </w:r>
      <w:r>
        <w:rPr>
          <w:rFonts w:hint="eastAsia" w:ascii="黑体" w:hAnsi="黑体" w:eastAsia="黑体"/>
          <w:b/>
          <w:color w:val="000000"/>
          <w:u w:val="single"/>
        </w:rPr>
        <w:t>；</w:t>
      </w:r>
      <w:r>
        <w:rPr>
          <w:rFonts w:ascii="黑体" w:hAnsi="黑体" w:eastAsia="黑体"/>
          <w:b/>
          <w:color w:val="000000"/>
          <w:u w:val="single"/>
        </w:rPr>
        <w:t>废气经处理达标后最终</w:t>
      </w:r>
      <w:r>
        <w:rPr>
          <w:rFonts w:hint="eastAsia" w:ascii="黑体" w:hAnsi="黑体" w:eastAsia="黑体"/>
          <w:b/>
          <w:color w:val="000000"/>
          <w:u w:val="single"/>
        </w:rPr>
        <w:t>通过17</w:t>
      </w:r>
      <w:r>
        <w:rPr>
          <w:rFonts w:ascii="黑体" w:hAnsi="黑体" w:eastAsia="黑体"/>
          <w:b/>
          <w:color w:val="000000"/>
          <w:u w:val="single"/>
        </w:rPr>
        <w:t>m</w:t>
      </w:r>
      <w:r>
        <w:rPr>
          <w:rFonts w:hint="eastAsia" w:ascii="黑体" w:hAnsi="黑体" w:eastAsia="黑体"/>
          <w:b/>
          <w:color w:val="000000"/>
          <w:u w:val="single"/>
        </w:rPr>
        <w:t>高</w:t>
      </w:r>
      <w:r>
        <w:rPr>
          <w:rFonts w:ascii="黑体" w:hAnsi="黑体" w:eastAsia="黑体"/>
          <w:b/>
          <w:color w:val="000000"/>
          <w:u w:val="single"/>
        </w:rPr>
        <w:t>排气筒排放。</w:t>
      </w:r>
    </w:p>
    <w:p>
      <w:pPr>
        <w:pStyle w:val="43"/>
        <w:ind w:firstLine="361"/>
        <w:rPr>
          <w:rFonts w:ascii="黑体" w:hAnsi="黑体" w:eastAsia="黑体" w:cs="Calibri"/>
          <w:b/>
          <w:color w:val="000000"/>
          <w:u w:val="single"/>
        </w:rPr>
      </w:pPr>
      <w:r>
        <w:rPr>
          <w:rFonts w:hint="eastAsia" w:ascii="黑体" w:hAnsi="黑体" w:eastAsia="黑体"/>
          <w:b/>
          <w:color w:val="000000"/>
          <w:u w:val="single"/>
        </w:rPr>
        <w:t>根据</w:t>
      </w:r>
      <w:r>
        <w:rPr>
          <w:rFonts w:hint="eastAsia" w:ascii="黑体" w:hAnsi="黑体" w:eastAsia="黑体" w:cs="Calibri"/>
          <w:b/>
          <w:color w:val="000000"/>
          <w:u w:val="single"/>
        </w:rPr>
        <w:t>《排污许可证申请与核发技术规范 石墨及其他非金属矿物制品制造》（HJ1119-2020），</w:t>
      </w:r>
      <w:r>
        <w:rPr>
          <w:rFonts w:ascii="黑体" w:hAnsi="黑体" w:eastAsia="黑体" w:cs="Calibri"/>
          <w:b/>
          <w:color w:val="000000"/>
          <w:u w:val="single"/>
        </w:rPr>
        <w:t>石墨、碳素制品</w:t>
      </w:r>
      <w:r>
        <w:rPr>
          <w:rFonts w:hint="eastAsia" w:ascii="黑体" w:hAnsi="黑体" w:eastAsia="黑体" w:cs="Calibri"/>
          <w:b/>
          <w:color w:val="000000"/>
          <w:u w:val="single"/>
        </w:rPr>
        <w:t>生产排污单位废气污染防治可行技术见表</w:t>
      </w:r>
      <w:r>
        <w:rPr>
          <w:rFonts w:ascii="黑体" w:hAnsi="黑体" w:eastAsia="黑体" w:cs="Calibri"/>
          <w:b/>
          <w:color w:val="000000"/>
          <w:u w:val="single"/>
        </w:rPr>
        <w:t>38</w:t>
      </w:r>
      <w:r>
        <w:rPr>
          <w:rFonts w:hint="eastAsia" w:ascii="黑体" w:hAnsi="黑体" w:eastAsia="黑体" w:cs="Calibri"/>
          <w:b/>
          <w:color w:val="000000"/>
          <w:u w:val="single"/>
        </w:rPr>
        <w:t>。</w:t>
      </w:r>
    </w:p>
    <w:p>
      <w:pPr>
        <w:spacing w:line="520" w:lineRule="exact"/>
        <w:ind w:firstLine="482" w:firstLineChars="200"/>
        <w:rPr>
          <w:rFonts w:ascii="黑体" w:hAnsi="黑体" w:eastAsia="黑体" w:cs="Calibri"/>
          <w:b/>
          <w:color w:val="000000"/>
          <w:sz w:val="24"/>
          <w:u w:val="single"/>
        </w:rPr>
      </w:pPr>
      <w:r>
        <w:rPr>
          <w:rFonts w:ascii="黑体" w:hAnsi="黑体" w:eastAsia="黑体" w:cs="Calibri"/>
          <w:b/>
          <w:color w:val="000000"/>
          <w:sz w:val="24"/>
          <w:u w:val="single"/>
        </w:rPr>
        <w:t xml:space="preserve">表38  </w:t>
      </w:r>
      <w:r>
        <w:rPr>
          <w:rFonts w:hint="eastAsia" w:ascii="黑体" w:hAnsi="黑体" w:eastAsia="黑体" w:cs="Calibri"/>
          <w:b/>
          <w:color w:val="000000"/>
          <w:sz w:val="24"/>
          <w:u w:val="single"/>
        </w:rPr>
        <w:t>石墨、碳素制品生产排污单位废气污染防治可行技术参考表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3474"/>
        <w:gridCol w:w="2010"/>
        <w:gridCol w:w="341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1952" w:type="pct"/>
            <w:vAlign w:val="center"/>
          </w:tcPr>
          <w:p>
            <w:pPr>
              <w:jc w:val="center"/>
              <w:rPr>
                <w:rFonts w:ascii="黑体" w:hAnsi="黑体" w:eastAsia="黑体"/>
                <w:b/>
                <w:color w:val="000000"/>
                <w:u w:val="single"/>
              </w:rPr>
            </w:pPr>
            <w:r>
              <w:rPr>
                <w:rFonts w:hint="eastAsia" w:ascii="黑体" w:hAnsi="黑体" w:eastAsia="黑体"/>
                <w:b/>
                <w:color w:val="000000"/>
                <w:u w:val="single"/>
              </w:rPr>
              <w:t>废气</w:t>
            </w:r>
            <w:r>
              <w:rPr>
                <w:rFonts w:ascii="黑体" w:hAnsi="黑体" w:eastAsia="黑体"/>
                <w:b/>
                <w:color w:val="000000"/>
                <w:u w:val="single"/>
              </w:rPr>
              <w:t>类别</w:t>
            </w:r>
          </w:p>
        </w:tc>
        <w:tc>
          <w:tcPr>
            <w:tcW w:w="1129" w:type="pct"/>
            <w:vAlign w:val="center"/>
          </w:tcPr>
          <w:p>
            <w:pPr>
              <w:jc w:val="center"/>
              <w:rPr>
                <w:rFonts w:ascii="黑体" w:hAnsi="黑体" w:eastAsia="黑体"/>
                <w:b/>
                <w:color w:val="000000"/>
                <w:u w:val="single"/>
              </w:rPr>
            </w:pPr>
            <w:r>
              <w:rPr>
                <w:rFonts w:hint="eastAsia" w:ascii="黑体" w:hAnsi="黑体" w:eastAsia="黑体"/>
                <w:b/>
                <w:color w:val="000000"/>
                <w:u w:val="single"/>
              </w:rPr>
              <w:t>主要</w:t>
            </w:r>
            <w:r>
              <w:rPr>
                <w:rFonts w:ascii="黑体" w:hAnsi="黑体" w:eastAsia="黑体"/>
                <w:b/>
                <w:color w:val="000000"/>
                <w:u w:val="single"/>
              </w:rPr>
              <w:t>污染物</w:t>
            </w:r>
          </w:p>
        </w:tc>
        <w:tc>
          <w:tcPr>
            <w:tcW w:w="1919" w:type="pct"/>
            <w:vAlign w:val="center"/>
          </w:tcPr>
          <w:p>
            <w:pPr>
              <w:jc w:val="center"/>
              <w:rPr>
                <w:rFonts w:ascii="黑体" w:hAnsi="黑体" w:eastAsia="黑体"/>
                <w:b/>
                <w:color w:val="000000"/>
                <w:u w:val="single"/>
              </w:rPr>
            </w:pPr>
            <w:r>
              <w:rPr>
                <w:rFonts w:hint="eastAsia" w:ascii="黑体" w:hAnsi="黑体" w:eastAsia="黑体"/>
                <w:b/>
                <w:color w:val="000000"/>
                <w:u w:val="single"/>
              </w:rPr>
              <w:t>可行</w:t>
            </w:r>
            <w:r>
              <w:rPr>
                <w:rFonts w:ascii="黑体" w:hAnsi="黑体" w:eastAsia="黑体"/>
                <w:b/>
                <w:color w:val="000000"/>
                <w:u w:val="single"/>
              </w:rPr>
              <w:t>技术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1952" w:type="pct"/>
            <w:vAlign w:val="center"/>
          </w:tcPr>
          <w:p>
            <w:pPr>
              <w:jc w:val="center"/>
              <w:rPr>
                <w:rFonts w:ascii="黑体" w:hAnsi="黑体" w:eastAsia="黑体"/>
                <w:b/>
                <w:color w:val="000000"/>
                <w:u w:val="single"/>
              </w:rPr>
            </w:pPr>
            <w:r>
              <w:rPr>
                <w:rFonts w:hint="eastAsia" w:ascii="黑体" w:hAnsi="黑体" w:eastAsia="黑体"/>
                <w:b/>
                <w:color w:val="000000"/>
                <w:u w:val="single"/>
              </w:rPr>
              <w:t>沥青转运及融化、高压浸渍等工艺废气</w:t>
            </w:r>
          </w:p>
        </w:tc>
        <w:tc>
          <w:tcPr>
            <w:tcW w:w="1129" w:type="pct"/>
            <w:vAlign w:val="center"/>
          </w:tcPr>
          <w:p>
            <w:pPr>
              <w:jc w:val="center"/>
              <w:rPr>
                <w:rFonts w:ascii="黑体" w:hAnsi="黑体" w:eastAsia="黑体"/>
                <w:b/>
                <w:color w:val="000000"/>
                <w:u w:val="single"/>
              </w:rPr>
            </w:pPr>
            <w:r>
              <w:rPr>
                <w:rFonts w:hint="eastAsia" w:ascii="黑体" w:hAnsi="黑体" w:eastAsia="黑体"/>
                <w:b/>
                <w:color w:val="000000"/>
                <w:u w:val="single"/>
              </w:rPr>
              <w:t>沥青烟、苯并[a]芘</w:t>
            </w:r>
          </w:p>
        </w:tc>
        <w:tc>
          <w:tcPr>
            <w:tcW w:w="1919" w:type="pct"/>
            <w:vAlign w:val="center"/>
          </w:tcPr>
          <w:p>
            <w:pPr>
              <w:jc w:val="center"/>
              <w:rPr>
                <w:rFonts w:ascii="黑体" w:hAnsi="黑体" w:eastAsia="黑体"/>
                <w:b/>
                <w:color w:val="000000"/>
                <w:u w:val="single"/>
              </w:rPr>
            </w:pPr>
            <w:r>
              <w:rPr>
                <w:rFonts w:hint="eastAsia" w:ascii="黑体" w:hAnsi="黑体" w:eastAsia="黑体"/>
                <w:b/>
                <w:color w:val="000000"/>
                <w:u w:val="single"/>
              </w:rPr>
              <w:t>电捕焦油器、焚烧法、电捕焦油器+活性炭吸附、炭粉吸附法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36" w:hRule="atLeast"/>
        </w:trPr>
        <w:tc>
          <w:tcPr>
            <w:tcW w:w="1952" w:type="pct"/>
            <w:vAlign w:val="center"/>
          </w:tcPr>
          <w:p>
            <w:pPr>
              <w:jc w:val="center"/>
              <w:rPr>
                <w:rFonts w:ascii="黑体" w:hAnsi="黑体" w:eastAsia="黑体"/>
                <w:b/>
                <w:color w:val="000000"/>
                <w:u w:val="single"/>
              </w:rPr>
            </w:pPr>
            <w:r>
              <w:rPr>
                <w:rFonts w:hint="eastAsia" w:ascii="黑体" w:hAnsi="黑体" w:eastAsia="黑体"/>
                <w:b/>
                <w:color w:val="000000"/>
                <w:u w:val="single"/>
              </w:rPr>
              <w:t>原料准备环节（除煅烧）、返回料处理环节、机加工环节、其他工艺流程中原料准备环节、以及磨机、破碎机、震动筛、运输机、给料机、吸料天车、清理机等对应含颗粒物的废气</w:t>
            </w:r>
          </w:p>
        </w:tc>
        <w:tc>
          <w:tcPr>
            <w:tcW w:w="1129" w:type="pct"/>
            <w:vAlign w:val="center"/>
          </w:tcPr>
          <w:p>
            <w:pPr>
              <w:jc w:val="center"/>
              <w:rPr>
                <w:rFonts w:ascii="黑体" w:hAnsi="黑体" w:eastAsia="黑体"/>
                <w:b/>
                <w:color w:val="000000"/>
                <w:u w:val="single"/>
              </w:rPr>
            </w:pPr>
            <w:r>
              <w:rPr>
                <w:rFonts w:hint="eastAsia" w:ascii="黑体" w:hAnsi="黑体" w:eastAsia="黑体"/>
                <w:b/>
                <w:color w:val="000000"/>
                <w:u w:val="single"/>
              </w:rPr>
              <w:t>颗粒物</w:t>
            </w:r>
          </w:p>
        </w:tc>
        <w:tc>
          <w:tcPr>
            <w:tcW w:w="1919" w:type="pct"/>
            <w:vAlign w:val="center"/>
          </w:tcPr>
          <w:p>
            <w:pPr>
              <w:jc w:val="center"/>
              <w:rPr>
                <w:rFonts w:ascii="黑体" w:hAnsi="黑体" w:eastAsia="黑体"/>
                <w:b/>
                <w:color w:val="000000"/>
                <w:u w:val="single"/>
              </w:rPr>
            </w:pPr>
            <w:r>
              <w:rPr>
                <w:rFonts w:hint="eastAsia" w:ascii="黑体" w:hAnsi="黑体" w:eastAsia="黑体"/>
                <w:b/>
                <w:color w:val="000000"/>
                <w:u w:val="single"/>
              </w:rPr>
              <w:t>袋式除尘法</w:t>
            </w:r>
          </w:p>
        </w:tc>
      </w:tr>
    </w:tbl>
    <w:p>
      <w:pPr>
        <w:pStyle w:val="43"/>
        <w:ind w:firstLine="361"/>
        <w:rPr>
          <w:rFonts w:ascii="黑体" w:hAnsi="黑体" w:eastAsia="黑体" w:cs="Calibri"/>
          <w:b/>
          <w:color w:val="000000"/>
          <w:u w:val="single"/>
        </w:rPr>
      </w:pPr>
      <w:r>
        <w:rPr>
          <w:rFonts w:hint="eastAsia" w:ascii="黑体" w:hAnsi="黑体" w:eastAsia="黑体"/>
          <w:b/>
          <w:color w:val="000000"/>
          <w:u w:val="single"/>
        </w:rPr>
        <w:t>由上表</w:t>
      </w:r>
      <w:r>
        <w:rPr>
          <w:rFonts w:ascii="黑体" w:hAnsi="黑体" w:eastAsia="黑体"/>
          <w:b/>
          <w:color w:val="000000"/>
          <w:u w:val="single"/>
        </w:rPr>
        <w:t>可知，</w:t>
      </w:r>
      <w:r>
        <w:rPr>
          <w:rFonts w:hint="eastAsia" w:ascii="黑体" w:hAnsi="黑体" w:eastAsia="黑体"/>
          <w:b/>
          <w:color w:val="000000"/>
          <w:u w:val="single"/>
        </w:rPr>
        <w:t>本项目</w:t>
      </w:r>
      <w:r>
        <w:rPr>
          <w:rFonts w:ascii="黑体" w:hAnsi="黑体" w:eastAsia="黑体"/>
          <w:b/>
          <w:color w:val="000000"/>
          <w:u w:val="single"/>
        </w:rPr>
        <w:t>原料预处理、成品加工工序颗粒物采用覆膜滤袋除尘器</w:t>
      </w:r>
      <w:r>
        <w:rPr>
          <w:rFonts w:hint="eastAsia" w:ascii="黑体" w:hAnsi="黑体" w:eastAsia="黑体"/>
          <w:b/>
          <w:color w:val="000000"/>
          <w:u w:val="single"/>
        </w:rPr>
        <w:t>进行</w:t>
      </w:r>
      <w:r>
        <w:rPr>
          <w:rFonts w:ascii="黑体" w:hAnsi="黑体" w:eastAsia="黑体"/>
          <w:b/>
          <w:color w:val="000000"/>
          <w:u w:val="single"/>
        </w:rPr>
        <w:t>处理，包覆改性废气采用</w:t>
      </w:r>
      <w:r>
        <w:rPr>
          <w:rFonts w:hint="eastAsia" w:ascii="黑体" w:hAnsi="黑体" w:eastAsia="黑体"/>
          <w:b/>
          <w:color w:val="000000"/>
          <w:u w:val="single"/>
        </w:rPr>
        <w:t>低氮</w:t>
      </w:r>
      <w:r>
        <w:rPr>
          <w:rFonts w:ascii="黑体" w:hAnsi="黑体" w:eastAsia="黑体"/>
          <w:b/>
          <w:color w:val="000000"/>
          <w:u w:val="single"/>
        </w:rPr>
        <w:t>燃烧器</w:t>
      </w:r>
      <w:r>
        <w:rPr>
          <w:rFonts w:hint="eastAsia" w:ascii="黑体" w:hAnsi="黑体" w:eastAsia="黑体"/>
          <w:b/>
          <w:color w:val="000000"/>
          <w:u w:val="single"/>
        </w:rPr>
        <w:t>+降温塔预处理+脱硫塔+电捕塔+催化燃烧工艺</w:t>
      </w:r>
      <w:r>
        <w:rPr>
          <w:rFonts w:ascii="黑体" w:hAnsi="黑体" w:eastAsia="黑体"/>
          <w:b/>
          <w:color w:val="000000"/>
          <w:u w:val="single"/>
        </w:rPr>
        <w:t>处理，</w:t>
      </w:r>
      <w:r>
        <w:rPr>
          <w:rFonts w:hint="eastAsia" w:ascii="黑体" w:hAnsi="黑体" w:eastAsia="黑体"/>
          <w:b/>
          <w:color w:val="000000"/>
          <w:u w:val="single"/>
        </w:rPr>
        <w:t>所选均属于</w:t>
      </w:r>
      <w:r>
        <w:rPr>
          <w:rFonts w:hint="eastAsia" w:ascii="黑体" w:hAnsi="黑体" w:eastAsia="黑体" w:cs="Calibri"/>
          <w:b/>
          <w:color w:val="000000"/>
          <w:u w:val="single"/>
        </w:rPr>
        <w:t>《排污许可证申请与核发技术规范—石墨及其他非金属矿物制品制造》（HJ1119-2020）中</w:t>
      </w:r>
      <w:r>
        <w:rPr>
          <w:rFonts w:ascii="黑体" w:hAnsi="黑体" w:eastAsia="黑体" w:cs="Calibri"/>
          <w:b/>
          <w:color w:val="000000"/>
          <w:u w:val="single"/>
        </w:rPr>
        <w:t>推荐的</w:t>
      </w:r>
      <w:r>
        <w:rPr>
          <w:rFonts w:hint="eastAsia" w:ascii="黑体" w:hAnsi="黑体" w:eastAsia="黑体" w:cs="Calibri"/>
          <w:b/>
          <w:color w:val="000000"/>
          <w:u w:val="single"/>
        </w:rPr>
        <w:t>可行</w:t>
      </w:r>
      <w:r>
        <w:rPr>
          <w:rFonts w:ascii="黑体" w:hAnsi="黑体" w:eastAsia="黑体" w:cs="Calibri"/>
          <w:b/>
          <w:color w:val="000000"/>
          <w:u w:val="single"/>
        </w:rPr>
        <w:t>技术，因此，</w:t>
      </w:r>
      <w:r>
        <w:rPr>
          <w:rFonts w:hint="eastAsia" w:ascii="黑体" w:hAnsi="黑体" w:eastAsia="黑体" w:cs="Calibri"/>
          <w:b/>
          <w:color w:val="000000"/>
          <w:u w:val="single"/>
        </w:rPr>
        <w:t>本项目</w:t>
      </w:r>
      <w:r>
        <w:rPr>
          <w:rFonts w:ascii="黑体" w:hAnsi="黑体" w:eastAsia="黑体" w:cs="Calibri"/>
          <w:b/>
          <w:color w:val="000000"/>
          <w:u w:val="single"/>
        </w:rPr>
        <w:t>废气治理措施可行。</w:t>
      </w:r>
    </w:p>
    <w:p>
      <w:pPr>
        <w:pStyle w:val="92"/>
        <w:tabs>
          <w:tab w:val="left" w:pos="420"/>
          <w:tab w:val="clear" w:pos="360"/>
        </w:tabs>
        <w:spacing w:before="120" w:line="360" w:lineRule="auto"/>
        <w:ind w:firstLine="0"/>
        <w:rPr>
          <w:rFonts w:eastAsia="宋体"/>
          <w:color w:val="000000"/>
          <w:sz w:val="28"/>
          <w:szCs w:val="28"/>
          <w:lang w:val="en-US" w:eastAsia="zh-CN"/>
        </w:rPr>
      </w:pPr>
      <w:bookmarkStart w:id="30" w:name="_Toc130253211"/>
      <w:r>
        <w:rPr>
          <w:rFonts w:eastAsia="宋体"/>
          <w:color w:val="000000"/>
          <w:sz w:val="28"/>
          <w:szCs w:val="28"/>
          <w:lang w:val="en-US" w:eastAsia="zh-CN"/>
        </w:rPr>
        <w:t>7.2</w:t>
      </w:r>
      <w:r>
        <w:rPr>
          <w:rFonts w:hint="eastAsia" w:eastAsia="宋体"/>
          <w:color w:val="000000"/>
          <w:sz w:val="28"/>
          <w:szCs w:val="28"/>
          <w:lang w:val="en-US" w:eastAsia="zh-CN"/>
        </w:rPr>
        <w:t>达标分析</w:t>
      </w:r>
      <w:bookmarkEnd w:id="30"/>
    </w:p>
    <w:p>
      <w:pPr>
        <w:pStyle w:val="43"/>
        <w:rPr>
          <w:rFonts w:ascii="Calibri" w:hAnsi="Calibri"/>
          <w:color w:val="000000"/>
        </w:rPr>
      </w:pPr>
      <w:r>
        <w:rPr>
          <w:rFonts w:hint="eastAsia" w:ascii="Calibri" w:hAnsi="Calibri"/>
          <w:color w:val="000000"/>
        </w:rPr>
        <w:t>本项目</w:t>
      </w:r>
      <w:r>
        <w:rPr>
          <w:rFonts w:ascii="Calibri" w:hAnsi="Calibri"/>
          <w:color w:val="000000"/>
        </w:rPr>
        <w:t>营运后各环节废气</w:t>
      </w:r>
      <w:r>
        <w:rPr>
          <w:rFonts w:hint="eastAsia" w:ascii="Calibri" w:hAnsi="Calibri"/>
          <w:color w:val="000000"/>
        </w:rPr>
        <w:t>排放</w:t>
      </w:r>
      <w:r>
        <w:rPr>
          <w:rFonts w:ascii="Calibri" w:hAnsi="Calibri"/>
          <w:color w:val="000000"/>
        </w:rPr>
        <w:t>达标情况见表39</w:t>
      </w:r>
      <w:r>
        <w:rPr>
          <w:rFonts w:hint="eastAsia" w:ascii="Calibri" w:hAnsi="Calibri"/>
          <w:color w:val="000000"/>
        </w:rPr>
        <w:t>。</w:t>
      </w:r>
    </w:p>
    <w:p>
      <w:pPr>
        <w:pStyle w:val="43"/>
        <w:rPr>
          <w:rFonts w:ascii="Calibri" w:hAnsi="Calibri"/>
          <w:color w:val="000000"/>
        </w:rPr>
      </w:pPr>
    </w:p>
    <w:p>
      <w:pPr>
        <w:pStyle w:val="22"/>
        <w:widowControl w:val="0"/>
        <w:spacing w:before="0" w:beforeAutospacing="0" w:after="0" w:afterAutospacing="0" w:line="520" w:lineRule="exact"/>
        <w:ind w:firstLine="470" w:firstLineChars="196"/>
        <w:jc w:val="both"/>
        <w:rPr>
          <w:rFonts w:ascii="Calibri" w:hAnsi="Calibri" w:eastAsia="黑体" w:cs="Calibri"/>
          <w:color w:val="000000"/>
          <w:szCs w:val="24"/>
          <w:lang w:val="en-US" w:eastAsia="zh-CN"/>
        </w:rPr>
      </w:pPr>
      <w:r>
        <w:rPr>
          <w:rFonts w:ascii="Calibri" w:hAnsi="Calibri" w:eastAsia="黑体" w:cs="Calibri"/>
          <w:color w:val="000000"/>
        </w:rPr>
        <w:t xml:space="preserve">表39             </w:t>
      </w:r>
      <w:r>
        <w:rPr>
          <w:rFonts w:hint="eastAsia" w:ascii="Calibri" w:hAnsi="Calibri" w:eastAsia="黑体" w:cs="Calibri"/>
          <w:color w:val="000000"/>
          <w:lang w:eastAsia="zh-CN"/>
        </w:rPr>
        <w:t>各环节废气</w:t>
      </w:r>
      <w:r>
        <w:rPr>
          <w:rFonts w:ascii="Calibri" w:hAnsi="Calibri" w:eastAsia="黑体" w:cs="Calibri"/>
          <w:color w:val="000000"/>
          <w:lang w:eastAsia="zh-CN"/>
        </w:rPr>
        <w:t>排放达标情况分析</w:t>
      </w:r>
    </w:p>
    <w:tbl>
      <w:tblPr>
        <w:tblStyle w:val="24"/>
        <w:tblW w:w="495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406"/>
        <w:gridCol w:w="866"/>
        <w:gridCol w:w="847"/>
        <w:gridCol w:w="1008"/>
        <w:gridCol w:w="821"/>
        <w:gridCol w:w="755"/>
        <w:gridCol w:w="1008"/>
        <w:gridCol w:w="695"/>
        <w:gridCol w:w="1008"/>
        <w:gridCol w:w="73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restart"/>
            <w:tcMar>
              <w:left w:w="28" w:type="dxa"/>
              <w:right w:w="28" w:type="dxa"/>
            </w:tcMar>
            <w:vAlign w:val="center"/>
          </w:tcPr>
          <w:p>
            <w:pPr>
              <w:jc w:val="center"/>
              <w:rPr>
                <w:rFonts w:ascii="Calibri" w:hAnsi="Calibri" w:cs="Calibri"/>
                <w:color w:val="000000"/>
              </w:rPr>
            </w:pPr>
            <w:r>
              <w:rPr>
                <w:rFonts w:ascii="Calibri" w:hAnsi="Calibri" w:cs="Calibri"/>
                <w:color w:val="000000"/>
              </w:rPr>
              <w:t>编号</w:t>
            </w:r>
          </w:p>
        </w:tc>
        <w:tc>
          <w:tcPr>
            <w:tcW w:w="721" w:type="pct"/>
            <w:gridSpan w:val="2"/>
            <w:vMerge w:val="restart"/>
            <w:tcMar>
              <w:left w:w="28" w:type="dxa"/>
              <w:right w:w="28" w:type="dxa"/>
            </w:tcMar>
            <w:vAlign w:val="center"/>
          </w:tcPr>
          <w:p>
            <w:pPr>
              <w:jc w:val="center"/>
              <w:rPr>
                <w:rFonts w:ascii="Calibri" w:hAnsi="Calibri" w:cs="Calibri"/>
                <w:color w:val="000000"/>
              </w:rPr>
            </w:pPr>
            <w:r>
              <w:rPr>
                <w:rFonts w:hint="eastAsia" w:ascii="Calibri" w:hAnsi="Calibri" w:cs="Calibri"/>
                <w:color w:val="000000"/>
              </w:rPr>
              <w:t>产污</w:t>
            </w:r>
            <w:r>
              <w:rPr>
                <w:rFonts w:ascii="Calibri" w:hAnsi="Calibri" w:cs="Calibri"/>
                <w:color w:val="000000"/>
              </w:rPr>
              <w:t>环节</w:t>
            </w:r>
          </w:p>
        </w:tc>
        <w:tc>
          <w:tcPr>
            <w:tcW w:w="480" w:type="pct"/>
            <w:vMerge w:val="restart"/>
            <w:tcMar>
              <w:left w:w="28" w:type="dxa"/>
              <w:right w:w="28" w:type="dxa"/>
            </w:tcMar>
            <w:vAlign w:val="center"/>
          </w:tcPr>
          <w:p>
            <w:pPr>
              <w:jc w:val="center"/>
              <w:rPr>
                <w:rFonts w:ascii="Calibri" w:hAnsi="Calibri" w:cs="Calibri"/>
                <w:color w:val="000000"/>
              </w:rPr>
            </w:pPr>
            <w:r>
              <w:rPr>
                <w:rFonts w:hint="eastAsia" w:ascii="Calibri" w:hAnsi="Calibri" w:cs="Calibri"/>
                <w:color w:val="000000"/>
              </w:rPr>
              <w:t>污染物</w:t>
            </w:r>
          </w:p>
        </w:tc>
        <w:tc>
          <w:tcPr>
            <w:tcW w:w="1464" w:type="pct"/>
            <w:gridSpan w:val="3"/>
            <w:tcMar>
              <w:left w:w="28" w:type="dxa"/>
              <w:right w:w="28" w:type="dxa"/>
            </w:tcMar>
            <w:vAlign w:val="center"/>
          </w:tcPr>
          <w:p>
            <w:pPr>
              <w:jc w:val="center"/>
              <w:rPr>
                <w:rFonts w:ascii="Calibri" w:hAnsi="Calibri" w:cs="Calibri"/>
                <w:color w:val="000000"/>
              </w:rPr>
            </w:pPr>
            <w:r>
              <w:rPr>
                <w:rFonts w:hint="eastAsia" w:ascii="Calibri" w:hAnsi="Calibri" w:cs="Calibri"/>
                <w:color w:val="000000"/>
              </w:rPr>
              <w:t>排放情况</w:t>
            </w:r>
          </w:p>
        </w:tc>
        <w:tc>
          <w:tcPr>
            <w:tcW w:w="965" w:type="pct"/>
            <w:gridSpan w:val="2"/>
            <w:tcMar>
              <w:left w:w="28" w:type="dxa"/>
              <w:right w:w="28" w:type="dxa"/>
            </w:tcMar>
            <w:vAlign w:val="center"/>
          </w:tcPr>
          <w:p>
            <w:pPr>
              <w:jc w:val="center"/>
              <w:rPr>
                <w:rFonts w:ascii="Calibri" w:hAnsi="Calibri" w:cs="Calibri"/>
                <w:color w:val="000000"/>
              </w:rPr>
            </w:pPr>
            <w:r>
              <w:rPr>
                <w:rFonts w:hint="eastAsia" w:ascii="Calibri" w:hAnsi="Calibri" w:cs="Calibri"/>
                <w:color w:val="000000"/>
              </w:rPr>
              <w:t>排放</w:t>
            </w:r>
            <w:r>
              <w:rPr>
                <w:rFonts w:ascii="Calibri" w:hAnsi="Calibri" w:cs="Calibri"/>
                <w:color w:val="000000"/>
              </w:rPr>
              <w:t>标准</w:t>
            </w:r>
          </w:p>
        </w:tc>
        <w:tc>
          <w:tcPr>
            <w:tcW w:w="985" w:type="pct"/>
            <w:gridSpan w:val="2"/>
            <w:tcMar>
              <w:left w:w="28" w:type="dxa"/>
              <w:right w:w="28" w:type="dxa"/>
            </w:tcMar>
            <w:vAlign w:val="center"/>
          </w:tcPr>
          <w:p>
            <w:pPr>
              <w:jc w:val="center"/>
              <w:rPr>
                <w:rFonts w:ascii="Calibri" w:hAnsi="Calibri" w:cs="Calibri"/>
                <w:color w:val="000000"/>
              </w:rPr>
            </w:pPr>
            <w:r>
              <w:rPr>
                <w:rFonts w:hint="eastAsia" w:ascii="Calibri" w:hAnsi="Calibri" w:cs="Calibri"/>
                <w:color w:val="000000"/>
              </w:rPr>
              <w:t>绩效分级</w:t>
            </w:r>
            <w:r>
              <w:rPr>
                <w:rFonts w:ascii="Calibri" w:hAnsi="Calibri" w:cs="Calibri"/>
                <w:color w:val="000000"/>
              </w:rPr>
              <w:t>A指标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721" w:type="pct"/>
            <w:gridSpan w:val="2"/>
            <w:vMerge w:val="continue"/>
            <w:tcMar>
              <w:left w:w="28" w:type="dxa"/>
              <w:right w:w="28" w:type="dxa"/>
            </w:tcMar>
            <w:vAlign w:val="center"/>
          </w:tcPr>
          <w:p>
            <w:pPr>
              <w:jc w:val="center"/>
              <w:rPr>
                <w:rFonts w:ascii="Calibri" w:hAnsi="Calibri" w:cs="Calibri"/>
                <w:color w:val="000000"/>
              </w:rPr>
            </w:pPr>
          </w:p>
        </w:tc>
        <w:tc>
          <w:tcPr>
            <w:tcW w:w="480" w:type="pct"/>
            <w:vMerge w:val="continue"/>
            <w:tcMar>
              <w:left w:w="28" w:type="dxa"/>
              <w:right w:w="28" w:type="dxa"/>
            </w:tcMar>
            <w:vAlign w:val="center"/>
          </w:tcPr>
          <w:p>
            <w:pPr>
              <w:jc w:val="center"/>
              <w:rPr>
                <w:rFonts w:ascii="Calibri" w:hAnsi="Calibri" w:cs="Calibri"/>
                <w:color w:val="000000"/>
              </w:rPr>
            </w:pPr>
          </w:p>
        </w:tc>
        <w:tc>
          <w:tcPr>
            <w:tcW w:w="571" w:type="pct"/>
            <w:tcMar>
              <w:left w:w="28" w:type="dxa"/>
              <w:right w:w="28" w:type="dxa"/>
            </w:tcMar>
            <w:vAlign w:val="center"/>
          </w:tcPr>
          <w:p>
            <w:pPr>
              <w:jc w:val="center"/>
              <w:rPr>
                <w:color w:val="000000"/>
              </w:rPr>
            </w:pPr>
            <w:r>
              <w:rPr>
                <w:rFonts w:hint="eastAsia"/>
                <w:color w:val="000000"/>
              </w:rPr>
              <w:t>排放</w:t>
            </w:r>
          </w:p>
          <w:p>
            <w:pPr>
              <w:jc w:val="center"/>
              <w:rPr>
                <w:color w:val="000000"/>
              </w:rPr>
            </w:pPr>
            <w:r>
              <w:rPr>
                <w:rFonts w:hint="eastAsia"/>
                <w:color w:val="000000"/>
              </w:rPr>
              <w:t>浓度</w:t>
            </w:r>
          </w:p>
          <w:p>
            <w:pPr>
              <w:rPr>
                <w:rFonts w:ascii="Calibri" w:hAnsi="Calibri"/>
                <w:color w:val="000000"/>
                <w:sz w:val="18"/>
                <w:szCs w:val="18"/>
              </w:rPr>
            </w:pPr>
            <w:r>
              <w:rPr>
                <w:rFonts w:ascii="Calibri" w:hAnsi="Calibri"/>
                <w:color w:val="000000"/>
                <w:sz w:val="18"/>
                <w:szCs w:val="18"/>
              </w:rPr>
              <w:t>（mg/m</w:t>
            </w:r>
            <w:r>
              <w:rPr>
                <w:rFonts w:ascii="Calibri" w:hAnsi="Calibri"/>
                <w:color w:val="000000"/>
                <w:sz w:val="18"/>
                <w:szCs w:val="18"/>
                <w:vertAlign w:val="superscript"/>
              </w:rPr>
              <w:t>3</w:t>
            </w:r>
            <w:r>
              <w:rPr>
                <w:rFonts w:ascii="Calibri" w:hAnsi="Calibri"/>
                <w:color w:val="000000"/>
                <w:sz w:val="18"/>
                <w:szCs w:val="18"/>
              </w:rPr>
              <w:t>）</w:t>
            </w:r>
          </w:p>
        </w:tc>
        <w:tc>
          <w:tcPr>
            <w:tcW w:w="465" w:type="pct"/>
            <w:tcMar>
              <w:left w:w="28" w:type="dxa"/>
              <w:right w:w="28" w:type="dxa"/>
            </w:tcMar>
            <w:vAlign w:val="center"/>
          </w:tcPr>
          <w:p>
            <w:pPr>
              <w:jc w:val="center"/>
              <w:rPr>
                <w:color w:val="000000"/>
              </w:rPr>
            </w:pPr>
            <w:r>
              <w:rPr>
                <w:rFonts w:hint="eastAsia"/>
                <w:color w:val="000000"/>
              </w:rPr>
              <w:t>排放</w:t>
            </w:r>
          </w:p>
          <w:p>
            <w:pPr>
              <w:jc w:val="center"/>
              <w:rPr>
                <w:color w:val="000000"/>
              </w:rPr>
            </w:pPr>
            <w:r>
              <w:rPr>
                <w:rFonts w:hint="eastAsia"/>
                <w:color w:val="000000"/>
              </w:rPr>
              <w:t>速率</w:t>
            </w:r>
          </w:p>
          <w:p>
            <w:pPr>
              <w:rPr>
                <w:color w:val="000000"/>
              </w:rPr>
            </w:pPr>
            <w:r>
              <w:rPr>
                <w:rFonts w:hint="eastAsia" w:ascii="Calibri" w:hAnsi="Calibri"/>
                <w:color w:val="000000"/>
                <w:sz w:val="18"/>
                <w:szCs w:val="18"/>
              </w:rPr>
              <w:t>（</w:t>
            </w:r>
            <w:r>
              <w:rPr>
                <w:rFonts w:ascii="Calibri" w:hAnsi="Calibri"/>
                <w:color w:val="000000"/>
                <w:sz w:val="18"/>
                <w:szCs w:val="18"/>
              </w:rPr>
              <w:t>kg</w:t>
            </w:r>
            <w:r>
              <w:rPr>
                <w:rFonts w:hint="eastAsia" w:ascii="Calibri" w:hAnsi="Calibri"/>
                <w:color w:val="000000"/>
                <w:sz w:val="18"/>
                <w:szCs w:val="18"/>
              </w:rPr>
              <w:t>/</w:t>
            </w:r>
            <w:r>
              <w:rPr>
                <w:rFonts w:ascii="Calibri" w:hAnsi="Calibri"/>
                <w:color w:val="000000"/>
                <w:sz w:val="18"/>
                <w:szCs w:val="18"/>
              </w:rPr>
              <w:t>h</w:t>
            </w:r>
            <w:r>
              <w:rPr>
                <w:rFonts w:hint="eastAsia" w:ascii="Calibri" w:hAnsi="Calibri"/>
                <w:color w:val="000000"/>
                <w:sz w:val="18"/>
                <w:szCs w:val="18"/>
              </w:rPr>
              <w:t>）</w:t>
            </w:r>
          </w:p>
        </w:tc>
        <w:tc>
          <w:tcPr>
            <w:tcW w:w="428" w:type="pct"/>
            <w:tcMar>
              <w:left w:w="28" w:type="dxa"/>
              <w:right w:w="28" w:type="dxa"/>
            </w:tcMar>
            <w:vAlign w:val="center"/>
          </w:tcPr>
          <w:p>
            <w:pPr>
              <w:jc w:val="center"/>
              <w:rPr>
                <w:color w:val="000000"/>
              </w:rPr>
            </w:pPr>
            <w:r>
              <w:rPr>
                <w:rFonts w:hint="eastAsia"/>
                <w:color w:val="000000"/>
              </w:rPr>
              <w:t>排放</w:t>
            </w:r>
          </w:p>
          <w:p>
            <w:pPr>
              <w:jc w:val="center"/>
              <w:rPr>
                <w:color w:val="000000"/>
              </w:rPr>
            </w:pPr>
            <w:r>
              <w:rPr>
                <w:color w:val="000000"/>
              </w:rPr>
              <w:t>量</w:t>
            </w:r>
            <w:r>
              <w:rPr>
                <w:rFonts w:hint="eastAsia" w:ascii="Calibri" w:hAnsi="Calibri"/>
                <w:color w:val="000000"/>
                <w:sz w:val="18"/>
                <w:szCs w:val="18"/>
              </w:rPr>
              <w:t>（t/a）</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标准</w:t>
            </w:r>
          </w:p>
          <w:p>
            <w:pPr>
              <w:jc w:val="center"/>
              <w:rPr>
                <w:rFonts w:ascii="Calibri" w:hAnsi="Calibri" w:cs="Calibri"/>
                <w:color w:val="000000"/>
              </w:rPr>
            </w:pPr>
            <w:r>
              <w:rPr>
                <w:rFonts w:ascii="Calibri" w:hAnsi="Calibri" w:cs="Calibri"/>
                <w:color w:val="000000"/>
              </w:rPr>
              <w:t>限值</w:t>
            </w:r>
          </w:p>
          <w:p>
            <w:pPr>
              <w:rPr>
                <w:rFonts w:ascii="Calibri" w:hAnsi="Calibri" w:cs="Calibri"/>
                <w:color w:val="000000"/>
              </w:rPr>
            </w:pPr>
            <w:r>
              <w:rPr>
                <w:rFonts w:ascii="Calibri" w:hAnsi="Calibri"/>
                <w:color w:val="000000"/>
                <w:sz w:val="18"/>
                <w:szCs w:val="18"/>
              </w:rPr>
              <w:t>（mg/m</w:t>
            </w:r>
            <w:r>
              <w:rPr>
                <w:rFonts w:ascii="Calibri" w:hAnsi="Calibri"/>
                <w:color w:val="000000"/>
                <w:sz w:val="18"/>
                <w:szCs w:val="18"/>
                <w:vertAlign w:val="superscript"/>
              </w:rPr>
              <w:t>3</w:t>
            </w:r>
            <w:r>
              <w:rPr>
                <w:rFonts w:ascii="Calibri" w:hAnsi="Calibri"/>
                <w:color w:val="000000"/>
                <w:sz w:val="18"/>
                <w:szCs w:val="18"/>
              </w:rPr>
              <w:t>）</w:t>
            </w:r>
          </w:p>
        </w:tc>
        <w:tc>
          <w:tcPr>
            <w:tcW w:w="394" w:type="pct"/>
            <w:vAlign w:val="center"/>
          </w:tcPr>
          <w:p>
            <w:pPr>
              <w:jc w:val="center"/>
              <w:rPr>
                <w:rFonts w:ascii="Calibri" w:hAnsi="Calibri" w:cs="Calibri"/>
                <w:color w:val="000000"/>
              </w:rPr>
            </w:pPr>
            <w:r>
              <w:rPr>
                <w:rFonts w:hint="eastAsia" w:ascii="Calibri" w:hAnsi="Calibri" w:cs="Calibri"/>
                <w:color w:val="000000"/>
              </w:rPr>
              <w:t>是否</w:t>
            </w:r>
          </w:p>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指标</w:t>
            </w:r>
          </w:p>
          <w:p>
            <w:pPr>
              <w:jc w:val="center"/>
              <w:rPr>
                <w:rFonts w:ascii="Calibri" w:hAnsi="Calibri" w:cs="Calibri"/>
                <w:color w:val="000000"/>
              </w:rPr>
            </w:pPr>
            <w:r>
              <w:rPr>
                <w:rFonts w:ascii="Calibri" w:hAnsi="Calibri" w:cs="Calibri"/>
                <w:color w:val="000000"/>
              </w:rPr>
              <w:t>限值</w:t>
            </w:r>
            <w:r>
              <w:rPr>
                <w:rFonts w:ascii="Calibri" w:hAnsi="Calibri"/>
                <w:color w:val="000000"/>
                <w:sz w:val="18"/>
                <w:szCs w:val="18"/>
              </w:rPr>
              <w:t>（mg/m</w:t>
            </w:r>
            <w:r>
              <w:rPr>
                <w:rFonts w:ascii="Calibri" w:hAnsi="Calibri"/>
                <w:color w:val="000000"/>
                <w:sz w:val="18"/>
                <w:szCs w:val="18"/>
                <w:vertAlign w:val="superscript"/>
              </w:rPr>
              <w:t>3</w:t>
            </w:r>
            <w:r>
              <w:rPr>
                <w:rFonts w:ascii="Calibri" w:hAnsi="Calibri"/>
                <w:color w:val="000000"/>
                <w:sz w:val="18"/>
                <w:szCs w:val="18"/>
              </w:rPr>
              <w:t>）</w:t>
            </w:r>
          </w:p>
        </w:tc>
        <w:tc>
          <w:tcPr>
            <w:tcW w:w="414" w:type="pct"/>
            <w:vAlign w:val="center"/>
          </w:tcPr>
          <w:p>
            <w:pPr>
              <w:rPr>
                <w:rFonts w:ascii="Calibri" w:hAnsi="Calibri" w:cs="Calibri"/>
                <w:color w:val="000000"/>
              </w:rPr>
            </w:pPr>
            <w:r>
              <w:rPr>
                <w:rFonts w:hint="eastAsia" w:ascii="Calibri" w:hAnsi="Calibri" w:cs="Calibri"/>
                <w:color w:val="000000"/>
              </w:rPr>
              <w:t>是否</w:t>
            </w:r>
          </w:p>
          <w:p>
            <w:pP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tcMar>
              <w:left w:w="28" w:type="dxa"/>
              <w:right w:w="28" w:type="dxa"/>
            </w:tcMar>
            <w:vAlign w:val="center"/>
          </w:tcPr>
          <w:p>
            <w:pPr>
              <w:jc w:val="center"/>
              <w:rPr>
                <w:rFonts w:ascii="Calibri" w:hAnsi="Calibri" w:cs="Calibri"/>
                <w:color w:val="000000"/>
              </w:rPr>
            </w:pPr>
            <w:r>
              <w:rPr>
                <w:rFonts w:ascii="Calibri" w:hAnsi="Calibri" w:cs="Calibri"/>
                <w:color w:val="000000"/>
              </w:rPr>
              <w:t>DA001</w:t>
            </w:r>
          </w:p>
        </w:tc>
        <w:tc>
          <w:tcPr>
            <w:tcW w:w="230" w:type="pct"/>
            <w:vMerge w:val="restart"/>
            <w:tcMar>
              <w:left w:w="28" w:type="dxa"/>
              <w:right w:w="28" w:type="dxa"/>
            </w:tcMar>
            <w:vAlign w:val="center"/>
          </w:tcPr>
          <w:p>
            <w:pPr>
              <w:jc w:val="center"/>
              <w:rPr>
                <w:rFonts w:ascii="Calibri" w:hAnsi="Calibri" w:cs="Calibri"/>
                <w:color w:val="000000"/>
              </w:rPr>
            </w:pPr>
            <w:r>
              <w:rPr>
                <w:rFonts w:hint="eastAsia" w:ascii="Calibri" w:hAnsi="Calibri" w:cs="Calibri"/>
                <w:color w:val="000000"/>
              </w:rPr>
              <w:t>5#生产</w:t>
            </w:r>
            <w:r>
              <w:rPr>
                <w:rFonts w:ascii="Calibri" w:hAnsi="Calibri" w:cs="Calibri"/>
                <w:color w:val="000000"/>
              </w:rPr>
              <w:t>车间</w:t>
            </w:r>
          </w:p>
        </w:tc>
        <w:tc>
          <w:tcPr>
            <w:tcW w:w="491" w:type="pct"/>
            <w:vAlign w:val="center"/>
          </w:tcPr>
          <w:p>
            <w:pPr>
              <w:jc w:val="center"/>
              <w:rPr>
                <w:rFonts w:ascii="Calibri" w:hAnsi="Calibri" w:cs="Calibri"/>
                <w:color w:val="000000"/>
              </w:rPr>
            </w:pPr>
            <w:r>
              <w:rPr>
                <w:rFonts w:hint="eastAsia" w:ascii="Calibri" w:hAnsi="Calibri" w:cs="Calibri"/>
                <w:color w:val="000000"/>
              </w:rPr>
              <w:t>原料</w:t>
            </w:r>
            <w:r>
              <w:rPr>
                <w:rFonts w:ascii="Calibri" w:hAnsi="Calibri" w:cs="Calibri"/>
                <w:color w:val="000000"/>
              </w:rPr>
              <w:t>预处理</w:t>
            </w: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颗粒物</w:t>
            </w:r>
          </w:p>
        </w:tc>
        <w:tc>
          <w:tcPr>
            <w:tcW w:w="571" w:type="pct"/>
            <w:tcMar>
              <w:left w:w="28" w:type="dxa"/>
              <w:right w:w="28" w:type="dxa"/>
            </w:tcMar>
            <w:vAlign w:val="center"/>
          </w:tcPr>
          <w:p>
            <w:pPr>
              <w:jc w:val="center"/>
              <w:rPr>
                <w:rFonts w:ascii="Calibri" w:hAnsi="Calibri"/>
                <w:color w:val="000000"/>
              </w:rPr>
            </w:pPr>
            <w:r>
              <w:rPr>
                <w:rFonts w:ascii="Calibri" w:hAnsi="Calibri"/>
                <w:color w:val="000000"/>
              </w:rPr>
              <w:t>5.76</w:t>
            </w:r>
          </w:p>
        </w:tc>
        <w:tc>
          <w:tcPr>
            <w:tcW w:w="465"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088</w:t>
            </w:r>
          </w:p>
        </w:tc>
        <w:tc>
          <w:tcPr>
            <w:tcW w:w="428" w:type="pct"/>
            <w:tcMar>
              <w:left w:w="28" w:type="dxa"/>
              <w:right w:w="28" w:type="dxa"/>
            </w:tcMar>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571" w:type="pct"/>
            <w:tcMar>
              <w:left w:w="28" w:type="dxa"/>
              <w:right w:w="28" w:type="dxa"/>
            </w:tcMar>
            <w:vAlign w:val="center"/>
          </w:tcPr>
          <w:p>
            <w:pPr>
              <w:jc w:val="center"/>
              <w:rPr>
                <w:rFonts w:ascii="Calibri" w:hAnsi="Calibri" w:cs="Calibri"/>
                <w:color w:val="000000"/>
              </w:rPr>
            </w:pPr>
            <w:r>
              <w:rPr>
                <w:rFonts w:ascii="Calibri" w:hAnsi="Calibri" w:cs="Calibri"/>
                <w:color w:val="000000"/>
              </w:rPr>
              <w:t>10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restart"/>
            <w:tcMar>
              <w:left w:w="28" w:type="dxa"/>
              <w:right w:w="28" w:type="dxa"/>
            </w:tcMar>
            <w:vAlign w:val="center"/>
          </w:tcPr>
          <w:p>
            <w:pPr>
              <w:jc w:val="center"/>
              <w:rPr>
                <w:rFonts w:ascii="Calibri" w:hAnsi="Calibri" w:cs="Calibri"/>
                <w:color w:val="000000"/>
              </w:rPr>
            </w:pPr>
            <w:r>
              <w:rPr>
                <w:rFonts w:ascii="Calibri" w:hAnsi="Calibri" w:cs="Calibri"/>
                <w:color w:val="000000"/>
              </w:rPr>
              <w:t>DA002</w:t>
            </w: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restart"/>
            <w:vAlign w:val="center"/>
          </w:tcPr>
          <w:p>
            <w:pPr>
              <w:jc w:val="center"/>
              <w:rPr>
                <w:rFonts w:ascii="Calibri" w:hAnsi="Calibri" w:cs="Calibri"/>
                <w:color w:val="000000"/>
              </w:rPr>
            </w:pPr>
            <w:r>
              <w:rPr>
                <w:rFonts w:hint="eastAsia" w:ascii="Calibri" w:hAnsi="Calibri" w:cs="Calibri"/>
                <w:color w:val="000000"/>
              </w:rPr>
              <w:t>包覆</w:t>
            </w:r>
          </w:p>
          <w:p>
            <w:pPr>
              <w:jc w:val="center"/>
              <w:rPr>
                <w:rFonts w:ascii="Calibri" w:hAnsi="Calibri" w:cs="Calibri"/>
                <w:color w:val="000000"/>
              </w:rPr>
            </w:pPr>
            <w:r>
              <w:rPr>
                <w:rFonts w:hint="eastAsia" w:ascii="Calibri" w:hAnsi="Calibri" w:cs="Calibri"/>
                <w:color w:val="000000"/>
              </w:rPr>
              <w:t>改性</w:t>
            </w: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颗粒物</w:t>
            </w:r>
          </w:p>
        </w:tc>
        <w:tc>
          <w:tcPr>
            <w:tcW w:w="571" w:type="pct"/>
            <w:tcMar>
              <w:left w:w="28" w:type="dxa"/>
              <w:right w:w="28" w:type="dxa"/>
            </w:tcMar>
            <w:vAlign w:val="center"/>
          </w:tcPr>
          <w:p>
            <w:pPr>
              <w:jc w:val="center"/>
              <w:rPr>
                <w:rFonts w:ascii="Calibri" w:hAnsi="Calibri"/>
                <w:color w:val="000000"/>
              </w:rPr>
            </w:pPr>
            <w:r>
              <w:rPr>
                <w:rFonts w:hint="eastAsia" w:ascii="Calibri" w:hAnsi="Calibri"/>
                <w:color w:val="000000"/>
              </w:rPr>
              <w:t>6</w:t>
            </w:r>
            <w:r>
              <w:rPr>
                <w:rFonts w:ascii="Calibri" w:hAnsi="Calibri"/>
                <w:color w:val="000000"/>
              </w:rPr>
              <w:t>.80</w:t>
            </w:r>
          </w:p>
        </w:tc>
        <w:tc>
          <w:tcPr>
            <w:tcW w:w="465"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.033</w:t>
            </w:r>
          </w:p>
        </w:tc>
        <w:tc>
          <w:tcPr>
            <w:tcW w:w="428"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.24</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continue"/>
            <w:vAlign w:val="center"/>
          </w:tcPr>
          <w:p>
            <w:pPr>
              <w:jc w:val="center"/>
              <w:rPr>
                <w:rFonts w:ascii="Calibri" w:hAnsi="Calibri" w:cs="Calibri"/>
                <w:color w:val="000000"/>
              </w:rPr>
            </w:pP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571" w:type="pct"/>
            <w:tcMar>
              <w:left w:w="28" w:type="dxa"/>
              <w:right w:w="28" w:type="dxa"/>
            </w:tcMar>
            <w:vAlign w:val="center"/>
          </w:tcPr>
          <w:p>
            <w:pPr>
              <w:jc w:val="center"/>
              <w:rPr>
                <w:rFonts w:ascii="Calibri" w:hAnsi="Calibri"/>
                <w:color w:val="000000"/>
              </w:rPr>
            </w:pPr>
            <w:r>
              <w:rPr>
                <w:rFonts w:hint="eastAsia" w:ascii="Calibri" w:hAnsi="Calibri"/>
                <w:color w:val="000000"/>
              </w:rPr>
              <w:t>2</w:t>
            </w:r>
            <w:r>
              <w:rPr>
                <w:rFonts w:ascii="Calibri" w:hAnsi="Calibri"/>
                <w:color w:val="000000"/>
              </w:rPr>
              <w:t>7.31</w:t>
            </w:r>
          </w:p>
        </w:tc>
        <w:tc>
          <w:tcPr>
            <w:tcW w:w="465"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.14</w:t>
            </w:r>
          </w:p>
        </w:tc>
        <w:tc>
          <w:tcPr>
            <w:tcW w:w="428" w:type="pct"/>
            <w:tcMar>
              <w:left w:w="28" w:type="dxa"/>
              <w:right w:w="28" w:type="dxa"/>
            </w:tcMar>
            <w:vAlign w:val="center"/>
          </w:tcPr>
          <w:p>
            <w:pPr>
              <w:jc w:val="center"/>
              <w:rPr>
                <w:rFonts w:ascii="Calibri" w:hAnsi="Calibri"/>
                <w:color w:val="000000"/>
              </w:rPr>
            </w:pPr>
            <w:r>
              <w:rPr>
                <w:rFonts w:ascii="Calibri" w:hAnsi="Calibri"/>
                <w:color w:val="000000"/>
              </w:rPr>
              <w:t>0.98</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35</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35</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continue"/>
            <w:vAlign w:val="center"/>
          </w:tcPr>
          <w:p>
            <w:pPr>
              <w:jc w:val="center"/>
              <w:rPr>
                <w:rFonts w:ascii="Calibri" w:hAnsi="Calibri" w:cs="Calibri"/>
                <w:color w:val="000000"/>
              </w:rPr>
            </w:pP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NOx</w:t>
            </w:r>
          </w:p>
        </w:tc>
        <w:tc>
          <w:tcPr>
            <w:tcW w:w="571" w:type="pct"/>
            <w:tcMar>
              <w:left w:w="28" w:type="dxa"/>
              <w:right w:w="28" w:type="dxa"/>
            </w:tcMar>
            <w:vAlign w:val="center"/>
          </w:tcPr>
          <w:p>
            <w:pPr>
              <w:jc w:val="center"/>
              <w:rPr>
                <w:rFonts w:ascii="Calibri" w:hAnsi="Calibri"/>
                <w:color w:val="000000"/>
              </w:rPr>
            </w:pPr>
            <w:r>
              <w:rPr>
                <w:rFonts w:ascii="Calibri" w:hAnsi="Calibri"/>
                <w:color w:val="000000"/>
              </w:rPr>
              <w:t>30.91</w:t>
            </w:r>
          </w:p>
        </w:tc>
        <w:tc>
          <w:tcPr>
            <w:tcW w:w="465"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.15</w:t>
            </w:r>
          </w:p>
        </w:tc>
        <w:tc>
          <w:tcPr>
            <w:tcW w:w="428" w:type="pct"/>
            <w:tcMar>
              <w:left w:w="28" w:type="dxa"/>
              <w:right w:w="28" w:type="dxa"/>
            </w:tcMar>
            <w:vAlign w:val="center"/>
          </w:tcPr>
          <w:p>
            <w:pPr>
              <w:jc w:val="center"/>
              <w:rPr>
                <w:rFonts w:ascii="Calibri" w:hAnsi="Calibri"/>
                <w:color w:val="000000"/>
              </w:rPr>
            </w:pPr>
            <w:r>
              <w:rPr>
                <w:rFonts w:hint="eastAsia" w:ascii="Calibri" w:hAnsi="Calibri"/>
                <w:color w:val="000000"/>
              </w:rPr>
              <w:t>1</w:t>
            </w:r>
            <w:r>
              <w:rPr>
                <w:rFonts w:ascii="Calibri" w:hAnsi="Calibri"/>
                <w:color w:val="000000"/>
              </w:rPr>
              <w:t>.11</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50</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continue"/>
            <w:vAlign w:val="center"/>
          </w:tcPr>
          <w:p>
            <w:pPr>
              <w:jc w:val="center"/>
              <w:rPr>
                <w:rFonts w:ascii="Calibri" w:hAnsi="Calibri" w:cs="Calibri"/>
                <w:color w:val="000000"/>
              </w:rPr>
            </w:pP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沥青烟</w:t>
            </w:r>
          </w:p>
        </w:tc>
        <w:tc>
          <w:tcPr>
            <w:tcW w:w="571"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.58</w:t>
            </w:r>
          </w:p>
        </w:tc>
        <w:tc>
          <w:tcPr>
            <w:tcW w:w="465"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.0029</w:t>
            </w:r>
          </w:p>
        </w:tc>
        <w:tc>
          <w:tcPr>
            <w:tcW w:w="428"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.021</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20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continue"/>
            <w:vAlign w:val="center"/>
          </w:tcPr>
          <w:p>
            <w:pPr>
              <w:jc w:val="center"/>
              <w:rPr>
                <w:rFonts w:ascii="Calibri" w:hAnsi="Calibri" w:cs="Calibri"/>
                <w:color w:val="000000"/>
              </w:rPr>
            </w:pP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571" w:type="pct"/>
            <w:tcMar>
              <w:left w:w="28" w:type="dxa"/>
              <w:right w:w="28" w:type="dxa"/>
            </w:tcMar>
            <w:vAlign w:val="center"/>
          </w:tcPr>
          <w:p>
            <w:pPr>
              <w:jc w:val="center"/>
              <w:rPr>
                <w:rFonts w:ascii="Calibri" w:hAnsi="Calibri"/>
                <w:color w:val="000000"/>
              </w:rPr>
            </w:pPr>
            <w:r>
              <w:rPr>
                <w:rFonts w:ascii="Calibri" w:hAnsi="Calibri"/>
                <w:color w:val="000000"/>
              </w:rPr>
              <w:t>1.55</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-4</w:t>
            </w:r>
          </w:p>
        </w:tc>
        <w:tc>
          <w:tcPr>
            <w:tcW w:w="465" w:type="pct"/>
            <w:tcMar>
              <w:left w:w="28" w:type="dxa"/>
              <w:right w:w="28" w:type="dxa"/>
            </w:tcMar>
            <w:vAlign w:val="center"/>
          </w:tcPr>
          <w:p>
            <w:pPr>
              <w:jc w:val="center"/>
              <w:rPr>
                <w:rFonts w:ascii="Calibri" w:hAnsi="Calibri"/>
                <w:color w:val="000000"/>
              </w:rPr>
            </w:pPr>
            <w:r>
              <w:rPr>
                <w:rFonts w:ascii="Calibri" w:hAnsi="Calibri"/>
                <w:color w:val="000000"/>
              </w:rPr>
              <w:t>7.74</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-7</w:t>
            </w:r>
          </w:p>
        </w:tc>
        <w:tc>
          <w:tcPr>
            <w:tcW w:w="428" w:type="pct"/>
            <w:tcMar>
              <w:left w:w="28" w:type="dxa"/>
              <w:right w:w="28" w:type="dxa"/>
            </w:tcMar>
            <w:vAlign w:val="center"/>
          </w:tcPr>
          <w:p>
            <w:pPr>
              <w:jc w:val="center"/>
              <w:rPr>
                <w:rFonts w:ascii="Calibri" w:hAnsi="Calibri"/>
                <w:color w:val="000000"/>
              </w:rPr>
            </w:pPr>
            <w:r>
              <w:rPr>
                <w:rFonts w:ascii="Calibri" w:hAnsi="Calibri"/>
                <w:color w:val="000000"/>
              </w:rPr>
              <w:t>5.57</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571" w:type="pct"/>
            <w:tcMar>
              <w:left w:w="28" w:type="dxa"/>
              <w:right w:w="28" w:type="dxa"/>
            </w:tcMar>
            <w:vAlign w:val="center"/>
          </w:tcPr>
          <w:p>
            <w:pPr>
              <w:jc w:val="center"/>
              <w:rPr>
                <w:rFonts w:ascii="Calibri" w:hAnsi="Calibri" w:cs="Calibri"/>
                <w:color w:val="000000"/>
                <w:lang w:bidi="ar"/>
              </w:rPr>
            </w:pPr>
            <w:r>
              <w:rPr>
                <w:rFonts w:ascii="Calibri" w:hAnsi="Calibri" w:cs="Calibri"/>
                <w:color w:val="000000"/>
                <w:lang w:bidi="ar"/>
              </w:rPr>
              <w:t>0.3</w:t>
            </w:r>
          </w:p>
          <w:p>
            <w:pPr>
              <w:jc w:val="center"/>
              <w:rPr>
                <w:rFonts w:ascii="Calibri" w:hAnsi="Calibri" w:cs="Calibri"/>
                <w:color w:val="000000"/>
              </w:rPr>
            </w:pPr>
            <w:r>
              <w:rPr>
                <w:rFonts w:hint="eastAsia" w:ascii="Calibri" w:hAnsi="Calibri" w:cs="Calibri"/>
                <w:color w:val="000000"/>
                <w:lang w:bidi="ar"/>
              </w:rPr>
              <w:t>×</w:t>
            </w:r>
            <w:r>
              <w:rPr>
                <w:rFonts w:ascii="Calibri" w:hAnsi="Calibri" w:cs="Calibri"/>
                <w:color w:val="000000"/>
                <w:lang w:bidi="ar"/>
              </w:rPr>
              <w:t>10</w:t>
            </w:r>
            <w:r>
              <w:rPr>
                <w:rFonts w:ascii="Calibri" w:hAnsi="Calibri" w:cs="Calibri"/>
                <w:color w:val="000000"/>
                <w:vertAlign w:val="superscript"/>
                <w:lang w:bidi="ar"/>
              </w:rPr>
              <w:t>-3</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w:t>
            </w:r>
          </w:p>
        </w:tc>
        <w:tc>
          <w:tcPr>
            <w:tcW w:w="414" w:type="pct"/>
            <w:vAlign w:val="center"/>
          </w:tcPr>
          <w:p>
            <w:pPr>
              <w:jc w:val="center"/>
              <w:rPr>
                <w:rFonts w:ascii="Calibri" w:hAnsi="Calibri" w:cs="Calibri"/>
                <w:color w:val="000000"/>
              </w:rPr>
            </w:pPr>
            <w:r>
              <w:rPr>
                <w:rFonts w:hint="eastAsia" w:ascii="Calibri" w:hAnsi="Calibri" w:cs="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continue"/>
            <w:vAlign w:val="center"/>
          </w:tcPr>
          <w:p>
            <w:pPr>
              <w:jc w:val="center"/>
              <w:rPr>
                <w:rFonts w:ascii="Calibri" w:hAnsi="Calibri" w:cs="Calibri"/>
                <w:color w:val="000000"/>
              </w:rPr>
            </w:pP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非甲烷总烃</w:t>
            </w:r>
          </w:p>
        </w:tc>
        <w:tc>
          <w:tcPr>
            <w:tcW w:w="571" w:type="pct"/>
            <w:tcMar>
              <w:left w:w="28" w:type="dxa"/>
              <w:right w:w="28" w:type="dxa"/>
            </w:tcMar>
            <w:vAlign w:val="center"/>
          </w:tcPr>
          <w:p>
            <w:pPr>
              <w:jc w:val="center"/>
              <w:rPr>
                <w:rFonts w:ascii="Calibri" w:hAnsi="Calibri"/>
                <w:color w:val="000000"/>
              </w:rPr>
            </w:pPr>
            <w:r>
              <w:rPr>
                <w:rFonts w:ascii="Calibri" w:hAnsi="Calibri"/>
                <w:color w:val="000000"/>
              </w:rPr>
              <w:t>17.22</w:t>
            </w:r>
          </w:p>
        </w:tc>
        <w:tc>
          <w:tcPr>
            <w:tcW w:w="465" w:type="pct"/>
            <w:tcMar>
              <w:left w:w="28" w:type="dxa"/>
              <w:right w:w="28" w:type="dxa"/>
            </w:tcMar>
            <w:vAlign w:val="center"/>
          </w:tcPr>
          <w:p>
            <w:pPr>
              <w:jc w:val="center"/>
              <w:rPr>
                <w:rFonts w:ascii="Calibri" w:hAnsi="Calibri"/>
                <w:color w:val="000000"/>
              </w:rPr>
            </w:pPr>
            <w:r>
              <w:rPr>
                <w:rFonts w:ascii="Calibri" w:hAnsi="Calibri"/>
                <w:color w:val="000000"/>
              </w:rPr>
              <w:t>0.086</w:t>
            </w:r>
          </w:p>
        </w:tc>
        <w:tc>
          <w:tcPr>
            <w:tcW w:w="428" w:type="pct"/>
            <w:tcMar>
              <w:left w:w="28" w:type="dxa"/>
              <w:right w:w="28" w:type="dxa"/>
            </w:tcMar>
            <w:vAlign w:val="center"/>
          </w:tcPr>
          <w:p>
            <w:pPr>
              <w:jc w:val="center"/>
              <w:rPr>
                <w:rFonts w:ascii="Calibri" w:hAnsi="Calibri"/>
                <w:color w:val="000000"/>
              </w:rPr>
            </w:pPr>
            <w:r>
              <w:rPr>
                <w:rFonts w:ascii="Calibri" w:hAnsi="Calibri"/>
                <w:color w:val="000000"/>
              </w:rPr>
              <w:t>0.62</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80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w:t>
            </w:r>
          </w:p>
        </w:tc>
        <w:tc>
          <w:tcPr>
            <w:tcW w:w="414" w:type="pct"/>
            <w:vAlign w:val="center"/>
          </w:tcPr>
          <w:p>
            <w:pPr>
              <w:jc w:val="center"/>
              <w:rPr>
                <w:rFonts w:ascii="Calibri" w:hAnsi="Calibri" w:cs="Calibri"/>
                <w:color w:val="000000"/>
              </w:rPr>
            </w:pPr>
            <w:r>
              <w:rPr>
                <w:rFonts w:hint="eastAsia" w:ascii="Calibri" w:hAnsi="Calibri" w:cs="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tcMar>
              <w:left w:w="28" w:type="dxa"/>
              <w:right w:w="28" w:type="dxa"/>
            </w:tcMar>
            <w:vAlign w:val="center"/>
          </w:tcPr>
          <w:p>
            <w:pPr>
              <w:jc w:val="center"/>
              <w:rPr>
                <w:rFonts w:ascii="Calibri" w:hAnsi="Calibri" w:cs="Calibri"/>
                <w:color w:val="000000"/>
              </w:rPr>
            </w:pPr>
            <w:r>
              <w:rPr>
                <w:rFonts w:ascii="Calibri" w:hAnsi="Calibri" w:cs="Calibri"/>
                <w:color w:val="000000"/>
              </w:rPr>
              <w:t>DA003</w:t>
            </w: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Align w:val="center"/>
          </w:tcPr>
          <w:p>
            <w:pPr>
              <w:jc w:val="center"/>
              <w:rPr>
                <w:rFonts w:ascii="Calibri" w:hAnsi="Calibri" w:cs="Calibri"/>
                <w:color w:val="000000"/>
              </w:rPr>
            </w:pPr>
            <w:r>
              <w:rPr>
                <w:rFonts w:hint="eastAsia" w:ascii="Calibri" w:hAnsi="Calibri" w:cs="Calibri"/>
                <w:color w:val="000000"/>
              </w:rPr>
              <w:t>成品</w:t>
            </w:r>
          </w:p>
          <w:p>
            <w:pPr>
              <w:jc w:val="center"/>
              <w:rPr>
                <w:rFonts w:ascii="Calibri" w:hAnsi="Calibri" w:cs="Calibri"/>
                <w:color w:val="000000"/>
              </w:rPr>
            </w:pPr>
            <w:r>
              <w:rPr>
                <w:rFonts w:ascii="Calibri" w:hAnsi="Calibri" w:cs="Calibri"/>
                <w:color w:val="000000"/>
              </w:rPr>
              <w:t>加工</w:t>
            </w: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颗粒物</w:t>
            </w:r>
          </w:p>
        </w:tc>
        <w:tc>
          <w:tcPr>
            <w:tcW w:w="571" w:type="pct"/>
            <w:tcMar>
              <w:left w:w="28" w:type="dxa"/>
              <w:right w:w="28" w:type="dxa"/>
            </w:tcMar>
            <w:vAlign w:val="center"/>
          </w:tcPr>
          <w:p>
            <w:pPr>
              <w:jc w:val="center"/>
              <w:rPr>
                <w:rFonts w:ascii="Calibri" w:hAnsi="Calibri"/>
                <w:color w:val="000000"/>
              </w:rPr>
            </w:pPr>
            <w:r>
              <w:rPr>
                <w:rFonts w:ascii="Calibri" w:hAnsi="Calibri"/>
                <w:color w:val="000000"/>
              </w:rPr>
              <w:t>6.12</w:t>
            </w:r>
          </w:p>
        </w:tc>
        <w:tc>
          <w:tcPr>
            <w:tcW w:w="465" w:type="pct"/>
            <w:tcMar>
              <w:left w:w="28" w:type="dxa"/>
              <w:right w:w="28" w:type="dxa"/>
            </w:tcMar>
            <w:vAlign w:val="center"/>
          </w:tcPr>
          <w:p>
            <w:pPr>
              <w:jc w:val="center"/>
              <w:rPr>
                <w:rFonts w:ascii="Calibri" w:hAnsi="Calibri"/>
                <w:color w:val="000000"/>
              </w:rPr>
            </w:pPr>
            <w:r>
              <w:rPr>
                <w:rFonts w:ascii="Calibri" w:hAnsi="Calibri"/>
                <w:color w:val="000000"/>
              </w:rPr>
              <w:t>0.092</w:t>
            </w:r>
          </w:p>
        </w:tc>
        <w:tc>
          <w:tcPr>
            <w:tcW w:w="428" w:type="pct"/>
            <w:tcMar>
              <w:left w:w="28" w:type="dxa"/>
              <w:right w:w="28" w:type="dxa"/>
            </w:tcMar>
            <w:vAlign w:val="center"/>
          </w:tcPr>
          <w:p>
            <w:pPr>
              <w:jc w:val="center"/>
              <w:rPr>
                <w:rFonts w:ascii="Calibri" w:hAnsi="Calibri"/>
                <w:color w:val="000000"/>
              </w:rPr>
            </w:pPr>
            <w:r>
              <w:rPr>
                <w:rFonts w:ascii="Calibri" w:hAnsi="Calibri"/>
                <w:color w:val="000000"/>
              </w:rPr>
              <w:t>0.22</w:t>
            </w:r>
          </w:p>
        </w:tc>
        <w:tc>
          <w:tcPr>
            <w:tcW w:w="571" w:type="pct"/>
            <w:tcMar>
              <w:left w:w="28" w:type="dxa"/>
              <w:right w:w="28" w:type="dxa"/>
            </w:tcMar>
            <w:vAlign w:val="center"/>
          </w:tcPr>
          <w:p>
            <w:pPr>
              <w:jc w:val="center"/>
              <w:rPr>
                <w:rFonts w:ascii="Calibri" w:hAnsi="Calibri" w:cs="Calibri"/>
                <w:color w:val="000000"/>
              </w:rPr>
            </w:pPr>
            <w:r>
              <w:rPr>
                <w:rFonts w:ascii="Calibri" w:hAnsi="Calibri" w:cs="Calibri"/>
                <w:color w:val="000000"/>
              </w:rPr>
              <w:t>10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tcMar>
              <w:left w:w="28" w:type="dxa"/>
              <w:right w:w="28" w:type="dxa"/>
            </w:tcMar>
            <w:vAlign w:val="center"/>
          </w:tcPr>
          <w:p>
            <w:pPr>
              <w:jc w:val="center"/>
              <w:rPr>
                <w:rFonts w:ascii="Calibri" w:hAnsi="Calibri" w:cs="Calibri"/>
                <w:color w:val="000000"/>
              </w:rPr>
            </w:pPr>
            <w:r>
              <w:rPr>
                <w:rFonts w:ascii="Calibri" w:hAnsi="Calibri" w:cs="Calibri"/>
                <w:color w:val="000000"/>
              </w:rPr>
              <w:t>DA004</w:t>
            </w:r>
          </w:p>
        </w:tc>
        <w:tc>
          <w:tcPr>
            <w:tcW w:w="230" w:type="pct"/>
            <w:vMerge w:val="restart"/>
            <w:tcMar>
              <w:left w:w="28" w:type="dxa"/>
              <w:right w:w="28" w:type="dxa"/>
            </w:tcMar>
            <w:vAlign w:val="center"/>
          </w:tcPr>
          <w:p>
            <w:pPr>
              <w:jc w:val="center"/>
              <w:rPr>
                <w:rFonts w:ascii="Calibri" w:hAnsi="Calibri" w:cs="Calibri"/>
                <w:color w:val="000000"/>
              </w:rPr>
            </w:pPr>
            <w:r>
              <w:rPr>
                <w:rFonts w:ascii="Calibri" w:hAnsi="Calibri" w:cs="Calibri"/>
                <w:color w:val="000000"/>
              </w:rPr>
              <w:t>4</w:t>
            </w:r>
            <w:r>
              <w:rPr>
                <w:rFonts w:hint="eastAsia" w:ascii="Calibri" w:hAnsi="Calibri" w:cs="Calibri"/>
                <w:color w:val="000000"/>
              </w:rPr>
              <w:t>#生产</w:t>
            </w:r>
            <w:r>
              <w:rPr>
                <w:rFonts w:ascii="Calibri" w:hAnsi="Calibri" w:cs="Calibri"/>
                <w:color w:val="000000"/>
              </w:rPr>
              <w:t>车间</w:t>
            </w:r>
          </w:p>
        </w:tc>
        <w:tc>
          <w:tcPr>
            <w:tcW w:w="491" w:type="pct"/>
            <w:vAlign w:val="center"/>
          </w:tcPr>
          <w:p>
            <w:pPr>
              <w:jc w:val="center"/>
              <w:rPr>
                <w:rFonts w:ascii="Calibri" w:hAnsi="Calibri" w:cs="Calibri"/>
                <w:color w:val="000000"/>
              </w:rPr>
            </w:pPr>
            <w:r>
              <w:rPr>
                <w:rFonts w:hint="eastAsia" w:ascii="Calibri" w:hAnsi="Calibri" w:cs="Calibri"/>
                <w:color w:val="000000"/>
              </w:rPr>
              <w:t>原料</w:t>
            </w:r>
            <w:r>
              <w:rPr>
                <w:rFonts w:ascii="Calibri" w:hAnsi="Calibri" w:cs="Calibri"/>
                <w:color w:val="000000"/>
              </w:rPr>
              <w:t>预处理</w:t>
            </w: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颗粒物</w:t>
            </w:r>
          </w:p>
        </w:tc>
        <w:tc>
          <w:tcPr>
            <w:tcW w:w="571" w:type="pct"/>
            <w:tcMar>
              <w:left w:w="28" w:type="dxa"/>
              <w:right w:w="28" w:type="dxa"/>
            </w:tcMar>
            <w:vAlign w:val="center"/>
          </w:tcPr>
          <w:p>
            <w:pPr>
              <w:jc w:val="center"/>
              <w:rPr>
                <w:rFonts w:ascii="Calibri" w:hAnsi="Calibri"/>
                <w:color w:val="000000"/>
              </w:rPr>
            </w:pPr>
            <w:r>
              <w:rPr>
                <w:rFonts w:ascii="Calibri" w:hAnsi="Calibri"/>
                <w:color w:val="000000"/>
              </w:rPr>
              <w:t>5.76</w:t>
            </w:r>
          </w:p>
        </w:tc>
        <w:tc>
          <w:tcPr>
            <w:tcW w:w="465"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088</w:t>
            </w:r>
          </w:p>
        </w:tc>
        <w:tc>
          <w:tcPr>
            <w:tcW w:w="428" w:type="pct"/>
            <w:tcMar>
              <w:left w:w="28" w:type="dxa"/>
              <w:right w:w="28" w:type="dxa"/>
            </w:tcMar>
            <w:vAlign w:val="center"/>
          </w:tcPr>
          <w:p>
            <w:pPr>
              <w:jc w:val="center"/>
              <w:rPr>
                <w:rFonts w:ascii="Calibri" w:hAnsi="Calibri"/>
                <w:color w:val="000000"/>
              </w:rPr>
            </w:pPr>
            <w:r>
              <w:rPr>
                <w:rFonts w:hint="eastAsia" w:ascii="Calibri" w:hAnsi="Calibri"/>
                <w:color w:val="000000"/>
              </w:rPr>
              <w:t>0.2</w:t>
            </w:r>
            <w:r>
              <w:rPr>
                <w:rFonts w:ascii="Calibri" w:hAnsi="Calibri"/>
                <w:color w:val="000000"/>
              </w:rPr>
              <w:t>1</w:t>
            </w:r>
          </w:p>
        </w:tc>
        <w:tc>
          <w:tcPr>
            <w:tcW w:w="571" w:type="pct"/>
            <w:tcMar>
              <w:left w:w="28" w:type="dxa"/>
              <w:right w:w="28" w:type="dxa"/>
            </w:tcMar>
            <w:vAlign w:val="center"/>
          </w:tcPr>
          <w:p>
            <w:pPr>
              <w:jc w:val="center"/>
              <w:rPr>
                <w:rFonts w:ascii="Calibri" w:hAnsi="Calibri" w:cs="Calibri"/>
                <w:color w:val="000000"/>
              </w:rPr>
            </w:pPr>
            <w:r>
              <w:rPr>
                <w:rFonts w:ascii="Calibri" w:hAnsi="Calibri" w:cs="Calibri"/>
                <w:color w:val="000000"/>
              </w:rPr>
              <w:t>10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restart"/>
            <w:tcMar>
              <w:left w:w="28" w:type="dxa"/>
              <w:right w:w="28" w:type="dxa"/>
            </w:tcMar>
            <w:vAlign w:val="center"/>
          </w:tcPr>
          <w:p>
            <w:pPr>
              <w:jc w:val="center"/>
              <w:rPr>
                <w:rFonts w:ascii="Calibri" w:hAnsi="Calibri" w:cs="Calibri"/>
                <w:color w:val="000000"/>
              </w:rPr>
            </w:pPr>
            <w:r>
              <w:rPr>
                <w:rFonts w:ascii="Calibri" w:hAnsi="Calibri" w:cs="Calibri"/>
                <w:color w:val="000000"/>
              </w:rPr>
              <w:t>DA005</w:t>
            </w: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restart"/>
            <w:vAlign w:val="center"/>
          </w:tcPr>
          <w:p>
            <w:pPr>
              <w:jc w:val="center"/>
              <w:rPr>
                <w:rFonts w:ascii="Calibri" w:hAnsi="Calibri" w:cs="Calibri"/>
                <w:color w:val="000000"/>
              </w:rPr>
            </w:pPr>
            <w:r>
              <w:rPr>
                <w:rFonts w:hint="eastAsia" w:ascii="Calibri" w:hAnsi="Calibri" w:cs="Calibri"/>
                <w:color w:val="000000"/>
              </w:rPr>
              <w:t>包覆</w:t>
            </w:r>
          </w:p>
          <w:p>
            <w:pPr>
              <w:jc w:val="center"/>
              <w:rPr>
                <w:rFonts w:ascii="Calibri" w:hAnsi="Calibri" w:cs="Calibri"/>
                <w:color w:val="000000"/>
              </w:rPr>
            </w:pPr>
            <w:r>
              <w:rPr>
                <w:rFonts w:hint="eastAsia" w:ascii="Calibri" w:hAnsi="Calibri" w:cs="Calibri"/>
                <w:color w:val="000000"/>
              </w:rPr>
              <w:t>改性</w:t>
            </w: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颗粒物</w:t>
            </w:r>
          </w:p>
        </w:tc>
        <w:tc>
          <w:tcPr>
            <w:tcW w:w="571" w:type="pct"/>
            <w:tcMar>
              <w:left w:w="28" w:type="dxa"/>
              <w:right w:w="28" w:type="dxa"/>
            </w:tcMar>
            <w:vAlign w:val="center"/>
          </w:tcPr>
          <w:p>
            <w:pPr>
              <w:jc w:val="center"/>
              <w:rPr>
                <w:rFonts w:ascii="Calibri" w:hAnsi="Calibri"/>
                <w:color w:val="000000"/>
              </w:rPr>
            </w:pPr>
            <w:r>
              <w:rPr>
                <w:rFonts w:hint="eastAsia" w:ascii="Calibri" w:hAnsi="Calibri"/>
                <w:color w:val="000000"/>
              </w:rPr>
              <w:t>6</w:t>
            </w:r>
            <w:r>
              <w:rPr>
                <w:rFonts w:ascii="Calibri" w:hAnsi="Calibri"/>
                <w:color w:val="000000"/>
              </w:rPr>
              <w:t>.80</w:t>
            </w:r>
          </w:p>
        </w:tc>
        <w:tc>
          <w:tcPr>
            <w:tcW w:w="465"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.033</w:t>
            </w:r>
          </w:p>
        </w:tc>
        <w:tc>
          <w:tcPr>
            <w:tcW w:w="428"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.24</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continue"/>
            <w:vAlign w:val="center"/>
          </w:tcPr>
          <w:p>
            <w:pPr>
              <w:jc w:val="center"/>
              <w:rPr>
                <w:rFonts w:ascii="Calibri" w:hAnsi="Calibri" w:cs="Calibri"/>
                <w:color w:val="000000"/>
              </w:rPr>
            </w:pP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571" w:type="pct"/>
            <w:tcMar>
              <w:left w:w="28" w:type="dxa"/>
              <w:right w:w="28" w:type="dxa"/>
            </w:tcMar>
            <w:vAlign w:val="center"/>
          </w:tcPr>
          <w:p>
            <w:pPr>
              <w:jc w:val="center"/>
              <w:rPr>
                <w:rFonts w:ascii="Calibri" w:hAnsi="Calibri"/>
                <w:color w:val="000000"/>
              </w:rPr>
            </w:pPr>
            <w:r>
              <w:rPr>
                <w:rFonts w:hint="eastAsia" w:ascii="Calibri" w:hAnsi="Calibri"/>
                <w:color w:val="000000"/>
              </w:rPr>
              <w:t>2</w:t>
            </w:r>
            <w:r>
              <w:rPr>
                <w:rFonts w:ascii="Calibri" w:hAnsi="Calibri"/>
                <w:color w:val="000000"/>
              </w:rPr>
              <w:t>7.31</w:t>
            </w:r>
          </w:p>
        </w:tc>
        <w:tc>
          <w:tcPr>
            <w:tcW w:w="465"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.14</w:t>
            </w:r>
          </w:p>
        </w:tc>
        <w:tc>
          <w:tcPr>
            <w:tcW w:w="428" w:type="pct"/>
            <w:tcMar>
              <w:left w:w="28" w:type="dxa"/>
              <w:right w:w="28" w:type="dxa"/>
            </w:tcMar>
            <w:vAlign w:val="center"/>
          </w:tcPr>
          <w:p>
            <w:pPr>
              <w:jc w:val="center"/>
              <w:rPr>
                <w:rFonts w:ascii="Calibri" w:hAnsi="Calibri"/>
                <w:color w:val="000000"/>
              </w:rPr>
            </w:pPr>
            <w:r>
              <w:rPr>
                <w:rFonts w:ascii="Calibri" w:hAnsi="Calibri"/>
                <w:color w:val="000000"/>
              </w:rPr>
              <w:t>0.98</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35</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35</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continue"/>
            <w:vAlign w:val="center"/>
          </w:tcPr>
          <w:p>
            <w:pPr>
              <w:jc w:val="center"/>
              <w:rPr>
                <w:rFonts w:ascii="Calibri" w:hAnsi="Calibri" w:cs="Calibri"/>
                <w:color w:val="000000"/>
              </w:rPr>
            </w:pP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NOx</w:t>
            </w:r>
          </w:p>
        </w:tc>
        <w:tc>
          <w:tcPr>
            <w:tcW w:w="571" w:type="pct"/>
            <w:tcMar>
              <w:left w:w="28" w:type="dxa"/>
              <w:right w:w="28" w:type="dxa"/>
            </w:tcMar>
            <w:vAlign w:val="center"/>
          </w:tcPr>
          <w:p>
            <w:pPr>
              <w:jc w:val="center"/>
              <w:rPr>
                <w:rFonts w:ascii="Calibri" w:hAnsi="Calibri"/>
                <w:color w:val="000000"/>
              </w:rPr>
            </w:pPr>
            <w:r>
              <w:rPr>
                <w:rFonts w:ascii="Calibri" w:hAnsi="Calibri"/>
                <w:color w:val="000000"/>
              </w:rPr>
              <w:t>30.91</w:t>
            </w:r>
          </w:p>
        </w:tc>
        <w:tc>
          <w:tcPr>
            <w:tcW w:w="465"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.15</w:t>
            </w:r>
          </w:p>
        </w:tc>
        <w:tc>
          <w:tcPr>
            <w:tcW w:w="428" w:type="pct"/>
            <w:tcMar>
              <w:left w:w="28" w:type="dxa"/>
              <w:right w:w="28" w:type="dxa"/>
            </w:tcMar>
            <w:vAlign w:val="center"/>
          </w:tcPr>
          <w:p>
            <w:pPr>
              <w:jc w:val="center"/>
              <w:rPr>
                <w:rFonts w:ascii="Calibri" w:hAnsi="Calibri"/>
                <w:color w:val="000000"/>
              </w:rPr>
            </w:pPr>
            <w:r>
              <w:rPr>
                <w:rFonts w:hint="eastAsia" w:ascii="Calibri" w:hAnsi="Calibri"/>
                <w:color w:val="000000"/>
              </w:rPr>
              <w:t>1</w:t>
            </w:r>
            <w:r>
              <w:rPr>
                <w:rFonts w:ascii="Calibri" w:hAnsi="Calibri"/>
                <w:color w:val="000000"/>
              </w:rPr>
              <w:t>.11</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50</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continue"/>
            <w:vAlign w:val="center"/>
          </w:tcPr>
          <w:p>
            <w:pPr>
              <w:jc w:val="center"/>
              <w:rPr>
                <w:rFonts w:ascii="Calibri" w:hAnsi="Calibri" w:cs="Calibri"/>
                <w:color w:val="000000"/>
              </w:rPr>
            </w:pP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沥青烟</w:t>
            </w:r>
          </w:p>
        </w:tc>
        <w:tc>
          <w:tcPr>
            <w:tcW w:w="571"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.58</w:t>
            </w:r>
          </w:p>
        </w:tc>
        <w:tc>
          <w:tcPr>
            <w:tcW w:w="465"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.0029</w:t>
            </w:r>
          </w:p>
        </w:tc>
        <w:tc>
          <w:tcPr>
            <w:tcW w:w="428" w:type="pct"/>
            <w:tcMar>
              <w:left w:w="28" w:type="dxa"/>
              <w:right w:w="28" w:type="dxa"/>
            </w:tcMar>
            <w:vAlign w:val="center"/>
          </w:tcPr>
          <w:p>
            <w:pPr>
              <w:jc w:val="center"/>
              <w:rPr>
                <w:rFonts w:ascii="Calibri" w:hAnsi="Calibri"/>
                <w:color w:val="000000"/>
              </w:rPr>
            </w:pPr>
            <w:r>
              <w:rPr>
                <w:rFonts w:hint="eastAsia" w:ascii="Calibri" w:hAnsi="Calibri"/>
                <w:color w:val="000000"/>
              </w:rPr>
              <w:t>0</w:t>
            </w:r>
            <w:r>
              <w:rPr>
                <w:rFonts w:ascii="Calibri" w:hAnsi="Calibri"/>
                <w:color w:val="000000"/>
              </w:rPr>
              <w:t>.021</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20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continue"/>
            <w:vAlign w:val="center"/>
          </w:tcPr>
          <w:p>
            <w:pPr>
              <w:jc w:val="center"/>
              <w:rPr>
                <w:rFonts w:ascii="Calibri" w:hAnsi="Calibri" w:cs="Calibri"/>
                <w:color w:val="000000"/>
              </w:rPr>
            </w:pP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苯并[</w:t>
            </w:r>
            <w:r>
              <w:rPr>
                <w:rFonts w:ascii="Calibri" w:hAnsi="Calibri"/>
                <w:color w:val="000000"/>
              </w:rPr>
              <w:t>a]</w:t>
            </w:r>
            <w:r>
              <w:rPr>
                <w:rFonts w:hint="eastAsia" w:ascii="Calibri" w:hAnsi="Calibri"/>
                <w:color w:val="000000"/>
              </w:rPr>
              <w:t>芘</w:t>
            </w:r>
          </w:p>
        </w:tc>
        <w:tc>
          <w:tcPr>
            <w:tcW w:w="571" w:type="pct"/>
            <w:tcMar>
              <w:left w:w="28" w:type="dxa"/>
              <w:right w:w="28" w:type="dxa"/>
            </w:tcMar>
            <w:vAlign w:val="center"/>
          </w:tcPr>
          <w:p>
            <w:pPr>
              <w:jc w:val="center"/>
              <w:rPr>
                <w:rFonts w:ascii="Calibri" w:hAnsi="Calibri"/>
                <w:color w:val="000000"/>
              </w:rPr>
            </w:pPr>
            <w:r>
              <w:rPr>
                <w:rFonts w:ascii="Calibri" w:hAnsi="Calibri"/>
                <w:color w:val="000000"/>
              </w:rPr>
              <w:t>1.55</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-4</w:t>
            </w:r>
          </w:p>
        </w:tc>
        <w:tc>
          <w:tcPr>
            <w:tcW w:w="465" w:type="pct"/>
            <w:tcMar>
              <w:left w:w="28" w:type="dxa"/>
              <w:right w:w="28" w:type="dxa"/>
            </w:tcMar>
            <w:vAlign w:val="center"/>
          </w:tcPr>
          <w:p>
            <w:pPr>
              <w:jc w:val="center"/>
              <w:rPr>
                <w:rFonts w:ascii="Calibri" w:hAnsi="Calibri"/>
                <w:color w:val="000000"/>
              </w:rPr>
            </w:pPr>
            <w:r>
              <w:rPr>
                <w:rFonts w:ascii="Calibri" w:hAnsi="Calibri"/>
                <w:color w:val="000000"/>
              </w:rPr>
              <w:t>7.74</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-7</w:t>
            </w:r>
          </w:p>
        </w:tc>
        <w:tc>
          <w:tcPr>
            <w:tcW w:w="428" w:type="pct"/>
            <w:tcMar>
              <w:left w:w="28" w:type="dxa"/>
              <w:right w:w="28" w:type="dxa"/>
            </w:tcMar>
            <w:vAlign w:val="center"/>
          </w:tcPr>
          <w:p>
            <w:pPr>
              <w:jc w:val="center"/>
              <w:rPr>
                <w:rFonts w:ascii="Calibri" w:hAnsi="Calibri"/>
                <w:color w:val="000000"/>
              </w:rPr>
            </w:pPr>
            <w:r>
              <w:rPr>
                <w:rFonts w:ascii="Calibri" w:hAnsi="Calibri"/>
                <w:color w:val="000000"/>
              </w:rPr>
              <w:t>5.57</w:t>
            </w:r>
          </w:p>
          <w:p>
            <w:pPr>
              <w:jc w:val="center"/>
              <w:rPr>
                <w:rFonts w:ascii="Calibri" w:hAnsi="Calibri"/>
                <w:color w:val="000000"/>
              </w:rPr>
            </w:pPr>
            <w:r>
              <w:rPr>
                <w:rFonts w:hint="eastAsia" w:ascii="Calibri" w:hAnsi="Calibri"/>
                <w:color w:val="000000"/>
              </w:rPr>
              <w:t>×</w:t>
            </w:r>
            <w:r>
              <w:rPr>
                <w:rFonts w:ascii="Calibri" w:hAnsi="Calibri"/>
                <w:color w:val="000000"/>
              </w:rPr>
              <w:t>10</w:t>
            </w:r>
            <w:r>
              <w:rPr>
                <w:rFonts w:ascii="Calibri" w:hAnsi="Calibri"/>
                <w:color w:val="000000"/>
                <w:vertAlign w:val="superscript"/>
              </w:rPr>
              <w:t>-6</w:t>
            </w:r>
          </w:p>
        </w:tc>
        <w:tc>
          <w:tcPr>
            <w:tcW w:w="571" w:type="pct"/>
            <w:tcMar>
              <w:left w:w="28" w:type="dxa"/>
              <w:right w:w="28" w:type="dxa"/>
            </w:tcMar>
            <w:vAlign w:val="center"/>
          </w:tcPr>
          <w:p>
            <w:pPr>
              <w:jc w:val="center"/>
              <w:rPr>
                <w:rFonts w:ascii="Calibri" w:hAnsi="Calibri" w:cs="Calibri"/>
                <w:color w:val="000000"/>
                <w:lang w:bidi="ar"/>
              </w:rPr>
            </w:pPr>
            <w:r>
              <w:rPr>
                <w:rFonts w:ascii="Calibri" w:hAnsi="Calibri" w:cs="Calibri"/>
                <w:color w:val="000000"/>
                <w:lang w:bidi="ar"/>
              </w:rPr>
              <w:t>0.3</w:t>
            </w:r>
          </w:p>
          <w:p>
            <w:pPr>
              <w:jc w:val="center"/>
              <w:rPr>
                <w:rFonts w:ascii="Calibri" w:hAnsi="Calibri" w:cs="Calibri"/>
                <w:color w:val="000000"/>
              </w:rPr>
            </w:pPr>
            <w:r>
              <w:rPr>
                <w:rFonts w:hint="eastAsia" w:ascii="Calibri" w:hAnsi="Calibri" w:cs="Calibri"/>
                <w:color w:val="000000"/>
                <w:lang w:bidi="ar"/>
              </w:rPr>
              <w:t>×</w:t>
            </w:r>
            <w:r>
              <w:rPr>
                <w:rFonts w:ascii="Calibri" w:hAnsi="Calibri" w:cs="Calibri"/>
                <w:color w:val="000000"/>
                <w:lang w:bidi="ar"/>
              </w:rPr>
              <w:t>10</w:t>
            </w:r>
            <w:r>
              <w:rPr>
                <w:rFonts w:ascii="Calibri" w:hAnsi="Calibri" w:cs="Calibri"/>
                <w:color w:val="000000"/>
                <w:vertAlign w:val="superscript"/>
                <w:lang w:bidi="ar"/>
              </w:rPr>
              <w:t>-3</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w:t>
            </w:r>
          </w:p>
        </w:tc>
        <w:tc>
          <w:tcPr>
            <w:tcW w:w="414" w:type="pct"/>
            <w:vAlign w:val="center"/>
          </w:tcPr>
          <w:p>
            <w:pPr>
              <w:jc w:val="center"/>
              <w:rPr>
                <w:rFonts w:ascii="Calibri" w:hAnsi="Calibri" w:cs="Calibri"/>
                <w:color w:val="000000"/>
              </w:rPr>
            </w:pPr>
            <w:r>
              <w:rPr>
                <w:rFonts w:hint="eastAsia" w:ascii="Calibri" w:hAnsi="Calibri" w:cs="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vMerge w:val="continue"/>
            <w:tcMar>
              <w:left w:w="28" w:type="dxa"/>
              <w:right w:w="28" w:type="dxa"/>
            </w:tcMar>
            <w:vAlign w:val="center"/>
          </w:tcPr>
          <w:p>
            <w:pPr>
              <w:jc w:val="center"/>
              <w:rPr>
                <w:rFonts w:ascii="Calibri" w:hAnsi="Calibri" w:cs="Calibri"/>
                <w:color w:val="000000"/>
              </w:rPr>
            </w:pP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Merge w:val="continue"/>
            <w:vAlign w:val="center"/>
          </w:tcPr>
          <w:p>
            <w:pPr>
              <w:jc w:val="center"/>
              <w:rPr>
                <w:rFonts w:ascii="Calibri" w:hAnsi="Calibri" w:cs="Calibri"/>
                <w:color w:val="000000"/>
              </w:rPr>
            </w:pP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非甲烷总烃</w:t>
            </w:r>
          </w:p>
        </w:tc>
        <w:tc>
          <w:tcPr>
            <w:tcW w:w="571" w:type="pct"/>
            <w:tcMar>
              <w:left w:w="28" w:type="dxa"/>
              <w:right w:w="28" w:type="dxa"/>
            </w:tcMar>
            <w:vAlign w:val="center"/>
          </w:tcPr>
          <w:p>
            <w:pPr>
              <w:jc w:val="center"/>
              <w:rPr>
                <w:rFonts w:ascii="Calibri" w:hAnsi="Calibri"/>
                <w:color w:val="000000"/>
              </w:rPr>
            </w:pPr>
            <w:r>
              <w:rPr>
                <w:rFonts w:ascii="Calibri" w:hAnsi="Calibri"/>
                <w:color w:val="000000"/>
              </w:rPr>
              <w:t>17.22</w:t>
            </w:r>
          </w:p>
        </w:tc>
        <w:tc>
          <w:tcPr>
            <w:tcW w:w="465" w:type="pct"/>
            <w:tcMar>
              <w:left w:w="28" w:type="dxa"/>
              <w:right w:w="28" w:type="dxa"/>
            </w:tcMar>
            <w:vAlign w:val="center"/>
          </w:tcPr>
          <w:p>
            <w:pPr>
              <w:jc w:val="center"/>
              <w:rPr>
                <w:rFonts w:ascii="Calibri" w:hAnsi="Calibri"/>
                <w:color w:val="000000"/>
              </w:rPr>
            </w:pPr>
            <w:r>
              <w:rPr>
                <w:rFonts w:ascii="Calibri" w:hAnsi="Calibri"/>
                <w:color w:val="000000"/>
              </w:rPr>
              <w:t>0.086</w:t>
            </w:r>
          </w:p>
        </w:tc>
        <w:tc>
          <w:tcPr>
            <w:tcW w:w="428" w:type="pct"/>
            <w:tcMar>
              <w:left w:w="28" w:type="dxa"/>
              <w:right w:w="28" w:type="dxa"/>
            </w:tcMar>
            <w:vAlign w:val="center"/>
          </w:tcPr>
          <w:p>
            <w:pPr>
              <w:jc w:val="center"/>
              <w:rPr>
                <w:rFonts w:ascii="Calibri" w:hAnsi="Calibri"/>
                <w:color w:val="000000"/>
              </w:rPr>
            </w:pPr>
            <w:r>
              <w:rPr>
                <w:rFonts w:ascii="Calibri" w:hAnsi="Calibri"/>
                <w:color w:val="000000"/>
              </w:rPr>
              <w:t>0.62</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80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w:t>
            </w:r>
          </w:p>
        </w:tc>
        <w:tc>
          <w:tcPr>
            <w:tcW w:w="414" w:type="pct"/>
            <w:vAlign w:val="center"/>
          </w:tcPr>
          <w:p>
            <w:pPr>
              <w:jc w:val="center"/>
              <w:rPr>
                <w:rFonts w:ascii="Calibri" w:hAnsi="Calibri" w:cs="Calibri"/>
                <w:color w:val="000000"/>
              </w:rPr>
            </w:pPr>
            <w:r>
              <w:rPr>
                <w:rFonts w:hint="eastAsia" w:ascii="Calibri" w:hAnsi="Calibri" w:cs="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385" w:type="pct"/>
            <w:tcMar>
              <w:left w:w="28" w:type="dxa"/>
              <w:right w:w="28" w:type="dxa"/>
            </w:tcMar>
            <w:vAlign w:val="center"/>
          </w:tcPr>
          <w:p>
            <w:pPr>
              <w:jc w:val="center"/>
              <w:rPr>
                <w:rFonts w:ascii="Calibri" w:hAnsi="Calibri" w:cs="Calibri"/>
                <w:color w:val="000000"/>
              </w:rPr>
            </w:pPr>
            <w:r>
              <w:rPr>
                <w:rFonts w:ascii="Calibri" w:hAnsi="Calibri" w:cs="Calibri"/>
                <w:color w:val="000000"/>
              </w:rPr>
              <w:t>DA006</w:t>
            </w:r>
          </w:p>
        </w:tc>
        <w:tc>
          <w:tcPr>
            <w:tcW w:w="230" w:type="pct"/>
            <w:vMerge w:val="continue"/>
            <w:tcMar>
              <w:left w:w="28" w:type="dxa"/>
              <w:right w:w="28" w:type="dxa"/>
            </w:tcMar>
            <w:vAlign w:val="center"/>
          </w:tcPr>
          <w:p>
            <w:pPr>
              <w:jc w:val="center"/>
              <w:rPr>
                <w:rFonts w:ascii="Calibri" w:hAnsi="Calibri" w:cs="Calibri"/>
                <w:color w:val="000000"/>
              </w:rPr>
            </w:pPr>
          </w:p>
        </w:tc>
        <w:tc>
          <w:tcPr>
            <w:tcW w:w="491" w:type="pct"/>
            <w:vAlign w:val="center"/>
          </w:tcPr>
          <w:p>
            <w:pPr>
              <w:jc w:val="center"/>
              <w:rPr>
                <w:rFonts w:ascii="Calibri" w:hAnsi="Calibri" w:cs="Calibri"/>
                <w:color w:val="000000"/>
              </w:rPr>
            </w:pPr>
            <w:r>
              <w:rPr>
                <w:rFonts w:hint="eastAsia" w:ascii="Calibri" w:hAnsi="Calibri" w:cs="Calibri"/>
                <w:color w:val="000000"/>
              </w:rPr>
              <w:t>成品</w:t>
            </w:r>
          </w:p>
          <w:p>
            <w:pPr>
              <w:jc w:val="center"/>
              <w:rPr>
                <w:rFonts w:ascii="Calibri" w:hAnsi="Calibri" w:cs="Calibri"/>
                <w:color w:val="000000"/>
              </w:rPr>
            </w:pPr>
            <w:r>
              <w:rPr>
                <w:rFonts w:ascii="Calibri" w:hAnsi="Calibri" w:cs="Calibri"/>
                <w:color w:val="000000"/>
              </w:rPr>
              <w:t>加工</w:t>
            </w:r>
          </w:p>
        </w:tc>
        <w:tc>
          <w:tcPr>
            <w:tcW w:w="480" w:type="pct"/>
            <w:tcMar>
              <w:left w:w="28" w:type="dxa"/>
              <w:right w:w="28" w:type="dxa"/>
            </w:tcMar>
            <w:vAlign w:val="center"/>
          </w:tcPr>
          <w:p>
            <w:pPr>
              <w:jc w:val="center"/>
              <w:rPr>
                <w:rFonts w:ascii="Calibri" w:hAnsi="Calibri"/>
                <w:color w:val="000000"/>
              </w:rPr>
            </w:pPr>
            <w:r>
              <w:rPr>
                <w:rFonts w:hint="eastAsia" w:ascii="Calibri" w:hAnsi="Calibri"/>
                <w:color w:val="000000"/>
              </w:rPr>
              <w:t>颗粒物</w:t>
            </w:r>
          </w:p>
        </w:tc>
        <w:tc>
          <w:tcPr>
            <w:tcW w:w="571" w:type="pct"/>
            <w:tcMar>
              <w:left w:w="28" w:type="dxa"/>
              <w:right w:w="28" w:type="dxa"/>
            </w:tcMar>
            <w:vAlign w:val="center"/>
          </w:tcPr>
          <w:p>
            <w:pPr>
              <w:jc w:val="center"/>
              <w:rPr>
                <w:rFonts w:ascii="Calibri" w:hAnsi="Calibri"/>
                <w:color w:val="000000"/>
              </w:rPr>
            </w:pPr>
            <w:r>
              <w:rPr>
                <w:rFonts w:ascii="Calibri" w:hAnsi="Calibri"/>
                <w:color w:val="000000"/>
              </w:rPr>
              <w:t>6.12</w:t>
            </w:r>
          </w:p>
        </w:tc>
        <w:tc>
          <w:tcPr>
            <w:tcW w:w="465" w:type="pct"/>
            <w:tcMar>
              <w:left w:w="28" w:type="dxa"/>
              <w:right w:w="28" w:type="dxa"/>
            </w:tcMar>
            <w:vAlign w:val="center"/>
          </w:tcPr>
          <w:p>
            <w:pPr>
              <w:jc w:val="center"/>
              <w:rPr>
                <w:rFonts w:ascii="Calibri" w:hAnsi="Calibri"/>
                <w:color w:val="000000"/>
              </w:rPr>
            </w:pPr>
            <w:r>
              <w:rPr>
                <w:rFonts w:ascii="Calibri" w:hAnsi="Calibri"/>
                <w:color w:val="000000"/>
              </w:rPr>
              <w:t>0.092</w:t>
            </w:r>
          </w:p>
        </w:tc>
        <w:tc>
          <w:tcPr>
            <w:tcW w:w="428" w:type="pct"/>
            <w:tcMar>
              <w:left w:w="28" w:type="dxa"/>
              <w:right w:w="28" w:type="dxa"/>
            </w:tcMar>
            <w:vAlign w:val="center"/>
          </w:tcPr>
          <w:p>
            <w:pPr>
              <w:jc w:val="center"/>
              <w:rPr>
                <w:rFonts w:ascii="Calibri" w:hAnsi="Calibri"/>
                <w:color w:val="000000"/>
              </w:rPr>
            </w:pPr>
            <w:r>
              <w:rPr>
                <w:rFonts w:ascii="Calibri" w:hAnsi="Calibri"/>
                <w:color w:val="000000"/>
              </w:rPr>
              <w:t>0.22</w:t>
            </w:r>
          </w:p>
        </w:tc>
        <w:tc>
          <w:tcPr>
            <w:tcW w:w="571" w:type="pct"/>
            <w:tcMar>
              <w:left w:w="28" w:type="dxa"/>
              <w:right w:w="28" w:type="dxa"/>
            </w:tcMar>
            <w:vAlign w:val="center"/>
          </w:tcPr>
          <w:p>
            <w:pPr>
              <w:jc w:val="center"/>
              <w:rPr>
                <w:rFonts w:ascii="Calibri" w:hAnsi="Calibri" w:cs="Calibri"/>
                <w:color w:val="000000"/>
              </w:rPr>
            </w:pPr>
            <w:r>
              <w:rPr>
                <w:rFonts w:ascii="Calibri" w:hAnsi="Calibri" w:cs="Calibri"/>
                <w:color w:val="000000"/>
              </w:rPr>
              <w:t>10</w:t>
            </w:r>
          </w:p>
        </w:tc>
        <w:tc>
          <w:tcPr>
            <w:tcW w:w="394" w:type="pct"/>
            <w:vAlign w:val="center"/>
          </w:tcPr>
          <w:p>
            <w:pPr>
              <w:jc w:val="center"/>
              <w:rPr>
                <w:rFonts w:ascii="Calibri" w:hAnsi="Calibri" w:cs="Calibri"/>
                <w:color w:val="000000"/>
              </w:rPr>
            </w:pPr>
            <w:r>
              <w:rPr>
                <w:rFonts w:hint="eastAsia" w:ascii="Calibri" w:hAnsi="Calibri" w:cs="Calibri"/>
                <w:color w:val="000000"/>
              </w:rPr>
              <w:t>达标</w:t>
            </w:r>
          </w:p>
        </w:tc>
        <w:tc>
          <w:tcPr>
            <w:tcW w:w="571"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10</w:t>
            </w:r>
          </w:p>
        </w:tc>
        <w:tc>
          <w:tcPr>
            <w:tcW w:w="414" w:type="pct"/>
            <w:vAlign w:val="center"/>
          </w:tcPr>
          <w:p>
            <w:pPr>
              <w:jc w:val="center"/>
              <w:rPr>
                <w:rFonts w:ascii="Calibri" w:hAnsi="Calibri" w:cs="Calibri"/>
                <w:color w:val="000000"/>
              </w:rPr>
            </w:pPr>
            <w:r>
              <w:rPr>
                <w:rFonts w:hint="eastAsia" w:ascii="Calibri" w:hAnsi="Calibri" w:cs="Calibri"/>
                <w:color w:val="000000"/>
              </w:rPr>
              <w:t>达标</w:t>
            </w:r>
          </w:p>
        </w:tc>
      </w:tr>
    </w:tbl>
    <w:p>
      <w:pPr>
        <w:pStyle w:val="43"/>
        <w:rPr>
          <w:rFonts w:ascii="Calibri" w:hAnsi="Calibri"/>
          <w:color w:val="000000"/>
        </w:rPr>
      </w:pPr>
      <w:r>
        <w:rPr>
          <w:rFonts w:hint="eastAsia" w:ascii="Calibri" w:hAnsi="Calibri"/>
          <w:color w:val="000000"/>
        </w:rPr>
        <w:t>由上表</w:t>
      </w:r>
      <w:r>
        <w:rPr>
          <w:rFonts w:ascii="Calibri" w:hAnsi="Calibri"/>
          <w:color w:val="000000"/>
        </w:rPr>
        <w:t>可知，本项目营运后</w:t>
      </w:r>
      <w:r>
        <w:rPr>
          <w:rFonts w:hint="eastAsia" w:ascii="Calibri" w:hAnsi="Calibri"/>
          <w:color w:val="000000"/>
        </w:rPr>
        <w:t>单条</w:t>
      </w:r>
      <w:r>
        <w:rPr>
          <w:rFonts w:ascii="Calibri" w:hAnsi="Calibri"/>
          <w:color w:val="000000"/>
        </w:rPr>
        <w:t>生产线原料预处理</w:t>
      </w:r>
      <w:r>
        <w:rPr>
          <w:rFonts w:hint="eastAsia" w:ascii="Calibri" w:hAnsi="Calibri"/>
          <w:color w:val="000000"/>
        </w:rPr>
        <w:t>环节各</w:t>
      </w:r>
      <w:r>
        <w:rPr>
          <w:rFonts w:ascii="Calibri" w:hAnsi="Calibri"/>
          <w:color w:val="000000"/>
        </w:rPr>
        <w:t>工序废气</w:t>
      </w:r>
      <w:r>
        <w:rPr>
          <w:rFonts w:hint="eastAsia" w:ascii="Calibri" w:hAnsi="Calibri"/>
          <w:color w:val="000000"/>
        </w:rPr>
        <w:t>经</w:t>
      </w:r>
      <w:r>
        <w:rPr>
          <w:rFonts w:ascii="Calibri" w:hAnsi="Calibri"/>
          <w:color w:val="000000"/>
        </w:rPr>
        <w:t>集气罩或集气管道收集后引入覆膜滤袋除尘器</w:t>
      </w:r>
      <w:r>
        <w:rPr>
          <w:rFonts w:hint="eastAsia" w:ascii="Calibri" w:hAnsi="Calibri"/>
          <w:color w:val="000000"/>
        </w:rPr>
        <w:t>，</w:t>
      </w:r>
      <w:r>
        <w:rPr>
          <w:rFonts w:ascii="Calibri" w:hAnsi="Calibri"/>
          <w:color w:val="000000"/>
        </w:rPr>
        <w:t>经处理后颗粒物排放浓度为5.76mg/m</w:t>
      </w:r>
      <w:r>
        <w:rPr>
          <w:rFonts w:ascii="Calibri" w:hAnsi="Calibri"/>
          <w:color w:val="000000"/>
          <w:vertAlign w:val="superscript"/>
        </w:rPr>
        <w:t>3</w:t>
      </w:r>
      <w:r>
        <w:rPr>
          <w:rFonts w:hint="eastAsia" w:ascii="Calibri" w:hAnsi="Calibri"/>
          <w:color w:val="000000"/>
        </w:rPr>
        <w:t>，</w:t>
      </w:r>
      <w:r>
        <w:rPr>
          <w:rFonts w:ascii="Calibri" w:hAnsi="Calibri"/>
          <w:color w:val="000000"/>
        </w:rPr>
        <w:t>排放量为</w:t>
      </w:r>
      <w:r>
        <w:rPr>
          <w:rFonts w:hint="eastAsia" w:ascii="Calibri" w:hAnsi="Calibri"/>
          <w:color w:val="000000"/>
        </w:rPr>
        <w:t>0.2</w:t>
      </w:r>
      <w:r>
        <w:rPr>
          <w:rFonts w:ascii="Calibri" w:hAnsi="Calibri"/>
          <w:color w:val="000000"/>
        </w:rPr>
        <w:t>1t/a，</w:t>
      </w:r>
      <w:r>
        <w:rPr>
          <w:rFonts w:hint="eastAsia" w:ascii="Calibri" w:hAnsi="Calibri"/>
          <w:color w:val="000000"/>
        </w:rPr>
        <w:t>满足</w:t>
      </w:r>
      <w:r>
        <w:rPr>
          <w:rFonts w:hint="eastAsia" w:ascii="Calibri" w:hAnsi="Calibri"/>
          <w:bCs/>
          <w:color w:val="000000"/>
          <w:szCs w:val="21"/>
        </w:rPr>
        <w:t>《铝工业污染物排放标准》（DB41/1952-2020）中</w:t>
      </w:r>
      <w:r>
        <w:rPr>
          <w:rFonts w:ascii="Calibri" w:hAnsi="Calibri"/>
          <w:bCs/>
          <w:color w:val="000000"/>
          <w:szCs w:val="21"/>
        </w:rPr>
        <w:t>标准限值，</w:t>
      </w:r>
      <w:r>
        <w:rPr>
          <w:rFonts w:hint="eastAsia" w:ascii="Calibri" w:hAnsi="Calibri"/>
          <w:color w:val="000000"/>
        </w:rPr>
        <w:t>可以</w:t>
      </w:r>
      <w:r>
        <w:rPr>
          <w:rFonts w:ascii="Calibri" w:hAnsi="Calibri"/>
          <w:color w:val="000000"/>
        </w:rPr>
        <w:t>实现达标排放，最终通过</w:t>
      </w:r>
      <w:r>
        <w:rPr>
          <w:rFonts w:hint="eastAsia" w:ascii="Calibri" w:hAnsi="Calibri"/>
          <w:color w:val="000000"/>
        </w:rPr>
        <w:t>17</w:t>
      </w:r>
      <w:r>
        <w:rPr>
          <w:rFonts w:ascii="Calibri" w:hAnsi="Calibri"/>
          <w:color w:val="000000"/>
        </w:rPr>
        <w:t>m高排气筒高空排放，</w:t>
      </w:r>
      <w:r>
        <w:rPr>
          <w:rFonts w:hint="eastAsia" w:ascii="Calibri" w:hAnsi="Calibri"/>
          <w:color w:val="000000"/>
        </w:rPr>
        <w:t>对</w:t>
      </w:r>
      <w:r>
        <w:rPr>
          <w:rFonts w:ascii="Calibri" w:hAnsi="Calibri"/>
          <w:color w:val="000000"/>
        </w:rPr>
        <w:t>周围环境空气影响不大。</w:t>
      </w:r>
    </w:p>
    <w:p>
      <w:pPr>
        <w:pStyle w:val="43"/>
        <w:rPr>
          <w:rFonts w:ascii="Calibri" w:hAnsi="Calibri"/>
          <w:color w:val="000000"/>
        </w:rPr>
      </w:pPr>
      <w:r>
        <w:rPr>
          <w:rFonts w:ascii="Calibri" w:hAnsi="Calibri"/>
          <w:color w:val="000000"/>
        </w:rPr>
        <w:t>本项目营运后</w:t>
      </w:r>
      <w:r>
        <w:rPr>
          <w:rFonts w:hint="eastAsia" w:ascii="Calibri" w:hAnsi="Calibri"/>
          <w:color w:val="000000"/>
        </w:rPr>
        <w:t>包覆</w:t>
      </w:r>
      <w:r>
        <w:rPr>
          <w:rFonts w:ascii="Calibri" w:hAnsi="Calibri"/>
          <w:color w:val="000000"/>
        </w:rPr>
        <w:t>改性设备以天然气为燃料，并</w:t>
      </w:r>
      <w:r>
        <w:rPr>
          <w:rFonts w:hint="eastAsia" w:ascii="Calibri" w:hAnsi="Calibri"/>
          <w:color w:val="000000"/>
        </w:rPr>
        <w:t>安装</w:t>
      </w:r>
      <w:r>
        <w:rPr>
          <w:rFonts w:ascii="Calibri" w:hAnsi="Calibri"/>
          <w:color w:val="000000"/>
        </w:rPr>
        <w:t>低氮燃烧器，</w:t>
      </w:r>
      <w:r>
        <w:rPr>
          <w:rFonts w:hint="eastAsia" w:ascii="Calibri" w:hAnsi="Calibri"/>
          <w:color w:val="000000"/>
        </w:rPr>
        <w:t>单条</w:t>
      </w:r>
      <w:r>
        <w:rPr>
          <w:rFonts w:ascii="Calibri" w:hAnsi="Calibri"/>
          <w:color w:val="000000"/>
        </w:rPr>
        <w:t>生产线</w:t>
      </w:r>
      <w:r>
        <w:rPr>
          <w:rFonts w:hint="eastAsia" w:ascii="Calibri" w:hAnsi="Calibri"/>
          <w:color w:val="000000"/>
        </w:rPr>
        <w:t>包覆改性</w:t>
      </w:r>
      <w:r>
        <w:rPr>
          <w:rFonts w:ascii="Calibri" w:hAnsi="Calibri"/>
          <w:color w:val="000000"/>
        </w:rPr>
        <w:t>环节废气</w:t>
      </w:r>
      <w:r>
        <w:rPr>
          <w:rFonts w:hint="eastAsia" w:ascii="Calibri" w:hAnsi="Calibri"/>
          <w:color w:val="000000"/>
        </w:rPr>
        <w:t>经</w:t>
      </w:r>
      <w:r>
        <w:rPr>
          <w:rFonts w:ascii="Calibri" w:hAnsi="Calibri"/>
          <w:color w:val="000000"/>
        </w:rPr>
        <w:t>集气管道收集后引入</w:t>
      </w:r>
      <w:r>
        <w:rPr>
          <w:rFonts w:hint="eastAsia" w:ascii="Calibri" w:hAnsi="Calibri"/>
          <w:color w:val="000000"/>
        </w:rPr>
        <w:t>废气</w:t>
      </w:r>
      <w:r>
        <w:rPr>
          <w:rFonts w:ascii="Calibri" w:hAnsi="Calibri"/>
          <w:color w:val="000000"/>
        </w:rPr>
        <w:t>处理设施，采用</w:t>
      </w:r>
      <w:r>
        <w:rPr>
          <w:rFonts w:hint="eastAsia" w:ascii="Calibri" w:hAnsi="Calibri"/>
          <w:color w:val="000000"/>
        </w:rPr>
        <w:t>“</w:t>
      </w:r>
      <w:r>
        <w:rPr>
          <w:rFonts w:hint="eastAsia"/>
          <w:color w:val="000000"/>
        </w:rPr>
        <w:t>降温塔预处理+脱硫塔+电捕塔+催化燃烧</w:t>
      </w:r>
      <w:r>
        <w:rPr>
          <w:rFonts w:hint="eastAsia" w:ascii="Calibri" w:hAnsi="Calibri"/>
          <w:color w:val="000000"/>
        </w:rPr>
        <w:t>”</w:t>
      </w:r>
      <w:r>
        <w:rPr>
          <w:rFonts w:hint="eastAsia"/>
          <w:color w:val="000000"/>
        </w:rPr>
        <w:t>工艺</w:t>
      </w:r>
      <w:r>
        <w:rPr>
          <w:color w:val="000000"/>
        </w:rPr>
        <w:t>处理</w:t>
      </w:r>
      <w:r>
        <w:rPr>
          <w:rFonts w:hint="eastAsia"/>
          <w:color w:val="000000"/>
        </w:rPr>
        <w:t>。</w:t>
      </w:r>
      <w:r>
        <w:rPr>
          <w:color w:val="000000"/>
        </w:rPr>
        <w:t>包覆改性废气经处理后颗粒物排放浓度为</w:t>
      </w:r>
      <w:r>
        <w:rPr>
          <w:rFonts w:ascii="Calibri" w:hAnsi="Calibri"/>
          <w:color w:val="000000"/>
        </w:rPr>
        <w:t>6.80mg/m</w:t>
      </w:r>
      <w:r>
        <w:rPr>
          <w:rFonts w:ascii="Calibri" w:hAnsi="Calibri"/>
          <w:color w:val="000000"/>
          <w:vertAlign w:val="superscript"/>
        </w:rPr>
        <w:t>3</w:t>
      </w:r>
      <w:r>
        <w:rPr>
          <w:rFonts w:hint="eastAsia" w:ascii="Calibri" w:hAnsi="Calibri"/>
          <w:color w:val="000000"/>
        </w:rPr>
        <w:t>，SO</w:t>
      </w:r>
      <w:r>
        <w:rPr>
          <w:rFonts w:hint="eastAsia" w:ascii="Calibri" w:hAnsi="Calibri"/>
          <w:color w:val="000000"/>
          <w:vertAlign w:val="subscript"/>
        </w:rPr>
        <w:t>2</w:t>
      </w:r>
      <w:r>
        <w:rPr>
          <w:color w:val="000000"/>
        </w:rPr>
        <w:t>排放浓度为</w:t>
      </w:r>
      <w:r>
        <w:rPr>
          <w:rFonts w:ascii="Calibri" w:hAnsi="Calibri"/>
          <w:color w:val="000000"/>
        </w:rPr>
        <w:t>27.31mg/m</w:t>
      </w:r>
      <w:r>
        <w:rPr>
          <w:rFonts w:ascii="Calibri" w:hAnsi="Calibri"/>
          <w:color w:val="000000"/>
          <w:vertAlign w:val="superscript"/>
        </w:rPr>
        <w:t>3</w:t>
      </w:r>
      <w:r>
        <w:rPr>
          <w:rFonts w:hint="eastAsia" w:ascii="Calibri" w:hAnsi="Calibri"/>
          <w:color w:val="000000"/>
        </w:rPr>
        <w:t>，NOx</w:t>
      </w:r>
      <w:r>
        <w:rPr>
          <w:color w:val="000000"/>
        </w:rPr>
        <w:t>排放浓度为</w:t>
      </w:r>
      <w:r>
        <w:rPr>
          <w:rFonts w:ascii="Calibri" w:hAnsi="Calibri"/>
          <w:color w:val="000000"/>
        </w:rPr>
        <w:t>30.91mg/m</w:t>
      </w:r>
      <w:r>
        <w:rPr>
          <w:rFonts w:ascii="Calibri" w:hAnsi="Calibri"/>
          <w:color w:val="000000"/>
          <w:vertAlign w:val="superscript"/>
        </w:rPr>
        <w:t>3</w:t>
      </w:r>
      <w:r>
        <w:rPr>
          <w:rFonts w:hint="eastAsia" w:ascii="Calibri" w:hAnsi="Calibri"/>
          <w:color w:val="000000"/>
        </w:rPr>
        <w:t>，沥青烟</w:t>
      </w:r>
      <w:r>
        <w:rPr>
          <w:color w:val="000000"/>
        </w:rPr>
        <w:t>排放浓度为</w:t>
      </w:r>
      <w:r>
        <w:rPr>
          <w:rFonts w:ascii="Calibri" w:hAnsi="Calibri"/>
          <w:color w:val="000000"/>
        </w:rPr>
        <w:t>0.58mg/m</w:t>
      </w:r>
      <w:r>
        <w:rPr>
          <w:rFonts w:ascii="Calibri" w:hAnsi="Calibri"/>
          <w:color w:val="000000"/>
          <w:vertAlign w:val="superscript"/>
        </w:rPr>
        <w:t>3</w:t>
      </w:r>
      <w:r>
        <w:rPr>
          <w:rFonts w:hint="eastAsia" w:ascii="Calibri" w:hAnsi="Calibri"/>
          <w:color w:val="000000"/>
        </w:rPr>
        <w:t>，均</w:t>
      </w:r>
      <w:r>
        <w:rPr>
          <w:rFonts w:ascii="Calibri" w:hAnsi="Calibri"/>
          <w:color w:val="000000"/>
        </w:rPr>
        <w:t>满足</w:t>
      </w:r>
      <w:r>
        <w:rPr>
          <w:rFonts w:hint="eastAsia" w:cs="Calibri"/>
          <w:color w:val="000000"/>
          <w:lang w:bidi="ar"/>
        </w:rPr>
        <w:t>《铝工</w:t>
      </w:r>
      <w:r>
        <w:rPr>
          <w:rFonts w:ascii="Calibri" w:hAnsi="Calibri" w:cs="Calibri"/>
          <w:color w:val="000000"/>
          <w:lang w:bidi="ar"/>
        </w:rPr>
        <w:t>业污染物排放标准》（DB41/1952-2020）中标准限值；</w:t>
      </w:r>
      <w:r>
        <w:rPr>
          <w:rFonts w:ascii="Calibri" w:hAnsi="Calibri"/>
          <w:color w:val="000000"/>
        </w:rPr>
        <w:t>苯并[a]芘排放浓度为1.55×10</w:t>
      </w:r>
      <w:r>
        <w:rPr>
          <w:rFonts w:ascii="Calibri" w:hAnsi="Calibri"/>
          <w:color w:val="000000"/>
          <w:vertAlign w:val="superscript"/>
        </w:rPr>
        <w:t>-4</w:t>
      </w:r>
      <w:r>
        <w:rPr>
          <w:rFonts w:ascii="Calibri" w:hAnsi="Calibri"/>
          <w:color w:val="000000"/>
        </w:rPr>
        <w:t>mg/m</w:t>
      </w:r>
      <w:r>
        <w:rPr>
          <w:rFonts w:ascii="Calibri" w:hAnsi="Calibri"/>
          <w:color w:val="000000"/>
          <w:vertAlign w:val="superscript"/>
        </w:rPr>
        <w:t>3</w:t>
      </w:r>
      <w:r>
        <w:rPr>
          <w:rFonts w:ascii="Calibri" w:hAnsi="Calibri"/>
          <w:color w:val="000000"/>
        </w:rPr>
        <w:t>，</w:t>
      </w:r>
      <w:r>
        <w:rPr>
          <w:rFonts w:hint="eastAsia" w:ascii="Calibri" w:hAnsi="Calibri"/>
          <w:color w:val="000000"/>
        </w:rPr>
        <w:t>满足《大气污染物综合排放标准》（GB16297-1996）中</w:t>
      </w:r>
      <w:r>
        <w:rPr>
          <w:rFonts w:ascii="Calibri" w:hAnsi="Calibri"/>
          <w:color w:val="000000"/>
        </w:rPr>
        <w:t>二级标准限值</w:t>
      </w:r>
      <w:r>
        <w:rPr>
          <w:rFonts w:hint="eastAsia" w:ascii="Calibri" w:hAnsi="Calibri"/>
          <w:color w:val="000000"/>
        </w:rPr>
        <w:t>；</w:t>
      </w:r>
      <w:r>
        <w:rPr>
          <w:rFonts w:ascii="Calibri" w:hAnsi="Calibri"/>
          <w:color w:val="000000"/>
        </w:rPr>
        <w:t>非甲烷总烃排放浓度为12.89mg/m</w:t>
      </w:r>
      <w:r>
        <w:rPr>
          <w:rFonts w:ascii="Calibri" w:hAnsi="Calibri"/>
          <w:color w:val="000000"/>
          <w:vertAlign w:val="superscript"/>
        </w:rPr>
        <w:t>3</w:t>
      </w:r>
      <w:r>
        <w:rPr>
          <w:rFonts w:ascii="Calibri" w:hAnsi="Calibri"/>
          <w:color w:val="000000"/>
        </w:rPr>
        <w:t>，</w:t>
      </w:r>
      <w:r>
        <w:rPr>
          <w:rFonts w:hint="eastAsia" w:ascii="Calibri" w:hAnsi="Calibri"/>
          <w:color w:val="000000"/>
        </w:rPr>
        <w:t>满</w:t>
      </w:r>
      <w:r>
        <w:rPr>
          <w:rFonts w:ascii="Calibri" w:hAnsi="Calibri"/>
          <w:color w:val="000000"/>
        </w:rPr>
        <w:t>足《关于全省开展工业企业挥发性有机物专项治理工作中排放建议值的通知》（豫环攻坚办【2017】162号）中建议</w:t>
      </w:r>
      <w:r>
        <w:rPr>
          <w:rFonts w:hint="eastAsia"/>
          <w:color w:val="000000"/>
        </w:rPr>
        <w:t>值，各污染物</w:t>
      </w:r>
      <w:r>
        <w:rPr>
          <w:rFonts w:hint="eastAsia" w:ascii="Calibri" w:hAnsi="Calibri"/>
          <w:color w:val="000000"/>
        </w:rPr>
        <w:t>可以</w:t>
      </w:r>
      <w:r>
        <w:rPr>
          <w:rFonts w:ascii="Calibri" w:hAnsi="Calibri"/>
          <w:color w:val="000000"/>
        </w:rPr>
        <w:t>实现达标排放，最终通过</w:t>
      </w:r>
      <w:r>
        <w:rPr>
          <w:rFonts w:hint="eastAsia" w:ascii="Calibri" w:hAnsi="Calibri"/>
          <w:color w:val="000000"/>
        </w:rPr>
        <w:t>17</w:t>
      </w:r>
      <w:r>
        <w:rPr>
          <w:rFonts w:ascii="Calibri" w:hAnsi="Calibri"/>
          <w:color w:val="000000"/>
        </w:rPr>
        <w:t>m高排气筒高空排放，</w:t>
      </w:r>
      <w:r>
        <w:rPr>
          <w:rFonts w:hint="eastAsia" w:ascii="Calibri" w:hAnsi="Calibri"/>
          <w:color w:val="000000"/>
        </w:rPr>
        <w:t>对</w:t>
      </w:r>
      <w:r>
        <w:rPr>
          <w:rFonts w:ascii="Calibri" w:hAnsi="Calibri"/>
          <w:color w:val="000000"/>
        </w:rPr>
        <w:t>周围环境空气影响不大。</w:t>
      </w:r>
    </w:p>
    <w:p>
      <w:pPr>
        <w:pStyle w:val="43"/>
        <w:rPr>
          <w:rFonts w:ascii="Calibri" w:hAnsi="Calibri"/>
          <w:color w:val="000000"/>
        </w:rPr>
      </w:pPr>
      <w:r>
        <w:rPr>
          <w:rFonts w:ascii="Calibri" w:hAnsi="Calibri"/>
          <w:color w:val="000000"/>
        </w:rPr>
        <w:t>本项目营运后</w:t>
      </w:r>
      <w:r>
        <w:rPr>
          <w:rFonts w:hint="eastAsia" w:ascii="Calibri" w:hAnsi="Calibri"/>
          <w:color w:val="000000"/>
        </w:rPr>
        <w:t>单条</w:t>
      </w:r>
      <w:r>
        <w:rPr>
          <w:rFonts w:ascii="Calibri" w:hAnsi="Calibri"/>
          <w:color w:val="000000"/>
        </w:rPr>
        <w:t>生产线</w:t>
      </w:r>
      <w:r>
        <w:rPr>
          <w:rFonts w:hint="eastAsia" w:ascii="Calibri" w:hAnsi="Calibri"/>
          <w:color w:val="000000"/>
        </w:rPr>
        <w:t>成品加工环节各</w:t>
      </w:r>
      <w:r>
        <w:rPr>
          <w:rFonts w:ascii="Calibri" w:hAnsi="Calibri"/>
          <w:color w:val="000000"/>
        </w:rPr>
        <w:t>工序废气</w:t>
      </w:r>
      <w:r>
        <w:rPr>
          <w:rFonts w:hint="eastAsia" w:ascii="Calibri" w:hAnsi="Calibri"/>
          <w:color w:val="000000"/>
        </w:rPr>
        <w:t>经</w:t>
      </w:r>
      <w:r>
        <w:rPr>
          <w:rFonts w:ascii="Calibri" w:hAnsi="Calibri"/>
          <w:color w:val="000000"/>
        </w:rPr>
        <w:t>集气罩或集气管道收集后引入覆膜滤袋除尘器</w:t>
      </w:r>
      <w:r>
        <w:rPr>
          <w:rFonts w:hint="eastAsia" w:ascii="Calibri" w:hAnsi="Calibri"/>
          <w:color w:val="000000"/>
        </w:rPr>
        <w:t>，</w:t>
      </w:r>
      <w:r>
        <w:rPr>
          <w:rFonts w:ascii="Calibri" w:hAnsi="Calibri"/>
          <w:color w:val="000000"/>
        </w:rPr>
        <w:t>经处理后颗粒物排放浓度为5.10mg/m</w:t>
      </w:r>
      <w:r>
        <w:rPr>
          <w:rFonts w:ascii="Calibri" w:hAnsi="Calibri"/>
          <w:color w:val="000000"/>
          <w:vertAlign w:val="superscript"/>
        </w:rPr>
        <w:t>3</w:t>
      </w:r>
      <w:r>
        <w:rPr>
          <w:rFonts w:hint="eastAsia" w:ascii="Calibri" w:hAnsi="Calibri"/>
          <w:color w:val="000000"/>
        </w:rPr>
        <w:t>，</w:t>
      </w:r>
      <w:r>
        <w:rPr>
          <w:rFonts w:ascii="Calibri" w:hAnsi="Calibri"/>
          <w:color w:val="000000"/>
        </w:rPr>
        <w:t>排放量为</w:t>
      </w:r>
      <w:r>
        <w:rPr>
          <w:rFonts w:hint="eastAsia" w:ascii="Calibri" w:hAnsi="Calibri"/>
          <w:color w:val="000000"/>
        </w:rPr>
        <w:t>0.2</w:t>
      </w:r>
      <w:r>
        <w:rPr>
          <w:rFonts w:ascii="Calibri" w:hAnsi="Calibri"/>
          <w:color w:val="000000"/>
        </w:rPr>
        <w:t>2t/a，</w:t>
      </w:r>
      <w:r>
        <w:rPr>
          <w:rFonts w:hint="eastAsia" w:ascii="Calibri" w:hAnsi="Calibri"/>
          <w:color w:val="000000"/>
        </w:rPr>
        <w:t>满足《铝工业污染物排放标准》（DB41/1952-2020）中</w:t>
      </w:r>
      <w:r>
        <w:rPr>
          <w:rFonts w:ascii="Calibri" w:hAnsi="Calibri"/>
          <w:color w:val="000000"/>
        </w:rPr>
        <w:t>标准限值</w:t>
      </w:r>
      <w:r>
        <w:rPr>
          <w:rFonts w:hint="eastAsia" w:ascii="Calibri" w:hAnsi="Calibri"/>
          <w:color w:val="000000"/>
        </w:rPr>
        <w:t>，可以</w:t>
      </w:r>
      <w:r>
        <w:rPr>
          <w:rFonts w:ascii="Calibri" w:hAnsi="Calibri"/>
          <w:color w:val="000000"/>
        </w:rPr>
        <w:t>实现达标排放，最终通过</w:t>
      </w:r>
      <w:r>
        <w:rPr>
          <w:rFonts w:hint="eastAsia" w:ascii="Calibri" w:hAnsi="Calibri"/>
          <w:color w:val="000000"/>
        </w:rPr>
        <w:t>17</w:t>
      </w:r>
      <w:r>
        <w:rPr>
          <w:rFonts w:ascii="Calibri" w:hAnsi="Calibri"/>
          <w:color w:val="000000"/>
        </w:rPr>
        <w:t>m高排气筒高空排放，</w:t>
      </w:r>
      <w:r>
        <w:rPr>
          <w:rFonts w:hint="eastAsia" w:ascii="Calibri" w:hAnsi="Calibri"/>
          <w:color w:val="000000"/>
        </w:rPr>
        <w:t>对</w:t>
      </w:r>
      <w:r>
        <w:rPr>
          <w:rFonts w:ascii="Calibri" w:hAnsi="Calibri"/>
          <w:color w:val="000000"/>
        </w:rPr>
        <w:t>周围环境空气影响不大。</w:t>
      </w:r>
    </w:p>
    <w:p>
      <w:pPr>
        <w:pStyle w:val="3"/>
        <w:spacing w:before="200" w:after="100" w:line="360" w:lineRule="auto"/>
        <w:rPr>
          <w:rFonts w:ascii="Calibri" w:hAnsi="Calibri" w:eastAsia="黑体" w:cs="Times New Roman"/>
          <w:color w:val="000000"/>
          <w:sz w:val="28"/>
          <w:szCs w:val="28"/>
        </w:rPr>
      </w:pPr>
      <w:bookmarkStart w:id="31" w:name="_Toc130253212"/>
      <w:r>
        <w:rPr>
          <w:rFonts w:ascii="Calibri" w:hAnsi="Calibri" w:eastAsia="黑体" w:cs="Times New Roman"/>
          <w:color w:val="000000"/>
          <w:sz w:val="28"/>
          <w:szCs w:val="28"/>
        </w:rPr>
        <w:t>8</w:t>
      </w:r>
      <w:r>
        <w:rPr>
          <w:rFonts w:hint="eastAsia" w:ascii="Calibri" w:hAnsi="Calibri" w:eastAsia="黑体" w:cs="Times New Roman"/>
          <w:color w:val="000000"/>
          <w:sz w:val="28"/>
          <w:szCs w:val="28"/>
        </w:rPr>
        <w:t>、废气</w:t>
      </w:r>
      <w:r>
        <w:rPr>
          <w:rFonts w:ascii="Calibri" w:hAnsi="Calibri" w:eastAsia="黑体" w:cs="Times New Roman"/>
          <w:color w:val="000000"/>
          <w:sz w:val="28"/>
          <w:szCs w:val="28"/>
        </w:rPr>
        <w:t>排放口基本情况</w:t>
      </w:r>
      <w:bookmarkEnd w:id="31"/>
    </w:p>
    <w:p>
      <w:pPr>
        <w:pStyle w:val="43"/>
        <w:rPr>
          <w:rFonts w:ascii="Calibri" w:hAnsi="Calibri"/>
          <w:color w:val="000000"/>
        </w:rPr>
      </w:pPr>
      <w:r>
        <w:rPr>
          <w:rFonts w:hint="eastAsia" w:ascii="Calibri" w:hAnsi="Calibri"/>
          <w:color w:val="000000"/>
        </w:rPr>
        <w:t>本项目</w:t>
      </w:r>
      <w:r>
        <w:rPr>
          <w:rFonts w:ascii="Calibri" w:hAnsi="Calibri"/>
          <w:color w:val="000000"/>
        </w:rPr>
        <w:t>营运后全厂设置</w:t>
      </w:r>
      <w:r>
        <w:rPr>
          <w:rFonts w:hint="eastAsia" w:ascii="Calibri" w:hAnsi="Calibri"/>
          <w:color w:val="000000"/>
        </w:rPr>
        <w:t>6个</w:t>
      </w:r>
      <w:r>
        <w:rPr>
          <w:rFonts w:ascii="Calibri" w:hAnsi="Calibri"/>
          <w:color w:val="000000"/>
        </w:rPr>
        <w:t>废气排放口，其基本情况见表40</w:t>
      </w:r>
      <w:r>
        <w:rPr>
          <w:rFonts w:hint="eastAsia" w:ascii="Calibri" w:hAnsi="Calibri"/>
          <w:color w:val="000000"/>
        </w:rPr>
        <w:t>。</w:t>
      </w:r>
    </w:p>
    <w:p>
      <w:pPr>
        <w:pStyle w:val="22"/>
        <w:widowControl w:val="0"/>
        <w:spacing w:before="0" w:beforeAutospacing="0" w:after="0" w:afterAutospacing="0" w:line="520" w:lineRule="exact"/>
        <w:ind w:firstLine="470" w:firstLineChars="196"/>
        <w:jc w:val="both"/>
        <w:rPr>
          <w:rFonts w:ascii="Calibri" w:hAnsi="Calibri" w:eastAsia="黑体" w:cs="Calibri"/>
          <w:color w:val="000000"/>
          <w:szCs w:val="24"/>
          <w:lang w:val="en-US" w:eastAsia="zh-CN"/>
        </w:rPr>
      </w:pPr>
      <w:r>
        <w:rPr>
          <w:rFonts w:ascii="Calibri" w:hAnsi="Calibri" w:eastAsia="黑体" w:cs="Calibri"/>
          <w:color w:val="000000"/>
        </w:rPr>
        <w:t xml:space="preserve">表40                  </w:t>
      </w:r>
      <w:r>
        <w:rPr>
          <w:rFonts w:hint="eastAsia" w:ascii="Calibri" w:hAnsi="Calibri" w:eastAsia="黑体" w:cs="Calibri"/>
          <w:color w:val="000000"/>
        </w:rPr>
        <w:t>废气排放口</w:t>
      </w:r>
      <w:r>
        <w:rPr>
          <w:rFonts w:ascii="Calibri" w:hAnsi="Calibri" w:eastAsia="黑体" w:cs="Calibri"/>
          <w:color w:val="000000"/>
        </w:rPr>
        <w:t>基本情况</w:t>
      </w:r>
    </w:p>
    <w:tbl>
      <w:tblPr>
        <w:tblStyle w:val="24"/>
        <w:tblW w:w="495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21"/>
        <w:gridCol w:w="605"/>
        <w:gridCol w:w="1542"/>
        <w:gridCol w:w="1445"/>
        <w:gridCol w:w="1179"/>
        <w:gridCol w:w="771"/>
        <w:gridCol w:w="773"/>
        <w:gridCol w:w="815"/>
        <w:gridCol w:w="87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465" w:type="pct"/>
            <w:tcMar>
              <w:left w:w="28" w:type="dxa"/>
              <w:right w:w="28" w:type="dxa"/>
            </w:tcMar>
            <w:vAlign w:val="center"/>
          </w:tcPr>
          <w:p>
            <w:pPr>
              <w:jc w:val="center"/>
              <w:rPr>
                <w:rFonts w:ascii="Calibri" w:hAnsi="Calibri" w:cs="Calibri"/>
                <w:color w:val="000000"/>
              </w:rPr>
            </w:pPr>
            <w:r>
              <w:rPr>
                <w:rFonts w:ascii="Calibri" w:hAnsi="Calibri" w:cs="Calibri"/>
                <w:color w:val="000000"/>
              </w:rPr>
              <w:t>编号</w:t>
            </w:r>
          </w:p>
        </w:tc>
        <w:tc>
          <w:tcPr>
            <w:tcW w:w="1217" w:type="pct"/>
            <w:gridSpan w:val="2"/>
            <w:tcMar>
              <w:left w:w="28" w:type="dxa"/>
              <w:right w:w="28" w:type="dxa"/>
            </w:tcMar>
            <w:vAlign w:val="center"/>
          </w:tcPr>
          <w:p>
            <w:pPr>
              <w:jc w:val="center"/>
              <w:rPr>
                <w:rFonts w:ascii="Calibri" w:hAnsi="Calibri" w:cs="Calibri"/>
                <w:color w:val="000000"/>
              </w:rPr>
            </w:pPr>
            <w:r>
              <w:rPr>
                <w:rFonts w:ascii="Calibri" w:hAnsi="Calibri" w:cs="Calibri"/>
                <w:color w:val="000000"/>
              </w:rPr>
              <w:t>名称</w:t>
            </w:r>
          </w:p>
        </w:tc>
        <w:tc>
          <w:tcPr>
            <w:tcW w:w="819" w:type="pct"/>
            <w:tcMar>
              <w:left w:w="28" w:type="dxa"/>
              <w:right w:w="28" w:type="dxa"/>
            </w:tcMar>
            <w:vAlign w:val="center"/>
          </w:tcPr>
          <w:p>
            <w:pPr>
              <w:jc w:val="center"/>
              <w:rPr>
                <w:rFonts w:ascii="Calibri" w:hAnsi="Calibri" w:cs="Calibri"/>
                <w:color w:val="000000"/>
              </w:rPr>
            </w:pPr>
            <w:r>
              <w:rPr>
                <w:rFonts w:ascii="Calibri" w:hAnsi="Calibri" w:cs="Calibri"/>
                <w:color w:val="000000"/>
              </w:rPr>
              <w:t>地理坐标</w:t>
            </w:r>
          </w:p>
          <w:p>
            <w:pPr>
              <w:jc w:val="center"/>
              <w:rPr>
                <w:rFonts w:ascii="Calibri" w:hAnsi="Calibri" w:cs="Calibri"/>
                <w:color w:val="000000"/>
              </w:rPr>
            </w:pPr>
            <w:r>
              <w:rPr>
                <w:rFonts w:hint="eastAsia" w:ascii="Calibri" w:hAnsi="Calibri" w:cs="Calibri"/>
                <w:color w:val="000000"/>
              </w:rPr>
              <w:t>（°）</w:t>
            </w:r>
          </w:p>
        </w:tc>
        <w:tc>
          <w:tcPr>
            <w:tcW w:w="668" w:type="pct"/>
            <w:tcMar>
              <w:left w:w="28" w:type="dxa"/>
              <w:right w:w="28" w:type="dxa"/>
            </w:tcMar>
            <w:vAlign w:val="center"/>
          </w:tcPr>
          <w:p>
            <w:pPr>
              <w:jc w:val="center"/>
              <w:rPr>
                <w:rFonts w:ascii="Calibri" w:hAnsi="Calibri" w:cs="Calibri"/>
                <w:color w:val="000000"/>
              </w:rPr>
            </w:pPr>
            <w:r>
              <w:rPr>
                <w:rFonts w:ascii="Calibri" w:hAnsi="Calibri" w:cs="Calibri"/>
                <w:color w:val="000000"/>
              </w:rPr>
              <w:t>排放口</w:t>
            </w:r>
          </w:p>
          <w:p>
            <w:pPr>
              <w:jc w:val="center"/>
              <w:rPr>
                <w:rFonts w:ascii="Calibri" w:hAnsi="Calibri" w:cs="Calibri"/>
                <w:color w:val="000000"/>
              </w:rPr>
            </w:pPr>
            <w:r>
              <w:rPr>
                <w:rFonts w:ascii="Calibri" w:hAnsi="Calibri" w:cs="Calibri"/>
                <w:color w:val="000000"/>
              </w:rPr>
              <w:t>类型</w:t>
            </w:r>
          </w:p>
        </w:tc>
        <w:tc>
          <w:tcPr>
            <w:tcW w:w="437" w:type="pct"/>
            <w:tcMar>
              <w:left w:w="28" w:type="dxa"/>
              <w:right w:w="28" w:type="dxa"/>
            </w:tcMar>
            <w:vAlign w:val="center"/>
          </w:tcPr>
          <w:p>
            <w:pPr>
              <w:jc w:val="center"/>
              <w:rPr>
                <w:rFonts w:ascii="Calibri" w:hAnsi="Calibri" w:cs="Calibri"/>
                <w:color w:val="000000"/>
              </w:rPr>
            </w:pPr>
            <w:r>
              <w:rPr>
                <w:rFonts w:ascii="Calibri" w:hAnsi="Calibri" w:cs="Calibri"/>
                <w:color w:val="000000"/>
              </w:rPr>
              <w:t>排气筒高度</w:t>
            </w:r>
          </w:p>
          <w:p>
            <w:pPr>
              <w:jc w:val="center"/>
              <w:rPr>
                <w:rFonts w:ascii="Calibri" w:hAnsi="Calibri" w:cs="Calibri"/>
                <w:color w:val="000000"/>
              </w:rPr>
            </w:pPr>
            <w:r>
              <w:rPr>
                <w:rFonts w:hint="eastAsia" w:ascii="Calibri" w:hAnsi="Calibri" w:cs="Calibri"/>
                <w:color w:val="000000"/>
              </w:rPr>
              <w:t>（m）</w:t>
            </w:r>
          </w:p>
        </w:tc>
        <w:tc>
          <w:tcPr>
            <w:tcW w:w="438" w:type="pct"/>
            <w:tcMar>
              <w:left w:w="28" w:type="dxa"/>
              <w:right w:w="28" w:type="dxa"/>
            </w:tcMar>
            <w:vAlign w:val="center"/>
          </w:tcPr>
          <w:p>
            <w:pPr>
              <w:jc w:val="center"/>
              <w:rPr>
                <w:rFonts w:ascii="Calibri" w:hAnsi="Calibri" w:cs="Calibri"/>
                <w:color w:val="000000"/>
              </w:rPr>
            </w:pPr>
            <w:r>
              <w:rPr>
                <w:rFonts w:ascii="Calibri" w:hAnsi="Calibri" w:cs="Calibri"/>
                <w:color w:val="000000"/>
              </w:rPr>
              <w:t>排气筒</w:t>
            </w:r>
          </w:p>
          <w:p>
            <w:pPr>
              <w:jc w:val="center"/>
              <w:rPr>
                <w:rFonts w:ascii="Calibri" w:hAnsi="Calibri" w:cs="Calibri"/>
                <w:color w:val="000000"/>
              </w:rPr>
            </w:pPr>
            <w:r>
              <w:rPr>
                <w:rFonts w:ascii="Calibri" w:hAnsi="Calibri" w:cs="Calibri"/>
                <w:color w:val="000000"/>
              </w:rPr>
              <w:t>内径</w:t>
            </w:r>
          </w:p>
          <w:p>
            <w:pPr>
              <w:jc w:val="center"/>
              <w:rPr>
                <w:rFonts w:ascii="Calibri" w:hAnsi="Calibri" w:cs="Calibri"/>
                <w:color w:val="000000"/>
              </w:rPr>
            </w:pPr>
            <w:r>
              <w:rPr>
                <w:rFonts w:hint="eastAsia" w:ascii="Calibri" w:hAnsi="Calibri" w:cs="Calibri"/>
                <w:color w:val="000000"/>
              </w:rPr>
              <w:t>（m）</w:t>
            </w:r>
          </w:p>
        </w:tc>
        <w:tc>
          <w:tcPr>
            <w:tcW w:w="462" w:type="pct"/>
            <w:tcMar>
              <w:left w:w="28" w:type="dxa"/>
              <w:right w:w="28" w:type="dxa"/>
            </w:tcMar>
            <w:vAlign w:val="center"/>
          </w:tcPr>
          <w:p>
            <w:pPr>
              <w:jc w:val="center"/>
              <w:rPr>
                <w:rFonts w:ascii="Calibri" w:hAnsi="Calibri" w:cs="Calibri"/>
                <w:color w:val="000000"/>
              </w:rPr>
            </w:pPr>
            <w:r>
              <w:rPr>
                <w:rFonts w:ascii="Calibri" w:hAnsi="Calibri" w:cs="Calibri"/>
                <w:color w:val="000000"/>
              </w:rPr>
              <w:t>温度</w:t>
            </w:r>
            <w:r>
              <w:rPr>
                <w:rFonts w:hint="eastAsia" w:ascii="Calibri" w:hAnsi="Calibri" w:cs="Calibri"/>
                <w:color w:val="000000"/>
              </w:rPr>
              <w:t>（℃）</w:t>
            </w:r>
          </w:p>
        </w:tc>
        <w:tc>
          <w:tcPr>
            <w:tcW w:w="495" w:type="pct"/>
            <w:tcMar>
              <w:left w:w="28" w:type="dxa"/>
              <w:right w:w="28" w:type="dxa"/>
            </w:tcMar>
            <w:vAlign w:val="center"/>
          </w:tcPr>
          <w:p>
            <w:pPr>
              <w:jc w:val="center"/>
              <w:rPr>
                <w:rFonts w:ascii="Calibri" w:hAnsi="Calibri" w:cs="Calibri"/>
                <w:color w:val="000000"/>
              </w:rPr>
            </w:pPr>
            <w:r>
              <w:rPr>
                <w:rFonts w:ascii="Calibri" w:hAnsi="Calibri" w:cs="Calibri"/>
                <w:color w:val="000000"/>
              </w:rPr>
              <w:t>流速</w:t>
            </w:r>
          </w:p>
          <w:p>
            <w:pPr>
              <w:rPr>
                <w:rFonts w:ascii="Calibri" w:hAnsi="Calibri" w:cs="Calibri"/>
                <w:color w:val="000000"/>
              </w:rPr>
            </w:pPr>
            <w:r>
              <w:rPr>
                <w:rFonts w:hint="eastAsia" w:ascii="Calibri" w:hAnsi="Calibri" w:cs="Calibri"/>
                <w:color w:val="000000"/>
              </w:rPr>
              <w:t>（m/s）</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465" w:type="pct"/>
            <w:tcMar>
              <w:left w:w="28" w:type="dxa"/>
              <w:right w:w="28" w:type="dxa"/>
            </w:tcMar>
            <w:vAlign w:val="center"/>
          </w:tcPr>
          <w:p>
            <w:pPr>
              <w:jc w:val="center"/>
              <w:rPr>
                <w:rFonts w:ascii="Calibri" w:hAnsi="Calibri" w:cs="Calibri"/>
                <w:color w:val="000000"/>
              </w:rPr>
            </w:pPr>
            <w:r>
              <w:rPr>
                <w:rFonts w:ascii="Calibri" w:hAnsi="Calibri" w:cs="Calibri"/>
                <w:color w:val="000000"/>
              </w:rPr>
              <w:t>DA001</w:t>
            </w:r>
          </w:p>
        </w:tc>
        <w:tc>
          <w:tcPr>
            <w:tcW w:w="343" w:type="pct"/>
            <w:vMerge w:val="restart"/>
            <w:tcMar>
              <w:left w:w="28" w:type="dxa"/>
              <w:right w:w="28" w:type="dxa"/>
            </w:tcMar>
            <w:vAlign w:val="center"/>
          </w:tcPr>
          <w:p>
            <w:pPr>
              <w:jc w:val="center"/>
              <w:rPr>
                <w:rFonts w:ascii="Calibri" w:hAnsi="Calibri" w:cs="Calibri"/>
                <w:color w:val="000000"/>
              </w:rPr>
            </w:pPr>
            <w:r>
              <w:rPr>
                <w:rFonts w:hint="eastAsia" w:ascii="Calibri" w:hAnsi="Calibri" w:cs="Calibri"/>
                <w:color w:val="000000"/>
              </w:rPr>
              <w:t>5#生产</w:t>
            </w:r>
            <w:r>
              <w:rPr>
                <w:rFonts w:ascii="Calibri" w:hAnsi="Calibri" w:cs="Calibri"/>
                <w:color w:val="000000"/>
              </w:rPr>
              <w:t>车间</w:t>
            </w:r>
          </w:p>
        </w:tc>
        <w:tc>
          <w:tcPr>
            <w:tcW w:w="874" w:type="pct"/>
            <w:vAlign w:val="center"/>
          </w:tcPr>
          <w:p>
            <w:pPr>
              <w:jc w:val="center"/>
              <w:rPr>
                <w:rFonts w:ascii="Calibri" w:hAnsi="Calibri" w:cs="Calibri"/>
                <w:color w:val="000000"/>
              </w:rPr>
            </w:pPr>
            <w:r>
              <w:rPr>
                <w:rFonts w:hint="eastAsia" w:ascii="Calibri" w:hAnsi="Calibri" w:cs="Calibri"/>
                <w:color w:val="000000"/>
              </w:rPr>
              <w:t>原料</w:t>
            </w:r>
            <w:r>
              <w:rPr>
                <w:rFonts w:ascii="Calibri" w:hAnsi="Calibri" w:cs="Calibri"/>
                <w:color w:val="000000"/>
              </w:rPr>
              <w:t>预处理废气排放口</w:t>
            </w:r>
          </w:p>
        </w:tc>
        <w:tc>
          <w:tcPr>
            <w:tcW w:w="819" w:type="pct"/>
            <w:tcMar>
              <w:left w:w="28" w:type="dxa"/>
              <w:right w:w="28" w:type="dxa"/>
            </w:tcMar>
            <w:vAlign w:val="center"/>
          </w:tcPr>
          <w:p>
            <w:pPr>
              <w:jc w:val="center"/>
              <w:rPr>
                <w:rFonts w:ascii="Calibri" w:hAnsi="Calibri" w:cs="Calibri"/>
                <w:color w:val="000000"/>
              </w:rPr>
            </w:pPr>
            <w:r>
              <w:rPr>
                <w:rFonts w:ascii="Calibri" w:hAnsi="Calibri" w:cs="Calibri"/>
                <w:color w:val="000000"/>
              </w:rPr>
              <w:t>E113.044874</w:t>
            </w:r>
          </w:p>
          <w:p>
            <w:pPr>
              <w:jc w:val="center"/>
              <w:rPr>
                <w:rFonts w:ascii="Calibri" w:hAnsi="Calibri" w:cs="Calibri"/>
                <w:color w:val="000000"/>
              </w:rPr>
            </w:pPr>
            <w:r>
              <w:rPr>
                <w:rFonts w:ascii="Calibri" w:hAnsi="Calibri" w:cs="Calibri"/>
                <w:color w:val="000000"/>
              </w:rPr>
              <w:t>N33.836821</w:t>
            </w:r>
          </w:p>
        </w:tc>
        <w:tc>
          <w:tcPr>
            <w:tcW w:w="668" w:type="pct"/>
            <w:tcMar>
              <w:left w:w="28" w:type="dxa"/>
              <w:right w:w="28" w:type="dxa"/>
            </w:tcMar>
            <w:vAlign w:val="center"/>
          </w:tcPr>
          <w:p>
            <w:pPr>
              <w:jc w:val="center"/>
              <w:rPr>
                <w:rFonts w:ascii="Calibri" w:hAnsi="Calibri" w:cs="Calibri"/>
                <w:color w:val="000000"/>
              </w:rPr>
            </w:pPr>
            <w:r>
              <w:rPr>
                <w:rFonts w:ascii="Calibri" w:hAnsi="Calibri" w:cs="Calibri"/>
                <w:color w:val="000000"/>
              </w:rPr>
              <w:t>一般排放口</w:t>
            </w:r>
          </w:p>
        </w:tc>
        <w:tc>
          <w:tcPr>
            <w:tcW w:w="437"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17</w:t>
            </w:r>
          </w:p>
        </w:tc>
        <w:tc>
          <w:tcPr>
            <w:tcW w:w="438"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60</w:t>
            </w:r>
          </w:p>
        </w:tc>
        <w:tc>
          <w:tcPr>
            <w:tcW w:w="462"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0</w:t>
            </w:r>
          </w:p>
        </w:tc>
        <w:tc>
          <w:tcPr>
            <w:tcW w:w="495"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14.74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465" w:type="pct"/>
            <w:tcMar>
              <w:left w:w="28" w:type="dxa"/>
              <w:right w:w="28" w:type="dxa"/>
            </w:tcMar>
            <w:vAlign w:val="center"/>
          </w:tcPr>
          <w:p>
            <w:pPr>
              <w:jc w:val="center"/>
              <w:rPr>
                <w:rFonts w:ascii="Calibri" w:hAnsi="Calibri" w:cs="Calibri"/>
                <w:color w:val="000000"/>
              </w:rPr>
            </w:pPr>
            <w:r>
              <w:rPr>
                <w:rFonts w:ascii="Calibri" w:hAnsi="Calibri" w:cs="Calibri"/>
                <w:color w:val="000000"/>
              </w:rPr>
              <w:t>DA002</w:t>
            </w:r>
          </w:p>
        </w:tc>
        <w:tc>
          <w:tcPr>
            <w:tcW w:w="343" w:type="pct"/>
            <w:vMerge w:val="continue"/>
            <w:tcMar>
              <w:left w:w="28" w:type="dxa"/>
              <w:right w:w="28" w:type="dxa"/>
            </w:tcMar>
            <w:vAlign w:val="center"/>
          </w:tcPr>
          <w:p>
            <w:pPr>
              <w:jc w:val="center"/>
              <w:rPr>
                <w:rFonts w:ascii="Calibri" w:hAnsi="Calibri" w:cs="Calibri"/>
                <w:color w:val="000000"/>
              </w:rPr>
            </w:pPr>
          </w:p>
        </w:tc>
        <w:tc>
          <w:tcPr>
            <w:tcW w:w="874" w:type="pct"/>
            <w:vAlign w:val="center"/>
          </w:tcPr>
          <w:p>
            <w:pPr>
              <w:jc w:val="center"/>
              <w:rPr>
                <w:rFonts w:ascii="Calibri" w:hAnsi="Calibri" w:cs="Calibri"/>
                <w:color w:val="000000"/>
              </w:rPr>
            </w:pPr>
            <w:r>
              <w:rPr>
                <w:rFonts w:hint="eastAsia" w:ascii="Calibri" w:hAnsi="Calibri" w:cs="Calibri"/>
                <w:color w:val="000000"/>
              </w:rPr>
              <w:t>包覆改性</w:t>
            </w:r>
            <w:r>
              <w:rPr>
                <w:rFonts w:ascii="Calibri" w:hAnsi="Calibri" w:cs="Calibri"/>
                <w:color w:val="000000"/>
              </w:rPr>
              <w:t>废气排放口</w:t>
            </w:r>
          </w:p>
        </w:tc>
        <w:tc>
          <w:tcPr>
            <w:tcW w:w="819" w:type="pct"/>
            <w:tcMar>
              <w:left w:w="28" w:type="dxa"/>
              <w:right w:w="28" w:type="dxa"/>
            </w:tcMar>
            <w:vAlign w:val="center"/>
          </w:tcPr>
          <w:p>
            <w:pPr>
              <w:jc w:val="center"/>
              <w:rPr>
                <w:rFonts w:ascii="Calibri" w:hAnsi="Calibri" w:cs="Calibri"/>
                <w:color w:val="000000"/>
              </w:rPr>
            </w:pPr>
            <w:r>
              <w:rPr>
                <w:rFonts w:ascii="Calibri" w:hAnsi="Calibri" w:cs="Calibri"/>
                <w:color w:val="000000"/>
              </w:rPr>
              <w:t>E113.044565</w:t>
            </w:r>
          </w:p>
          <w:p>
            <w:pPr>
              <w:jc w:val="center"/>
              <w:rPr>
                <w:rFonts w:ascii="Calibri" w:hAnsi="Calibri" w:cs="Calibri"/>
                <w:color w:val="000000"/>
              </w:rPr>
            </w:pPr>
            <w:r>
              <w:rPr>
                <w:rFonts w:ascii="Calibri" w:hAnsi="Calibri" w:cs="Calibri"/>
                <w:color w:val="000000"/>
              </w:rPr>
              <w:t>N33.837032</w:t>
            </w:r>
          </w:p>
        </w:tc>
        <w:tc>
          <w:tcPr>
            <w:tcW w:w="668" w:type="pct"/>
            <w:tcMar>
              <w:left w:w="28" w:type="dxa"/>
              <w:right w:w="28" w:type="dxa"/>
            </w:tcMar>
            <w:vAlign w:val="center"/>
          </w:tcPr>
          <w:p>
            <w:pPr>
              <w:jc w:val="center"/>
              <w:rPr>
                <w:rFonts w:ascii="Calibri" w:hAnsi="Calibri" w:cs="Calibri"/>
                <w:color w:val="000000"/>
              </w:rPr>
            </w:pPr>
            <w:r>
              <w:rPr>
                <w:rFonts w:ascii="Calibri" w:hAnsi="Calibri" w:cs="Calibri"/>
                <w:color w:val="000000"/>
              </w:rPr>
              <w:t>一般排放口</w:t>
            </w:r>
          </w:p>
        </w:tc>
        <w:tc>
          <w:tcPr>
            <w:tcW w:w="437"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17</w:t>
            </w:r>
          </w:p>
        </w:tc>
        <w:tc>
          <w:tcPr>
            <w:tcW w:w="438"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35</w:t>
            </w:r>
          </w:p>
        </w:tc>
        <w:tc>
          <w:tcPr>
            <w:tcW w:w="462" w:type="pct"/>
            <w:tcMar>
              <w:left w:w="28" w:type="dxa"/>
              <w:right w:w="28" w:type="dxa"/>
            </w:tcMar>
            <w:vAlign w:val="center"/>
          </w:tcPr>
          <w:p>
            <w:pPr>
              <w:jc w:val="center"/>
              <w:rPr>
                <w:rFonts w:ascii="Calibri" w:hAnsi="Calibri" w:cs="Calibri"/>
                <w:color w:val="000000"/>
              </w:rPr>
            </w:pPr>
            <w:r>
              <w:rPr>
                <w:rFonts w:ascii="Calibri" w:hAnsi="Calibri" w:cs="Calibri"/>
                <w:color w:val="000000"/>
              </w:rPr>
              <w:t>50</w:t>
            </w:r>
          </w:p>
        </w:tc>
        <w:tc>
          <w:tcPr>
            <w:tcW w:w="495"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14.44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465" w:type="pct"/>
            <w:tcMar>
              <w:left w:w="28" w:type="dxa"/>
              <w:right w:w="28" w:type="dxa"/>
            </w:tcMar>
            <w:vAlign w:val="center"/>
          </w:tcPr>
          <w:p>
            <w:pPr>
              <w:jc w:val="center"/>
              <w:rPr>
                <w:rFonts w:ascii="Calibri" w:hAnsi="Calibri" w:cs="Calibri"/>
                <w:color w:val="000000"/>
              </w:rPr>
            </w:pPr>
            <w:r>
              <w:rPr>
                <w:rFonts w:ascii="Calibri" w:hAnsi="Calibri" w:cs="Calibri"/>
                <w:color w:val="000000"/>
              </w:rPr>
              <w:t>DA003</w:t>
            </w:r>
          </w:p>
        </w:tc>
        <w:tc>
          <w:tcPr>
            <w:tcW w:w="343" w:type="pct"/>
            <w:vMerge w:val="continue"/>
            <w:tcMar>
              <w:left w:w="28" w:type="dxa"/>
              <w:right w:w="28" w:type="dxa"/>
            </w:tcMar>
            <w:vAlign w:val="center"/>
          </w:tcPr>
          <w:p>
            <w:pPr>
              <w:jc w:val="center"/>
              <w:rPr>
                <w:rFonts w:ascii="Calibri" w:hAnsi="Calibri" w:cs="Calibri"/>
                <w:color w:val="000000"/>
              </w:rPr>
            </w:pPr>
          </w:p>
        </w:tc>
        <w:tc>
          <w:tcPr>
            <w:tcW w:w="874" w:type="pct"/>
            <w:vAlign w:val="center"/>
          </w:tcPr>
          <w:p>
            <w:pPr>
              <w:jc w:val="center"/>
              <w:rPr>
                <w:rFonts w:ascii="Calibri" w:hAnsi="Calibri" w:cs="Calibri"/>
                <w:color w:val="000000"/>
              </w:rPr>
            </w:pPr>
            <w:r>
              <w:rPr>
                <w:rFonts w:hint="eastAsia" w:ascii="Calibri" w:hAnsi="Calibri" w:cs="Calibri"/>
                <w:color w:val="000000"/>
              </w:rPr>
              <w:t>成品</w:t>
            </w:r>
            <w:r>
              <w:rPr>
                <w:rFonts w:ascii="Calibri" w:hAnsi="Calibri" w:cs="Calibri"/>
                <w:color w:val="000000"/>
              </w:rPr>
              <w:t>加工废气排放口</w:t>
            </w:r>
          </w:p>
        </w:tc>
        <w:tc>
          <w:tcPr>
            <w:tcW w:w="819" w:type="pct"/>
            <w:tcMar>
              <w:left w:w="28" w:type="dxa"/>
              <w:right w:w="28" w:type="dxa"/>
            </w:tcMar>
            <w:vAlign w:val="center"/>
          </w:tcPr>
          <w:p>
            <w:pPr>
              <w:jc w:val="center"/>
              <w:rPr>
                <w:rFonts w:ascii="Calibri" w:hAnsi="Calibri" w:cs="Calibri"/>
                <w:color w:val="000000"/>
              </w:rPr>
            </w:pPr>
            <w:r>
              <w:rPr>
                <w:rFonts w:ascii="Calibri" w:hAnsi="Calibri" w:cs="Calibri"/>
                <w:color w:val="000000"/>
              </w:rPr>
              <w:t>E113.045201</w:t>
            </w:r>
          </w:p>
          <w:p>
            <w:pPr>
              <w:jc w:val="center"/>
              <w:rPr>
                <w:rFonts w:ascii="Calibri" w:hAnsi="Calibri" w:cs="Calibri"/>
                <w:color w:val="000000"/>
              </w:rPr>
            </w:pPr>
            <w:r>
              <w:rPr>
                <w:rFonts w:ascii="Calibri" w:hAnsi="Calibri" w:cs="Calibri"/>
                <w:color w:val="000000"/>
              </w:rPr>
              <w:t>N33.83659</w:t>
            </w:r>
          </w:p>
        </w:tc>
        <w:tc>
          <w:tcPr>
            <w:tcW w:w="668" w:type="pct"/>
            <w:tcMar>
              <w:left w:w="28" w:type="dxa"/>
              <w:right w:w="28" w:type="dxa"/>
            </w:tcMar>
            <w:vAlign w:val="center"/>
          </w:tcPr>
          <w:p>
            <w:pPr>
              <w:jc w:val="center"/>
              <w:rPr>
                <w:rFonts w:ascii="Calibri" w:hAnsi="Calibri" w:cs="Calibri"/>
                <w:color w:val="000000"/>
              </w:rPr>
            </w:pPr>
            <w:r>
              <w:rPr>
                <w:rFonts w:ascii="Calibri" w:hAnsi="Calibri" w:cs="Calibri"/>
                <w:color w:val="000000"/>
              </w:rPr>
              <w:t>一般排放口</w:t>
            </w:r>
          </w:p>
        </w:tc>
        <w:tc>
          <w:tcPr>
            <w:tcW w:w="437"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17</w:t>
            </w:r>
          </w:p>
        </w:tc>
        <w:tc>
          <w:tcPr>
            <w:tcW w:w="438"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65</w:t>
            </w:r>
          </w:p>
        </w:tc>
        <w:tc>
          <w:tcPr>
            <w:tcW w:w="462"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0</w:t>
            </w:r>
          </w:p>
        </w:tc>
        <w:tc>
          <w:tcPr>
            <w:tcW w:w="495" w:type="pct"/>
            <w:tcMar>
              <w:left w:w="28" w:type="dxa"/>
              <w:right w:w="28" w:type="dxa"/>
            </w:tcMar>
            <w:vAlign w:val="center"/>
          </w:tcPr>
          <w:p>
            <w:pPr>
              <w:jc w:val="center"/>
              <w:rPr>
                <w:rFonts w:ascii="Calibri" w:hAnsi="Calibri" w:cs="Calibri"/>
                <w:color w:val="000000"/>
              </w:rPr>
            </w:pPr>
            <w:r>
              <w:rPr>
                <w:rFonts w:ascii="Calibri" w:hAnsi="Calibri" w:cs="Calibri"/>
                <w:color w:val="000000"/>
              </w:rPr>
              <w:t>15.08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465" w:type="pct"/>
            <w:tcMar>
              <w:left w:w="28" w:type="dxa"/>
              <w:right w:w="28" w:type="dxa"/>
            </w:tcMar>
            <w:vAlign w:val="center"/>
          </w:tcPr>
          <w:p>
            <w:pPr>
              <w:jc w:val="center"/>
              <w:rPr>
                <w:rFonts w:ascii="Calibri" w:hAnsi="Calibri" w:cs="Calibri"/>
                <w:color w:val="000000"/>
              </w:rPr>
            </w:pPr>
            <w:r>
              <w:rPr>
                <w:rFonts w:ascii="Calibri" w:hAnsi="Calibri" w:cs="Calibri"/>
                <w:color w:val="000000"/>
              </w:rPr>
              <w:t>DA004</w:t>
            </w:r>
          </w:p>
        </w:tc>
        <w:tc>
          <w:tcPr>
            <w:tcW w:w="343" w:type="pct"/>
            <w:vMerge w:val="restart"/>
            <w:tcMar>
              <w:left w:w="28" w:type="dxa"/>
              <w:right w:w="28" w:type="dxa"/>
            </w:tcMar>
            <w:vAlign w:val="center"/>
          </w:tcPr>
          <w:p>
            <w:pPr>
              <w:jc w:val="center"/>
              <w:rPr>
                <w:rFonts w:ascii="Calibri" w:hAnsi="Calibri" w:cs="Calibri"/>
                <w:color w:val="000000"/>
              </w:rPr>
            </w:pPr>
            <w:r>
              <w:rPr>
                <w:rFonts w:ascii="Calibri" w:hAnsi="Calibri" w:cs="Calibri"/>
                <w:color w:val="000000"/>
              </w:rPr>
              <w:t>4</w:t>
            </w:r>
            <w:r>
              <w:rPr>
                <w:rFonts w:hint="eastAsia" w:ascii="Calibri" w:hAnsi="Calibri" w:cs="Calibri"/>
                <w:color w:val="000000"/>
              </w:rPr>
              <w:t>#生产</w:t>
            </w:r>
            <w:r>
              <w:rPr>
                <w:rFonts w:ascii="Calibri" w:hAnsi="Calibri" w:cs="Calibri"/>
                <w:color w:val="000000"/>
              </w:rPr>
              <w:t>车间</w:t>
            </w:r>
          </w:p>
        </w:tc>
        <w:tc>
          <w:tcPr>
            <w:tcW w:w="874" w:type="pct"/>
            <w:vAlign w:val="center"/>
          </w:tcPr>
          <w:p>
            <w:pPr>
              <w:jc w:val="center"/>
              <w:rPr>
                <w:rFonts w:ascii="Calibri" w:hAnsi="Calibri" w:cs="Calibri"/>
                <w:color w:val="000000"/>
              </w:rPr>
            </w:pPr>
            <w:r>
              <w:rPr>
                <w:rFonts w:hint="eastAsia" w:ascii="Calibri" w:hAnsi="Calibri" w:cs="Calibri"/>
                <w:color w:val="000000"/>
              </w:rPr>
              <w:t>原料</w:t>
            </w:r>
            <w:r>
              <w:rPr>
                <w:rFonts w:ascii="Calibri" w:hAnsi="Calibri" w:cs="Calibri"/>
                <w:color w:val="000000"/>
              </w:rPr>
              <w:t>预处理废气排放口</w:t>
            </w:r>
          </w:p>
        </w:tc>
        <w:tc>
          <w:tcPr>
            <w:tcW w:w="819" w:type="pct"/>
            <w:tcMar>
              <w:left w:w="28" w:type="dxa"/>
              <w:right w:w="28" w:type="dxa"/>
            </w:tcMar>
            <w:vAlign w:val="center"/>
          </w:tcPr>
          <w:p>
            <w:pPr>
              <w:jc w:val="center"/>
              <w:rPr>
                <w:rFonts w:ascii="Calibri" w:hAnsi="Calibri" w:cs="Calibri"/>
                <w:color w:val="000000"/>
              </w:rPr>
            </w:pPr>
            <w:r>
              <w:rPr>
                <w:rFonts w:ascii="Calibri" w:hAnsi="Calibri" w:cs="Calibri"/>
                <w:color w:val="000000"/>
              </w:rPr>
              <w:t>E113.044772</w:t>
            </w:r>
          </w:p>
          <w:p>
            <w:pPr>
              <w:jc w:val="center"/>
              <w:rPr>
                <w:rFonts w:ascii="Calibri" w:hAnsi="Calibri" w:cs="Calibri"/>
                <w:color w:val="000000"/>
              </w:rPr>
            </w:pPr>
            <w:r>
              <w:rPr>
                <w:rFonts w:ascii="Calibri" w:hAnsi="Calibri" w:cs="Calibri"/>
                <w:color w:val="000000"/>
              </w:rPr>
              <w:t>N33.836536</w:t>
            </w:r>
          </w:p>
        </w:tc>
        <w:tc>
          <w:tcPr>
            <w:tcW w:w="668" w:type="pct"/>
            <w:tcMar>
              <w:left w:w="28" w:type="dxa"/>
              <w:right w:w="28" w:type="dxa"/>
            </w:tcMar>
            <w:vAlign w:val="center"/>
          </w:tcPr>
          <w:p>
            <w:pPr>
              <w:jc w:val="center"/>
              <w:rPr>
                <w:rFonts w:ascii="Calibri" w:hAnsi="Calibri" w:cs="Calibri"/>
                <w:color w:val="000000"/>
              </w:rPr>
            </w:pPr>
            <w:r>
              <w:rPr>
                <w:rFonts w:ascii="Calibri" w:hAnsi="Calibri" w:cs="Calibri"/>
                <w:color w:val="000000"/>
              </w:rPr>
              <w:t>一般排放口</w:t>
            </w:r>
          </w:p>
        </w:tc>
        <w:tc>
          <w:tcPr>
            <w:tcW w:w="437"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17</w:t>
            </w:r>
          </w:p>
        </w:tc>
        <w:tc>
          <w:tcPr>
            <w:tcW w:w="438"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60</w:t>
            </w:r>
          </w:p>
        </w:tc>
        <w:tc>
          <w:tcPr>
            <w:tcW w:w="462"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0</w:t>
            </w:r>
          </w:p>
        </w:tc>
        <w:tc>
          <w:tcPr>
            <w:tcW w:w="495"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14.74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465" w:type="pct"/>
            <w:tcMar>
              <w:left w:w="28" w:type="dxa"/>
              <w:right w:w="28" w:type="dxa"/>
            </w:tcMar>
            <w:vAlign w:val="center"/>
          </w:tcPr>
          <w:p>
            <w:pPr>
              <w:jc w:val="center"/>
              <w:rPr>
                <w:rFonts w:ascii="Calibri" w:hAnsi="Calibri" w:cs="Calibri"/>
                <w:color w:val="000000"/>
              </w:rPr>
            </w:pPr>
            <w:r>
              <w:rPr>
                <w:rFonts w:ascii="Calibri" w:hAnsi="Calibri" w:cs="Calibri"/>
                <w:color w:val="000000"/>
              </w:rPr>
              <w:t>DA005</w:t>
            </w:r>
          </w:p>
        </w:tc>
        <w:tc>
          <w:tcPr>
            <w:tcW w:w="343" w:type="pct"/>
            <w:vMerge w:val="continue"/>
            <w:tcMar>
              <w:left w:w="28" w:type="dxa"/>
              <w:right w:w="28" w:type="dxa"/>
            </w:tcMar>
            <w:vAlign w:val="center"/>
          </w:tcPr>
          <w:p>
            <w:pPr>
              <w:jc w:val="center"/>
              <w:rPr>
                <w:rFonts w:ascii="Calibri" w:hAnsi="Calibri" w:cs="Calibri"/>
                <w:color w:val="000000"/>
              </w:rPr>
            </w:pPr>
          </w:p>
        </w:tc>
        <w:tc>
          <w:tcPr>
            <w:tcW w:w="874" w:type="pct"/>
            <w:vAlign w:val="center"/>
          </w:tcPr>
          <w:p>
            <w:pPr>
              <w:jc w:val="center"/>
              <w:rPr>
                <w:rFonts w:ascii="Calibri" w:hAnsi="Calibri" w:cs="Calibri"/>
                <w:color w:val="000000"/>
              </w:rPr>
            </w:pPr>
            <w:r>
              <w:rPr>
                <w:rFonts w:hint="eastAsia" w:ascii="Calibri" w:hAnsi="Calibri" w:cs="Calibri"/>
                <w:color w:val="000000"/>
              </w:rPr>
              <w:t>包覆改性</w:t>
            </w:r>
            <w:r>
              <w:rPr>
                <w:rFonts w:ascii="Calibri" w:hAnsi="Calibri" w:cs="Calibri"/>
                <w:color w:val="000000"/>
              </w:rPr>
              <w:t>废气排放口</w:t>
            </w:r>
          </w:p>
        </w:tc>
        <w:tc>
          <w:tcPr>
            <w:tcW w:w="819" w:type="pct"/>
            <w:tcMar>
              <w:left w:w="28" w:type="dxa"/>
              <w:right w:w="28" w:type="dxa"/>
            </w:tcMar>
            <w:vAlign w:val="center"/>
          </w:tcPr>
          <w:p>
            <w:pPr>
              <w:jc w:val="center"/>
              <w:rPr>
                <w:rFonts w:ascii="Calibri" w:hAnsi="Calibri" w:cs="Calibri"/>
                <w:color w:val="000000"/>
              </w:rPr>
            </w:pPr>
            <w:r>
              <w:rPr>
                <w:rFonts w:ascii="Calibri" w:hAnsi="Calibri" w:cs="Calibri"/>
                <w:color w:val="000000"/>
              </w:rPr>
              <w:t>E113.044117</w:t>
            </w:r>
          </w:p>
          <w:p>
            <w:pPr>
              <w:jc w:val="center"/>
              <w:rPr>
                <w:rFonts w:ascii="Calibri" w:hAnsi="Calibri" w:cs="Calibri"/>
                <w:color w:val="000000"/>
              </w:rPr>
            </w:pPr>
            <w:r>
              <w:rPr>
                <w:rFonts w:ascii="Calibri" w:hAnsi="Calibri" w:cs="Calibri"/>
                <w:color w:val="000000"/>
              </w:rPr>
              <w:t>N33.836051</w:t>
            </w:r>
          </w:p>
        </w:tc>
        <w:tc>
          <w:tcPr>
            <w:tcW w:w="668" w:type="pct"/>
            <w:tcMar>
              <w:left w:w="28" w:type="dxa"/>
              <w:right w:w="28" w:type="dxa"/>
            </w:tcMar>
            <w:vAlign w:val="center"/>
          </w:tcPr>
          <w:p>
            <w:pPr>
              <w:jc w:val="center"/>
              <w:rPr>
                <w:rFonts w:ascii="Calibri" w:hAnsi="Calibri" w:cs="Calibri"/>
                <w:color w:val="000000"/>
              </w:rPr>
            </w:pPr>
            <w:r>
              <w:rPr>
                <w:rFonts w:ascii="Calibri" w:hAnsi="Calibri" w:cs="Calibri"/>
                <w:color w:val="000000"/>
              </w:rPr>
              <w:t>一般排放口</w:t>
            </w:r>
          </w:p>
        </w:tc>
        <w:tc>
          <w:tcPr>
            <w:tcW w:w="437"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17</w:t>
            </w:r>
          </w:p>
        </w:tc>
        <w:tc>
          <w:tcPr>
            <w:tcW w:w="438"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35</w:t>
            </w:r>
          </w:p>
        </w:tc>
        <w:tc>
          <w:tcPr>
            <w:tcW w:w="462" w:type="pct"/>
            <w:tcMar>
              <w:left w:w="28" w:type="dxa"/>
              <w:right w:w="28" w:type="dxa"/>
            </w:tcMar>
            <w:vAlign w:val="center"/>
          </w:tcPr>
          <w:p>
            <w:pPr>
              <w:jc w:val="center"/>
              <w:rPr>
                <w:rFonts w:ascii="Calibri" w:hAnsi="Calibri" w:cs="Calibri"/>
                <w:color w:val="000000"/>
              </w:rPr>
            </w:pPr>
            <w:r>
              <w:rPr>
                <w:rFonts w:ascii="Calibri" w:hAnsi="Calibri" w:cs="Calibri"/>
                <w:color w:val="000000"/>
              </w:rPr>
              <w:t>50</w:t>
            </w:r>
          </w:p>
        </w:tc>
        <w:tc>
          <w:tcPr>
            <w:tcW w:w="495"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14.44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465" w:type="pct"/>
            <w:tcMar>
              <w:left w:w="28" w:type="dxa"/>
              <w:right w:w="28" w:type="dxa"/>
            </w:tcMar>
            <w:vAlign w:val="center"/>
          </w:tcPr>
          <w:p>
            <w:pPr>
              <w:jc w:val="center"/>
              <w:rPr>
                <w:rFonts w:ascii="Calibri" w:hAnsi="Calibri" w:cs="Calibri"/>
                <w:color w:val="000000"/>
              </w:rPr>
            </w:pPr>
            <w:r>
              <w:rPr>
                <w:rFonts w:ascii="Calibri" w:hAnsi="Calibri" w:cs="Calibri"/>
                <w:color w:val="000000"/>
              </w:rPr>
              <w:t>DA006</w:t>
            </w:r>
          </w:p>
        </w:tc>
        <w:tc>
          <w:tcPr>
            <w:tcW w:w="343" w:type="pct"/>
            <w:vMerge w:val="continue"/>
            <w:tcMar>
              <w:left w:w="28" w:type="dxa"/>
              <w:right w:w="28" w:type="dxa"/>
            </w:tcMar>
            <w:vAlign w:val="center"/>
          </w:tcPr>
          <w:p>
            <w:pPr>
              <w:jc w:val="center"/>
              <w:rPr>
                <w:rFonts w:ascii="Calibri" w:hAnsi="Calibri" w:cs="Calibri"/>
                <w:color w:val="000000"/>
              </w:rPr>
            </w:pPr>
          </w:p>
        </w:tc>
        <w:tc>
          <w:tcPr>
            <w:tcW w:w="874" w:type="pct"/>
            <w:vAlign w:val="center"/>
          </w:tcPr>
          <w:p>
            <w:pPr>
              <w:jc w:val="center"/>
              <w:rPr>
                <w:rFonts w:ascii="Calibri" w:hAnsi="Calibri" w:cs="Calibri"/>
                <w:color w:val="000000"/>
              </w:rPr>
            </w:pPr>
            <w:r>
              <w:rPr>
                <w:rFonts w:hint="eastAsia" w:ascii="Calibri" w:hAnsi="Calibri" w:cs="Calibri"/>
                <w:color w:val="000000"/>
              </w:rPr>
              <w:t>成品</w:t>
            </w:r>
            <w:r>
              <w:rPr>
                <w:rFonts w:ascii="Calibri" w:hAnsi="Calibri" w:cs="Calibri"/>
                <w:color w:val="000000"/>
              </w:rPr>
              <w:t>加工废气排放口</w:t>
            </w:r>
          </w:p>
        </w:tc>
        <w:tc>
          <w:tcPr>
            <w:tcW w:w="819" w:type="pct"/>
            <w:tcMar>
              <w:left w:w="28" w:type="dxa"/>
              <w:right w:w="28" w:type="dxa"/>
            </w:tcMar>
            <w:vAlign w:val="center"/>
          </w:tcPr>
          <w:p>
            <w:pPr>
              <w:jc w:val="center"/>
              <w:rPr>
                <w:rFonts w:ascii="Calibri" w:hAnsi="Calibri" w:cs="Calibri"/>
                <w:color w:val="000000"/>
              </w:rPr>
            </w:pPr>
            <w:r>
              <w:rPr>
                <w:rFonts w:ascii="Calibri" w:hAnsi="Calibri" w:cs="Calibri"/>
                <w:color w:val="000000"/>
              </w:rPr>
              <w:t>E113.044251</w:t>
            </w:r>
          </w:p>
          <w:p>
            <w:pPr>
              <w:jc w:val="center"/>
              <w:rPr>
                <w:rFonts w:ascii="Calibri" w:hAnsi="Calibri" w:cs="Calibri"/>
                <w:color w:val="000000"/>
              </w:rPr>
            </w:pPr>
            <w:r>
              <w:rPr>
                <w:rFonts w:ascii="Calibri" w:hAnsi="Calibri" w:cs="Calibri"/>
                <w:color w:val="000000"/>
              </w:rPr>
              <w:t>N33.83687</w:t>
            </w:r>
          </w:p>
        </w:tc>
        <w:tc>
          <w:tcPr>
            <w:tcW w:w="668" w:type="pct"/>
            <w:tcMar>
              <w:left w:w="28" w:type="dxa"/>
              <w:right w:w="28" w:type="dxa"/>
            </w:tcMar>
            <w:vAlign w:val="center"/>
          </w:tcPr>
          <w:p>
            <w:pPr>
              <w:jc w:val="center"/>
              <w:rPr>
                <w:rFonts w:ascii="Calibri" w:hAnsi="Calibri" w:cs="Calibri"/>
                <w:color w:val="000000"/>
              </w:rPr>
            </w:pPr>
            <w:r>
              <w:rPr>
                <w:rFonts w:ascii="Calibri" w:hAnsi="Calibri" w:cs="Calibri"/>
                <w:color w:val="000000"/>
              </w:rPr>
              <w:t>一般排放口</w:t>
            </w:r>
          </w:p>
        </w:tc>
        <w:tc>
          <w:tcPr>
            <w:tcW w:w="437"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17</w:t>
            </w:r>
          </w:p>
        </w:tc>
        <w:tc>
          <w:tcPr>
            <w:tcW w:w="438"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65</w:t>
            </w:r>
          </w:p>
        </w:tc>
        <w:tc>
          <w:tcPr>
            <w:tcW w:w="462" w:type="pct"/>
            <w:tcMar>
              <w:left w:w="28" w:type="dxa"/>
              <w:right w:w="28" w:type="dxa"/>
            </w:tcMar>
            <w:vAlign w:val="center"/>
          </w:tcPr>
          <w:p>
            <w:pPr>
              <w:jc w:val="center"/>
              <w:rPr>
                <w:rFonts w:ascii="Calibri" w:hAnsi="Calibri" w:cs="Calibri"/>
                <w:color w:val="000000"/>
              </w:rPr>
            </w:pPr>
            <w:r>
              <w:rPr>
                <w:rFonts w:hint="eastAsia" w:ascii="Calibri" w:hAnsi="Calibri" w:cs="Calibri"/>
                <w:color w:val="000000"/>
              </w:rPr>
              <w:t>2</w:t>
            </w:r>
            <w:r>
              <w:rPr>
                <w:rFonts w:ascii="Calibri" w:hAnsi="Calibri" w:cs="Calibri"/>
                <w:color w:val="000000"/>
              </w:rPr>
              <w:t>0</w:t>
            </w:r>
          </w:p>
        </w:tc>
        <w:tc>
          <w:tcPr>
            <w:tcW w:w="495" w:type="pct"/>
            <w:tcMar>
              <w:left w:w="28" w:type="dxa"/>
              <w:right w:w="28" w:type="dxa"/>
            </w:tcMar>
            <w:vAlign w:val="center"/>
          </w:tcPr>
          <w:p>
            <w:pPr>
              <w:jc w:val="center"/>
              <w:rPr>
                <w:rFonts w:ascii="Calibri" w:hAnsi="Calibri" w:cs="Calibri"/>
                <w:color w:val="000000"/>
              </w:rPr>
            </w:pPr>
            <w:r>
              <w:rPr>
                <w:rFonts w:ascii="Calibri" w:hAnsi="Calibri" w:cs="Calibri"/>
                <w:color w:val="000000"/>
              </w:rPr>
              <w:t>15.08</w:t>
            </w:r>
          </w:p>
        </w:tc>
      </w:tr>
    </w:tbl>
    <w:p>
      <w:pPr>
        <w:pStyle w:val="3"/>
        <w:spacing w:before="200" w:after="100" w:line="360" w:lineRule="auto"/>
        <w:rPr>
          <w:rFonts w:ascii="Calibri" w:hAnsi="Calibri" w:eastAsia="黑体" w:cs="Times New Roman"/>
          <w:color w:val="000000"/>
          <w:sz w:val="28"/>
          <w:szCs w:val="28"/>
        </w:rPr>
      </w:pPr>
      <w:bookmarkStart w:id="32" w:name="_Toc130253213"/>
      <w:r>
        <w:rPr>
          <w:rFonts w:ascii="Calibri" w:hAnsi="Calibri" w:eastAsia="黑体" w:cs="Times New Roman"/>
          <w:color w:val="000000"/>
          <w:sz w:val="28"/>
          <w:szCs w:val="28"/>
        </w:rPr>
        <w:t>9、</w:t>
      </w:r>
      <w:r>
        <w:rPr>
          <w:rFonts w:hint="eastAsia" w:ascii="Calibri" w:hAnsi="Calibri" w:eastAsia="黑体" w:cs="Times New Roman"/>
          <w:color w:val="000000"/>
          <w:sz w:val="28"/>
          <w:szCs w:val="28"/>
        </w:rPr>
        <w:t>总量控制指标</w:t>
      </w:r>
      <w:bookmarkEnd w:id="32"/>
    </w:p>
    <w:p>
      <w:pPr>
        <w:pStyle w:val="43"/>
        <w:ind w:firstLineChars="200"/>
        <w:rPr>
          <w:rFonts w:ascii="Calibri" w:hAnsi="Calibri"/>
          <w:bCs/>
          <w:color w:val="000000"/>
        </w:rPr>
      </w:pPr>
      <w:r>
        <w:rPr>
          <w:rFonts w:hint="eastAsia" w:ascii="Calibri" w:cs="Calibri"/>
          <w:color w:val="000000"/>
        </w:rPr>
        <w:t>根据国家和当地环保部门要求，</w:t>
      </w:r>
      <w:r>
        <w:rPr>
          <w:rFonts w:hint="eastAsia" w:ascii="Calibri" w:hAnsi="Calibri"/>
          <w:bCs/>
          <w:color w:val="000000"/>
        </w:rPr>
        <w:t>本项目大气污染物总量控制因子为</w:t>
      </w:r>
      <w:r>
        <w:rPr>
          <w:rFonts w:hint="eastAsia" w:ascii="Calibri" w:cs="Calibri"/>
          <w:color w:val="000000"/>
        </w:rPr>
        <w:t>颗粒物、SO</w:t>
      </w:r>
      <w:r>
        <w:rPr>
          <w:rFonts w:hint="eastAsia" w:ascii="Calibri" w:cs="Calibri"/>
          <w:color w:val="000000"/>
          <w:vertAlign w:val="subscript"/>
        </w:rPr>
        <w:t>2</w:t>
      </w:r>
      <w:r>
        <w:rPr>
          <w:rFonts w:hint="eastAsia" w:ascii="Calibri" w:cs="Calibri"/>
          <w:color w:val="000000"/>
        </w:rPr>
        <w:t>、NOx、VOCs</w:t>
      </w:r>
      <w:r>
        <w:rPr>
          <w:rFonts w:hint="eastAsia" w:ascii="Calibri" w:hAnsi="Calibri"/>
          <w:bCs/>
          <w:color w:val="000000"/>
        </w:rPr>
        <w:t>。</w:t>
      </w:r>
    </w:p>
    <w:p>
      <w:pPr>
        <w:spacing w:line="520" w:lineRule="exact"/>
        <w:ind w:firstLine="480" w:firstLineChars="200"/>
        <w:rPr>
          <w:rFonts w:ascii="Calibri" w:cs="Calibri"/>
          <w:color w:val="000000"/>
          <w:sz w:val="24"/>
        </w:rPr>
      </w:pPr>
      <w:r>
        <w:rPr>
          <w:rFonts w:hint="eastAsia" w:ascii="Calibri" w:cs="Calibri"/>
          <w:color w:val="000000"/>
          <w:sz w:val="24"/>
        </w:rPr>
        <w:t>根据原国家环保部《关于印发〈建设项目主要污染物排放总量控制指标审核及管理暂行办法〉的通知》（环发【2014】197号），对项目排放污染物进行总量控制。本项目属于</w:t>
      </w:r>
      <w:r>
        <w:rPr>
          <w:rFonts w:ascii="Calibri" w:hAnsi="Calibri"/>
          <w:color w:val="000000"/>
          <w:sz w:val="24"/>
        </w:rPr>
        <w:t>石墨及碳素制品制造</w:t>
      </w:r>
      <w:r>
        <w:rPr>
          <w:rFonts w:hint="eastAsia" w:ascii="Calibri" w:hAnsi="Calibri"/>
          <w:color w:val="000000"/>
          <w:sz w:val="24"/>
        </w:rPr>
        <w:t>业</w:t>
      </w:r>
      <w:r>
        <w:rPr>
          <w:rFonts w:hint="eastAsia" w:ascii="Calibri" w:cs="Calibri"/>
          <w:color w:val="000000"/>
          <w:sz w:val="24"/>
        </w:rPr>
        <w:t>，不属于火电、钢铁、水泥、造纸、印染行业，污染物排放总量控制指标按排放预测量进行控制。</w:t>
      </w:r>
    </w:p>
    <w:p>
      <w:pPr>
        <w:spacing w:line="520" w:lineRule="exact"/>
        <w:ind w:firstLine="480" w:firstLineChars="200"/>
        <w:rPr>
          <w:rFonts w:ascii="Calibri" w:cs="Calibri"/>
          <w:color w:val="000000"/>
          <w:sz w:val="24"/>
        </w:rPr>
      </w:pPr>
      <w:r>
        <w:rPr>
          <w:rFonts w:hint="eastAsia" w:ascii="Calibri" w:cs="Calibri"/>
          <w:color w:val="000000"/>
          <w:sz w:val="24"/>
        </w:rPr>
        <w:t>根据项目污染源</w:t>
      </w:r>
      <w:r>
        <w:rPr>
          <w:rFonts w:ascii="Calibri" w:cs="Calibri"/>
          <w:color w:val="000000"/>
          <w:sz w:val="24"/>
        </w:rPr>
        <w:t>分析，预测本项目废气污染物总量控制指标见表41</w:t>
      </w:r>
      <w:r>
        <w:rPr>
          <w:rFonts w:hint="eastAsia" w:ascii="Calibri" w:cs="Calibri"/>
          <w:color w:val="000000"/>
          <w:sz w:val="24"/>
        </w:rPr>
        <w:t>。</w:t>
      </w:r>
    </w:p>
    <w:p>
      <w:pPr>
        <w:spacing w:line="520" w:lineRule="exact"/>
        <w:ind w:firstLine="480" w:firstLineChars="200"/>
        <w:rPr>
          <w:rFonts w:ascii="Calibri" w:hAnsi="Calibri" w:eastAsia="黑体" w:cs="Calibri"/>
          <w:bCs/>
          <w:color w:val="000000"/>
          <w:sz w:val="24"/>
        </w:rPr>
      </w:pPr>
      <w:r>
        <w:rPr>
          <w:rFonts w:ascii="Calibri" w:hAnsi="Calibri" w:eastAsia="黑体" w:cs="Calibri"/>
          <w:color w:val="000000"/>
          <w:sz w:val="24"/>
        </w:rPr>
        <w:t>表41</w:t>
      </w:r>
      <w:r>
        <w:rPr>
          <w:rFonts w:ascii="Calibri" w:hAnsi="Calibri" w:eastAsia="黑体" w:cs="Calibri"/>
          <w:bCs/>
          <w:color w:val="000000"/>
          <w:sz w:val="24"/>
        </w:rPr>
        <w:t xml:space="preserve">               </w:t>
      </w:r>
      <w:r>
        <w:rPr>
          <w:rFonts w:hint="eastAsia" w:ascii="Calibri" w:hAnsi="Calibri" w:eastAsia="黑体" w:cs="Calibri"/>
          <w:bCs/>
          <w:color w:val="000000"/>
          <w:sz w:val="24"/>
        </w:rPr>
        <w:t>本项目</w:t>
      </w:r>
      <w:r>
        <w:rPr>
          <w:rFonts w:ascii="Calibri" w:hAnsi="Calibri" w:eastAsia="黑体" w:cs="Calibri"/>
          <w:bCs/>
          <w:color w:val="000000"/>
          <w:sz w:val="24"/>
        </w:rPr>
        <w:t>废气</w:t>
      </w:r>
      <w:r>
        <w:rPr>
          <w:rFonts w:hint="eastAsia" w:ascii="Calibri" w:hAnsi="Calibri" w:eastAsia="黑体" w:cs="Calibri"/>
          <w:bCs/>
          <w:color w:val="000000"/>
          <w:sz w:val="24"/>
        </w:rPr>
        <w:t>污染物</w:t>
      </w:r>
      <w:r>
        <w:rPr>
          <w:rFonts w:ascii="Calibri" w:hAnsi="Calibri" w:eastAsia="黑体" w:cs="Calibri"/>
          <w:bCs/>
          <w:color w:val="000000"/>
          <w:sz w:val="24"/>
        </w:rPr>
        <w:t>总量核算表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22"/>
        <w:gridCol w:w="2185"/>
        <w:gridCol w:w="1402"/>
        <w:gridCol w:w="1247"/>
        <w:gridCol w:w="1636"/>
        <w:gridCol w:w="146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Align w:val="center"/>
          </w:tcPr>
          <w:p>
            <w:pPr>
              <w:jc w:val="center"/>
              <w:rPr>
                <w:rFonts w:ascii="Calibri" w:hAnsi="Calibri" w:cs="Calibri"/>
                <w:color w:val="000000"/>
              </w:rPr>
            </w:pPr>
            <w:r>
              <w:rPr>
                <w:rFonts w:hint="eastAsia" w:ascii="Calibri" w:hAnsi="Calibri" w:cs="Calibri"/>
                <w:color w:val="000000"/>
              </w:rPr>
              <w:t>编号</w:t>
            </w:r>
          </w:p>
        </w:tc>
        <w:tc>
          <w:tcPr>
            <w:tcW w:w="1206" w:type="pct"/>
            <w:vAlign w:val="center"/>
          </w:tcPr>
          <w:p>
            <w:pPr>
              <w:jc w:val="center"/>
              <w:rPr>
                <w:rFonts w:ascii="Calibri" w:hAnsi="Calibri" w:cs="Calibri"/>
                <w:color w:val="000000"/>
              </w:rPr>
            </w:pPr>
            <w:r>
              <w:rPr>
                <w:rFonts w:hint="eastAsia" w:ascii="Calibri" w:hAnsi="Calibri" w:cs="Calibri"/>
                <w:color w:val="000000"/>
              </w:rPr>
              <w:t>产排污</w:t>
            </w:r>
            <w:r>
              <w:rPr>
                <w:rFonts w:ascii="Calibri" w:hAnsi="Calibri" w:cs="Calibri"/>
                <w:color w:val="000000"/>
              </w:rPr>
              <w:t>工序</w:t>
            </w:r>
          </w:p>
        </w:tc>
        <w:tc>
          <w:tcPr>
            <w:tcW w:w="774" w:type="pct"/>
            <w:vAlign w:val="center"/>
          </w:tcPr>
          <w:p>
            <w:pPr>
              <w:jc w:val="center"/>
              <w:rPr>
                <w:rFonts w:ascii="Calibri" w:hAnsi="Calibri" w:cs="Calibri"/>
                <w:color w:val="000000"/>
              </w:rPr>
            </w:pPr>
            <w:r>
              <w:rPr>
                <w:rFonts w:hint="eastAsia" w:ascii="Calibri" w:hAnsi="Calibri" w:cs="Calibri"/>
                <w:color w:val="000000"/>
              </w:rPr>
              <w:t>污染物</w:t>
            </w:r>
          </w:p>
        </w:tc>
        <w:tc>
          <w:tcPr>
            <w:tcW w:w="688" w:type="pct"/>
            <w:vAlign w:val="center"/>
          </w:tcPr>
          <w:p>
            <w:pPr>
              <w:jc w:val="center"/>
              <w:rPr>
                <w:rFonts w:ascii="Calibri" w:hAnsi="Calibri" w:cs="Calibri"/>
                <w:color w:val="000000"/>
              </w:rPr>
            </w:pPr>
            <w:r>
              <w:rPr>
                <w:rFonts w:hint="eastAsia" w:ascii="Calibri" w:hAnsi="Calibri" w:cs="Calibri"/>
                <w:color w:val="000000"/>
              </w:rPr>
              <w:t>废气量</w:t>
            </w:r>
          </w:p>
          <w:p>
            <w:pPr>
              <w:jc w:val="center"/>
              <w:rPr>
                <w:rFonts w:ascii="Calibri" w:hAnsi="Calibri" w:cs="Calibri"/>
                <w:color w:val="000000"/>
              </w:rPr>
            </w:pPr>
            <w:r>
              <w:rPr>
                <w:rFonts w:hint="eastAsia" w:ascii="Calibri" w:hAnsi="Calibri" w:cs="Calibri"/>
                <w:color w:val="000000"/>
              </w:rPr>
              <w:t>（m</w:t>
            </w:r>
            <w:r>
              <w:rPr>
                <w:rFonts w:ascii="Calibri" w:hAnsi="Calibri" w:cs="Calibri"/>
                <w:color w:val="000000"/>
                <w:vertAlign w:val="superscript"/>
              </w:rPr>
              <w:t>3</w:t>
            </w:r>
            <w:r>
              <w:rPr>
                <w:rFonts w:ascii="Calibri" w:hAnsi="Calibri" w:cs="Calibri"/>
                <w:color w:val="000000"/>
              </w:rPr>
              <w:t>/h</w:t>
            </w:r>
            <w:r>
              <w:rPr>
                <w:rFonts w:hint="eastAsia" w:ascii="Calibri" w:hAnsi="Calibri" w:cs="Calibri"/>
                <w:color w:val="000000"/>
              </w:rPr>
              <w:t>）</w:t>
            </w:r>
          </w:p>
        </w:tc>
        <w:tc>
          <w:tcPr>
            <w:tcW w:w="903" w:type="pct"/>
            <w:vAlign w:val="center"/>
          </w:tcPr>
          <w:p>
            <w:pPr>
              <w:jc w:val="center"/>
              <w:rPr>
                <w:rFonts w:ascii="Calibri" w:hAnsi="Calibri" w:cs="Calibri"/>
                <w:color w:val="000000"/>
              </w:rPr>
            </w:pPr>
            <w:r>
              <w:rPr>
                <w:rFonts w:hint="eastAsia" w:ascii="Calibri" w:hAnsi="Calibri" w:cs="Calibri"/>
                <w:color w:val="000000"/>
              </w:rPr>
              <w:t>预测</w:t>
            </w:r>
            <w:r>
              <w:rPr>
                <w:rFonts w:ascii="Calibri" w:hAnsi="Calibri" w:cs="Calibri"/>
                <w:color w:val="000000"/>
              </w:rPr>
              <w:t>排放浓度</w:t>
            </w:r>
          </w:p>
          <w:p>
            <w:pPr>
              <w:jc w:val="center"/>
              <w:rPr>
                <w:rFonts w:ascii="Calibri" w:hAnsi="Calibri" w:cs="Calibri"/>
                <w:color w:val="000000"/>
              </w:rPr>
            </w:pPr>
            <w:r>
              <w:rPr>
                <w:rFonts w:hint="eastAsia" w:ascii="Calibri" w:hAnsi="Calibri" w:cs="Calibri"/>
                <w:color w:val="000000"/>
              </w:rPr>
              <w:t>（mg/m</w:t>
            </w:r>
            <w:r>
              <w:rPr>
                <w:rFonts w:ascii="Calibri" w:hAnsi="Calibri" w:cs="Calibri"/>
                <w:color w:val="000000"/>
                <w:vertAlign w:val="superscript"/>
              </w:rPr>
              <w:t>3</w:t>
            </w:r>
            <w:r>
              <w:rPr>
                <w:rFonts w:hint="eastAsia" w:ascii="Calibri" w:hAnsi="Calibri" w:cs="Calibri"/>
                <w:color w:val="000000"/>
              </w:rPr>
              <w:t>）</w:t>
            </w:r>
          </w:p>
        </w:tc>
        <w:tc>
          <w:tcPr>
            <w:tcW w:w="810" w:type="pct"/>
            <w:vAlign w:val="center"/>
          </w:tcPr>
          <w:p>
            <w:pPr>
              <w:jc w:val="center"/>
              <w:rPr>
                <w:rFonts w:ascii="Calibri" w:hAnsi="Calibri" w:cs="Calibri"/>
                <w:color w:val="000000"/>
              </w:rPr>
            </w:pPr>
            <w:r>
              <w:rPr>
                <w:rFonts w:hint="eastAsia" w:ascii="Calibri" w:hAnsi="Calibri" w:cs="Calibri"/>
                <w:color w:val="000000"/>
              </w:rPr>
              <w:t>预测排放量</w:t>
            </w:r>
            <w:r>
              <w:rPr>
                <w:rFonts w:ascii="Calibri" w:hAnsi="Calibri" w:cs="Calibri"/>
                <w:color w:val="000000"/>
              </w:rPr>
              <w:t>（</w:t>
            </w:r>
            <w:r>
              <w:rPr>
                <w:rFonts w:hint="eastAsia" w:ascii="Calibri" w:hAnsi="Calibri" w:cs="Calibri"/>
                <w:color w:val="000000"/>
              </w:rPr>
              <w:t>t/a</w:t>
            </w:r>
            <w:r>
              <w:rPr>
                <w:rFonts w:ascii="Calibri" w:hAnsi="Calibri" w:cs="Calibri"/>
                <w:color w:val="000000"/>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Align w:val="center"/>
          </w:tcPr>
          <w:p>
            <w:pPr>
              <w:jc w:val="center"/>
              <w:rPr>
                <w:rFonts w:ascii="Calibri" w:hAnsi="Calibri" w:cs="Calibri"/>
                <w:color w:val="000000"/>
              </w:rPr>
            </w:pPr>
            <w:r>
              <w:rPr>
                <w:rFonts w:hint="eastAsia" w:ascii="Calibri" w:hAnsi="Calibri" w:cs="Calibri"/>
                <w:color w:val="000000"/>
              </w:rPr>
              <w:t>DA</w:t>
            </w:r>
            <w:r>
              <w:rPr>
                <w:rFonts w:ascii="Calibri" w:hAnsi="Calibri" w:cs="Calibri"/>
                <w:color w:val="000000"/>
              </w:rPr>
              <w:t>001</w:t>
            </w:r>
          </w:p>
        </w:tc>
        <w:tc>
          <w:tcPr>
            <w:tcW w:w="1206" w:type="pct"/>
            <w:vAlign w:val="center"/>
          </w:tcPr>
          <w:p>
            <w:pPr>
              <w:jc w:val="center"/>
              <w:rPr>
                <w:rFonts w:ascii="Calibri" w:hAnsi="Calibri" w:cs="Calibri"/>
                <w:color w:val="000000"/>
              </w:rPr>
            </w:pPr>
            <w:r>
              <w:rPr>
                <w:rFonts w:hint="eastAsia" w:ascii="Calibri" w:hAnsi="Calibri" w:cs="Calibri"/>
                <w:color w:val="000000"/>
              </w:rPr>
              <w:t>5#车间</w:t>
            </w:r>
            <w:r>
              <w:rPr>
                <w:rFonts w:ascii="Calibri" w:hAnsi="Calibri" w:cs="Calibri"/>
                <w:color w:val="000000"/>
              </w:rPr>
              <w:t>原料预处理</w:t>
            </w:r>
          </w:p>
        </w:tc>
        <w:tc>
          <w:tcPr>
            <w:tcW w:w="774" w:type="pct"/>
            <w:vAlign w:val="center"/>
          </w:tcPr>
          <w:p>
            <w:pPr>
              <w:jc w:val="center"/>
              <w:rPr>
                <w:rFonts w:ascii="Calibri" w:hAnsi="Calibri" w:cs="Calibri"/>
                <w:color w:val="000000"/>
              </w:rPr>
            </w:pPr>
            <w:r>
              <w:rPr>
                <w:rFonts w:hint="eastAsia" w:ascii="Calibri" w:hAnsi="Calibri" w:cs="Calibri"/>
                <w:color w:val="000000"/>
              </w:rPr>
              <w:t>颗粒物</w:t>
            </w:r>
          </w:p>
        </w:tc>
        <w:tc>
          <w:tcPr>
            <w:tcW w:w="688" w:type="pct"/>
            <w:vAlign w:val="center"/>
          </w:tcPr>
          <w:p>
            <w:pPr>
              <w:jc w:val="center"/>
              <w:rPr>
                <w:rFonts w:ascii="Calibri" w:hAnsi="Calibri" w:cs="Calibri"/>
                <w:color w:val="000000"/>
              </w:rPr>
            </w:pPr>
            <w:r>
              <w:rPr>
                <w:rFonts w:hint="eastAsia" w:ascii="Calibri" w:hAnsi="Calibri" w:cs="Calibri"/>
                <w:color w:val="000000"/>
              </w:rPr>
              <w:t>15000</w:t>
            </w:r>
          </w:p>
        </w:tc>
        <w:tc>
          <w:tcPr>
            <w:tcW w:w="903" w:type="pct"/>
            <w:vAlign w:val="center"/>
          </w:tcPr>
          <w:p>
            <w:pPr>
              <w:jc w:val="center"/>
              <w:rPr>
                <w:rFonts w:ascii="Calibri" w:hAnsi="Calibri" w:cs="Calibri"/>
                <w:color w:val="000000"/>
              </w:rPr>
            </w:pPr>
            <w:r>
              <w:rPr>
                <w:rFonts w:ascii="Calibri" w:hAnsi="Calibri" w:cs="Calibri"/>
                <w:color w:val="000000"/>
              </w:rPr>
              <w:t>5.76</w:t>
            </w:r>
          </w:p>
        </w:tc>
        <w:tc>
          <w:tcPr>
            <w:tcW w:w="810" w:type="pct"/>
            <w:vAlign w:val="center"/>
          </w:tcPr>
          <w:p>
            <w:pPr>
              <w:jc w:val="center"/>
              <w:rPr>
                <w:rFonts w:ascii="Calibri" w:hAnsi="Calibri" w:cs="Calibri"/>
                <w:color w:val="000000"/>
              </w:rPr>
            </w:pPr>
            <w:r>
              <w:rPr>
                <w:rFonts w:hint="eastAsia" w:ascii="Calibri" w:hAnsi="Calibri" w:cs="Calibri"/>
                <w:color w:val="000000"/>
              </w:rPr>
              <w:t>0.2</w:t>
            </w:r>
            <w:r>
              <w:rPr>
                <w:rFonts w:ascii="Calibri" w:hAnsi="Calibri" w:cs="Calibri"/>
                <w:color w:val="000000"/>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Merge w:val="restart"/>
            <w:vAlign w:val="center"/>
          </w:tcPr>
          <w:p>
            <w:pPr>
              <w:jc w:val="center"/>
              <w:rPr>
                <w:rFonts w:ascii="Calibri" w:hAnsi="Calibri" w:cs="Calibri"/>
                <w:color w:val="000000"/>
              </w:rPr>
            </w:pPr>
            <w:r>
              <w:rPr>
                <w:rFonts w:hint="eastAsia" w:ascii="Calibri" w:hAnsi="Calibri" w:cs="Calibri"/>
                <w:color w:val="000000"/>
              </w:rPr>
              <w:t>DA</w:t>
            </w:r>
            <w:r>
              <w:rPr>
                <w:rFonts w:ascii="Calibri" w:hAnsi="Calibri" w:cs="Calibri"/>
                <w:color w:val="000000"/>
              </w:rPr>
              <w:t>002</w:t>
            </w:r>
          </w:p>
        </w:tc>
        <w:tc>
          <w:tcPr>
            <w:tcW w:w="1206" w:type="pct"/>
            <w:vMerge w:val="restart"/>
            <w:vAlign w:val="center"/>
          </w:tcPr>
          <w:p>
            <w:pPr>
              <w:jc w:val="center"/>
              <w:rPr>
                <w:rFonts w:ascii="Calibri" w:hAnsi="Calibri" w:cs="Calibri"/>
                <w:color w:val="000000"/>
              </w:rPr>
            </w:pPr>
            <w:r>
              <w:rPr>
                <w:rFonts w:hint="eastAsia" w:ascii="Calibri" w:hAnsi="Calibri" w:cs="Calibri"/>
                <w:color w:val="000000"/>
              </w:rPr>
              <w:t>5#车间包覆改性</w:t>
            </w:r>
          </w:p>
        </w:tc>
        <w:tc>
          <w:tcPr>
            <w:tcW w:w="774" w:type="pct"/>
            <w:vAlign w:val="center"/>
          </w:tcPr>
          <w:p>
            <w:pPr>
              <w:jc w:val="center"/>
              <w:rPr>
                <w:rFonts w:ascii="Calibri" w:hAnsi="Calibri"/>
                <w:color w:val="000000"/>
              </w:rPr>
            </w:pPr>
            <w:r>
              <w:rPr>
                <w:rFonts w:hint="eastAsia" w:ascii="Calibri" w:hAnsi="Calibri"/>
                <w:color w:val="000000"/>
              </w:rPr>
              <w:t>颗粒物</w:t>
            </w:r>
          </w:p>
        </w:tc>
        <w:tc>
          <w:tcPr>
            <w:tcW w:w="688" w:type="pct"/>
            <w:vMerge w:val="restart"/>
            <w:vAlign w:val="center"/>
          </w:tcPr>
          <w:p>
            <w:pPr>
              <w:jc w:val="center"/>
              <w:rPr>
                <w:rFonts w:ascii="Calibri" w:hAnsi="Calibri" w:cs="Calibri"/>
                <w:color w:val="000000"/>
              </w:rPr>
            </w:pPr>
            <w:r>
              <w:rPr>
                <w:rFonts w:hint="eastAsia" w:ascii="Calibri" w:hAnsi="Calibri" w:cs="Calibri"/>
                <w:color w:val="000000"/>
              </w:rPr>
              <w:t>5</w:t>
            </w:r>
            <w:r>
              <w:rPr>
                <w:rFonts w:ascii="Calibri" w:hAnsi="Calibri" w:cs="Calibri"/>
                <w:color w:val="000000"/>
              </w:rPr>
              <w:t>000</w:t>
            </w:r>
          </w:p>
        </w:tc>
        <w:tc>
          <w:tcPr>
            <w:tcW w:w="903" w:type="pct"/>
            <w:vAlign w:val="center"/>
          </w:tcPr>
          <w:p>
            <w:pPr>
              <w:jc w:val="center"/>
              <w:rPr>
                <w:rFonts w:ascii="Calibri" w:hAnsi="Calibri"/>
                <w:color w:val="000000"/>
              </w:rPr>
            </w:pPr>
            <w:r>
              <w:rPr>
                <w:rFonts w:ascii="Calibri" w:hAnsi="Calibri"/>
                <w:color w:val="000000"/>
              </w:rPr>
              <w:t>6.80</w:t>
            </w:r>
          </w:p>
        </w:tc>
        <w:tc>
          <w:tcPr>
            <w:tcW w:w="810"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.24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Merge w:val="continue"/>
            <w:vAlign w:val="center"/>
          </w:tcPr>
          <w:p>
            <w:pPr>
              <w:jc w:val="center"/>
              <w:rPr>
                <w:rFonts w:ascii="Calibri" w:hAnsi="Calibri" w:cs="Calibri"/>
                <w:color w:val="000000"/>
              </w:rPr>
            </w:pPr>
          </w:p>
        </w:tc>
        <w:tc>
          <w:tcPr>
            <w:tcW w:w="1206" w:type="pct"/>
            <w:vMerge w:val="continue"/>
            <w:vAlign w:val="center"/>
          </w:tcPr>
          <w:p>
            <w:pPr>
              <w:jc w:val="center"/>
              <w:rPr>
                <w:rFonts w:ascii="Calibri" w:hAnsi="Calibri" w:cs="Calibri"/>
                <w:color w:val="000000"/>
              </w:rPr>
            </w:pPr>
          </w:p>
        </w:tc>
        <w:tc>
          <w:tcPr>
            <w:tcW w:w="774"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688" w:type="pct"/>
            <w:vMerge w:val="continue"/>
            <w:vAlign w:val="center"/>
          </w:tcPr>
          <w:p>
            <w:pPr>
              <w:jc w:val="center"/>
              <w:rPr>
                <w:rFonts w:ascii="Calibri" w:hAnsi="Calibri" w:cs="Calibri"/>
                <w:color w:val="000000"/>
              </w:rPr>
            </w:pPr>
          </w:p>
        </w:tc>
        <w:tc>
          <w:tcPr>
            <w:tcW w:w="903" w:type="pct"/>
            <w:vAlign w:val="center"/>
          </w:tcPr>
          <w:p>
            <w:pPr>
              <w:jc w:val="center"/>
              <w:rPr>
                <w:rFonts w:ascii="Calibri" w:hAnsi="Calibri"/>
                <w:color w:val="000000"/>
              </w:rPr>
            </w:pPr>
            <w:r>
              <w:rPr>
                <w:rFonts w:ascii="Calibri" w:hAnsi="Calibri"/>
                <w:color w:val="000000"/>
              </w:rPr>
              <w:t>27.31</w:t>
            </w:r>
          </w:p>
        </w:tc>
        <w:tc>
          <w:tcPr>
            <w:tcW w:w="810" w:type="pct"/>
            <w:vAlign w:val="center"/>
          </w:tcPr>
          <w:p>
            <w:pPr>
              <w:jc w:val="center"/>
              <w:rPr>
                <w:rFonts w:ascii="Calibri" w:hAnsi="Calibri"/>
                <w:color w:val="000000"/>
              </w:rPr>
            </w:pPr>
            <w:r>
              <w:rPr>
                <w:rFonts w:ascii="Calibri" w:hAnsi="Calibri"/>
                <w:color w:val="000000"/>
              </w:rPr>
              <w:t>0.98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Merge w:val="continue"/>
            <w:vAlign w:val="center"/>
          </w:tcPr>
          <w:p>
            <w:pPr>
              <w:jc w:val="center"/>
              <w:rPr>
                <w:rFonts w:ascii="Calibri" w:hAnsi="Calibri" w:cs="Calibri"/>
                <w:color w:val="000000"/>
              </w:rPr>
            </w:pPr>
          </w:p>
        </w:tc>
        <w:tc>
          <w:tcPr>
            <w:tcW w:w="1206" w:type="pct"/>
            <w:vMerge w:val="continue"/>
            <w:vAlign w:val="center"/>
          </w:tcPr>
          <w:p>
            <w:pPr>
              <w:jc w:val="center"/>
              <w:rPr>
                <w:rFonts w:ascii="Calibri" w:hAnsi="Calibri" w:cs="Calibri"/>
                <w:color w:val="000000"/>
              </w:rPr>
            </w:pPr>
          </w:p>
        </w:tc>
        <w:tc>
          <w:tcPr>
            <w:tcW w:w="774" w:type="pct"/>
            <w:vAlign w:val="center"/>
          </w:tcPr>
          <w:p>
            <w:pPr>
              <w:jc w:val="center"/>
              <w:rPr>
                <w:rFonts w:ascii="Calibri" w:hAnsi="Calibri"/>
                <w:color w:val="000000"/>
              </w:rPr>
            </w:pPr>
            <w:r>
              <w:rPr>
                <w:rFonts w:hint="eastAsia" w:ascii="Calibri" w:hAnsi="Calibri"/>
                <w:color w:val="000000"/>
              </w:rPr>
              <w:t>NOx</w:t>
            </w:r>
          </w:p>
        </w:tc>
        <w:tc>
          <w:tcPr>
            <w:tcW w:w="688" w:type="pct"/>
            <w:vMerge w:val="continue"/>
            <w:vAlign w:val="center"/>
          </w:tcPr>
          <w:p>
            <w:pPr>
              <w:jc w:val="center"/>
              <w:rPr>
                <w:rFonts w:ascii="Calibri" w:hAnsi="Calibri" w:cs="Calibri"/>
                <w:color w:val="000000"/>
              </w:rPr>
            </w:pPr>
          </w:p>
        </w:tc>
        <w:tc>
          <w:tcPr>
            <w:tcW w:w="903" w:type="pct"/>
            <w:vAlign w:val="center"/>
          </w:tcPr>
          <w:p>
            <w:pPr>
              <w:jc w:val="center"/>
              <w:rPr>
                <w:rFonts w:ascii="Calibri" w:hAnsi="Calibri"/>
                <w:color w:val="000000"/>
              </w:rPr>
            </w:pPr>
            <w:r>
              <w:rPr>
                <w:rFonts w:ascii="Calibri" w:hAnsi="Calibri"/>
                <w:color w:val="000000"/>
              </w:rPr>
              <w:t>30.91</w:t>
            </w:r>
          </w:p>
        </w:tc>
        <w:tc>
          <w:tcPr>
            <w:tcW w:w="810"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Merge w:val="continue"/>
            <w:vAlign w:val="center"/>
          </w:tcPr>
          <w:p>
            <w:pPr>
              <w:jc w:val="center"/>
              <w:rPr>
                <w:rFonts w:ascii="Calibri" w:hAnsi="Calibri" w:cs="Calibri"/>
                <w:color w:val="000000"/>
              </w:rPr>
            </w:pPr>
          </w:p>
        </w:tc>
        <w:tc>
          <w:tcPr>
            <w:tcW w:w="1206" w:type="pct"/>
            <w:vMerge w:val="continue"/>
            <w:vAlign w:val="center"/>
          </w:tcPr>
          <w:p>
            <w:pPr>
              <w:jc w:val="center"/>
              <w:rPr>
                <w:rFonts w:ascii="Calibri" w:hAnsi="Calibri" w:cs="Calibri"/>
                <w:color w:val="000000"/>
              </w:rPr>
            </w:pPr>
          </w:p>
        </w:tc>
        <w:tc>
          <w:tcPr>
            <w:tcW w:w="774" w:type="pct"/>
            <w:vAlign w:val="center"/>
          </w:tcPr>
          <w:p>
            <w:pPr>
              <w:jc w:val="center"/>
              <w:rPr>
                <w:rFonts w:ascii="Calibri" w:hAnsi="Calibri"/>
                <w:color w:val="000000"/>
              </w:rPr>
            </w:pPr>
            <w:r>
              <w:rPr>
                <w:rFonts w:hint="eastAsia" w:ascii="Calibri" w:hAnsi="Calibri"/>
                <w:color w:val="000000"/>
              </w:rPr>
              <w:t>非甲烷总烃</w:t>
            </w:r>
          </w:p>
        </w:tc>
        <w:tc>
          <w:tcPr>
            <w:tcW w:w="688" w:type="pct"/>
            <w:vMerge w:val="continue"/>
            <w:vAlign w:val="center"/>
          </w:tcPr>
          <w:p>
            <w:pPr>
              <w:jc w:val="center"/>
              <w:rPr>
                <w:rFonts w:ascii="Calibri" w:hAnsi="Calibri" w:cs="Calibri"/>
                <w:color w:val="000000"/>
              </w:rPr>
            </w:pPr>
          </w:p>
        </w:tc>
        <w:tc>
          <w:tcPr>
            <w:tcW w:w="903" w:type="pct"/>
            <w:vAlign w:val="center"/>
          </w:tcPr>
          <w:p>
            <w:pPr>
              <w:jc w:val="center"/>
              <w:rPr>
                <w:rFonts w:ascii="Calibri" w:hAnsi="Calibri" w:cs="Calibri"/>
                <w:color w:val="000000"/>
              </w:rPr>
            </w:pPr>
            <w:r>
              <w:rPr>
                <w:rFonts w:ascii="Calibri" w:hAnsi="Calibri" w:cs="Calibri"/>
                <w:color w:val="000000"/>
              </w:rPr>
              <w:t>12.89</w:t>
            </w:r>
          </w:p>
        </w:tc>
        <w:tc>
          <w:tcPr>
            <w:tcW w:w="810" w:type="pct"/>
            <w:vAlign w:val="center"/>
          </w:tcPr>
          <w:p>
            <w:pPr>
              <w:jc w:val="center"/>
              <w:rPr>
                <w:rFonts w:ascii="Calibri" w:hAnsi="Calibri" w:cs="Calibri"/>
                <w:color w:val="000000"/>
              </w:rPr>
            </w:pPr>
            <w:r>
              <w:rPr>
                <w:rFonts w:hint="eastAsia" w:ascii="Calibri" w:hAnsi="Calibri" w:cs="Calibri"/>
                <w:color w:val="000000"/>
              </w:rPr>
              <w:t>0.</w:t>
            </w:r>
            <w:r>
              <w:rPr>
                <w:rFonts w:ascii="Calibri" w:hAnsi="Calibri" w:cs="Calibri"/>
                <w:color w:val="000000"/>
              </w:rPr>
              <w:t>46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Align w:val="center"/>
          </w:tcPr>
          <w:p>
            <w:pPr>
              <w:jc w:val="center"/>
              <w:rPr>
                <w:rFonts w:ascii="Calibri" w:hAnsi="Calibri" w:cs="Calibri"/>
                <w:color w:val="000000"/>
              </w:rPr>
            </w:pPr>
            <w:r>
              <w:rPr>
                <w:rFonts w:hint="eastAsia" w:ascii="Calibri" w:hAnsi="Calibri" w:cs="Calibri"/>
                <w:color w:val="000000"/>
              </w:rPr>
              <w:t>DA</w:t>
            </w:r>
            <w:r>
              <w:rPr>
                <w:rFonts w:ascii="Calibri" w:hAnsi="Calibri" w:cs="Calibri"/>
                <w:color w:val="000000"/>
              </w:rPr>
              <w:t>003</w:t>
            </w:r>
          </w:p>
        </w:tc>
        <w:tc>
          <w:tcPr>
            <w:tcW w:w="1206" w:type="pct"/>
            <w:vAlign w:val="center"/>
          </w:tcPr>
          <w:p>
            <w:pPr>
              <w:jc w:val="center"/>
              <w:rPr>
                <w:rFonts w:ascii="Calibri" w:hAnsi="Calibri" w:cs="Calibri"/>
                <w:color w:val="000000"/>
              </w:rPr>
            </w:pPr>
            <w:r>
              <w:rPr>
                <w:rFonts w:hint="eastAsia" w:ascii="Calibri" w:hAnsi="Calibri" w:cs="Calibri"/>
                <w:color w:val="000000"/>
              </w:rPr>
              <w:t>5#车间成品</w:t>
            </w:r>
            <w:r>
              <w:rPr>
                <w:rFonts w:ascii="Calibri" w:hAnsi="Calibri" w:cs="Calibri"/>
                <w:color w:val="000000"/>
              </w:rPr>
              <w:t>加工</w:t>
            </w:r>
          </w:p>
        </w:tc>
        <w:tc>
          <w:tcPr>
            <w:tcW w:w="774" w:type="pct"/>
            <w:vAlign w:val="center"/>
          </w:tcPr>
          <w:p>
            <w:pPr>
              <w:jc w:val="center"/>
              <w:rPr>
                <w:rFonts w:ascii="Calibri" w:hAnsi="Calibri" w:cs="Calibri"/>
                <w:color w:val="000000"/>
              </w:rPr>
            </w:pPr>
            <w:r>
              <w:rPr>
                <w:rFonts w:hint="eastAsia" w:ascii="Calibri" w:hAnsi="Calibri" w:cs="Calibri"/>
                <w:color w:val="000000"/>
              </w:rPr>
              <w:t>颗粒物</w:t>
            </w:r>
          </w:p>
        </w:tc>
        <w:tc>
          <w:tcPr>
            <w:tcW w:w="688" w:type="pct"/>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8</w:t>
            </w:r>
            <w:r>
              <w:rPr>
                <w:rFonts w:hint="eastAsia" w:ascii="Calibri" w:hAnsi="Calibri" w:cs="Calibri"/>
                <w:color w:val="000000"/>
              </w:rPr>
              <w:t>000</w:t>
            </w:r>
          </w:p>
        </w:tc>
        <w:tc>
          <w:tcPr>
            <w:tcW w:w="903" w:type="pct"/>
            <w:vAlign w:val="center"/>
          </w:tcPr>
          <w:p>
            <w:pPr>
              <w:jc w:val="center"/>
              <w:rPr>
                <w:rFonts w:ascii="Calibri" w:hAnsi="Calibri" w:cs="Calibri"/>
                <w:color w:val="000000"/>
              </w:rPr>
            </w:pPr>
            <w:r>
              <w:rPr>
                <w:rFonts w:ascii="Calibri" w:hAnsi="Calibri" w:cs="Calibri"/>
                <w:color w:val="000000"/>
              </w:rPr>
              <w:t>5.10</w:t>
            </w:r>
          </w:p>
        </w:tc>
        <w:tc>
          <w:tcPr>
            <w:tcW w:w="810" w:type="pct"/>
            <w:vAlign w:val="center"/>
          </w:tcPr>
          <w:p>
            <w:pPr>
              <w:jc w:val="center"/>
              <w:rPr>
                <w:rFonts w:ascii="Calibri" w:hAnsi="Calibri" w:cs="Calibri"/>
                <w:color w:val="000000"/>
              </w:rPr>
            </w:pPr>
            <w:r>
              <w:rPr>
                <w:rFonts w:ascii="Calibri" w:hAnsi="Calibri" w:cs="Calibri"/>
                <w:color w:val="000000"/>
              </w:rPr>
              <w:t>0.22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Align w:val="center"/>
          </w:tcPr>
          <w:p>
            <w:pPr>
              <w:jc w:val="center"/>
              <w:rPr>
                <w:rFonts w:ascii="Calibri" w:hAnsi="Calibri" w:cs="Calibri"/>
                <w:color w:val="000000"/>
              </w:rPr>
            </w:pPr>
            <w:r>
              <w:rPr>
                <w:rFonts w:hint="eastAsia" w:ascii="Calibri" w:hAnsi="Calibri" w:cs="Calibri"/>
                <w:color w:val="000000"/>
              </w:rPr>
              <w:t>DA</w:t>
            </w:r>
            <w:r>
              <w:rPr>
                <w:rFonts w:ascii="Calibri" w:hAnsi="Calibri" w:cs="Calibri"/>
                <w:color w:val="000000"/>
              </w:rPr>
              <w:t>004</w:t>
            </w:r>
          </w:p>
        </w:tc>
        <w:tc>
          <w:tcPr>
            <w:tcW w:w="1206" w:type="pct"/>
            <w:vAlign w:val="center"/>
          </w:tcPr>
          <w:p>
            <w:pPr>
              <w:jc w:val="center"/>
              <w:rPr>
                <w:rFonts w:ascii="Calibri" w:hAnsi="Calibri" w:cs="Calibri"/>
                <w:color w:val="000000"/>
              </w:rPr>
            </w:pPr>
            <w:r>
              <w:rPr>
                <w:rFonts w:ascii="Calibri" w:hAnsi="Calibri" w:cs="Calibri"/>
                <w:color w:val="000000"/>
              </w:rPr>
              <w:t>4</w:t>
            </w:r>
            <w:r>
              <w:rPr>
                <w:rFonts w:hint="eastAsia" w:ascii="Calibri" w:hAnsi="Calibri" w:cs="Calibri"/>
                <w:color w:val="000000"/>
              </w:rPr>
              <w:t>#车间</w:t>
            </w:r>
            <w:r>
              <w:rPr>
                <w:rFonts w:ascii="Calibri" w:hAnsi="Calibri" w:cs="Calibri"/>
                <w:color w:val="000000"/>
              </w:rPr>
              <w:t>原料预处理</w:t>
            </w:r>
          </w:p>
        </w:tc>
        <w:tc>
          <w:tcPr>
            <w:tcW w:w="774" w:type="pct"/>
            <w:vAlign w:val="center"/>
          </w:tcPr>
          <w:p>
            <w:pPr>
              <w:jc w:val="center"/>
              <w:rPr>
                <w:rFonts w:ascii="Calibri" w:hAnsi="Calibri" w:cs="Calibri"/>
                <w:color w:val="000000"/>
              </w:rPr>
            </w:pPr>
            <w:r>
              <w:rPr>
                <w:rFonts w:hint="eastAsia" w:ascii="Calibri" w:hAnsi="Calibri" w:cs="Calibri"/>
                <w:color w:val="000000"/>
              </w:rPr>
              <w:t>颗粒物</w:t>
            </w:r>
          </w:p>
        </w:tc>
        <w:tc>
          <w:tcPr>
            <w:tcW w:w="688" w:type="pct"/>
            <w:vAlign w:val="center"/>
          </w:tcPr>
          <w:p>
            <w:pPr>
              <w:jc w:val="center"/>
              <w:rPr>
                <w:rFonts w:ascii="Calibri" w:hAnsi="Calibri" w:cs="Calibri"/>
                <w:color w:val="000000"/>
              </w:rPr>
            </w:pPr>
            <w:r>
              <w:rPr>
                <w:rFonts w:hint="eastAsia" w:ascii="Calibri" w:hAnsi="Calibri" w:cs="Calibri"/>
                <w:color w:val="000000"/>
              </w:rPr>
              <w:t>15000</w:t>
            </w:r>
          </w:p>
        </w:tc>
        <w:tc>
          <w:tcPr>
            <w:tcW w:w="903" w:type="pct"/>
            <w:vAlign w:val="center"/>
          </w:tcPr>
          <w:p>
            <w:pPr>
              <w:jc w:val="center"/>
              <w:rPr>
                <w:rFonts w:ascii="Calibri" w:hAnsi="Calibri" w:cs="Calibri"/>
                <w:color w:val="000000"/>
              </w:rPr>
            </w:pPr>
            <w:r>
              <w:rPr>
                <w:rFonts w:ascii="Calibri" w:hAnsi="Calibri" w:cs="Calibri"/>
                <w:color w:val="000000"/>
              </w:rPr>
              <w:t>5.76</w:t>
            </w:r>
          </w:p>
        </w:tc>
        <w:tc>
          <w:tcPr>
            <w:tcW w:w="810" w:type="pct"/>
            <w:vAlign w:val="center"/>
          </w:tcPr>
          <w:p>
            <w:pPr>
              <w:jc w:val="center"/>
              <w:rPr>
                <w:rFonts w:ascii="Calibri" w:hAnsi="Calibri" w:cs="Calibri"/>
                <w:color w:val="000000"/>
              </w:rPr>
            </w:pPr>
            <w:r>
              <w:rPr>
                <w:rFonts w:hint="eastAsia" w:ascii="Calibri" w:hAnsi="Calibri" w:cs="Calibri"/>
                <w:color w:val="000000"/>
              </w:rPr>
              <w:t>0.2</w:t>
            </w:r>
            <w:r>
              <w:rPr>
                <w:rFonts w:ascii="Calibri" w:hAnsi="Calibri" w:cs="Calibri"/>
                <w:color w:val="000000"/>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Merge w:val="restart"/>
            <w:vAlign w:val="center"/>
          </w:tcPr>
          <w:p>
            <w:pPr>
              <w:jc w:val="center"/>
              <w:rPr>
                <w:rFonts w:ascii="Calibri" w:hAnsi="Calibri" w:cs="Calibri"/>
                <w:color w:val="000000"/>
              </w:rPr>
            </w:pPr>
            <w:r>
              <w:rPr>
                <w:rFonts w:hint="eastAsia" w:ascii="Calibri" w:hAnsi="Calibri" w:cs="Calibri"/>
                <w:color w:val="000000"/>
              </w:rPr>
              <w:t>DA</w:t>
            </w:r>
            <w:r>
              <w:rPr>
                <w:rFonts w:ascii="Calibri" w:hAnsi="Calibri" w:cs="Calibri"/>
                <w:color w:val="000000"/>
              </w:rPr>
              <w:t>005</w:t>
            </w:r>
          </w:p>
        </w:tc>
        <w:tc>
          <w:tcPr>
            <w:tcW w:w="1206" w:type="pct"/>
            <w:vMerge w:val="restart"/>
            <w:vAlign w:val="center"/>
          </w:tcPr>
          <w:p>
            <w:pPr>
              <w:jc w:val="center"/>
              <w:rPr>
                <w:rFonts w:ascii="Calibri" w:hAnsi="Calibri" w:cs="Calibri"/>
                <w:color w:val="000000"/>
              </w:rPr>
            </w:pPr>
            <w:r>
              <w:rPr>
                <w:rFonts w:ascii="Calibri" w:hAnsi="Calibri" w:cs="Calibri"/>
                <w:color w:val="000000"/>
              </w:rPr>
              <w:t>4</w:t>
            </w:r>
            <w:r>
              <w:rPr>
                <w:rFonts w:hint="eastAsia" w:ascii="Calibri" w:hAnsi="Calibri" w:cs="Calibri"/>
                <w:color w:val="000000"/>
              </w:rPr>
              <w:t>#车间包覆改性</w:t>
            </w:r>
          </w:p>
        </w:tc>
        <w:tc>
          <w:tcPr>
            <w:tcW w:w="774" w:type="pct"/>
            <w:vAlign w:val="center"/>
          </w:tcPr>
          <w:p>
            <w:pPr>
              <w:jc w:val="center"/>
              <w:rPr>
                <w:rFonts w:ascii="Calibri" w:hAnsi="Calibri"/>
                <w:color w:val="000000"/>
              </w:rPr>
            </w:pPr>
            <w:r>
              <w:rPr>
                <w:rFonts w:hint="eastAsia" w:ascii="Calibri" w:hAnsi="Calibri"/>
                <w:color w:val="000000"/>
              </w:rPr>
              <w:t>颗粒物</w:t>
            </w:r>
          </w:p>
        </w:tc>
        <w:tc>
          <w:tcPr>
            <w:tcW w:w="688" w:type="pct"/>
            <w:vMerge w:val="restart"/>
            <w:vAlign w:val="center"/>
          </w:tcPr>
          <w:p>
            <w:pPr>
              <w:jc w:val="center"/>
              <w:rPr>
                <w:rFonts w:ascii="Calibri" w:hAnsi="Calibri" w:cs="Calibri"/>
                <w:color w:val="000000"/>
              </w:rPr>
            </w:pPr>
            <w:r>
              <w:rPr>
                <w:rFonts w:hint="eastAsia" w:ascii="Calibri" w:hAnsi="Calibri" w:cs="Calibri"/>
                <w:color w:val="000000"/>
              </w:rPr>
              <w:t>5</w:t>
            </w:r>
            <w:r>
              <w:rPr>
                <w:rFonts w:ascii="Calibri" w:hAnsi="Calibri" w:cs="Calibri"/>
                <w:color w:val="000000"/>
              </w:rPr>
              <w:t>000</w:t>
            </w:r>
          </w:p>
        </w:tc>
        <w:tc>
          <w:tcPr>
            <w:tcW w:w="903" w:type="pct"/>
            <w:vAlign w:val="center"/>
          </w:tcPr>
          <w:p>
            <w:pPr>
              <w:jc w:val="center"/>
              <w:rPr>
                <w:rFonts w:ascii="Calibri" w:hAnsi="Calibri"/>
                <w:color w:val="000000"/>
              </w:rPr>
            </w:pPr>
            <w:r>
              <w:rPr>
                <w:rFonts w:ascii="Calibri" w:hAnsi="Calibri"/>
                <w:color w:val="000000"/>
              </w:rPr>
              <w:t>6.80</w:t>
            </w:r>
          </w:p>
        </w:tc>
        <w:tc>
          <w:tcPr>
            <w:tcW w:w="810" w:type="pct"/>
            <w:vAlign w:val="center"/>
          </w:tcPr>
          <w:p>
            <w:pPr>
              <w:jc w:val="center"/>
              <w:rPr>
                <w:rFonts w:ascii="Calibri" w:hAnsi="Calibri"/>
                <w:color w:val="000000"/>
              </w:rPr>
            </w:pPr>
            <w:r>
              <w:rPr>
                <w:rFonts w:hint="eastAsia" w:ascii="Calibri" w:hAnsi="Calibri"/>
                <w:color w:val="000000"/>
              </w:rPr>
              <w:t>0</w:t>
            </w:r>
            <w:r>
              <w:rPr>
                <w:rFonts w:ascii="Calibri" w:hAnsi="Calibri"/>
                <w:color w:val="000000"/>
              </w:rPr>
              <w:t>.24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Merge w:val="continue"/>
            <w:vAlign w:val="center"/>
          </w:tcPr>
          <w:p>
            <w:pPr>
              <w:jc w:val="center"/>
              <w:rPr>
                <w:rFonts w:ascii="Calibri" w:hAnsi="Calibri" w:cs="Calibri"/>
                <w:color w:val="000000"/>
              </w:rPr>
            </w:pPr>
          </w:p>
        </w:tc>
        <w:tc>
          <w:tcPr>
            <w:tcW w:w="1206" w:type="pct"/>
            <w:vMerge w:val="continue"/>
            <w:vAlign w:val="center"/>
          </w:tcPr>
          <w:p>
            <w:pPr>
              <w:jc w:val="center"/>
              <w:rPr>
                <w:rFonts w:ascii="Calibri" w:hAnsi="Calibri" w:cs="Calibri"/>
                <w:color w:val="000000"/>
              </w:rPr>
            </w:pPr>
          </w:p>
        </w:tc>
        <w:tc>
          <w:tcPr>
            <w:tcW w:w="774"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688" w:type="pct"/>
            <w:vMerge w:val="continue"/>
            <w:vAlign w:val="center"/>
          </w:tcPr>
          <w:p>
            <w:pPr>
              <w:jc w:val="center"/>
              <w:rPr>
                <w:rFonts w:ascii="Calibri" w:hAnsi="Calibri" w:cs="Calibri"/>
                <w:color w:val="000000"/>
              </w:rPr>
            </w:pPr>
          </w:p>
        </w:tc>
        <w:tc>
          <w:tcPr>
            <w:tcW w:w="903" w:type="pct"/>
            <w:vAlign w:val="center"/>
          </w:tcPr>
          <w:p>
            <w:pPr>
              <w:jc w:val="center"/>
              <w:rPr>
                <w:rFonts w:ascii="Calibri" w:hAnsi="Calibri"/>
                <w:color w:val="000000"/>
              </w:rPr>
            </w:pPr>
            <w:r>
              <w:rPr>
                <w:rFonts w:ascii="Calibri" w:hAnsi="Calibri"/>
                <w:color w:val="000000"/>
              </w:rPr>
              <w:t>27.31</w:t>
            </w:r>
          </w:p>
        </w:tc>
        <w:tc>
          <w:tcPr>
            <w:tcW w:w="810" w:type="pct"/>
            <w:vAlign w:val="center"/>
          </w:tcPr>
          <w:p>
            <w:pPr>
              <w:jc w:val="center"/>
              <w:rPr>
                <w:rFonts w:ascii="Calibri" w:hAnsi="Calibri"/>
                <w:color w:val="000000"/>
              </w:rPr>
            </w:pPr>
            <w:r>
              <w:rPr>
                <w:rFonts w:ascii="Calibri" w:hAnsi="Calibri"/>
                <w:color w:val="000000"/>
              </w:rPr>
              <w:t>0.98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Merge w:val="continue"/>
            <w:vAlign w:val="center"/>
          </w:tcPr>
          <w:p>
            <w:pPr>
              <w:jc w:val="center"/>
              <w:rPr>
                <w:rFonts w:ascii="Calibri" w:hAnsi="Calibri" w:cs="Calibri"/>
                <w:color w:val="000000"/>
              </w:rPr>
            </w:pPr>
          </w:p>
        </w:tc>
        <w:tc>
          <w:tcPr>
            <w:tcW w:w="1206" w:type="pct"/>
            <w:vMerge w:val="continue"/>
            <w:vAlign w:val="center"/>
          </w:tcPr>
          <w:p>
            <w:pPr>
              <w:jc w:val="center"/>
              <w:rPr>
                <w:rFonts w:ascii="Calibri" w:hAnsi="Calibri" w:cs="Calibri"/>
                <w:color w:val="000000"/>
              </w:rPr>
            </w:pPr>
          </w:p>
        </w:tc>
        <w:tc>
          <w:tcPr>
            <w:tcW w:w="774" w:type="pct"/>
            <w:vAlign w:val="center"/>
          </w:tcPr>
          <w:p>
            <w:pPr>
              <w:jc w:val="center"/>
              <w:rPr>
                <w:rFonts w:ascii="Calibri" w:hAnsi="Calibri"/>
                <w:color w:val="000000"/>
              </w:rPr>
            </w:pPr>
            <w:r>
              <w:rPr>
                <w:rFonts w:hint="eastAsia" w:ascii="Calibri" w:hAnsi="Calibri"/>
                <w:color w:val="000000"/>
              </w:rPr>
              <w:t>NOx</w:t>
            </w:r>
          </w:p>
        </w:tc>
        <w:tc>
          <w:tcPr>
            <w:tcW w:w="688" w:type="pct"/>
            <w:vMerge w:val="continue"/>
            <w:vAlign w:val="center"/>
          </w:tcPr>
          <w:p>
            <w:pPr>
              <w:jc w:val="center"/>
              <w:rPr>
                <w:rFonts w:ascii="Calibri" w:hAnsi="Calibri" w:cs="Calibri"/>
                <w:color w:val="000000"/>
              </w:rPr>
            </w:pPr>
          </w:p>
        </w:tc>
        <w:tc>
          <w:tcPr>
            <w:tcW w:w="903" w:type="pct"/>
            <w:vAlign w:val="center"/>
          </w:tcPr>
          <w:p>
            <w:pPr>
              <w:jc w:val="center"/>
              <w:rPr>
                <w:rFonts w:ascii="Calibri" w:hAnsi="Calibri"/>
                <w:color w:val="000000"/>
              </w:rPr>
            </w:pPr>
            <w:r>
              <w:rPr>
                <w:rFonts w:ascii="Calibri" w:hAnsi="Calibri"/>
                <w:color w:val="000000"/>
              </w:rPr>
              <w:t>30.91</w:t>
            </w:r>
          </w:p>
        </w:tc>
        <w:tc>
          <w:tcPr>
            <w:tcW w:w="810" w:type="pct"/>
            <w:vAlign w:val="center"/>
          </w:tcPr>
          <w:p>
            <w:pPr>
              <w:jc w:val="center"/>
              <w:rPr>
                <w:rFonts w:ascii="Calibri" w:hAnsi="Calibri"/>
                <w:color w:val="000000"/>
              </w:rPr>
            </w:pPr>
            <w:r>
              <w:rPr>
                <w:rFonts w:hint="eastAsia" w:ascii="Calibri" w:hAnsi="Calibri"/>
                <w:color w:val="000000"/>
              </w:rPr>
              <w:t>1</w:t>
            </w:r>
            <w:r>
              <w:rPr>
                <w:rFonts w:ascii="Calibri" w:hAnsi="Calibri"/>
                <w:color w:val="000000"/>
              </w:rPr>
              <w:t>.11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Merge w:val="continue"/>
            <w:vAlign w:val="center"/>
          </w:tcPr>
          <w:p>
            <w:pPr>
              <w:jc w:val="center"/>
              <w:rPr>
                <w:rFonts w:ascii="Calibri" w:hAnsi="Calibri" w:cs="Calibri"/>
                <w:color w:val="000000"/>
              </w:rPr>
            </w:pPr>
          </w:p>
        </w:tc>
        <w:tc>
          <w:tcPr>
            <w:tcW w:w="1206" w:type="pct"/>
            <w:vMerge w:val="continue"/>
            <w:vAlign w:val="center"/>
          </w:tcPr>
          <w:p>
            <w:pPr>
              <w:jc w:val="center"/>
              <w:rPr>
                <w:rFonts w:ascii="Calibri" w:hAnsi="Calibri" w:cs="Calibri"/>
                <w:color w:val="000000"/>
              </w:rPr>
            </w:pPr>
          </w:p>
        </w:tc>
        <w:tc>
          <w:tcPr>
            <w:tcW w:w="774" w:type="pct"/>
            <w:vAlign w:val="center"/>
          </w:tcPr>
          <w:p>
            <w:pPr>
              <w:jc w:val="center"/>
              <w:rPr>
                <w:rFonts w:ascii="Calibri" w:hAnsi="Calibri"/>
                <w:color w:val="000000"/>
              </w:rPr>
            </w:pPr>
            <w:r>
              <w:rPr>
                <w:rFonts w:hint="eastAsia" w:ascii="Calibri" w:hAnsi="Calibri"/>
                <w:color w:val="000000"/>
              </w:rPr>
              <w:t>非甲烷总烃</w:t>
            </w:r>
          </w:p>
        </w:tc>
        <w:tc>
          <w:tcPr>
            <w:tcW w:w="688" w:type="pct"/>
            <w:vMerge w:val="continue"/>
            <w:vAlign w:val="center"/>
          </w:tcPr>
          <w:p>
            <w:pPr>
              <w:jc w:val="center"/>
              <w:rPr>
                <w:rFonts w:ascii="Calibri" w:hAnsi="Calibri" w:cs="Calibri"/>
                <w:color w:val="000000"/>
              </w:rPr>
            </w:pPr>
          </w:p>
        </w:tc>
        <w:tc>
          <w:tcPr>
            <w:tcW w:w="903" w:type="pct"/>
            <w:vAlign w:val="center"/>
          </w:tcPr>
          <w:p>
            <w:pPr>
              <w:jc w:val="center"/>
              <w:rPr>
                <w:rFonts w:ascii="Calibri" w:hAnsi="Calibri" w:cs="Calibri"/>
                <w:color w:val="000000"/>
              </w:rPr>
            </w:pPr>
            <w:r>
              <w:rPr>
                <w:rFonts w:ascii="Calibri" w:hAnsi="Calibri" w:cs="Calibri"/>
                <w:color w:val="000000"/>
              </w:rPr>
              <w:t>12.89</w:t>
            </w:r>
          </w:p>
        </w:tc>
        <w:tc>
          <w:tcPr>
            <w:tcW w:w="810" w:type="pct"/>
            <w:vAlign w:val="center"/>
          </w:tcPr>
          <w:p>
            <w:pPr>
              <w:jc w:val="center"/>
              <w:rPr>
                <w:rFonts w:ascii="Calibri" w:hAnsi="Calibri" w:cs="Calibri"/>
                <w:color w:val="000000"/>
              </w:rPr>
            </w:pPr>
            <w:r>
              <w:rPr>
                <w:rFonts w:ascii="Calibri" w:hAnsi="Calibri" w:cs="Calibri"/>
                <w:color w:val="000000"/>
              </w:rPr>
              <w:t>0.46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pct"/>
            <w:vAlign w:val="center"/>
          </w:tcPr>
          <w:p>
            <w:pPr>
              <w:jc w:val="center"/>
              <w:rPr>
                <w:rFonts w:ascii="Calibri" w:hAnsi="Calibri" w:cs="Calibri"/>
                <w:color w:val="000000"/>
              </w:rPr>
            </w:pPr>
            <w:r>
              <w:rPr>
                <w:rFonts w:hint="eastAsia" w:ascii="Calibri" w:hAnsi="Calibri" w:cs="Calibri"/>
                <w:color w:val="000000"/>
              </w:rPr>
              <w:t>DA</w:t>
            </w:r>
            <w:r>
              <w:rPr>
                <w:rFonts w:ascii="Calibri" w:hAnsi="Calibri" w:cs="Calibri"/>
                <w:color w:val="000000"/>
              </w:rPr>
              <w:t>006</w:t>
            </w:r>
          </w:p>
        </w:tc>
        <w:tc>
          <w:tcPr>
            <w:tcW w:w="1206" w:type="pct"/>
            <w:vAlign w:val="center"/>
          </w:tcPr>
          <w:p>
            <w:pPr>
              <w:jc w:val="center"/>
              <w:rPr>
                <w:rFonts w:ascii="Calibri" w:hAnsi="Calibri" w:cs="Calibri"/>
                <w:color w:val="000000"/>
              </w:rPr>
            </w:pPr>
            <w:r>
              <w:rPr>
                <w:rFonts w:ascii="Calibri" w:hAnsi="Calibri" w:cs="Calibri"/>
                <w:color w:val="000000"/>
              </w:rPr>
              <w:t>4</w:t>
            </w:r>
            <w:r>
              <w:rPr>
                <w:rFonts w:hint="eastAsia" w:ascii="Calibri" w:hAnsi="Calibri" w:cs="Calibri"/>
                <w:color w:val="000000"/>
              </w:rPr>
              <w:t>#车间成品</w:t>
            </w:r>
            <w:r>
              <w:rPr>
                <w:rFonts w:ascii="Calibri" w:hAnsi="Calibri" w:cs="Calibri"/>
                <w:color w:val="000000"/>
              </w:rPr>
              <w:t>加工</w:t>
            </w:r>
          </w:p>
        </w:tc>
        <w:tc>
          <w:tcPr>
            <w:tcW w:w="774" w:type="pct"/>
            <w:vAlign w:val="center"/>
          </w:tcPr>
          <w:p>
            <w:pPr>
              <w:jc w:val="center"/>
              <w:rPr>
                <w:rFonts w:ascii="Calibri" w:hAnsi="Calibri" w:cs="Calibri"/>
                <w:color w:val="000000"/>
              </w:rPr>
            </w:pPr>
            <w:r>
              <w:rPr>
                <w:rFonts w:hint="eastAsia" w:ascii="Calibri" w:hAnsi="Calibri" w:cs="Calibri"/>
                <w:color w:val="000000"/>
              </w:rPr>
              <w:t>颗粒物</w:t>
            </w:r>
          </w:p>
        </w:tc>
        <w:tc>
          <w:tcPr>
            <w:tcW w:w="688" w:type="pct"/>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8</w:t>
            </w:r>
            <w:r>
              <w:rPr>
                <w:rFonts w:hint="eastAsia" w:ascii="Calibri" w:hAnsi="Calibri" w:cs="Calibri"/>
                <w:color w:val="000000"/>
              </w:rPr>
              <w:t>000</w:t>
            </w:r>
          </w:p>
        </w:tc>
        <w:tc>
          <w:tcPr>
            <w:tcW w:w="903" w:type="pct"/>
            <w:vAlign w:val="center"/>
          </w:tcPr>
          <w:p>
            <w:pPr>
              <w:jc w:val="center"/>
              <w:rPr>
                <w:rFonts w:ascii="Calibri" w:hAnsi="Calibri" w:cs="Calibri"/>
                <w:color w:val="000000"/>
              </w:rPr>
            </w:pPr>
            <w:r>
              <w:rPr>
                <w:rFonts w:ascii="Calibri" w:hAnsi="Calibri" w:cs="Calibri"/>
                <w:color w:val="000000"/>
              </w:rPr>
              <w:t>5.10</w:t>
            </w:r>
          </w:p>
        </w:tc>
        <w:tc>
          <w:tcPr>
            <w:tcW w:w="810" w:type="pct"/>
            <w:vAlign w:val="center"/>
          </w:tcPr>
          <w:p>
            <w:pPr>
              <w:jc w:val="center"/>
              <w:rPr>
                <w:rFonts w:ascii="Calibri" w:hAnsi="Calibri" w:cs="Calibri"/>
                <w:color w:val="000000"/>
              </w:rPr>
            </w:pPr>
            <w:r>
              <w:rPr>
                <w:rFonts w:ascii="Calibri" w:hAnsi="Calibri" w:cs="Calibri"/>
                <w:color w:val="000000"/>
              </w:rPr>
              <w:t>0.22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25" w:type="pct"/>
            <w:gridSpan w:val="2"/>
            <w:vMerge w:val="restart"/>
            <w:vAlign w:val="center"/>
          </w:tcPr>
          <w:p>
            <w:pPr>
              <w:jc w:val="center"/>
              <w:rPr>
                <w:rFonts w:ascii="Calibri" w:hAnsi="Calibri" w:cs="Calibri"/>
                <w:color w:val="000000"/>
              </w:rPr>
            </w:pPr>
            <w:r>
              <w:rPr>
                <w:rFonts w:hint="eastAsia" w:ascii="Calibri" w:hAnsi="Calibri" w:cs="Calibri"/>
                <w:color w:val="000000"/>
              </w:rPr>
              <w:t>合计</w:t>
            </w:r>
          </w:p>
        </w:tc>
        <w:tc>
          <w:tcPr>
            <w:tcW w:w="774" w:type="pct"/>
            <w:vAlign w:val="center"/>
          </w:tcPr>
          <w:p>
            <w:pPr>
              <w:jc w:val="center"/>
              <w:rPr>
                <w:rFonts w:ascii="Calibri" w:hAnsi="Calibri"/>
                <w:color w:val="000000"/>
              </w:rPr>
            </w:pPr>
            <w:r>
              <w:rPr>
                <w:rFonts w:hint="eastAsia" w:ascii="Calibri" w:hAnsi="Calibri"/>
                <w:color w:val="000000"/>
              </w:rPr>
              <w:t>颗粒物</w:t>
            </w:r>
          </w:p>
        </w:tc>
        <w:tc>
          <w:tcPr>
            <w:tcW w:w="688" w:type="pct"/>
            <w:vAlign w:val="center"/>
          </w:tcPr>
          <w:p>
            <w:pPr>
              <w:jc w:val="center"/>
              <w:rPr>
                <w:rFonts w:ascii="Calibri" w:hAnsi="Calibri" w:cs="Calibri"/>
                <w:color w:val="000000"/>
              </w:rPr>
            </w:pPr>
            <w:r>
              <w:rPr>
                <w:rFonts w:hint="eastAsia" w:ascii="Calibri" w:hAnsi="Calibri" w:cs="Calibri"/>
                <w:color w:val="000000"/>
              </w:rPr>
              <w:t>/</w:t>
            </w:r>
          </w:p>
        </w:tc>
        <w:tc>
          <w:tcPr>
            <w:tcW w:w="903" w:type="pct"/>
            <w:vAlign w:val="center"/>
          </w:tcPr>
          <w:p>
            <w:pPr>
              <w:jc w:val="center"/>
              <w:rPr>
                <w:rFonts w:ascii="Calibri" w:hAnsi="Calibri" w:cs="Calibri"/>
                <w:color w:val="000000"/>
              </w:rPr>
            </w:pPr>
            <w:r>
              <w:rPr>
                <w:rFonts w:hint="eastAsia" w:ascii="Calibri" w:hAnsi="Calibri" w:cs="Calibri"/>
                <w:color w:val="000000"/>
              </w:rPr>
              <w:t>/</w:t>
            </w:r>
          </w:p>
        </w:tc>
        <w:tc>
          <w:tcPr>
            <w:tcW w:w="810" w:type="pct"/>
            <w:vAlign w:val="center"/>
          </w:tcPr>
          <w:p>
            <w:pPr>
              <w:jc w:val="center"/>
              <w:rPr>
                <w:rFonts w:ascii="Calibri" w:hAnsi="Calibri" w:cs="Calibri"/>
                <w:color w:val="000000"/>
              </w:rPr>
            </w:pPr>
            <w:r>
              <w:rPr>
                <w:rFonts w:hint="eastAsia" w:ascii="Calibri" w:hAnsi="Calibri" w:cs="Calibri"/>
                <w:color w:val="000000"/>
              </w:rPr>
              <w:t>1.</w:t>
            </w:r>
            <w:r>
              <w:rPr>
                <w:rFonts w:ascii="Calibri" w:hAnsi="Calibri" w:cs="Calibri"/>
                <w:color w:val="000000"/>
              </w:rPr>
              <w:t>34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25" w:type="pct"/>
            <w:gridSpan w:val="2"/>
            <w:vMerge w:val="continue"/>
            <w:vAlign w:val="center"/>
          </w:tcPr>
          <w:p>
            <w:pPr>
              <w:jc w:val="center"/>
              <w:rPr>
                <w:rFonts w:ascii="Calibri" w:hAnsi="Calibri" w:cs="Calibri"/>
                <w:color w:val="000000"/>
              </w:rPr>
            </w:pPr>
          </w:p>
        </w:tc>
        <w:tc>
          <w:tcPr>
            <w:tcW w:w="774" w:type="pct"/>
            <w:vAlign w:val="center"/>
          </w:tcPr>
          <w:p>
            <w:pPr>
              <w:jc w:val="center"/>
              <w:rPr>
                <w:rFonts w:ascii="Calibri" w:hAnsi="Calibri"/>
                <w:color w:val="000000"/>
              </w:rPr>
            </w:pPr>
            <w:r>
              <w:rPr>
                <w:rFonts w:hint="eastAsia" w:ascii="Calibri" w:hAnsi="Calibri"/>
                <w:color w:val="000000"/>
              </w:rPr>
              <w:t>SO</w:t>
            </w:r>
            <w:r>
              <w:rPr>
                <w:rFonts w:hint="eastAsia" w:ascii="Calibri" w:hAnsi="Calibri"/>
                <w:color w:val="000000"/>
                <w:vertAlign w:val="subscript"/>
              </w:rPr>
              <w:t>2</w:t>
            </w:r>
          </w:p>
        </w:tc>
        <w:tc>
          <w:tcPr>
            <w:tcW w:w="688" w:type="pct"/>
            <w:vAlign w:val="center"/>
          </w:tcPr>
          <w:p>
            <w:pPr>
              <w:jc w:val="center"/>
              <w:rPr>
                <w:rFonts w:ascii="Calibri" w:hAnsi="Calibri" w:cs="Calibri"/>
                <w:color w:val="000000"/>
              </w:rPr>
            </w:pPr>
            <w:r>
              <w:rPr>
                <w:rFonts w:hint="eastAsia" w:ascii="Calibri" w:hAnsi="Calibri" w:cs="Calibri"/>
                <w:color w:val="000000"/>
              </w:rPr>
              <w:t>/</w:t>
            </w:r>
          </w:p>
        </w:tc>
        <w:tc>
          <w:tcPr>
            <w:tcW w:w="903" w:type="pct"/>
            <w:vAlign w:val="center"/>
          </w:tcPr>
          <w:p>
            <w:pPr>
              <w:jc w:val="center"/>
              <w:rPr>
                <w:rFonts w:ascii="Calibri" w:hAnsi="Calibri" w:cs="Calibri"/>
                <w:color w:val="000000"/>
              </w:rPr>
            </w:pPr>
            <w:r>
              <w:rPr>
                <w:rFonts w:hint="eastAsia" w:ascii="Calibri" w:hAnsi="Calibri" w:cs="Calibri"/>
                <w:color w:val="000000"/>
              </w:rPr>
              <w:t>/</w:t>
            </w:r>
          </w:p>
        </w:tc>
        <w:tc>
          <w:tcPr>
            <w:tcW w:w="810" w:type="pct"/>
            <w:vAlign w:val="center"/>
          </w:tcPr>
          <w:p>
            <w:pPr>
              <w:jc w:val="center"/>
              <w:rPr>
                <w:rFonts w:ascii="Calibri" w:hAnsi="Calibri" w:cs="Calibri"/>
                <w:color w:val="000000"/>
              </w:rPr>
            </w:pPr>
            <w:r>
              <w:rPr>
                <w:rFonts w:hint="eastAsia" w:ascii="Calibri" w:hAnsi="Calibri" w:cs="Calibri"/>
                <w:color w:val="000000"/>
              </w:rPr>
              <w:t>1.9</w:t>
            </w:r>
            <w:r>
              <w:rPr>
                <w:rFonts w:ascii="Calibri" w:hAnsi="Calibri" w:cs="Calibri"/>
                <w:color w:val="000000"/>
              </w:rPr>
              <w:t>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25" w:type="pct"/>
            <w:gridSpan w:val="2"/>
            <w:vMerge w:val="continue"/>
            <w:vAlign w:val="center"/>
          </w:tcPr>
          <w:p>
            <w:pPr>
              <w:jc w:val="center"/>
              <w:rPr>
                <w:rFonts w:ascii="Calibri" w:hAnsi="Calibri" w:cs="Calibri"/>
                <w:color w:val="000000"/>
              </w:rPr>
            </w:pPr>
          </w:p>
        </w:tc>
        <w:tc>
          <w:tcPr>
            <w:tcW w:w="774" w:type="pct"/>
            <w:vAlign w:val="center"/>
          </w:tcPr>
          <w:p>
            <w:pPr>
              <w:jc w:val="center"/>
              <w:rPr>
                <w:rFonts w:ascii="Calibri" w:hAnsi="Calibri"/>
                <w:color w:val="000000"/>
              </w:rPr>
            </w:pPr>
            <w:r>
              <w:rPr>
                <w:rFonts w:hint="eastAsia" w:ascii="Calibri" w:hAnsi="Calibri"/>
                <w:color w:val="000000"/>
              </w:rPr>
              <w:t>NOx</w:t>
            </w:r>
          </w:p>
        </w:tc>
        <w:tc>
          <w:tcPr>
            <w:tcW w:w="688" w:type="pct"/>
            <w:vAlign w:val="center"/>
          </w:tcPr>
          <w:p>
            <w:pPr>
              <w:jc w:val="center"/>
              <w:rPr>
                <w:rFonts w:ascii="Calibri" w:hAnsi="Calibri" w:cs="Calibri"/>
                <w:color w:val="000000"/>
              </w:rPr>
            </w:pPr>
            <w:r>
              <w:rPr>
                <w:rFonts w:hint="eastAsia" w:ascii="Calibri" w:hAnsi="Calibri" w:cs="Calibri"/>
                <w:color w:val="000000"/>
              </w:rPr>
              <w:t>/</w:t>
            </w:r>
          </w:p>
        </w:tc>
        <w:tc>
          <w:tcPr>
            <w:tcW w:w="903" w:type="pct"/>
            <w:vAlign w:val="center"/>
          </w:tcPr>
          <w:p>
            <w:pPr>
              <w:jc w:val="center"/>
              <w:rPr>
                <w:rFonts w:ascii="Calibri" w:hAnsi="Calibri" w:cs="Calibri"/>
                <w:color w:val="000000"/>
              </w:rPr>
            </w:pPr>
            <w:r>
              <w:rPr>
                <w:rFonts w:hint="eastAsia" w:ascii="Calibri" w:hAnsi="Calibri" w:cs="Calibri"/>
                <w:color w:val="000000"/>
              </w:rPr>
              <w:t>/</w:t>
            </w:r>
          </w:p>
        </w:tc>
        <w:tc>
          <w:tcPr>
            <w:tcW w:w="810" w:type="pct"/>
            <w:vAlign w:val="center"/>
          </w:tcPr>
          <w:p>
            <w:pPr>
              <w:jc w:val="center"/>
              <w:rPr>
                <w:rFonts w:ascii="Calibri" w:hAnsi="Calibri" w:cs="Calibri"/>
                <w:color w:val="000000"/>
              </w:rPr>
            </w:pPr>
            <w:r>
              <w:rPr>
                <w:rFonts w:hint="eastAsia" w:ascii="Calibri" w:hAnsi="Calibri" w:cs="Calibri"/>
                <w:color w:val="000000"/>
              </w:rPr>
              <w:t>2.2</w:t>
            </w:r>
            <w:r>
              <w:rPr>
                <w:rFonts w:ascii="Calibri" w:hAnsi="Calibri" w:cs="Calibri"/>
                <w:color w:val="000000"/>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25" w:type="pct"/>
            <w:gridSpan w:val="2"/>
            <w:vMerge w:val="continue"/>
            <w:vAlign w:val="center"/>
          </w:tcPr>
          <w:p>
            <w:pPr>
              <w:jc w:val="center"/>
              <w:rPr>
                <w:rFonts w:ascii="Calibri" w:hAnsi="Calibri" w:cs="Calibri"/>
                <w:color w:val="000000"/>
              </w:rPr>
            </w:pPr>
          </w:p>
        </w:tc>
        <w:tc>
          <w:tcPr>
            <w:tcW w:w="774" w:type="pct"/>
            <w:vAlign w:val="center"/>
          </w:tcPr>
          <w:p>
            <w:pPr>
              <w:jc w:val="center"/>
              <w:rPr>
                <w:rFonts w:ascii="Calibri" w:hAnsi="Calibri"/>
                <w:color w:val="000000"/>
              </w:rPr>
            </w:pPr>
            <w:r>
              <w:rPr>
                <w:rFonts w:hint="eastAsia" w:ascii="Calibri" w:hAnsi="Calibri"/>
                <w:color w:val="000000"/>
              </w:rPr>
              <w:t>非甲烷总烃</w:t>
            </w:r>
          </w:p>
        </w:tc>
        <w:tc>
          <w:tcPr>
            <w:tcW w:w="688" w:type="pct"/>
            <w:vAlign w:val="center"/>
          </w:tcPr>
          <w:p>
            <w:pPr>
              <w:jc w:val="center"/>
              <w:rPr>
                <w:rFonts w:ascii="Calibri" w:hAnsi="Calibri" w:cs="Calibri"/>
                <w:color w:val="000000"/>
              </w:rPr>
            </w:pPr>
            <w:r>
              <w:rPr>
                <w:rFonts w:hint="eastAsia" w:ascii="Calibri" w:hAnsi="Calibri" w:cs="Calibri"/>
                <w:color w:val="000000"/>
              </w:rPr>
              <w:t>/</w:t>
            </w:r>
          </w:p>
        </w:tc>
        <w:tc>
          <w:tcPr>
            <w:tcW w:w="903" w:type="pct"/>
            <w:vAlign w:val="center"/>
          </w:tcPr>
          <w:p>
            <w:pPr>
              <w:jc w:val="center"/>
              <w:rPr>
                <w:rFonts w:ascii="Calibri" w:hAnsi="Calibri" w:cs="Calibri"/>
                <w:color w:val="000000"/>
              </w:rPr>
            </w:pPr>
            <w:r>
              <w:rPr>
                <w:rFonts w:hint="eastAsia" w:ascii="Calibri" w:hAnsi="Calibri" w:cs="Calibri"/>
                <w:color w:val="000000"/>
              </w:rPr>
              <w:t>/</w:t>
            </w:r>
          </w:p>
        </w:tc>
        <w:tc>
          <w:tcPr>
            <w:tcW w:w="810" w:type="pct"/>
            <w:vAlign w:val="center"/>
          </w:tcPr>
          <w:p>
            <w:pPr>
              <w:jc w:val="center"/>
              <w:rPr>
                <w:rFonts w:ascii="Calibri" w:hAnsi="Calibri" w:cs="Calibri"/>
                <w:color w:val="000000"/>
              </w:rPr>
            </w:pPr>
            <w:r>
              <w:rPr>
                <w:rFonts w:ascii="Calibri" w:hAnsi="Calibri" w:cs="Calibri"/>
                <w:color w:val="000000"/>
              </w:rPr>
              <w:t>0.92</w:t>
            </w:r>
          </w:p>
        </w:tc>
      </w:tr>
    </w:tbl>
    <w:p>
      <w:pPr>
        <w:spacing w:line="520" w:lineRule="exact"/>
        <w:ind w:firstLine="480" w:firstLineChars="200"/>
        <w:rPr>
          <w:rFonts w:ascii="Calibri" w:cs="Calibri"/>
          <w:color w:val="000000"/>
          <w:sz w:val="24"/>
        </w:rPr>
      </w:pPr>
      <w:r>
        <w:rPr>
          <w:rFonts w:hint="eastAsia" w:ascii="Calibri" w:cs="Calibri"/>
          <w:color w:val="000000"/>
          <w:sz w:val="24"/>
        </w:rPr>
        <w:t>由上表可知，</w:t>
      </w:r>
      <w:r>
        <w:rPr>
          <w:rFonts w:ascii="Calibri" w:cs="Calibri"/>
          <w:color w:val="000000"/>
          <w:sz w:val="24"/>
        </w:rPr>
        <w:t>本项目废气总量控制指标为</w:t>
      </w:r>
      <w:r>
        <w:rPr>
          <w:rFonts w:hint="eastAsia" w:ascii="Calibri" w:cs="Calibri"/>
          <w:color w:val="000000"/>
          <w:sz w:val="24"/>
        </w:rPr>
        <w:t>颗粒物</w:t>
      </w:r>
      <w:r>
        <w:rPr>
          <w:rFonts w:ascii="Calibri" w:cs="Calibri"/>
          <w:color w:val="000000"/>
          <w:sz w:val="24"/>
        </w:rPr>
        <w:t>：1.34</w:t>
      </w:r>
      <w:r>
        <w:rPr>
          <w:rFonts w:hint="eastAsia" w:ascii="Calibri" w:cs="Calibri"/>
          <w:color w:val="000000"/>
          <w:sz w:val="24"/>
        </w:rPr>
        <w:t>t/a，SO</w:t>
      </w:r>
      <w:r>
        <w:rPr>
          <w:rFonts w:hint="eastAsia" w:ascii="Calibri" w:cs="Calibri"/>
          <w:color w:val="000000"/>
          <w:sz w:val="24"/>
          <w:vertAlign w:val="subscript"/>
        </w:rPr>
        <w:t>2</w:t>
      </w:r>
      <w:r>
        <w:rPr>
          <w:rFonts w:hint="eastAsia" w:ascii="Calibri" w:cs="Calibri"/>
          <w:color w:val="000000"/>
          <w:sz w:val="24"/>
        </w:rPr>
        <w:t>：</w:t>
      </w:r>
      <w:r>
        <w:rPr>
          <w:rFonts w:ascii="Calibri" w:cs="Calibri"/>
          <w:color w:val="000000"/>
          <w:sz w:val="24"/>
        </w:rPr>
        <w:t>1.96</w:t>
      </w:r>
      <w:r>
        <w:rPr>
          <w:rFonts w:hint="eastAsia" w:ascii="Calibri" w:cs="Calibri"/>
          <w:color w:val="000000"/>
          <w:sz w:val="24"/>
        </w:rPr>
        <w:t>t/a，NOx：</w:t>
      </w:r>
      <w:r>
        <w:rPr>
          <w:rFonts w:ascii="Calibri" w:cs="Calibri"/>
          <w:color w:val="000000"/>
          <w:sz w:val="24"/>
        </w:rPr>
        <w:t>2.22</w:t>
      </w:r>
      <w:r>
        <w:rPr>
          <w:rFonts w:hint="eastAsia" w:ascii="Calibri" w:cs="Calibri"/>
          <w:color w:val="000000"/>
          <w:sz w:val="24"/>
        </w:rPr>
        <w:t>t/a，</w:t>
      </w:r>
      <w:r>
        <w:rPr>
          <w:rFonts w:ascii="Calibri" w:cs="Calibri"/>
          <w:color w:val="000000"/>
          <w:sz w:val="24"/>
        </w:rPr>
        <w:t>VOCs</w:t>
      </w:r>
      <w:r>
        <w:rPr>
          <w:rFonts w:hint="eastAsia" w:ascii="Calibri" w:cs="Calibri"/>
          <w:color w:val="000000"/>
          <w:sz w:val="24"/>
        </w:rPr>
        <w:t>：</w:t>
      </w:r>
      <w:r>
        <w:rPr>
          <w:rFonts w:ascii="Calibri" w:cs="Calibri"/>
          <w:color w:val="000000"/>
          <w:sz w:val="24"/>
        </w:rPr>
        <w:t>0.92</w:t>
      </w:r>
      <w:r>
        <w:rPr>
          <w:rFonts w:hint="eastAsia" w:ascii="Calibri" w:cs="Calibri"/>
          <w:color w:val="000000"/>
          <w:sz w:val="24"/>
        </w:rPr>
        <w:t>t/a</w:t>
      </w:r>
      <w:r>
        <w:rPr>
          <w:rFonts w:ascii="Calibri" w:cs="Calibri"/>
          <w:color w:val="000000"/>
          <w:sz w:val="24"/>
        </w:rPr>
        <w:t>。</w:t>
      </w:r>
    </w:p>
    <w:p>
      <w:pPr>
        <w:spacing w:line="520" w:lineRule="exact"/>
        <w:ind w:firstLine="480" w:firstLineChars="200"/>
        <w:rPr>
          <w:rFonts w:ascii="Calibri" w:cs="Calibri"/>
          <w:color w:val="000000"/>
          <w:sz w:val="24"/>
        </w:rPr>
      </w:pPr>
      <w:r>
        <w:rPr>
          <w:rFonts w:hint="eastAsia" w:ascii="Calibri" w:cs="Calibri"/>
          <w:color w:val="000000"/>
          <w:sz w:val="24"/>
        </w:rPr>
        <w:t>2021年7月-2023年2月宝丰县大地粉体技术开发有限公司年产20万吨矿渣微粉项目、宝丰县宇洁工贸有限公司年产10万吨石子项目、平顶山奥轩新型建筑材料有限公司年产50万吨碎石项目关闭，设备拆除、排污许可证注销，颗粒物减排6.14吨。2022年9月河南畅凯环保设备有限公司、河南民丰汽车制造有限公司关闭，挥发性有机物减排量8.25吨。2021年1月，中平能化集团京宝焦化有限公司采用优化燃烧与废气循环相结合的处理工艺，将河南京宝新奥新能源有限公司20蒸吨燃气锅炉废气引入脱硫脱硝系统，进行深度处理后排放，氮氧化物减排量46.1吨。2023年3月宝丰县腾飞建材有限公司年产6000万块煤矸石标砖项目脱硫设施改造，二氧化硫减排量15.5吨。可替代量：颗粒物可替代量6.14吨，二氧化硫可替代量15.5吨，氮氧化物可替代量36.2吨（其他项目替代使用量9.99吨），挥发性有机物可替代量8.25吨。</w:t>
      </w:r>
    </w:p>
    <w:p>
      <w:pPr>
        <w:spacing w:line="520" w:lineRule="exact"/>
        <w:ind w:firstLine="480" w:firstLineChars="200"/>
        <w:rPr>
          <w:rFonts w:ascii="Calibri" w:cs="Calibri"/>
          <w:color w:val="000000"/>
          <w:sz w:val="24"/>
        </w:rPr>
      </w:pPr>
      <w:r>
        <w:rPr>
          <w:rFonts w:hint="eastAsia" w:ascii="Calibri" w:cs="Calibri"/>
          <w:color w:val="000000"/>
          <w:sz w:val="24"/>
        </w:rPr>
        <w:t>本项目区域属于大气环境不达标区域，大气主要污染物需要倍量替代，需倍量替代量为：颗粒物：2.68t/a，SO</w:t>
      </w:r>
      <w:r>
        <w:rPr>
          <w:rFonts w:hint="eastAsia" w:ascii="Calibri" w:cs="Calibri"/>
          <w:color w:val="000000"/>
          <w:sz w:val="24"/>
          <w:vertAlign w:val="subscript"/>
        </w:rPr>
        <w:t>2</w:t>
      </w:r>
      <w:r>
        <w:rPr>
          <w:rFonts w:hint="eastAsia" w:ascii="Calibri" w:cs="Calibri"/>
          <w:color w:val="000000"/>
          <w:sz w:val="24"/>
        </w:rPr>
        <w:t>：3.92t/a，NOx：4.44t/a，VOCs：1.84t/a，可满足本项目替代需要。</w:t>
      </w:r>
    </w:p>
    <w:p>
      <w:pPr>
        <w:pStyle w:val="3"/>
        <w:spacing w:before="200" w:after="100" w:line="360" w:lineRule="auto"/>
        <w:rPr>
          <w:rFonts w:ascii="Calibri" w:hAnsi="Calibri" w:eastAsia="黑体" w:cs="Times New Roman"/>
          <w:color w:val="000000"/>
          <w:sz w:val="28"/>
          <w:szCs w:val="28"/>
        </w:rPr>
      </w:pPr>
      <w:bookmarkStart w:id="33" w:name="_Toc130253214"/>
      <w:r>
        <w:rPr>
          <w:rFonts w:ascii="Calibri" w:hAnsi="Calibri" w:eastAsia="黑体" w:cs="Times New Roman"/>
          <w:color w:val="000000"/>
          <w:sz w:val="28"/>
          <w:szCs w:val="28"/>
        </w:rPr>
        <w:t>10、</w:t>
      </w:r>
      <w:r>
        <w:rPr>
          <w:rFonts w:hint="eastAsia" w:ascii="Calibri" w:hAnsi="Calibri" w:eastAsia="黑体" w:cs="Times New Roman"/>
          <w:color w:val="000000"/>
          <w:sz w:val="28"/>
          <w:szCs w:val="28"/>
        </w:rPr>
        <w:t>监测计划</w:t>
      </w:r>
      <w:bookmarkEnd w:id="33"/>
    </w:p>
    <w:p>
      <w:pPr>
        <w:spacing w:line="520" w:lineRule="exact"/>
        <w:ind w:firstLine="600" w:firstLineChars="250"/>
        <w:rPr>
          <w:rFonts w:ascii="Calibri" w:hAnsi="Calibri" w:cs="Calibri"/>
          <w:color w:val="000000"/>
          <w:sz w:val="24"/>
        </w:rPr>
      </w:pPr>
      <w:r>
        <w:rPr>
          <w:rFonts w:ascii="Calibri" w:cs="Calibri"/>
          <w:color w:val="000000"/>
          <w:sz w:val="24"/>
        </w:rPr>
        <w:t>根据</w:t>
      </w:r>
      <w:r>
        <w:rPr>
          <w:rFonts w:hint="eastAsia" w:ascii="Calibri" w:cs="Calibri"/>
          <w:color w:val="000000"/>
          <w:sz w:val="24"/>
        </w:rPr>
        <w:t>《排污许可证申请与核发技术规范 石墨及其他非金属矿物制品制造》（HJ1119-2020）</w:t>
      </w:r>
      <w:r>
        <w:rPr>
          <w:rFonts w:ascii="Calibri" w:hAnsi="Calibri" w:cs="Calibri"/>
          <w:color w:val="000000"/>
          <w:sz w:val="24"/>
        </w:rPr>
        <w:t>，</w:t>
      </w:r>
      <w:r>
        <w:rPr>
          <w:rFonts w:hint="eastAsia" w:ascii="Calibri" w:hAnsi="Calibri" w:cs="Calibri"/>
          <w:color w:val="000000"/>
          <w:sz w:val="24"/>
        </w:rPr>
        <w:t>本项目营运后废气监测计划如下：</w:t>
      </w:r>
    </w:p>
    <w:p>
      <w:pPr>
        <w:pStyle w:val="43"/>
        <w:ind w:firstLineChars="200"/>
        <w:rPr>
          <w:rFonts w:ascii="Calibri" w:hAnsi="Calibri"/>
          <w:color w:val="000000"/>
        </w:rPr>
      </w:pPr>
      <w:r>
        <w:rPr>
          <w:rFonts w:hint="eastAsia" w:ascii="Calibri" w:hAnsi="Calibri"/>
          <w:color w:val="000000"/>
        </w:rPr>
        <w:t>根据《排污许可证申请与核发技术规范 石墨及其他非金属矿物制品制造》（HJ1119-2020）中的要求，项目</w:t>
      </w:r>
      <w:r>
        <w:rPr>
          <w:rFonts w:ascii="Calibri" w:hAnsi="Calibri"/>
          <w:color w:val="000000"/>
        </w:rPr>
        <w:t>营运后</w:t>
      </w:r>
      <w:r>
        <w:rPr>
          <w:rFonts w:hint="eastAsia" w:ascii="Calibri" w:hAnsi="Calibri"/>
          <w:color w:val="000000"/>
        </w:rPr>
        <w:t>建设</w:t>
      </w:r>
      <w:r>
        <w:rPr>
          <w:rFonts w:ascii="Calibri" w:hAnsi="Calibri"/>
          <w:color w:val="000000"/>
        </w:rPr>
        <w:t>单位应</w:t>
      </w:r>
      <w:r>
        <w:rPr>
          <w:rFonts w:hint="eastAsia" w:ascii="Calibri" w:hAnsi="Calibri"/>
          <w:color w:val="000000"/>
        </w:rPr>
        <w:t>对生产废气开展自行监测，实际监测工作建议委托有资质的环境监测机构完成。本项目废气排放口均为一般排放口，结合当地环保部门对企业废气检测的要求，本项目监测计划见表</w:t>
      </w:r>
      <w:r>
        <w:rPr>
          <w:rFonts w:ascii="Calibri" w:hAnsi="Calibri"/>
          <w:color w:val="000000"/>
        </w:rPr>
        <w:t>42</w:t>
      </w:r>
      <w:r>
        <w:rPr>
          <w:rFonts w:hint="eastAsia" w:ascii="Calibri" w:hAnsi="Calibri"/>
          <w:color w:val="000000"/>
        </w:rPr>
        <w:t>。</w:t>
      </w:r>
    </w:p>
    <w:p>
      <w:pPr>
        <w:pStyle w:val="22"/>
        <w:widowControl w:val="0"/>
        <w:spacing w:before="0" w:beforeAutospacing="0" w:after="0" w:afterAutospacing="0" w:line="520" w:lineRule="exact"/>
        <w:ind w:firstLine="470" w:firstLineChars="196"/>
        <w:jc w:val="both"/>
        <w:rPr>
          <w:rFonts w:ascii="Calibri" w:hAnsi="Calibri" w:eastAsia="黑体" w:cs="Calibri"/>
          <w:color w:val="000000"/>
          <w:lang w:eastAsia="zh-CN"/>
        </w:rPr>
      </w:pPr>
      <w:r>
        <w:rPr>
          <w:rFonts w:ascii="Calibri" w:hAnsi="Calibri" w:eastAsia="黑体" w:cs="Calibri"/>
          <w:color w:val="000000"/>
          <w:lang w:eastAsia="zh-CN"/>
        </w:rPr>
        <w:t xml:space="preserve">表42            </w:t>
      </w:r>
      <w:r>
        <w:rPr>
          <w:rFonts w:hint="eastAsia" w:ascii="Calibri" w:hAnsi="Calibri" w:eastAsia="黑体" w:cs="Calibri"/>
          <w:color w:val="000000"/>
          <w:lang w:eastAsia="zh-CN"/>
        </w:rPr>
        <w:t xml:space="preserve">  </w:t>
      </w:r>
      <w:r>
        <w:rPr>
          <w:rFonts w:ascii="Calibri" w:hAnsi="Calibri" w:eastAsia="黑体" w:cs="Calibri"/>
          <w:color w:val="000000"/>
          <w:kern w:val="2"/>
          <w:szCs w:val="24"/>
          <w:lang w:val="en-US" w:eastAsia="zh-CN" w:bidi="ar"/>
        </w:rPr>
        <w:t>废气排放监测指标及监测频次</w:t>
      </w:r>
    </w:p>
    <w:tbl>
      <w:tblPr>
        <w:tblStyle w:val="24"/>
        <w:tblW w:w="5000" w:type="pct"/>
        <w:tblInd w:w="28" w:type="dxa"/>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autofit"/>
        <w:tblCellMar>
          <w:top w:w="0" w:type="dxa"/>
          <w:left w:w="108" w:type="dxa"/>
          <w:bottom w:w="0" w:type="dxa"/>
          <w:right w:w="108" w:type="dxa"/>
        </w:tblCellMar>
      </w:tblPr>
      <w:tblGrid>
        <w:gridCol w:w="689"/>
        <w:gridCol w:w="773"/>
        <w:gridCol w:w="1234"/>
        <w:gridCol w:w="1388"/>
        <w:gridCol w:w="2319"/>
        <w:gridCol w:w="1235"/>
        <w:gridCol w:w="1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89" w:hRule="atLeast"/>
        </w:trPr>
        <w:tc>
          <w:tcPr>
            <w:tcW w:w="387"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序号</w:t>
            </w:r>
          </w:p>
        </w:tc>
        <w:tc>
          <w:tcPr>
            <w:tcW w:w="1127" w:type="pct"/>
            <w:gridSpan w:val="2"/>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废气</w:t>
            </w:r>
            <w:r>
              <w:rPr>
                <w:rFonts w:ascii="Calibri" w:hAnsi="Calibri" w:cs="Calibri"/>
                <w:bCs/>
                <w:color w:val="000000"/>
              </w:rPr>
              <w:t>来源</w:t>
            </w:r>
          </w:p>
        </w:tc>
        <w:tc>
          <w:tcPr>
            <w:tcW w:w="780"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监测</w:t>
            </w:r>
            <w:r>
              <w:rPr>
                <w:rFonts w:ascii="Calibri" w:hAnsi="Calibri" w:cs="Calibri"/>
                <w:bCs/>
                <w:color w:val="000000"/>
              </w:rPr>
              <w:t>点位</w:t>
            </w:r>
          </w:p>
        </w:tc>
        <w:tc>
          <w:tcPr>
            <w:tcW w:w="1303"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检测</w:t>
            </w:r>
            <w:r>
              <w:rPr>
                <w:rFonts w:hint="eastAsia" w:ascii="Calibri" w:hAnsi="Calibri" w:cs="Calibri"/>
                <w:bCs/>
                <w:color w:val="000000"/>
              </w:rPr>
              <w:t>指标</w:t>
            </w:r>
          </w:p>
        </w:tc>
        <w:tc>
          <w:tcPr>
            <w:tcW w:w="694"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检测频次</w:t>
            </w:r>
          </w:p>
        </w:tc>
        <w:tc>
          <w:tcPr>
            <w:tcW w:w="709"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89" w:hRule="atLeast"/>
        </w:trPr>
        <w:tc>
          <w:tcPr>
            <w:tcW w:w="387"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一</w:t>
            </w:r>
          </w:p>
        </w:tc>
        <w:tc>
          <w:tcPr>
            <w:tcW w:w="4613" w:type="pct"/>
            <w:gridSpan w:val="6"/>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有组织</w:t>
            </w:r>
            <w:r>
              <w:rPr>
                <w:rFonts w:ascii="Calibri" w:hAnsi="Calibri" w:cs="Calibri"/>
                <w:bCs/>
                <w:color w:val="000000"/>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46" w:hRule="atLeast"/>
        </w:trPr>
        <w:tc>
          <w:tcPr>
            <w:tcW w:w="387"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1</w:t>
            </w:r>
          </w:p>
        </w:tc>
        <w:tc>
          <w:tcPr>
            <w:tcW w:w="434" w:type="pct"/>
            <w:vMerge w:val="restar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5#生产</w:t>
            </w:r>
            <w:r>
              <w:rPr>
                <w:rFonts w:ascii="Calibri" w:hAnsi="Calibri" w:cs="Calibri"/>
                <w:bCs/>
                <w:color w:val="000000"/>
              </w:rPr>
              <w:t>车间</w:t>
            </w:r>
          </w:p>
        </w:tc>
        <w:tc>
          <w:tcPr>
            <w:tcW w:w="693"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原料预处理工序</w:t>
            </w:r>
          </w:p>
        </w:tc>
        <w:tc>
          <w:tcPr>
            <w:tcW w:w="780"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D</w:t>
            </w:r>
            <w:r>
              <w:rPr>
                <w:rFonts w:ascii="Calibri" w:hAnsi="Calibri" w:cs="Calibri"/>
                <w:bCs/>
                <w:color w:val="000000"/>
              </w:rPr>
              <w:t>A001废气排放口</w:t>
            </w:r>
          </w:p>
        </w:tc>
        <w:tc>
          <w:tcPr>
            <w:tcW w:w="1303"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颗粒物</w:t>
            </w:r>
          </w:p>
        </w:tc>
        <w:tc>
          <w:tcPr>
            <w:tcW w:w="694"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1次/半年</w:t>
            </w:r>
          </w:p>
        </w:tc>
        <w:tc>
          <w:tcPr>
            <w:tcW w:w="709" w:type="pct"/>
            <w:vMerge w:val="restart"/>
            <w:tcMar>
              <w:left w:w="28" w:type="dxa"/>
              <w:right w:w="28" w:type="dxa"/>
            </w:tcMar>
            <w:vAlign w:val="center"/>
          </w:tcPr>
          <w:p>
            <w:pPr>
              <w:jc w:val="center"/>
              <w:rPr>
                <w:rFonts w:ascii="Calibri" w:hAnsi="Calibri" w:cs="Calibri"/>
                <w:bCs/>
                <w:color w:val="000000"/>
              </w:rPr>
            </w:pPr>
            <w:r>
              <w:rPr>
                <w:rFonts w:ascii="Calibri" w:hAnsi="Calibri" w:cs="Calibri"/>
                <w:bCs/>
                <w:color w:val="000000"/>
              </w:rPr>
              <w:t>委托有资质的监测单位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46" w:hRule="atLeast"/>
        </w:trPr>
        <w:tc>
          <w:tcPr>
            <w:tcW w:w="387"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2</w:t>
            </w:r>
          </w:p>
        </w:tc>
        <w:tc>
          <w:tcPr>
            <w:tcW w:w="434" w:type="pct"/>
            <w:vMerge w:val="continue"/>
            <w:tcMar>
              <w:left w:w="28" w:type="dxa"/>
              <w:right w:w="28" w:type="dxa"/>
            </w:tcMar>
            <w:vAlign w:val="center"/>
          </w:tcPr>
          <w:p>
            <w:pPr>
              <w:jc w:val="center"/>
              <w:rPr>
                <w:rFonts w:ascii="Calibri" w:hAnsi="Calibri" w:cs="Calibri"/>
                <w:bCs/>
                <w:color w:val="000000"/>
              </w:rPr>
            </w:pPr>
          </w:p>
        </w:tc>
        <w:tc>
          <w:tcPr>
            <w:tcW w:w="693"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包覆</w:t>
            </w:r>
            <w:r>
              <w:rPr>
                <w:rFonts w:ascii="Calibri" w:hAnsi="Calibri" w:cs="Calibri"/>
                <w:bCs/>
                <w:color w:val="000000"/>
              </w:rPr>
              <w:t>改性</w:t>
            </w:r>
          </w:p>
          <w:p>
            <w:pPr>
              <w:jc w:val="center"/>
              <w:rPr>
                <w:rFonts w:ascii="Calibri" w:hAnsi="Calibri" w:cs="Calibri"/>
                <w:bCs/>
                <w:color w:val="000000"/>
              </w:rPr>
            </w:pPr>
            <w:r>
              <w:rPr>
                <w:rFonts w:ascii="Calibri" w:hAnsi="Calibri" w:cs="Calibri"/>
                <w:bCs/>
                <w:color w:val="000000"/>
              </w:rPr>
              <w:t>工序</w:t>
            </w:r>
          </w:p>
        </w:tc>
        <w:tc>
          <w:tcPr>
            <w:tcW w:w="780"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D</w:t>
            </w:r>
            <w:r>
              <w:rPr>
                <w:rFonts w:ascii="Calibri" w:hAnsi="Calibri" w:cs="Calibri"/>
                <w:bCs/>
                <w:color w:val="000000"/>
              </w:rPr>
              <w:t>A002废气排放口</w:t>
            </w:r>
          </w:p>
        </w:tc>
        <w:tc>
          <w:tcPr>
            <w:tcW w:w="1303"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颗粒物</w:t>
            </w:r>
            <w:r>
              <w:rPr>
                <w:rFonts w:hint="eastAsia" w:ascii="Calibri" w:hAnsi="Calibri" w:cs="Calibri"/>
                <w:bCs/>
                <w:color w:val="000000"/>
              </w:rPr>
              <w:t>、</w:t>
            </w:r>
            <w:r>
              <w:rPr>
                <w:rFonts w:ascii="Calibri" w:hAnsi="Calibri" w:cs="Calibri"/>
                <w:bCs/>
                <w:color w:val="000000"/>
              </w:rPr>
              <w:t>SO</w:t>
            </w:r>
            <w:r>
              <w:rPr>
                <w:rFonts w:ascii="Calibri" w:hAnsi="Calibri" w:cs="Calibri"/>
                <w:bCs/>
                <w:color w:val="000000"/>
                <w:vertAlign w:val="subscript"/>
              </w:rPr>
              <w:t>2</w:t>
            </w:r>
            <w:r>
              <w:rPr>
                <w:rFonts w:hint="eastAsia" w:ascii="Calibri" w:hAnsi="Calibri" w:cs="Calibri"/>
                <w:bCs/>
                <w:color w:val="000000"/>
              </w:rPr>
              <w:t>、</w:t>
            </w:r>
            <w:r>
              <w:rPr>
                <w:rFonts w:ascii="Calibri" w:hAnsi="Calibri" w:cs="Calibri"/>
                <w:bCs/>
                <w:color w:val="000000"/>
              </w:rPr>
              <w:t>NOx、沥青烟、苯并</w:t>
            </w:r>
            <w:r>
              <w:rPr>
                <w:rFonts w:hint="eastAsia" w:ascii="Calibri" w:hAnsi="Calibri" w:cs="Calibri"/>
                <w:bCs/>
                <w:color w:val="000000"/>
              </w:rPr>
              <w:t>[a]</w:t>
            </w:r>
            <w:r>
              <w:rPr>
                <w:rFonts w:ascii="Calibri" w:hAnsi="Calibri" w:cs="Calibri"/>
                <w:bCs/>
                <w:color w:val="000000"/>
              </w:rPr>
              <w:t>芘、非甲烷总烃</w:t>
            </w:r>
          </w:p>
        </w:tc>
        <w:tc>
          <w:tcPr>
            <w:tcW w:w="694"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1次/半年</w:t>
            </w:r>
          </w:p>
        </w:tc>
        <w:tc>
          <w:tcPr>
            <w:tcW w:w="709" w:type="pct"/>
            <w:vMerge w:val="continue"/>
            <w:tcMar>
              <w:left w:w="28" w:type="dxa"/>
              <w:right w:w="28" w:type="dxa"/>
            </w:tcMar>
            <w:vAlign w:val="center"/>
          </w:tcPr>
          <w:p>
            <w:pPr>
              <w:jc w:val="center"/>
              <w:rPr>
                <w:rFonts w:cs="Calibri"/>
                <w:bCs/>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46" w:hRule="atLeast"/>
        </w:trPr>
        <w:tc>
          <w:tcPr>
            <w:tcW w:w="387"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3</w:t>
            </w:r>
          </w:p>
        </w:tc>
        <w:tc>
          <w:tcPr>
            <w:tcW w:w="434" w:type="pct"/>
            <w:vMerge w:val="continue"/>
            <w:tcMar>
              <w:left w:w="28" w:type="dxa"/>
              <w:right w:w="28" w:type="dxa"/>
            </w:tcMar>
            <w:vAlign w:val="center"/>
          </w:tcPr>
          <w:p>
            <w:pPr>
              <w:jc w:val="center"/>
              <w:rPr>
                <w:rFonts w:ascii="Calibri" w:hAnsi="Calibri" w:cs="Calibri"/>
                <w:bCs/>
                <w:color w:val="000000"/>
              </w:rPr>
            </w:pPr>
          </w:p>
        </w:tc>
        <w:tc>
          <w:tcPr>
            <w:tcW w:w="693"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成品</w:t>
            </w:r>
            <w:r>
              <w:rPr>
                <w:rFonts w:ascii="Calibri" w:hAnsi="Calibri" w:cs="Calibri"/>
                <w:bCs/>
                <w:color w:val="000000"/>
              </w:rPr>
              <w:t>加工</w:t>
            </w:r>
          </w:p>
          <w:p>
            <w:pPr>
              <w:jc w:val="center"/>
              <w:rPr>
                <w:rFonts w:ascii="Calibri" w:hAnsi="Calibri" w:cs="Calibri"/>
                <w:bCs/>
                <w:color w:val="000000"/>
              </w:rPr>
            </w:pPr>
            <w:r>
              <w:rPr>
                <w:rFonts w:ascii="Calibri" w:hAnsi="Calibri" w:cs="Calibri"/>
                <w:bCs/>
                <w:color w:val="000000"/>
              </w:rPr>
              <w:t>工序</w:t>
            </w:r>
          </w:p>
        </w:tc>
        <w:tc>
          <w:tcPr>
            <w:tcW w:w="780"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D</w:t>
            </w:r>
            <w:r>
              <w:rPr>
                <w:rFonts w:ascii="Calibri" w:hAnsi="Calibri" w:cs="Calibri"/>
                <w:bCs/>
                <w:color w:val="000000"/>
              </w:rPr>
              <w:t>A003废气排放口</w:t>
            </w:r>
          </w:p>
        </w:tc>
        <w:tc>
          <w:tcPr>
            <w:tcW w:w="1303"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颗粒物</w:t>
            </w:r>
          </w:p>
        </w:tc>
        <w:tc>
          <w:tcPr>
            <w:tcW w:w="694"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1次/半年</w:t>
            </w:r>
          </w:p>
        </w:tc>
        <w:tc>
          <w:tcPr>
            <w:tcW w:w="709" w:type="pct"/>
            <w:vMerge w:val="continue"/>
            <w:tcMar>
              <w:left w:w="28" w:type="dxa"/>
              <w:right w:w="28" w:type="dxa"/>
            </w:tcMar>
            <w:vAlign w:val="center"/>
          </w:tcPr>
          <w:p>
            <w:pPr>
              <w:jc w:val="center"/>
              <w:rPr>
                <w:rFonts w:cs="Calibri"/>
                <w:bCs/>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46" w:hRule="atLeast"/>
        </w:trPr>
        <w:tc>
          <w:tcPr>
            <w:tcW w:w="387"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4</w:t>
            </w:r>
          </w:p>
        </w:tc>
        <w:tc>
          <w:tcPr>
            <w:tcW w:w="434" w:type="pct"/>
            <w:vMerge w:val="restart"/>
            <w:tcMar>
              <w:left w:w="28" w:type="dxa"/>
              <w:right w:w="28" w:type="dxa"/>
            </w:tcMar>
            <w:vAlign w:val="center"/>
          </w:tcPr>
          <w:p>
            <w:pPr>
              <w:jc w:val="center"/>
              <w:rPr>
                <w:rFonts w:ascii="Calibri" w:hAnsi="Calibri" w:cs="Calibri"/>
                <w:bCs/>
                <w:color w:val="000000"/>
              </w:rPr>
            </w:pPr>
            <w:r>
              <w:rPr>
                <w:rFonts w:ascii="Calibri" w:hAnsi="Calibri" w:cs="Calibri"/>
                <w:bCs/>
                <w:color w:val="000000"/>
              </w:rPr>
              <w:t>4</w:t>
            </w:r>
            <w:r>
              <w:rPr>
                <w:rFonts w:hint="eastAsia" w:ascii="Calibri" w:hAnsi="Calibri" w:cs="Calibri"/>
                <w:bCs/>
                <w:color w:val="000000"/>
              </w:rPr>
              <w:t>#生产</w:t>
            </w:r>
            <w:r>
              <w:rPr>
                <w:rFonts w:ascii="Calibri" w:hAnsi="Calibri" w:cs="Calibri"/>
                <w:bCs/>
                <w:color w:val="000000"/>
              </w:rPr>
              <w:t>车间</w:t>
            </w:r>
          </w:p>
        </w:tc>
        <w:tc>
          <w:tcPr>
            <w:tcW w:w="693"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原料预处理工序</w:t>
            </w:r>
          </w:p>
        </w:tc>
        <w:tc>
          <w:tcPr>
            <w:tcW w:w="780"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D</w:t>
            </w:r>
            <w:r>
              <w:rPr>
                <w:rFonts w:ascii="Calibri" w:hAnsi="Calibri" w:cs="Calibri"/>
                <w:bCs/>
                <w:color w:val="000000"/>
              </w:rPr>
              <w:t>A004废气排放口</w:t>
            </w:r>
          </w:p>
        </w:tc>
        <w:tc>
          <w:tcPr>
            <w:tcW w:w="1303"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颗粒物</w:t>
            </w:r>
          </w:p>
        </w:tc>
        <w:tc>
          <w:tcPr>
            <w:tcW w:w="694"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1次/半年</w:t>
            </w:r>
          </w:p>
        </w:tc>
        <w:tc>
          <w:tcPr>
            <w:tcW w:w="709" w:type="pct"/>
            <w:vMerge w:val="continue"/>
            <w:tcMar>
              <w:left w:w="28" w:type="dxa"/>
              <w:right w:w="28" w:type="dxa"/>
            </w:tcMar>
            <w:vAlign w:val="center"/>
          </w:tcPr>
          <w:p>
            <w:pPr>
              <w:jc w:val="center"/>
              <w:rPr>
                <w:rFonts w:cs="Calibri"/>
                <w:bCs/>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46" w:hRule="atLeast"/>
        </w:trPr>
        <w:tc>
          <w:tcPr>
            <w:tcW w:w="387"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5</w:t>
            </w:r>
          </w:p>
        </w:tc>
        <w:tc>
          <w:tcPr>
            <w:tcW w:w="434" w:type="pct"/>
            <w:vMerge w:val="continue"/>
            <w:tcMar>
              <w:left w:w="28" w:type="dxa"/>
              <w:right w:w="28" w:type="dxa"/>
            </w:tcMar>
            <w:vAlign w:val="center"/>
          </w:tcPr>
          <w:p>
            <w:pPr>
              <w:jc w:val="center"/>
              <w:rPr>
                <w:rFonts w:ascii="Calibri" w:hAnsi="Calibri" w:cs="Calibri"/>
                <w:bCs/>
                <w:color w:val="000000"/>
              </w:rPr>
            </w:pPr>
          </w:p>
        </w:tc>
        <w:tc>
          <w:tcPr>
            <w:tcW w:w="693"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包覆</w:t>
            </w:r>
            <w:r>
              <w:rPr>
                <w:rFonts w:ascii="Calibri" w:hAnsi="Calibri" w:cs="Calibri"/>
                <w:bCs/>
                <w:color w:val="000000"/>
              </w:rPr>
              <w:t>改性</w:t>
            </w:r>
          </w:p>
          <w:p>
            <w:pPr>
              <w:jc w:val="center"/>
              <w:rPr>
                <w:rFonts w:ascii="Calibri" w:hAnsi="Calibri" w:cs="Calibri"/>
                <w:bCs/>
                <w:color w:val="000000"/>
              </w:rPr>
            </w:pPr>
            <w:r>
              <w:rPr>
                <w:rFonts w:ascii="Calibri" w:hAnsi="Calibri" w:cs="Calibri"/>
                <w:bCs/>
                <w:color w:val="000000"/>
              </w:rPr>
              <w:t>工序</w:t>
            </w:r>
          </w:p>
        </w:tc>
        <w:tc>
          <w:tcPr>
            <w:tcW w:w="780"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D</w:t>
            </w:r>
            <w:r>
              <w:rPr>
                <w:rFonts w:ascii="Calibri" w:hAnsi="Calibri" w:cs="Calibri"/>
                <w:bCs/>
                <w:color w:val="000000"/>
              </w:rPr>
              <w:t>A005废气排放口</w:t>
            </w:r>
          </w:p>
        </w:tc>
        <w:tc>
          <w:tcPr>
            <w:tcW w:w="1303"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颗粒物</w:t>
            </w:r>
            <w:r>
              <w:rPr>
                <w:rFonts w:hint="eastAsia" w:ascii="Calibri" w:hAnsi="Calibri" w:cs="Calibri"/>
                <w:bCs/>
                <w:color w:val="000000"/>
              </w:rPr>
              <w:t>、</w:t>
            </w:r>
            <w:r>
              <w:rPr>
                <w:rFonts w:ascii="Calibri" w:hAnsi="Calibri" w:cs="Calibri"/>
                <w:bCs/>
                <w:color w:val="000000"/>
              </w:rPr>
              <w:t>SO</w:t>
            </w:r>
            <w:r>
              <w:rPr>
                <w:rFonts w:ascii="Calibri" w:hAnsi="Calibri" w:cs="Calibri"/>
                <w:bCs/>
                <w:color w:val="000000"/>
                <w:vertAlign w:val="subscript"/>
              </w:rPr>
              <w:t>2</w:t>
            </w:r>
            <w:r>
              <w:rPr>
                <w:rFonts w:hint="eastAsia" w:ascii="Calibri" w:hAnsi="Calibri" w:cs="Calibri"/>
                <w:bCs/>
                <w:color w:val="000000"/>
              </w:rPr>
              <w:t>、</w:t>
            </w:r>
            <w:r>
              <w:rPr>
                <w:rFonts w:ascii="Calibri" w:hAnsi="Calibri" w:cs="Calibri"/>
                <w:bCs/>
                <w:color w:val="000000"/>
              </w:rPr>
              <w:t>NOx、沥青烟、苯并</w:t>
            </w:r>
            <w:r>
              <w:rPr>
                <w:rFonts w:hint="eastAsia" w:ascii="Calibri" w:hAnsi="Calibri" w:cs="Calibri"/>
                <w:bCs/>
                <w:color w:val="000000"/>
              </w:rPr>
              <w:t>[a]</w:t>
            </w:r>
            <w:r>
              <w:rPr>
                <w:rFonts w:ascii="Calibri" w:hAnsi="Calibri" w:cs="Calibri"/>
                <w:bCs/>
                <w:color w:val="000000"/>
              </w:rPr>
              <w:t>芘、非甲烷总烃</w:t>
            </w:r>
          </w:p>
        </w:tc>
        <w:tc>
          <w:tcPr>
            <w:tcW w:w="694"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1次/半年</w:t>
            </w:r>
          </w:p>
        </w:tc>
        <w:tc>
          <w:tcPr>
            <w:tcW w:w="709" w:type="pct"/>
            <w:vMerge w:val="continue"/>
            <w:tcMar>
              <w:left w:w="28" w:type="dxa"/>
              <w:right w:w="28" w:type="dxa"/>
            </w:tcMar>
            <w:vAlign w:val="center"/>
          </w:tcPr>
          <w:p>
            <w:pPr>
              <w:jc w:val="center"/>
              <w:rPr>
                <w:rFonts w:cs="Calibri"/>
                <w:bCs/>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46" w:hRule="atLeast"/>
        </w:trPr>
        <w:tc>
          <w:tcPr>
            <w:tcW w:w="387"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6</w:t>
            </w:r>
          </w:p>
        </w:tc>
        <w:tc>
          <w:tcPr>
            <w:tcW w:w="434" w:type="pct"/>
            <w:vMerge w:val="continue"/>
            <w:tcMar>
              <w:left w:w="28" w:type="dxa"/>
              <w:right w:w="28" w:type="dxa"/>
            </w:tcMar>
            <w:vAlign w:val="center"/>
          </w:tcPr>
          <w:p>
            <w:pPr>
              <w:jc w:val="center"/>
              <w:rPr>
                <w:rFonts w:ascii="Calibri" w:hAnsi="Calibri" w:cs="Calibri"/>
                <w:bCs/>
                <w:color w:val="000000"/>
              </w:rPr>
            </w:pPr>
          </w:p>
        </w:tc>
        <w:tc>
          <w:tcPr>
            <w:tcW w:w="693"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成品</w:t>
            </w:r>
            <w:r>
              <w:rPr>
                <w:rFonts w:ascii="Calibri" w:hAnsi="Calibri" w:cs="Calibri"/>
                <w:bCs/>
                <w:color w:val="000000"/>
              </w:rPr>
              <w:t>加工</w:t>
            </w:r>
          </w:p>
          <w:p>
            <w:pPr>
              <w:jc w:val="center"/>
              <w:rPr>
                <w:rFonts w:ascii="Calibri" w:hAnsi="Calibri" w:cs="Calibri"/>
                <w:bCs/>
                <w:color w:val="000000"/>
              </w:rPr>
            </w:pPr>
            <w:r>
              <w:rPr>
                <w:rFonts w:ascii="Calibri" w:hAnsi="Calibri" w:cs="Calibri"/>
                <w:bCs/>
                <w:color w:val="000000"/>
              </w:rPr>
              <w:t>工序</w:t>
            </w:r>
          </w:p>
        </w:tc>
        <w:tc>
          <w:tcPr>
            <w:tcW w:w="780"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D</w:t>
            </w:r>
            <w:r>
              <w:rPr>
                <w:rFonts w:ascii="Calibri" w:hAnsi="Calibri" w:cs="Calibri"/>
                <w:bCs/>
                <w:color w:val="000000"/>
              </w:rPr>
              <w:t>A006废气排放口</w:t>
            </w:r>
          </w:p>
        </w:tc>
        <w:tc>
          <w:tcPr>
            <w:tcW w:w="1303" w:type="pct"/>
            <w:tcMar>
              <w:left w:w="28" w:type="dxa"/>
              <w:right w:w="28" w:type="dxa"/>
            </w:tcMar>
            <w:vAlign w:val="center"/>
          </w:tcPr>
          <w:p>
            <w:pPr>
              <w:jc w:val="center"/>
              <w:rPr>
                <w:rFonts w:ascii="Calibri" w:hAnsi="Calibri" w:cs="Calibri"/>
                <w:bCs/>
                <w:color w:val="000000"/>
              </w:rPr>
            </w:pPr>
            <w:r>
              <w:rPr>
                <w:rFonts w:ascii="Calibri" w:hAnsi="Calibri" w:cs="Calibri"/>
                <w:bCs/>
                <w:color w:val="000000"/>
              </w:rPr>
              <w:t>颗粒物</w:t>
            </w:r>
          </w:p>
        </w:tc>
        <w:tc>
          <w:tcPr>
            <w:tcW w:w="694"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1次/半年</w:t>
            </w:r>
          </w:p>
        </w:tc>
        <w:tc>
          <w:tcPr>
            <w:tcW w:w="709" w:type="pct"/>
            <w:vMerge w:val="continue"/>
            <w:tcMar>
              <w:left w:w="28" w:type="dxa"/>
              <w:right w:w="28" w:type="dxa"/>
            </w:tcMar>
            <w:vAlign w:val="center"/>
          </w:tcPr>
          <w:p>
            <w:pPr>
              <w:jc w:val="center"/>
              <w:rPr>
                <w:rFonts w:cs="Calibri"/>
                <w:bCs/>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46" w:hRule="atLeast"/>
        </w:trPr>
        <w:tc>
          <w:tcPr>
            <w:tcW w:w="387"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二</w:t>
            </w:r>
          </w:p>
        </w:tc>
        <w:tc>
          <w:tcPr>
            <w:tcW w:w="4613" w:type="pct"/>
            <w:gridSpan w:val="6"/>
            <w:tcMar>
              <w:left w:w="28" w:type="dxa"/>
              <w:right w:w="28" w:type="dxa"/>
            </w:tcMar>
            <w:vAlign w:val="center"/>
          </w:tcPr>
          <w:p>
            <w:pPr>
              <w:jc w:val="center"/>
              <w:rPr>
                <w:rFonts w:cs="Calibri"/>
                <w:bCs/>
                <w:color w:val="000000"/>
              </w:rPr>
            </w:pPr>
            <w:r>
              <w:rPr>
                <w:rFonts w:hint="eastAsia" w:cs="Calibri"/>
                <w:bCs/>
                <w:color w:val="000000"/>
              </w:rPr>
              <w:t>无组织</w:t>
            </w:r>
            <w:r>
              <w:rPr>
                <w:rFonts w:cs="Calibri"/>
                <w:bCs/>
                <w:color w:val="000000"/>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46" w:hRule="atLeast"/>
        </w:trPr>
        <w:tc>
          <w:tcPr>
            <w:tcW w:w="387"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1</w:t>
            </w:r>
          </w:p>
        </w:tc>
        <w:tc>
          <w:tcPr>
            <w:tcW w:w="434"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w:t>
            </w:r>
          </w:p>
        </w:tc>
        <w:tc>
          <w:tcPr>
            <w:tcW w:w="693"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w:t>
            </w:r>
          </w:p>
        </w:tc>
        <w:tc>
          <w:tcPr>
            <w:tcW w:w="780"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厂界</w:t>
            </w:r>
          </w:p>
        </w:tc>
        <w:tc>
          <w:tcPr>
            <w:tcW w:w="1303"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颗粒物、</w:t>
            </w:r>
            <w:r>
              <w:rPr>
                <w:rFonts w:ascii="Calibri" w:hAnsi="Calibri" w:cs="Calibri"/>
                <w:bCs/>
                <w:color w:val="000000"/>
              </w:rPr>
              <w:t>SO</w:t>
            </w:r>
            <w:r>
              <w:rPr>
                <w:rFonts w:ascii="Calibri" w:hAnsi="Calibri" w:cs="Calibri"/>
                <w:bCs/>
                <w:color w:val="000000"/>
                <w:vertAlign w:val="subscript"/>
              </w:rPr>
              <w:t>2</w:t>
            </w:r>
            <w:r>
              <w:rPr>
                <w:rFonts w:hint="eastAsia" w:ascii="Calibri" w:hAnsi="Calibri" w:cs="Calibri"/>
                <w:bCs/>
                <w:color w:val="000000"/>
              </w:rPr>
              <w:t>、</w:t>
            </w:r>
            <w:r>
              <w:rPr>
                <w:rFonts w:ascii="Calibri" w:hAnsi="Calibri" w:cs="Calibri"/>
                <w:bCs/>
                <w:color w:val="000000"/>
              </w:rPr>
              <w:t>NOx、</w:t>
            </w:r>
            <w:r>
              <w:rPr>
                <w:rFonts w:hint="eastAsia" w:ascii="Calibri" w:hAnsi="Calibri" w:cs="Calibri"/>
                <w:bCs/>
                <w:color w:val="000000"/>
              </w:rPr>
              <w:t>苯并[</w:t>
            </w:r>
            <w:r>
              <w:rPr>
                <w:rFonts w:ascii="Calibri" w:hAnsi="Calibri" w:cs="Calibri"/>
                <w:bCs/>
                <w:color w:val="000000"/>
              </w:rPr>
              <w:t>a]</w:t>
            </w:r>
            <w:r>
              <w:rPr>
                <w:rFonts w:hint="eastAsia" w:ascii="Calibri" w:hAnsi="Calibri" w:cs="Calibri"/>
                <w:bCs/>
                <w:color w:val="000000"/>
              </w:rPr>
              <w:t>芘、非甲烷总烃</w:t>
            </w:r>
          </w:p>
        </w:tc>
        <w:tc>
          <w:tcPr>
            <w:tcW w:w="694" w:type="pct"/>
            <w:tcMar>
              <w:left w:w="28" w:type="dxa"/>
              <w:right w:w="28" w:type="dxa"/>
            </w:tcMar>
            <w:vAlign w:val="center"/>
          </w:tcPr>
          <w:p>
            <w:pPr>
              <w:jc w:val="center"/>
              <w:rPr>
                <w:rFonts w:ascii="Calibri" w:hAnsi="Calibri" w:cs="Calibri"/>
                <w:bCs/>
                <w:color w:val="000000"/>
              </w:rPr>
            </w:pPr>
            <w:r>
              <w:rPr>
                <w:rFonts w:hint="eastAsia" w:ascii="Calibri" w:hAnsi="Calibri" w:cs="Calibri"/>
                <w:bCs/>
                <w:color w:val="000000"/>
              </w:rPr>
              <w:t>1次/半年</w:t>
            </w:r>
          </w:p>
        </w:tc>
        <w:tc>
          <w:tcPr>
            <w:tcW w:w="709" w:type="pct"/>
            <w:tcMar>
              <w:left w:w="28" w:type="dxa"/>
              <w:right w:w="28" w:type="dxa"/>
            </w:tcMar>
            <w:vAlign w:val="center"/>
          </w:tcPr>
          <w:p>
            <w:pPr>
              <w:jc w:val="center"/>
              <w:rPr>
                <w:rFonts w:cs="Calibri"/>
                <w:bCs/>
                <w:color w:val="000000"/>
              </w:rPr>
            </w:pPr>
            <w:r>
              <w:rPr>
                <w:rFonts w:ascii="Calibri" w:hAnsi="Calibri" w:cs="Calibri"/>
                <w:bCs/>
                <w:color w:val="000000"/>
              </w:rPr>
              <w:t>委托有资质的监测单位</w:t>
            </w:r>
          </w:p>
        </w:tc>
      </w:tr>
    </w:tbl>
    <w:p>
      <w:pPr>
        <w:pStyle w:val="3"/>
        <w:spacing w:before="200" w:after="100" w:line="360" w:lineRule="auto"/>
        <w:rPr>
          <w:rFonts w:ascii="Calibri" w:hAnsi="Calibri" w:eastAsia="黑体" w:cs="Times New Roman"/>
          <w:color w:val="000000"/>
          <w:sz w:val="28"/>
          <w:szCs w:val="28"/>
        </w:rPr>
      </w:pPr>
      <w:bookmarkStart w:id="34" w:name="_Toc130253215"/>
      <w:r>
        <w:rPr>
          <w:rFonts w:ascii="Calibri" w:hAnsi="Calibri" w:eastAsia="黑体" w:cs="Times New Roman"/>
          <w:color w:val="000000"/>
          <w:sz w:val="28"/>
          <w:szCs w:val="28"/>
        </w:rPr>
        <w:t>11、</w:t>
      </w:r>
      <w:r>
        <w:rPr>
          <w:rFonts w:hint="eastAsia" w:ascii="Calibri" w:hAnsi="Calibri" w:eastAsia="黑体" w:cs="Times New Roman"/>
          <w:color w:val="000000"/>
          <w:sz w:val="28"/>
          <w:szCs w:val="28"/>
        </w:rPr>
        <w:t>环境影响评价结论</w:t>
      </w:r>
      <w:bookmarkEnd w:id="34"/>
    </w:p>
    <w:p>
      <w:pPr>
        <w:pStyle w:val="43"/>
        <w:ind w:firstLineChars="200"/>
        <w:rPr>
          <w:rFonts w:ascii="Calibri" w:hAnsi="Calibri"/>
          <w:color w:val="000000"/>
        </w:rPr>
      </w:pPr>
      <w:r>
        <w:rPr>
          <w:rFonts w:hint="eastAsia" w:ascii="Calibri" w:hAnsi="Calibri" w:cs="Calibri"/>
          <w:bCs/>
          <w:color w:val="000000"/>
        </w:rPr>
        <w:t>本项目营运后</w:t>
      </w:r>
      <w:r>
        <w:rPr>
          <w:rFonts w:hint="eastAsia" w:ascii="Calibri" w:hAnsi="Calibri"/>
          <w:color w:val="000000"/>
        </w:rPr>
        <w:t>单条</w:t>
      </w:r>
      <w:r>
        <w:rPr>
          <w:rFonts w:ascii="Calibri" w:hAnsi="Calibri"/>
          <w:color w:val="000000"/>
        </w:rPr>
        <w:t>生产线原料预处理</w:t>
      </w:r>
      <w:r>
        <w:rPr>
          <w:rFonts w:hint="eastAsia" w:ascii="Calibri" w:hAnsi="Calibri"/>
          <w:color w:val="000000"/>
        </w:rPr>
        <w:t>环节各</w:t>
      </w:r>
      <w:r>
        <w:rPr>
          <w:rFonts w:ascii="Calibri" w:hAnsi="Calibri"/>
          <w:color w:val="000000"/>
        </w:rPr>
        <w:t>工序废气</w:t>
      </w:r>
      <w:r>
        <w:rPr>
          <w:rFonts w:hint="eastAsia" w:ascii="Calibri" w:hAnsi="Calibri"/>
          <w:color w:val="000000"/>
        </w:rPr>
        <w:t>经</w:t>
      </w:r>
      <w:r>
        <w:rPr>
          <w:rFonts w:ascii="Calibri" w:hAnsi="Calibri"/>
          <w:color w:val="000000"/>
        </w:rPr>
        <w:t>覆膜滤袋除尘器处理后颗粒物排放浓度为5.76mg/m</w:t>
      </w:r>
      <w:r>
        <w:rPr>
          <w:rFonts w:ascii="Calibri" w:hAnsi="Calibri"/>
          <w:color w:val="000000"/>
          <w:vertAlign w:val="superscript"/>
        </w:rPr>
        <w:t>3</w:t>
      </w:r>
      <w:r>
        <w:rPr>
          <w:rFonts w:hint="eastAsia" w:ascii="Calibri" w:hAnsi="Calibri"/>
          <w:color w:val="000000"/>
        </w:rPr>
        <w:t>，</w:t>
      </w:r>
      <w:r>
        <w:rPr>
          <w:rFonts w:ascii="Calibri" w:hAnsi="Calibri"/>
          <w:color w:val="000000"/>
        </w:rPr>
        <w:t>排放量为</w:t>
      </w:r>
      <w:r>
        <w:rPr>
          <w:rFonts w:hint="eastAsia" w:ascii="Calibri" w:hAnsi="Calibri"/>
          <w:color w:val="000000"/>
        </w:rPr>
        <w:t>0.2</w:t>
      </w:r>
      <w:r>
        <w:rPr>
          <w:rFonts w:ascii="Calibri" w:hAnsi="Calibri"/>
          <w:color w:val="000000"/>
        </w:rPr>
        <w:t>1t/a，</w:t>
      </w:r>
      <w:r>
        <w:rPr>
          <w:rFonts w:hint="eastAsia" w:ascii="Calibri" w:hAnsi="Calibri"/>
          <w:color w:val="000000"/>
        </w:rPr>
        <w:t>满足《铝工业污染物排放标准》（DB41/1952-2020）中</w:t>
      </w:r>
      <w:r>
        <w:rPr>
          <w:rFonts w:ascii="Calibri" w:hAnsi="Calibri"/>
          <w:color w:val="000000"/>
        </w:rPr>
        <w:t>标准限值</w:t>
      </w:r>
      <w:r>
        <w:rPr>
          <w:rFonts w:hint="eastAsia" w:ascii="Calibri" w:hAnsi="Calibri"/>
          <w:color w:val="000000"/>
        </w:rPr>
        <w:t>，可以</w:t>
      </w:r>
      <w:r>
        <w:rPr>
          <w:rFonts w:ascii="Calibri" w:hAnsi="Calibri"/>
          <w:color w:val="000000"/>
        </w:rPr>
        <w:t>实现达标排放，最终通过</w:t>
      </w:r>
      <w:r>
        <w:rPr>
          <w:rFonts w:hint="eastAsia" w:ascii="Calibri" w:hAnsi="Calibri"/>
          <w:color w:val="000000"/>
        </w:rPr>
        <w:t>17</w:t>
      </w:r>
      <w:r>
        <w:rPr>
          <w:rFonts w:ascii="Calibri" w:hAnsi="Calibri"/>
          <w:color w:val="000000"/>
        </w:rPr>
        <w:t>m高排气筒高空排放。</w:t>
      </w:r>
    </w:p>
    <w:p>
      <w:pPr>
        <w:pStyle w:val="43"/>
        <w:ind w:firstLineChars="200"/>
        <w:rPr>
          <w:rFonts w:ascii="Calibri" w:hAnsi="Calibri"/>
          <w:color w:val="000000"/>
        </w:rPr>
      </w:pPr>
      <w:r>
        <w:rPr>
          <w:rFonts w:ascii="Calibri" w:hAnsi="Calibri"/>
          <w:color w:val="000000"/>
        </w:rPr>
        <w:t>本项目营运后</w:t>
      </w:r>
      <w:r>
        <w:rPr>
          <w:rFonts w:hint="eastAsia" w:ascii="Calibri" w:hAnsi="Calibri"/>
          <w:color w:val="000000"/>
        </w:rPr>
        <w:t>包覆</w:t>
      </w:r>
      <w:r>
        <w:rPr>
          <w:rFonts w:ascii="Calibri" w:hAnsi="Calibri"/>
          <w:color w:val="000000"/>
        </w:rPr>
        <w:t>改性设备以天然气为燃料，并</w:t>
      </w:r>
      <w:r>
        <w:rPr>
          <w:rFonts w:hint="eastAsia" w:ascii="Calibri" w:hAnsi="Calibri"/>
          <w:color w:val="000000"/>
        </w:rPr>
        <w:t>安装</w:t>
      </w:r>
      <w:r>
        <w:rPr>
          <w:rFonts w:ascii="Calibri" w:hAnsi="Calibri"/>
          <w:color w:val="000000"/>
        </w:rPr>
        <w:t>低氮燃烧器，</w:t>
      </w:r>
      <w:r>
        <w:rPr>
          <w:rFonts w:hint="eastAsia" w:ascii="Calibri" w:hAnsi="Calibri"/>
          <w:color w:val="000000"/>
        </w:rPr>
        <w:t>单条</w:t>
      </w:r>
      <w:r>
        <w:rPr>
          <w:rFonts w:ascii="Calibri" w:hAnsi="Calibri"/>
          <w:color w:val="000000"/>
        </w:rPr>
        <w:t>生产线</w:t>
      </w:r>
      <w:r>
        <w:rPr>
          <w:rFonts w:hint="eastAsia" w:ascii="Calibri" w:hAnsi="Calibri"/>
          <w:color w:val="000000"/>
        </w:rPr>
        <w:t>包覆改性</w:t>
      </w:r>
      <w:r>
        <w:rPr>
          <w:rFonts w:ascii="Calibri" w:hAnsi="Calibri"/>
          <w:color w:val="000000"/>
        </w:rPr>
        <w:t>环节废气</w:t>
      </w:r>
      <w:r>
        <w:rPr>
          <w:rFonts w:hint="eastAsia" w:ascii="Calibri" w:hAnsi="Calibri"/>
          <w:color w:val="000000"/>
        </w:rPr>
        <w:t>经“</w:t>
      </w:r>
      <w:r>
        <w:rPr>
          <w:rFonts w:hint="eastAsia"/>
          <w:color w:val="000000"/>
        </w:rPr>
        <w:t>降温塔预处理+脱硫塔+电捕塔+催化燃烧</w:t>
      </w:r>
      <w:r>
        <w:rPr>
          <w:rFonts w:hint="eastAsia" w:ascii="Calibri" w:hAnsi="Calibri"/>
          <w:color w:val="000000"/>
        </w:rPr>
        <w:t>”装置</w:t>
      </w:r>
      <w:r>
        <w:rPr>
          <w:color w:val="000000"/>
        </w:rPr>
        <w:t>处理后颗粒物排放浓度为</w:t>
      </w:r>
      <w:r>
        <w:rPr>
          <w:rFonts w:ascii="Calibri" w:hAnsi="Calibri"/>
          <w:color w:val="000000"/>
        </w:rPr>
        <w:t>6.80mg/m</w:t>
      </w:r>
      <w:r>
        <w:rPr>
          <w:rFonts w:ascii="Calibri" w:hAnsi="Calibri"/>
          <w:color w:val="000000"/>
          <w:vertAlign w:val="superscript"/>
        </w:rPr>
        <w:t>3</w:t>
      </w:r>
      <w:r>
        <w:rPr>
          <w:rFonts w:hint="eastAsia" w:ascii="Calibri" w:hAnsi="Calibri"/>
          <w:color w:val="000000"/>
        </w:rPr>
        <w:t>，SO</w:t>
      </w:r>
      <w:r>
        <w:rPr>
          <w:rFonts w:hint="eastAsia" w:ascii="Calibri" w:hAnsi="Calibri"/>
          <w:color w:val="000000"/>
          <w:vertAlign w:val="subscript"/>
        </w:rPr>
        <w:t>2</w:t>
      </w:r>
      <w:r>
        <w:rPr>
          <w:color w:val="000000"/>
        </w:rPr>
        <w:t>排放浓度为</w:t>
      </w:r>
      <w:r>
        <w:rPr>
          <w:rFonts w:ascii="Calibri" w:hAnsi="Calibri"/>
          <w:color w:val="000000"/>
        </w:rPr>
        <w:t>27.31mg/m</w:t>
      </w:r>
      <w:r>
        <w:rPr>
          <w:rFonts w:ascii="Calibri" w:hAnsi="Calibri"/>
          <w:color w:val="000000"/>
          <w:vertAlign w:val="superscript"/>
        </w:rPr>
        <w:t>3</w:t>
      </w:r>
      <w:r>
        <w:rPr>
          <w:rFonts w:hint="eastAsia" w:ascii="Calibri" w:hAnsi="Calibri"/>
          <w:color w:val="000000"/>
        </w:rPr>
        <w:t>，NOx</w:t>
      </w:r>
      <w:r>
        <w:rPr>
          <w:color w:val="000000"/>
        </w:rPr>
        <w:t>排放浓度为</w:t>
      </w:r>
      <w:r>
        <w:rPr>
          <w:rFonts w:ascii="Calibri" w:hAnsi="Calibri"/>
          <w:color w:val="000000"/>
        </w:rPr>
        <w:t>30.91mg/m</w:t>
      </w:r>
      <w:r>
        <w:rPr>
          <w:rFonts w:ascii="Calibri" w:hAnsi="Calibri"/>
          <w:color w:val="000000"/>
          <w:vertAlign w:val="superscript"/>
        </w:rPr>
        <w:t>3</w:t>
      </w:r>
      <w:r>
        <w:rPr>
          <w:rFonts w:hint="eastAsia" w:ascii="Calibri" w:hAnsi="Calibri"/>
          <w:color w:val="000000"/>
        </w:rPr>
        <w:t>，沥青烟</w:t>
      </w:r>
      <w:r>
        <w:rPr>
          <w:color w:val="000000"/>
        </w:rPr>
        <w:t>排放浓度为</w:t>
      </w:r>
      <w:r>
        <w:rPr>
          <w:rFonts w:ascii="Calibri" w:hAnsi="Calibri"/>
          <w:color w:val="000000"/>
        </w:rPr>
        <w:t>0.58mg/m</w:t>
      </w:r>
      <w:r>
        <w:rPr>
          <w:rFonts w:ascii="Calibri" w:hAnsi="Calibri"/>
          <w:color w:val="000000"/>
          <w:vertAlign w:val="superscript"/>
        </w:rPr>
        <w:t>3</w:t>
      </w:r>
      <w:r>
        <w:rPr>
          <w:rFonts w:hint="eastAsia" w:ascii="Calibri" w:hAnsi="Calibri"/>
          <w:color w:val="000000"/>
        </w:rPr>
        <w:t>，均</w:t>
      </w:r>
      <w:r>
        <w:rPr>
          <w:rFonts w:ascii="Calibri" w:hAnsi="Calibri"/>
          <w:color w:val="000000"/>
        </w:rPr>
        <w:t>满足</w:t>
      </w:r>
      <w:r>
        <w:rPr>
          <w:rFonts w:hint="eastAsia" w:cs="Calibri"/>
          <w:color w:val="000000"/>
          <w:lang w:bidi="ar"/>
        </w:rPr>
        <w:t>《铝工</w:t>
      </w:r>
      <w:r>
        <w:rPr>
          <w:rFonts w:ascii="Calibri" w:hAnsi="Calibri" w:cs="Calibri"/>
          <w:color w:val="000000"/>
          <w:lang w:bidi="ar"/>
        </w:rPr>
        <w:t>业污染物排放标准》（DB41/1952-2020）中标准限值；</w:t>
      </w:r>
      <w:r>
        <w:rPr>
          <w:rFonts w:ascii="Calibri" w:hAnsi="Calibri"/>
          <w:color w:val="000000"/>
        </w:rPr>
        <w:t>苯并[a]芘排放浓度为1.55×10</w:t>
      </w:r>
      <w:r>
        <w:rPr>
          <w:rFonts w:ascii="Calibri" w:hAnsi="Calibri"/>
          <w:color w:val="000000"/>
          <w:vertAlign w:val="superscript"/>
        </w:rPr>
        <w:t>-4</w:t>
      </w:r>
      <w:r>
        <w:rPr>
          <w:rFonts w:ascii="Calibri" w:hAnsi="Calibri"/>
          <w:color w:val="000000"/>
        </w:rPr>
        <w:t>mg/m</w:t>
      </w:r>
      <w:r>
        <w:rPr>
          <w:rFonts w:ascii="Calibri" w:hAnsi="Calibri"/>
          <w:color w:val="000000"/>
          <w:vertAlign w:val="superscript"/>
        </w:rPr>
        <w:t>3</w:t>
      </w:r>
      <w:r>
        <w:rPr>
          <w:rFonts w:ascii="Calibri" w:hAnsi="Calibri"/>
          <w:color w:val="000000"/>
        </w:rPr>
        <w:t>，</w:t>
      </w:r>
      <w:r>
        <w:rPr>
          <w:rFonts w:hint="eastAsia" w:ascii="Calibri" w:hAnsi="Calibri"/>
          <w:color w:val="000000"/>
        </w:rPr>
        <w:t>满足《大气污染物综合排放标准》（GB16297-1996）中</w:t>
      </w:r>
      <w:r>
        <w:rPr>
          <w:rFonts w:ascii="Calibri" w:hAnsi="Calibri"/>
          <w:color w:val="000000"/>
        </w:rPr>
        <w:t>二级标准限值</w:t>
      </w:r>
      <w:r>
        <w:rPr>
          <w:rFonts w:hint="eastAsia" w:ascii="Calibri" w:hAnsi="Calibri"/>
          <w:color w:val="000000"/>
        </w:rPr>
        <w:t>；</w:t>
      </w:r>
      <w:r>
        <w:rPr>
          <w:rFonts w:ascii="Calibri" w:hAnsi="Calibri"/>
          <w:color w:val="000000"/>
        </w:rPr>
        <w:t>非甲烷总烃排放浓度为12.89mg/m</w:t>
      </w:r>
      <w:r>
        <w:rPr>
          <w:rFonts w:ascii="Calibri" w:hAnsi="Calibri"/>
          <w:color w:val="000000"/>
          <w:vertAlign w:val="superscript"/>
        </w:rPr>
        <w:t>3</w:t>
      </w:r>
      <w:r>
        <w:rPr>
          <w:rFonts w:ascii="Calibri" w:hAnsi="Calibri"/>
          <w:color w:val="000000"/>
        </w:rPr>
        <w:t>，</w:t>
      </w:r>
      <w:r>
        <w:rPr>
          <w:rFonts w:hint="eastAsia" w:ascii="Calibri" w:hAnsi="Calibri"/>
          <w:color w:val="000000"/>
        </w:rPr>
        <w:t>满</w:t>
      </w:r>
      <w:r>
        <w:rPr>
          <w:rFonts w:ascii="Calibri" w:hAnsi="Calibri"/>
          <w:color w:val="000000"/>
        </w:rPr>
        <w:t>足《关于全省开展工业企业挥发性有机物专项治理工作中排放建议值的通知》（豫环攻坚办【2017】162号）中建议</w:t>
      </w:r>
      <w:r>
        <w:rPr>
          <w:rFonts w:hint="eastAsia"/>
          <w:color w:val="000000"/>
        </w:rPr>
        <w:t>值，各污染物</w:t>
      </w:r>
      <w:r>
        <w:rPr>
          <w:rFonts w:hint="eastAsia" w:ascii="Calibri" w:hAnsi="Calibri"/>
          <w:color w:val="000000"/>
        </w:rPr>
        <w:t>可以</w:t>
      </w:r>
      <w:r>
        <w:rPr>
          <w:rFonts w:ascii="Calibri" w:hAnsi="Calibri"/>
          <w:color w:val="000000"/>
        </w:rPr>
        <w:t>实现达标排放，最终通过</w:t>
      </w:r>
      <w:r>
        <w:rPr>
          <w:rFonts w:hint="eastAsia" w:ascii="Calibri" w:hAnsi="Calibri"/>
          <w:color w:val="000000"/>
        </w:rPr>
        <w:t>17</w:t>
      </w:r>
      <w:r>
        <w:rPr>
          <w:rFonts w:ascii="Calibri" w:hAnsi="Calibri"/>
          <w:color w:val="000000"/>
        </w:rPr>
        <w:t>m高排气筒高空排放。</w:t>
      </w:r>
    </w:p>
    <w:p>
      <w:pPr>
        <w:pStyle w:val="43"/>
        <w:ind w:firstLineChars="200"/>
        <w:rPr>
          <w:rFonts w:ascii="Calibri" w:hAnsi="Calibri"/>
          <w:color w:val="000000"/>
        </w:rPr>
      </w:pPr>
      <w:r>
        <w:rPr>
          <w:rFonts w:ascii="Calibri" w:hAnsi="Calibri"/>
          <w:color w:val="000000"/>
        </w:rPr>
        <w:t>本项目营运后</w:t>
      </w:r>
      <w:r>
        <w:rPr>
          <w:rFonts w:hint="eastAsia" w:ascii="Calibri" w:hAnsi="Calibri"/>
          <w:color w:val="000000"/>
        </w:rPr>
        <w:t>单条</w:t>
      </w:r>
      <w:r>
        <w:rPr>
          <w:rFonts w:ascii="Calibri" w:hAnsi="Calibri"/>
          <w:color w:val="000000"/>
        </w:rPr>
        <w:t>生产线</w:t>
      </w:r>
      <w:r>
        <w:rPr>
          <w:rFonts w:hint="eastAsia" w:ascii="Calibri" w:hAnsi="Calibri"/>
          <w:color w:val="000000"/>
        </w:rPr>
        <w:t>成品加工环节各</w:t>
      </w:r>
      <w:r>
        <w:rPr>
          <w:rFonts w:ascii="Calibri" w:hAnsi="Calibri"/>
          <w:color w:val="000000"/>
        </w:rPr>
        <w:t>工序废气</w:t>
      </w:r>
      <w:r>
        <w:rPr>
          <w:rFonts w:hint="eastAsia" w:ascii="Calibri" w:hAnsi="Calibri"/>
          <w:color w:val="000000"/>
        </w:rPr>
        <w:t>经</w:t>
      </w:r>
      <w:r>
        <w:rPr>
          <w:rFonts w:ascii="Calibri" w:hAnsi="Calibri"/>
          <w:color w:val="000000"/>
        </w:rPr>
        <w:t>覆膜滤袋除尘器处理后颗粒物排放浓度为5.10mg/m</w:t>
      </w:r>
      <w:r>
        <w:rPr>
          <w:rFonts w:ascii="Calibri" w:hAnsi="Calibri"/>
          <w:color w:val="000000"/>
          <w:vertAlign w:val="superscript"/>
        </w:rPr>
        <w:t>3</w:t>
      </w:r>
      <w:r>
        <w:rPr>
          <w:rFonts w:hint="eastAsia" w:ascii="Calibri" w:hAnsi="Calibri"/>
          <w:color w:val="000000"/>
        </w:rPr>
        <w:t>，</w:t>
      </w:r>
      <w:r>
        <w:rPr>
          <w:rFonts w:ascii="Calibri" w:hAnsi="Calibri"/>
          <w:color w:val="000000"/>
        </w:rPr>
        <w:t>排放量为</w:t>
      </w:r>
      <w:r>
        <w:rPr>
          <w:rFonts w:hint="eastAsia" w:ascii="Calibri" w:hAnsi="Calibri"/>
          <w:color w:val="000000"/>
        </w:rPr>
        <w:t>0.2</w:t>
      </w:r>
      <w:r>
        <w:rPr>
          <w:rFonts w:ascii="Calibri" w:hAnsi="Calibri"/>
          <w:color w:val="000000"/>
        </w:rPr>
        <w:t>2t/a，</w:t>
      </w:r>
      <w:r>
        <w:rPr>
          <w:rFonts w:hint="eastAsia" w:ascii="Calibri" w:hAnsi="Calibri"/>
          <w:color w:val="000000"/>
        </w:rPr>
        <w:t>满足《铝工业污染物排放标准》（DB41/1952-2020）中</w:t>
      </w:r>
      <w:r>
        <w:rPr>
          <w:rFonts w:ascii="Calibri" w:hAnsi="Calibri"/>
          <w:color w:val="000000"/>
        </w:rPr>
        <w:t>标准限值</w:t>
      </w:r>
      <w:r>
        <w:rPr>
          <w:rFonts w:hint="eastAsia" w:ascii="Calibri" w:hAnsi="Calibri"/>
          <w:color w:val="000000"/>
        </w:rPr>
        <w:t>，可以</w:t>
      </w:r>
      <w:r>
        <w:rPr>
          <w:rFonts w:ascii="Calibri" w:hAnsi="Calibri"/>
          <w:color w:val="000000"/>
        </w:rPr>
        <w:t>实现达标排放，最终通过</w:t>
      </w:r>
      <w:r>
        <w:rPr>
          <w:rFonts w:hint="eastAsia" w:ascii="Calibri" w:hAnsi="Calibri"/>
          <w:color w:val="000000"/>
        </w:rPr>
        <w:t>17</w:t>
      </w:r>
      <w:r>
        <w:rPr>
          <w:rFonts w:ascii="Calibri" w:hAnsi="Calibri"/>
          <w:color w:val="000000"/>
        </w:rPr>
        <w:t>m高排气筒高空排放。</w:t>
      </w:r>
    </w:p>
    <w:p>
      <w:pPr>
        <w:pStyle w:val="43"/>
        <w:ind w:firstLineChars="200"/>
        <w:rPr>
          <w:rFonts w:ascii="Calibri" w:hAnsi="Calibri"/>
          <w:color w:val="000000"/>
        </w:rPr>
      </w:pPr>
      <w:r>
        <w:rPr>
          <w:rFonts w:hint="eastAsia" w:ascii="Calibri" w:hAnsi="Calibri"/>
          <w:color w:val="000000"/>
        </w:rPr>
        <w:t>由此可知，本项目各废气治理环保措施可行，污染物经各环保措施治理后可以实现达标排放，对周围环境空气影响不大。</w:t>
      </w:r>
    </w:p>
    <w:p>
      <w:pPr>
        <w:rPr>
          <w:rFonts w:ascii="Calibri" w:hAnsi="Calibri" w:cs="Calibri"/>
        </w:rPr>
      </w:pPr>
    </w:p>
    <w:p>
      <w:pPr>
        <w:rPr>
          <w:rFonts w:ascii="Calibri" w:hAnsi="Calibri" w:cs="Calibri"/>
        </w:rPr>
      </w:pPr>
    </w:p>
    <w:p>
      <w:pPr>
        <w:rPr>
          <w:rFonts w:ascii="Calibri" w:hAnsi="Calibri" w:cs="Calibri"/>
        </w:rPr>
        <w:sectPr>
          <w:pgSz w:w="11906" w:h="16838"/>
          <w:pgMar w:top="1701" w:right="1531" w:bottom="1701" w:left="1531" w:header="851" w:footer="851" w:gutter="0"/>
          <w:cols w:space="720" w:num="1"/>
          <w:docGrid w:linePitch="312" w:charSpace="0"/>
        </w:sectPr>
      </w:pPr>
    </w:p>
    <w:p>
      <w:pPr>
        <w:pStyle w:val="22"/>
        <w:adjustRightInd w:val="0"/>
        <w:snapToGrid w:val="0"/>
        <w:spacing w:before="0" w:beforeAutospacing="0" w:after="0" w:afterAutospacing="0"/>
        <w:jc w:val="center"/>
        <w:outlineLvl w:val="0"/>
        <w:rPr>
          <w:rFonts w:ascii="Calibri" w:hAnsi="Calibri" w:eastAsia="方正小标宋_GBK" w:cs="Calibri"/>
          <w:snapToGrid w:val="0"/>
          <w:sz w:val="38"/>
          <w:szCs w:val="38"/>
        </w:rPr>
      </w:pPr>
      <w:r>
        <w:rPr>
          <w:rFonts w:ascii="Calibri" w:hAnsi="Calibri" w:eastAsia="方正小标宋_GBK" w:cs="Calibri"/>
          <w:sz w:val="38"/>
          <w:szCs w:val="38"/>
          <w:lang w:val="en-US" w:eastAsia="zh-CN"/>
        </w:rPr>
        <mc:AlternateContent>
          <mc:Choice Requires="wps">
            <w:drawing>
              <wp:anchor distT="0" distB="0" distL="114300" distR="114300" simplePos="0" relativeHeight="251663360" behindDoc="0" locked="0" layoutInCell="1" allowOverlap="1">
                <wp:simplePos x="0" y="0"/>
                <wp:positionH relativeFrom="margin">
                  <wp:posOffset>79375</wp:posOffset>
                </wp:positionH>
                <wp:positionV relativeFrom="paragraph">
                  <wp:posOffset>-494665</wp:posOffset>
                </wp:positionV>
                <wp:extent cx="1097280" cy="683895"/>
                <wp:effectExtent l="0" t="0" r="0" b="2540"/>
                <wp:wrapNone/>
                <wp:docPr id="6" name="文本框 6"/>
                <wp:cNvGraphicFramePr/>
                <a:graphic xmlns:a="http://schemas.openxmlformats.org/drawingml/2006/main">
                  <a:graphicData uri="http://schemas.microsoft.com/office/word/2010/wordprocessingShape">
                    <wps:wsp>
                      <wps:cNvSpPr txBox="1"/>
                      <wps:spPr>
                        <a:xfrm>
                          <a:off x="0" y="0"/>
                          <a:ext cx="1097280" cy="683812"/>
                        </a:xfrm>
                        <a:prstGeom prst="rect">
                          <a:avLst/>
                        </a:prstGeom>
                        <a:noFill/>
                        <a:ln w="6350">
                          <a:noFill/>
                        </a:ln>
                      </wps:spPr>
                      <wps:txbx>
                        <w:txbxContent>
                          <w:p>
                            <w:pPr>
                              <w:pStyle w:val="22"/>
                              <w:adjustRightInd w:val="0"/>
                              <w:snapToGrid w:val="0"/>
                              <w:spacing w:before="0" w:beforeAutospacing="0" w:after="0" w:afterAutospacing="0"/>
                              <w:outlineLvl w:val="0"/>
                              <w:rPr>
                                <w:rFonts w:ascii="Calibri" w:hAnsi="Calibri" w:eastAsia="黑体" w:cs="Calibri"/>
                                <w:snapToGrid w:val="0"/>
                                <w:sz w:val="32"/>
                                <w:szCs w:val="32"/>
                              </w:rPr>
                            </w:pPr>
                            <w:r>
                              <w:rPr>
                                <w:rFonts w:ascii="Calibri" w:hAnsi="Calibri" w:eastAsia="黑体" w:cs="Calibri"/>
                                <w:snapToGrid w:val="0"/>
                                <w:sz w:val="32"/>
                                <w:szCs w:val="32"/>
                              </w:rPr>
                              <w:t>附表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38.95pt;height:53.85pt;width:86.4pt;mso-position-horizontal-relative:margin;z-index:251663360;mso-width-relative:page;mso-height-relative:page;" filled="f" stroked="f" coordsize="21600,21600" o:gfxdata="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cNrU9oAAAAJAQAADwAAAAAAAAABACAAAAAiAAAAZHJz&#10;L2Rvd25yZXYueG1sUEsBAhQAFAAAAAgAh07iQIj3Sl87AgAAZgQAAA4AAAAAAAAAAQAgAAAAKQEA&#10;AGRycy9lMm9Eb2MueG1sUEsFBgAAAAAGAAYAWQEAANYFAAAAAA==&#10;">
                <v:fill on="f" focussize="0,0"/>
                <v:stroke on="f" weight="0.5pt"/>
                <v:imagedata o:title=""/>
                <o:lock v:ext="edit" aspectratio="f"/>
                <v:textbox>
                  <w:txbxContent>
                    <w:p>
                      <w:pPr>
                        <w:pStyle w:val="22"/>
                        <w:adjustRightInd w:val="0"/>
                        <w:snapToGrid w:val="0"/>
                        <w:spacing w:before="0" w:beforeAutospacing="0" w:after="0" w:afterAutospacing="0"/>
                        <w:outlineLvl w:val="0"/>
                        <w:rPr>
                          <w:rFonts w:ascii="Calibri" w:hAnsi="Calibri" w:eastAsia="黑体" w:cs="Calibri"/>
                          <w:snapToGrid w:val="0"/>
                          <w:sz w:val="32"/>
                          <w:szCs w:val="32"/>
                        </w:rPr>
                      </w:pPr>
                      <w:r>
                        <w:rPr>
                          <w:rFonts w:ascii="Calibri" w:hAnsi="Calibri" w:eastAsia="黑体" w:cs="Calibri"/>
                          <w:snapToGrid w:val="0"/>
                          <w:sz w:val="32"/>
                          <w:szCs w:val="32"/>
                        </w:rPr>
                        <w:t>附表</w:t>
                      </w:r>
                    </w:p>
                  </w:txbxContent>
                </v:textbox>
              </v:shape>
            </w:pict>
          </mc:Fallback>
        </mc:AlternateContent>
      </w:r>
      <w:r>
        <w:rPr>
          <w:rFonts w:ascii="Calibri" w:hAnsi="Calibri" w:eastAsia="方正小标宋_GBK" w:cs="Calibri"/>
          <w:snapToGrid w:val="0"/>
          <w:sz w:val="38"/>
          <w:szCs w:val="38"/>
        </w:rPr>
        <w:t>建设项目污染物排放量汇总表</w:t>
      </w:r>
    </w:p>
    <w:tbl>
      <w:tblPr>
        <w:tblStyle w:val="2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533"/>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tcBorders>
              <w:tl2br w:val="single" w:color="auto" w:sz="4" w:space="0"/>
            </w:tcBorders>
            <w:tcMar>
              <w:left w:w="28" w:type="dxa"/>
              <w:right w:w="28" w:type="dxa"/>
            </w:tcMar>
            <w:vAlign w:val="center"/>
          </w:tcPr>
          <w:p>
            <w:pPr>
              <w:pStyle w:val="51"/>
              <w:spacing w:beforeLines="0" w:afterLines="0" w:line="240" w:lineRule="auto"/>
              <w:ind w:right="99"/>
              <w:jc w:val="right"/>
              <w:rPr>
                <w:rFonts w:ascii="Calibri" w:eastAsia="黑体" w:cs="Calibri"/>
                <w:snapToGrid w:val="0"/>
                <w:spacing w:val="-6"/>
                <w:kern w:val="21"/>
                <w:szCs w:val="21"/>
                <w:lang w:val="en-US" w:eastAsia="zh-CN"/>
              </w:rPr>
            </w:pPr>
            <w:r>
              <w:rPr>
                <w:rFonts w:ascii="Calibri" w:eastAsia="黑体" w:cs="Calibri"/>
                <w:snapToGrid w:val="0"/>
                <w:spacing w:val="-6"/>
                <w:kern w:val="21"/>
                <w:szCs w:val="21"/>
                <w:lang w:val="en-US" w:eastAsia="zh-CN"/>
              </w:rPr>
              <w:t>项目</w:t>
            </w:r>
          </w:p>
          <w:p>
            <w:pPr>
              <w:pStyle w:val="51"/>
              <w:spacing w:beforeLines="0" w:afterLines="0" w:line="240" w:lineRule="auto"/>
              <w:ind w:firstLine="99" w:firstLineChars="50"/>
              <w:jc w:val="left"/>
              <w:rPr>
                <w:rFonts w:ascii="Calibri" w:eastAsia="黑体" w:cs="Calibri"/>
                <w:snapToGrid w:val="0"/>
                <w:spacing w:val="-6"/>
                <w:kern w:val="21"/>
                <w:szCs w:val="21"/>
                <w:lang w:val="en-US" w:eastAsia="zh-CN"/>
              </w:rPr>
            </w:pPr>
            <w:r>
              <w:rPr>
                <w:rFonts w:ascii="Calibri" w:eastAsia="黑体" w:cs="Calibri"/>
                <w:snapToGrid w:val="0"/>
                <w:spacing w:val="-6"/>
                <w:kern w:val="21"/>
                <w:szCs w:val="21"/>
                <w:lang w:val="en-US" w:eastAsia="zh-CN"/>
              </w:rPr>
              <w:t>分类</w:t>
            </w:r>
          </w:p>
        </w:tc>
        <w:tc>
          <w:tcPr>
            <w:tcW w:w="1533" w:type="dxa"/>
            <w:tcMar>
              <w:left w:w="28" w:type="dxa"/>
              <w:right w:w="28" w:type="dxa"/>
            </w:tcMar>
            <w:vAlign w:val="center"/>
          </w:tcPr>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t>污染物名称</w:t>
            </w:r>
          </w:p>
        </w:tc>
        <w:tc>
          <w:tcPr>
            <w:tcW w:w="1701" w:type="dxa"/>
            <w:tcMar>
              <w:left w:w="28" w:type="dxa"/>
              <w:right w:w="28" w:type="dxa"/>
            </w:tcMar>
            <w:vAlign w:val="center"/>
          </w:tcPr>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t>现有工程</w:t>
            </w:r>
          </w:p>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t>排放量（固体废物产生量）</w:t>
            </w:r>
            <w:r>
              <w:rPr>
                <w:rFonts w:ascii="Calibri" w:hAnsi="Calibri" w:eastAsia="黑体" w:cs="Calibri"/>
                <w:snapToGrid w:val="0"/>
                <w:spacing w:val="-6"/>
                <w:kern w:val="21"/>
                <w:szCs w:val="21"/>
              </w:rPr>
              <w:fldChar w:fldCharType="begin"/>
            </w:r>
            <w:r>
              <w:rPr>
                <w:rFonts w:ascii="Calibri" w:hAnsi="Calibri" w:eastAsia="黑体" w:cs="Calibri"/>
                <w:snapToGrid w:val="0"/>
                <w:spacing w:val="-6"/>
                <w:kern w:val="21"/>
                <w:szCs w:val="21"/>
              </w:rPr>
              <w:instrText xml:space="preserve"> = 1 \* GB3 \* MERGEFORMAT </w:instrText>
            </w:r>
            <w:r>
              <w:rPr>
                <w:rFonts w:ascii="Calibri" w:hAnsi="Calibri" w:eastAsia="黑体" w:cs="Calibri"/>
                <w:snapToGrid w:val="0"/>
                <w:spacing w:val="-6"/>
                <w:kern w:val="21"/>
                <w:szCs w:val="21"/>
              </w:rPr>
              <w:fldChar w:fldCharType="separate"/>
            </w:r>
            <w:r>
              <w:rPr>
                <w:rFonts w:ascii="Calibri" w:hAnsi="Calibri" w:eastAsia="黑体" w:cs="Calibri"/>
                <w:kern w:val="2"/>
                <w:szCs w:val="21"/>
              </w:rPr>
              <w:t>①</w:t>
            </w:r>
            <w:r>
              <w:rPr>
                <w:rFonts w:ascii="Calibri" w:hAnsi="Calibri" w:eastAsia="黑体" w:cs="Calibri"/>
                <w:snapToGrid w:val="0"/>
                <w:spacing w:val="-6"/>
                <w:kern w:val="21"/>
                <w:szCs w:val="21"/>
              </w:rPr>
              <w:fldChar w:fldCharType="end"/>
            </w:r>
          </w:p>
        </w:tc>
        <w:tc>
          <w:tcPr>
            <w:tcW w:w="1276" w:type="dxa"/>
            <w:tcMar>
              <w:left w:w="28" w:type="dxa"/>
              <w:right w:w="28" w:type="dxa"/>
            </w:tcMar>
            <w:vAlign w:val="center"/>
          </w:tcPr>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t>现有工程</w:t>
            </w:r>
          </w:p>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t>许可排放量</w:t>
            </w:r>
          </w:p>
          <w:p>
            <w:pPr>
              <w:pStyle w:val="51"/>
              <w:spacing w:beforeLines="0" w:afterLines="0"/>
              <w:rPr>
                <w:rFonts w:ascii="Calibri" w:hAnsi="Calibri" w:eastAsia="黑体" w:cs="Calibri"/>
                <w:snapToGrid w:val="0"/>
                <w:spacing w:val="-6"/>
                <w:kern w:val="21"/>
                <w:szCs w:val="21"/>
              </w:rPr>
            </w:pPr>
            <w:r>
              <w:rPr>
                <w:rFonts w:ascii="Calibri" w:hAnsi="Calibri" w:eastAsia="黑体" w:cs="Calibri"/>
                <w:snapToGrid w:val="0"/>
                <w:spacing w:val="-6"/>
                <w:kern w:val="21"/>
                <w:szCs w:val="21"/>
              </w:rPr>
              <w:fldChar w:fldCharType="begin"/>
            </w:r>
            <w:r>
              <w:rPr>
                <w:rFonts w:ascii="Calibri" w:hAnsi="Calibri" w:eastAsia="黑体" w:cs="Calibri"/>
                <w:snapToGrid w:val="0"/>
                <w:spacing w:val="-6"/>
                <w:kern w:val="21"/>
                <w:szCs w:val="21"/>
              </w:rPr>
              <w:instrText xml:space="preserve"> = 2 \* GB3 \* MERGEFORMAT </w:instrText>
            </w:r>
            <w:r>
              <w:rPr>
                <w:rFonts w:ascii="Calibri" w:hAnsi="Calibri" w:eastAsia="黑体" w:cs="Calibri"/>
                <w:snapToGrid w:val="0"/>
                <w:spacing w:val="-6"/>
                <w:kern w:val="21"/>
                <w:szCs w:val="21"/>
              </w:rPr>
              <w:fldChar w:fldCharType="separate"/>
            </w:r>
            <w:r>
              <w:rPr>
                <w:rFonts w:ascii="Calibri" w:hAnsi="Calibri" w:eastAsia="黑体" w:cs="Calibri"/>
                <w:snapToGrid w:val="0"/>
                <w:spacing w:val="-6"/>
                <w:kern w:val="21"/>
                <w:szCs w:val="21"/>
              </w:rPr>
              <w:t>②</w:t>
            </w:r>
            <w:r>
              <w:rPr>
                <w:rFonts w:ascii="Calibri" w:hAnsi="Calibri" w:eastAsia="黑体" w:cs="Calibri"/>
                <w:snapToGrid w:val="0"/>
                <w:spacing w:val="-6"/>
                <w:kern w:val="21"/>
                <w:szCs w:val="21"/>
              </w:rPr>
              <w:fldChar w:fldCharType="end"/>
            </w:r>
          </w:p>
        </w:tc>
        <w:tc>
          <w:tcPr>
            <w:tcW w:w="1701" w:type="dxa"/>
            <w:tcMar>
              <w:left w:w="28" w:type="dxa"/>
              <w:right w:w="28" w:type="dxa"/>
            </w:tcMar>
            <w:vAlign w:val="center"/>
          </w:tcPr>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t>在建工程</w:t>
            </w:r>
          </w:p>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t>排放量（固体废物产生量）</w:t>
            </w:r>
            <w:r>
              <w:rPr>
                <w:rFonts w:ascii="Calibri" w:hAnsi="Calibri" w:eastAsia="黑体" w:cs="Calibri"/>
                <w:snapToGrid w:val="0"/>
                <w:spacing w:val="-6"/>
                <w:kern w:val="21"/>
                <w:szCs w:val="21"/>
              </w:rPr>
              <w:fldChar w:fldCharType="begin"/>
            </w:r>
            <w:r>
              <w:rPr>
                <w:rFonts w:ascii="Calibri" w:hAnsi="Calibri" w:eastAsia="黑体" w:cs="Calibri"/>
                <w:snapToGrid w:val="0"/>
                <w:spacing w:val="-6"/>
                <w:kern w:val="21"/>
                <w:szCs w:val="21"/>
              </w:rPr>
              <w:instrText xml:space="preserve"> = 3 \* GB3 \* MERGEFORMAT </w:instrText>
            </w:r>
            <w:r>
              <w:rPr>
                <w:rFonts w:ascii="Calibri" w:hAnsi="Calibri" w:eastAsia="黑体" w:cs="Calibri"/>
                <w:snapToGrid w:val="0"/>
                <w:spacing w:val="-6"/>
                <w:kern w:val="21"/>
                <w:szCs w:val="21"/>
              </w:rPr>
              <w:fldChar w:fldCharType="separate"/>
            </w:r>
            <w:r>
              <w:rPr>
                <w:rFonts w:ascii="Calibri" w:hAnsi="Calibri" w:eastAsia="黑体" w:cs="Calibri"/>
                <w:kern w:val="2"/>
                <w:szCs w:val="21"/>
              </w:rPr>
              <w:t>③</w:t>
            </w:r>
            <w:r>
              <w:rPr>
                <w:rFonts w:ascii="Calibri" w:hAnsi="Calibri" w:eastAsia="黑体" w:cs="Calibri"/>
                <w:snapToGrid w:val="0"/>
                <w:spacing w:val="-6"/>
                <w:kern w:val="21"/>
                <w:szCs w:val="21"/>
              </w:rPr>
              <w:fldChar w:fldCharType="end"/>
            </w:r>
          </w:p>
        </w:tc>
        <w:tc>
          <w:tcPr>
            <w:tcW w:w="1559" w:type="dxa"/>
            <w:tcMar>
              <w:left w:w="28" w:type="dxa"/>
              <w:right w:w="28" w:type="dxa"/>
            </w:tcMar>
            <w:vAlign w:val="center"/>
          </w:tcPr>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t>本项目</w:t>
            </w:r>
          </w:p>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t>排放量（固体废物产生量）</w:t>
            </w:r>
            <w:r>
              <w:rPr>
                <w:rFonts w:ascii="Calibri" w:hAnsi="Calibri" w:eastAsia="黑体" w:cs="Calibri"/>
                <w:snapToGrid w:val="0"/>
                <w:spacing w:val="-6"/>
                <w:kern w:val="21"/>
                <w:szCs w:val="21"/>
              </w:rPr>
              <w:fldChar w:fldCharType="begin"/>
            </w:r>
            <w:r>
              <w:rPr>
                <w:rFonts w:ascii="Calibri" w:hAnsi="Calibri" w:eastAsia="黑体" w:cs="Calibri"/>
                <w:snapToGrid w:val="0"/>
                <w:spacing w:val="-6"/>
                <w:kern w:val="21"/>
                <w:szCs w:val="21"/>
              </w:rPr>
              <w:instrText xml:space="preserve"> = 4 \* GB3 \* MERGEFORMAT </w:instrText>
            </w:r>
            <w:r>
              <w:rPr>
                <w:rFonts w:ascii="Calibri" w:hAnsi="Calibri" w:eastAsia="黑体" w:cs="Calibri"/>
                <w:snapToGrid w:val="0"/>
                <w:spacing w:val="-6"/>
                <w:kern w:val="21"/>
                <w:szCs w:val="21"/>
              </w:rPr>
              <w:fldChar w:fldCharType="separate"/>
            </w:r>
            <w:r>
              <w:rPr>
                <w:rFonts w:ascii="Calibri" w:hAnsi="Calibri" w:eastAsia="黑体" w:cs="Calibri"/>
                <w:kern w:val="2"/>
                <w:szCs w:val="21"/>
              </w:rPr>
              <w:t>④</w:t>
            </w:r>
            <w:r>
              <w:rPr>
                <w:rFonts w:ascii="Calibri" w:hAnsi="Calibri" w:eastAsia="黑体" w:cs="Calibri"/>
                <w:snapToGrid w:val="0"/>
                <w:spacing w:val="-6"/>
                <w:kern w:val="21"/>
                <w:szCs w:val="21"/>
              </w:rPr>
              <w:fldChar w:fldCharType="end"/>
            </w:r>
          </w:p>
        </w:tc>
        <w:tc>
          <w:tcPr>
            <w:tcW w:w="1761" w:type="dxa"/>
            <w:tcMar>
              <w:left w:w="28" w:type="dxa"/>
              <w:right w:w="28" w:type="dxa"/>
            </w:tcMar>
            <w:vAlign w:val="center"/>
          </w:tcPr>
          <w:p>
            <w:pPr>
              <w:pStyle w:val="51"/>
              <w:spacing w:beforeLines="0" w:afterLines="0" w:line="240" w:lineRule="auto"/>
              <w:rPr>
                <w:rFonts w:ascii="Calibri" w:hAnsi="Calibri" w:eastAsia="黑体" w:cs="Calibri"/>
                <w:snapToGrid w:val="0"/>
                <w:spacing w:val="-16"/>
                <w:kern w:val="21"/>
                <w:szCs w:val="21"/>
              </w:rPr>
            </w:pPr>
            <w:r>
              <w:rPr>
                <w:rFonts w:ascii="Calibri" w:hAnsi="Calibri" w:eastAsia="黑体" w:cs="Calibri"/>
                <w:snapToGrid w:val="0"/>
                <w:spacing w:val="-16"/>
                <w:kern w:val="21"/>
                <w:szCs w:val="21"/>
              </w:rPr>
              <w:t>以新带老削减量</w:t>
            </w:r>
          </w:p>
          <w:p>
            <w:pPr>
              <w:pStyle w:val="51"/>
              <w:spacing w:beforeLines="0" w:afterLines="0" w:line="240" w:lineRule="auto"/>
              <w:rPr>
                <w:rFonts w:ascii="Calibri" w:hAnsi="Calibri" w:eastAsia="黑体" w:cs="Calibri"/>
                <w:snapToGrid w:val="0"/>
                <w:spacing w:val="-16"/>
                <w:kern w:val="21"/>
                <w:szCs w:val="21"/>
              </w:rPr>
            </w:pPr>
            <w:r>
              <w:rPr>
                <w:rFonts w:ascii="Calibri" w:hAnsi="Calibri" w:eastAsia="黑体" w:cs="Calibri"/>
                <w:snapToGrid w:val="0"/>
                <w:spacing w:val="-16"/>
                <w:kern w:val="21"/>
                <w:szCs w:val="21"/>
              </w:rPr>
              <w:t>（新建项目不填）</w:t>
            </w:r>
            <w:r>
              <w:rPr>
                <w:rFonts w:ascii="Calibri" w:hAnsi="Calibri" w:eastAsia="黑体" w:cs="Calibri"/>
                <w:snapToGrid w:val="0"/>
                <w:spacing w:val="-16"/>
                <w:kern w:val="21"/>
                <w:szCs w:val="21"/>
              </w:rPr>
              <w:fldChar w:fldCharType="begin"/>
            </w:r>
            <w:r>
              <w:rPr>
                <w:rFonts w:ascii="Calibri" w:hAnsi="Calibri" w:eastAsia="黑体" w:cs="Calibri"/>
                <w:snapToGrid w:val="0"/>
                <w:spacing w:val="-16"/>
                <w:kern w:val="21"/>
                <w:szCs w:val="21"/>
              </w:rPr>
              <w:instrText xml:space="preserve"> = 5 \* GB3 \* MERGEFORMAT </w:instrText>
            </w:r>
            <w:r>
              <w:rPr>
                <w:rFonts w:ascii="Calibri" w:hAnsi="Calibri" w:eastAsia="黑体" w:cs="Calibri"/>
                <w:snapToGrid w:val="0"/>
                <w:spacing w:val="-16"/>
                <w:kern w:val="21"/>
                <w:szCs w:val="21"/>
              </w:rPr>
              <w:fldChar w:fldCharType="separate"/>
            </w:r>
            <w:r>
              <w:rPr>
                <w:rFonts w:ascii="Calibri" w:hAnsi="Calibri" w:eastAsia="黑体" w:cs="Calibri"/>
                <w:kern w:val="2"/>
                <w:szCs w:val="21"/>
              </w:rPr>
              <w:t>⑤</w:t>
            </w:r>
            <w:r>
              <w:rPr>
                <w:rFonts w:ascii="Calibri" w:hAnsi="Calibri" w:eastAsia="黑体" w:cs="Calibri"/>
                <w:snapToGrid w:val="0"/>
                <w:spacing w:val="-16"/>
                <w:kern w:val="21"/>
                <w:szCs w:val="21"/>
              </w:rPr>
              <w:fldChar w:fldCharType="end"/>
            </w:r>
          </w:p>
        </w:tc>
        <w:tc>
          <w:tcPr>
            <w:tcW w:w="1959" w:type="dxa"/>
            <w:tcMar>
              <w:left w:w="28" w:type="dxa"/>
              <w:right w:w="28" w:type="dxa"/>
            </w:tcMar>
            <w:vAlign w:val="center"/>
          </w:tcPr>
          <w:p>
            <w:pPr>
              <w:pStyle w:val="51"/>
              <w:spacing w:beforeLines="0" w:afterLines="0" w:line="240" w:lineRule="auto"/>
              <w:rPr>
                <w:rFonts w:ascii="Calibri" w:hAnsi="Calibri" w:eastAsia="黑体" w:cs="Calibri"/>
                <w:snapToGrid w:val="0"/>
                <w:spacing w:val="-16"/>
                <w:kern w:val="21"/>
                <w:szCs w:val="21"/>
              </w:rPr>
            </w:pPr>
            <w:r>
              <w:rPr>
                <w:rFonts w:ascii="Calibri" w:hAnsi="Calibri" w:eastAsia="黑体" w:cs="Calibri"/>
                <w:snapToGrid w:val="0"/>
                <w:spacing w:val="-16"/>
                <w:kern w:val="21"/>
                <w:szCs w:val="21"/>
              </w:rPr>
              <w:t>本项目建成后</w:t>
            </w:r>
          </w:p>
          <w:p>
            <w:pPr>
              <w:pStyle w:val="51"/>
              <w:spacing w:beforeLines="0" w:afterLines="0" w:line="240" w:lineRule="auto"/>
              <w:rPr>
                <w:rFonts w:ascii="Calibri" w:hAnsi="Calibri" w:eastAsia="黑体" w:cs="Calibri"/>
                <w:snapToGrid w:val="0"/>
                <w:spacing w:val="-16"/>
                <w:kern w:val="21"/>
                <w:szCs w:val="21"/>
              </w:rPr>
            </w:pPr>
            <w:r>
              <w:rPr>
                <w:rFonts w:ascii="Calibri" w:hAnsi="Calibri" w:eastAsia="黑体" w:cs="Calibri"/>
                <w:snapToGrid w:val="0"/>
                <w:spacing w:val="-16"/>
                <w:kern w:val="21"/>
                <w:szCs w:val="21"/>
              </w:rPr>
              <w:t>全厂排放量（固体废物产生量）</w:t>
            </w:r>
            <w:r>
              <w:rPr>
                <w:rFonts w:ascii="Calibri" w:hAnsi="Calibri" w:eastAsia="黑体" w:cs="Calibri"/>
                <w:snapToGrid w:val="0"/>
                <w:spacing w:val="-16"/>
                <w:kern w:val="21"/>
                <w:szCs w:val="21"/>
              </w:rPr>
              <w:fldChar w:fldCharType="begin"/>
            </w:r>
            <w:r>
              <w:rPr>
                <w:rFonts w:ascii="Calibri" w:hAnsi="Calibri" w:eastAsia="黑体" w:cs="Calibri"/>
                <w:snapToGrid w:val="0"/>
                <w:spacing w:val="-16"/>
                <w:kern w:val="21"/>
                <w:szCs w:val="21"/>
              </w:rPr>
              <w:instrText xml:space="preserve"> = 6 \* GB3 \* MERGEFORMAT </w:instrText>
            </w:r>
            <w:r>
              <w:rPr>
                <w:rFonts w:ascii="Calibri" w:hAnsi="Calibri" w:eastAsia="黑体" w:cs="Calibri"/>
                <w:snapToGrid w:val="0"/>
                <w:spacing w:val="-16"/>
                <w:kern w:val="21"/>
                <w:szCs w:val="21"/>
              </w:rPr>
              <w:fldChar w:fldCharType="separate"/>
            </w:r>
            <w:r>
              <w:rPr>
                <w:rFonts w:ascii="Calibri" w:hAnsi="Calibri" w:eastAsia="黑体" w:cs="Calibri"/>
                <w:kern w:val="2"/>
                <w:szCs w:val="21"/>
              </w:rPr>
              <w:t>⑥</w:t>
            </w:r>
            <w:r>
              <w:rPr>
                <w:rFonts w:ascii="Calibri" w:hAnsi="Calibri" w:eastAsia="黑体" w:cs="Calibri"/>
                <w:snapToGrid w:val="0"/>
                <w:spacing w:val="-16"/>
                <w:kern w:val="21"/>
                <w:szCs w:val="21"/>
              </w:rPr>
              <w:fldChar w:fldCharType="end"/>
            </w:r>
          </w:p>
        </w:tc>
        <w:tc>
          <w:tcPr>
            <w:tcW w:w="826" w:type="dxa"/>
            <w:tcMar>
              <w:left w:w="28" w:type="dxa"/>
              <w:right w:w="28" w:type="dxa"/>
            </w:tcMar>
            <w:vAlign w:val="center"/>
          </w:tcPr>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t>变化量</w:t>
            </w:r>
          </w:p>
          <w:p>
            <w:pPr>
              <w:pStyle w:val="51"/>
              <w:spacing w:beforeLines="0" w:afterLines="0" w:line="240" w:lineRule="auto"/>
              <w:rPr>
                <w:rFonts w:ascii="Calibri" w:hAnsi="Calibri" w:eastAsia="黑体" w:cs="Calibri"/>
                <w:snapToGrid w:val="0"/>
                <w:spacing w:val="-6"/>
                <w:kern w:val="21"/>
                <w:szCs w:val="21"/>
              </w:rPr>
            </w:pPr>
            <w:r>
              <w:rPr>
                <w:rFonts w:ascii="Calibri" w:hAnsi="Calibri" w:eastAsia="黑体" w:cs="Calibri"/>
                <w:snapToGrid w:val="0"/>
                <w:spacing w:val="-6"/>
                <w:kern w:val="21"/>
                <w:szCs w:val="21"/>
              </w:rPr>
              <w:fldChar w:fldCharType="begin"/>
            </w:r>
            <w:r>
              <w:rPr>
                <w:rFonts w:ascii="Calibri" w:hAnsi="Calibri" w:eastAsia="黑体" w:cs="Calibri"/>
                <w:snapToGrid w:val="0"/>
                <w:spacing w:val="-6"/>
                <w:kern w:val="21"/>
                <w:szCs w:val="21"/>
              </w:rPr>
              <w:instrText xml:space="preserve"> = 7 \* GB3 \* MERGEFORMAT </w:instrText>
            </w:r>
            <w:r>
              <w:rPr>
                <w:rFonts w:ascii="Calibri" w:hAnsi="Calibri" w:eastAsia="黑体" w:cs="Calibri"/>
                <w:snapToGrid w:val="0"/>
                <w:spacing w:val="-6"/>
                <w:kern w:val="21"/>
                <w:szCs w:val="21"/>
              </w:rPr>
              <w:fldChar w:fldCharType="separate"/>
            </w:r>
            <w:r>
              <w:rPr>
                <w:rFonts w:ascii="Calibri" w:hAnsi="Calibri" w:eastAsia="黑体" w:cs="Calibri"/>
                <w:kern w:val="2"/>
                <w:szCs w:val="21"/>
              </w:rPr>
              <w:t>⑦</w:t>
            </w:r>
            <w:r>
              <w:rPr>
                <w:rFonts w:ascii="Calibri" w:hAnsi="Calibri" w:eastAsia="黑体" w:cs="Calibri"/>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restart"/>
            <w:vAlign w:val="center"/>
          </w:tcPr>
          <w:p>
            <w:pPr>
              <w:pStyle w:val="51"/>
              <w:spacing w:beforeLines="0" w:afterLines="0" w:line="240" w:lineRule="auto"/>
              <w:rPr>
                <w:rFonts w:ascii="Calibri" w:hAnsi="Calibri" w:cs="Calibri"/>
                <w:snapToGrid w:val="0"/>
                <w:kern w:val="21"/>
                <w:szCs w:val="21"/>
                <w:lang w:val="en-US" w:eastAsia="zh-CN"/>
              </w:rPr>
            </w:pPr>
            <w:r>
              <w:rPr>
                <w:rFonts w:ascii="Calibri" w:hAnsi="Calibri" w:cs="Calibri"/>
                <w:snapToGrid w:val="0"/>
                <w:kern w:val="21"/>
                <w:szCs w:val="21"/>
                <w:lang w:val="en-US" w:eastAsia="zh-CN"/>
              </w:rPr>
              <w:t>废气</w:t>
            </w:r>
          </w:p>
        </w:tc>
        <w:tc>
          <w:tcPr>
            <w:tcW w:w="1533" w:type="dxa"/>
            <w:vAlign w:val="center"/>
          </w:tcPr>
          <w:p>
            <w:pPr>
              <w:jc w:val="center"/>
              <w:rPr>
                <w:rFonts w:ascii="Calibri" w:hAnsi="Calibri"/>
                <w:szCs w:val="21"/>
              </w:rPr>
            </w:pPr>
            <w:r>
              <w:rPr>
                <w:rFonts w:hint="eastAsia" w:ascii="Calibri" w:hAnsi="Calibri"/>
                <w:szCs w:val="21"/>
              </w:rPr>
              <w:t>颗粒物</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hint="eastAsia" w:ascii="Calibri" w:hAnsi="Calibri"/>
                <w:szCs w:val="21"/>
              </w:rPr>
              <w:t>1.</w:t>
            </w:r>
            <w:r>
              <w:rPr>
                <w:rFonts w:ascii="Calibri" w:hAnsi="Calibri"/>
                <w:szCs w:val="21"/>
              </w:rPr>
              <w:t>787t/a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hint="eastAsia" w:ascii="Calibri" w:hAnsi="Calibri"/>
                <w:szCs w:val="21"/>
              </w:rPr>
              <w:t>1.</w:t>
            </w:r>
            <w:r>
              <w:rPr>
                <w:rFonts w:ascii="Calibri" w:hAnsi="Calibri"/>
                <w:szCs w:val="21"/>
              </w:rPr>
              <w:t>787t/a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SO</w:t>
            </w:r>
            <w:r>
              <w:rPr>
                <w:rFonts w:hint="eastAsia" w:ascii="Calibri" w:hAnsi="Calibri"/>
                <w:szCs w:val="21"/>
                <w:vertAlign w:val="subscript"/>
              </w:rPr>
              <w:t>2</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ascii="Calibri" w:hAnsi="Calibri"/>
                <w:szCs w:val="21"/>
              </w:rPr>
              <w:t>2.158t/a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ascii="Calibri" w:hAnsi="Calibri"/>
                <w:szCs w:val="21"/>
              </w:rPr>
              <w:t>2.158t/a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NOx</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hint="eastAsia" w:ascii="Calibri" w:hAnsi="Calibri"/>
                <w:szCs w:val="21"/>
              </w:rPr>
              <w:t>2</w:t>
            </w:r>
            <w:r>
              <w:rPr>
                <w:rFonts w:ascii="Calibri" w:hAnsi="Calibri"/>
                <w:szCs w:val="21"/>
              </w:rPr>
              <w:t>.248t/a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hint="eastAsia" w:ascii="Calibri" w:hAnsi="Calibri"/>
                <w:szCs w:val="21"/>
              </w:rPr>
              <w:t>2</w:t>
            </w:r>
            <w:r>
              <w:rPr>
                <w:rFonts w:ascii="Calibri" w:hAnsi="Calibri"/>
                <w:szCs w:val="21"/>
              </w:rPr>
              <w:t>.248t/a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沥青烟</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hint="eastAsia" w:ascii="Calibri" w:hAnsi="Calibri"/>
                <w:szCs w:val="21"/>
              </w:rPr>
              <w:t>0</w:t>
            </w:r>
            <w:r>
              <w:rPr>
                <w:rFonts w:ascii="Calibri" w:hAnsi="Calibri"/>
                <w:szCs w:val="21"/>
              </w:rPr>
              <w:t>.05t/a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hint="eastAsia" w:ascii="Calibri" w:hAnsi="Calibri"/>
                <w:szCs w:val="21"/>
              </w:rPr>
              <w:t>0</w:t>
            </w:r>
            <w:r>
              <w:rPr>
                <w:rFonts w:ascii="Calibri" w:hAnsi="Calibri"/>
                <w:szCs w:val="21"/>
              </w:rPr>
              <w:t>.05t/a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苯并[</w:t>
            </w:r>
            <w:r>
              <w:rPr>
                <w:rFonts w:ascii="Calibri" w:hAnsi="Calibri"/>
                <w:szCs w:val="21"/>
              </w:rPr>
              <w:t>a]</w:t>
            </w:r>
            <w:r>
              <w:rPr>
                <w:rFonts w:hint="eastAsia" w:ascii="Calibri" w:hAnsi="Calibri"/>
                <w:szCs w:val="21"/>
              </w:rPr>
              <w:t>芘</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ascii="Calibri" w:hAnsi="Calibri"/>
                <w:szCs w:val="21"/>
              </w:rPr>
              <w:t>1.34</w:t>
            </w:r>
            <w:r>
              <w:rPr>
                <w:rFonts w:hint="eastAsia" w:ascii="Calibri" w:hAnsi="Calibri"/>
                <w:szCs w:val="21"/>
              </w:rPr>
              <w:t>×</w:t>
            </w:r>
            <w:r>
              <w:rPr>
                <w:rFonts w:ascii="Calibri" w:hAnsi="Calibri"/>
                <w:szCs w:val="21"/>
              </w:rPr>
              <w:t>10</w:t>
            </w:r>
            <w:r>
              <w:rPr>
                <w:rFonts w:ascii="Calibri" w:hAnsi="Calibri"/>
                <w:szCs w:val="21"/>
                <w:vertAlign w:val="superscript"/>
              </w:rPr>
              <w:t>-5</w:t>
            </w:r>
            <w:r>
              <w:rPr>
                <w:rFonts w:ascii="Calibri" w:hAnsi="Calibri"/>
                <w:szCs w:val="21"/>
              </w:rPr>
              <w:t>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ascii="Calibri" w:hAnsi="Calibri"/>
                <w:szCs w:val="21"/>
              </w:rPr>
              <w:t>1.34</w:t>
            </w:r>
            <w:r>
              <w:rPr>
                <w:rFonts w:hint="eastAsia" w:ascii="Calibri" w:hAnsi="Calibri"/>
                <w:szCs w:val="21"/>
              </w:rPr>
              <w:t>×</w:t>
            </w:r>
            <w:r>
              <w:rPr>
                <w:rFonts w:ascii="Calibri" w:hAnsi="Calibri"/>
                <w:szCs w:val="21"/>
              </w:rPr>
              <w:t>10</w:t>
            </w:r>
            <w:r>
              <w:rPr>
                <w:rFonts w:ascii="Calibri" w:hAnsi="Calibri"/>
                <w:szCs w:val="21"/>
                <w:vertAlign w:val="superscript"/>
              </w:rPr>
              <w:t>-5</w:t>
            </w:r>
            <w:r>
              <w:rPr>
                <w:rFonts w:ascii="Calibri" w:hAnsi="Calibri"/>
                <w:szCs w:val="21"/>
              </w:rPr>
              <w:t>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非甲烷总烃</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ascii="Calibri" w:hAnsi="Calibri"/>
                <w:szCs w:val="21"/>
              </w:rPr>
              <w:t>1.86t/a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ascii="Calibri" w:hAnsi="Calibri"/>
                <w:szCs w:val="21"/>
              </w:rPr>
              <w:t>1.86t/a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restart"/>
            <w:vAlign w:val="center"/>
          </w:tcPr>
          <w:p>
            <w:pPr>
              <w:pStyle w:val="51"/>
              <w:spacing w:beforeLines="0" w:afterLines="0" w:line="240" w:lineRule="auto"/>
              <w:rPr>
                <w:rFonts w:ascii="Calibri" w:hAnsi="Calibri" w:cs="Calibri"/>
                <w:snapToGrid w:val="0"/>
                <w:kern w:val="21"/>
                <w:szCs w:val="21"/>
                <w:lang w:val="en-US" w:eastAsia="zh-CN"/>
              </w:rPr>
            </w:pPr>
            <w:r>
              <w:rPr>
                <w:rFonts w:ascii="Calibri" w:hAnsi="Calibri" w:cs="Calibri"/>
                <w:snapToGrid w:val="0"/>
                <w:kern w:val="21"/>
                <w:szCs w:val="21"/>
                <w:lang w:val="en-US" w:eastAsia="zh-CN"/>
              </w:rPr>
              <w:t>废水</w:t>
            </w:r>
          </w:p>
        </w:tc>
        <w:tc>
          <w:tcPr>
            <w:tcW w:w="1533" w:type="dxa"/>
            <w:vAlign w:val="center"/>
          </w:tcPr>
          <w:p>
            <w:pPr>
              <w:autoSpaceDE w:val="0"/>
              <w:autoSpaceDN w:val="0"/>
              <w:adjustRightInd w:val="0"/>
              <w:jc w:val="center"/>
              <w:rPr>
                <w:rFonts w:ascii="Calibri" w:hAnsi="Calibri"/>
                <w:szCs w:val="21"/>
              </w:rPr>
            </w:pPr>
            <w:r>
              <w:rPr>
                <w:rFonts w:ascii="Calibri" w:hAnsi="Calibri"/>
                <w:szCs w:val="21"/>
              </w:rPr>
              <w:t>COD</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autoSpaceDE w:val="0"/>
              <w:autoSpaceDN w:val="0"/>
              <w:adjustRightInd w:val="0"/>
              <w:jc w:val="center"/>
              <w:rPr>
                <w:rFonts w:ascii="Calibri" w:hAnsi="Calibri"/>
                <w:szCs w:val="21"/>
              </w:rPr>
            </w:pPr>
            <w:r>
              <w:rPr>
                <w:rFonts w:ascii="Calibri" w:hAnsi="Calibri"/>
                <w:szCs w:val="21"/>
              </w:rPr>
              <w:t>0.306t/a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autoSpaceDE w:val="0"/>
              <w:autoSpaceDN w:val="0"/>
              <w:adjustRightInd w:val="0"/>
              <w:jc w:val="center"/>
              <w:rPr>
                <w:rFonts w:ascii="Calibri" w:hAnsi="Calibri"/>
                <w:szCs w:val="21"/>
              </w:rPr>
            </w:pPr>
            <w:r>
              <w:rPr>
                <w:rFonts w:ascii="Calibri" w:hAnsi="Calibri"/>
                <w:szCs w:val="21"/>
              </w:rPr>
              <w:t>0.306t/a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autoSpaceDE w:val="0"/>
              <w:autoSpaceDN w:val="0"/>
              <w:adjustRightInd w:val="0"/>
              <w:jc w:val="center"/>
              <w:rPr>
                <w:rFonts w:ascii="Calibri" w:hAnsi="Calibri"/>
                <w:szCs w:val="21"/>
              </w:rPr>
            </w:pPr>
            <w:r>
              <w:rPr>
                <w:rFonts w:ascii="Calibri" w:hAnsi="Calibri"/>
                <w:szCs w:val="21"/>
              </w:rPr>
              <w:t>BOD</w:t>
            </w:r>
            <w:r>
              <w:rPr>
                <w:rFonts w:hint="eastAsia" w:ascii="Calibri" w:hAnsi="Calibri"/>
                <w:szCs w:val="21"/>
                <w:vertAlign w:val="subscript"/>
              </w:rPr>
              <w:t>5</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autoSpaceDE w:val="0"/>
              <w:autoSpaceDN w:val="0"/>
              <w:adjustRightInd w:val="0"/>
              <w:jc w:val="center"/>
              <w:rPr>
                <w:rFonts w:ascii="Calibri" w:hAnsi="Calibri"/>
                <w:szCs w:val="21"/>
              </w:rPr>
            </w:pPr>
            <w:r>
              <w:rPr>
                <w:rFonts w:hint="eastAsia" w:ascii="Calibri" w:hAnsi="Calibri"/>
                <w:szCs w:val="21"/>
              </w:rPr>
              <w:t>0.</w:t>
            </w:r>
            <w:r>
              <w:rPr>
                <w:rFonts w:ascii="Calibri" w:hAnsi="Calibri"/>
                <w:szCs w:val="21"/>
              </w:rPr>
              <w:t>162t/a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autoSpaceDE w:val="0"/>
              <w:autoSpaceDN w:val="0"/>
              <w:adjustRightInd w:val="0"/>
              <w:jc w:val="center"/>
              <w:rPr>
                <w:rFonts w:ascii="Calibri" w:hAnsi="Calibri"/>
                <w:szCs w:val="21"/>
              </w:rPr>
            </w:pPr>
            <w:r>
              <w:rPr>
                <w:rFonts w:hint="eastAsia" w:ascii="Calibri" w:hAnsi="Calibri"/>
                <w:szCs w:val="21"/>
              </w:rPr>
              <w:t>0.</w:t>
            </w:r>
            <w:r>
              <w:rPr>
                <w:rFonts w:ascii="Calibri" w:hAnsi="Calibri"/>
                <w:szCs w:val="21"/>
              </w:rPr>
              <w:t>162t/a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autoSpaceDE w:val="0"/>
              <w:autoSpaceDN w:val="0"/>
              <w:adjustRightInd w:val="0"/>
              <w:jc w:val="center"/>
              <w:rPr>
                <w:rFonts w:ascii="Calibri" w:hAnsi="Calibri"/>
                <w:szCs w:val="21"/>
              </w:rPr>
            </w:pPr>
            <w:r>
              <w:rPr>
                <w:rFonts w:ascii="Calibri" w:hAnsi="Calibri"/>
                <w:szCs w:val="21"/>
              </w:rPr>
              <w:t>SS</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autoSpaceDE w:val="0"/>
              <w:autoSpaceDN w:val="0"/>
              <w:adjustRightInd w:val="0"/>
              <w:jc w:val="center"/>
              <w:rPr>
                <w:rFonts w:ascii="Calibri" w:hAnsi="Calibri"/>
                <w:szCs w:val="21"/>
              </w:rPr>
            </w:pPr>
            <w:r>
              <w:rPr>
                <w:rFonts w:hint="eastAsia" w:ascii="Calibri" w:hAnsi="Calibri"/>
                <w:szCs w:val="21"/>
              </w:rPr>
              <w:t>0.0</w:t>
            </w:r>
            <w:r>
              <w:rPr>
                <w:rFonts w:ascii="Calibri" w:hAnsi="Calibri"/>
                <w:szCs w:val="21"/>
              </w:rPr>
              <w:t>90t/a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autoSpaceDE w:val="0"/>
              <w:autoSpaceDN w:val="0"/>
              <w:adjustRightInd w:val="0"/>
              <w:jc w:val="center"/>
              <w:rPr>
                <w:rFonts w:ascii="Calibri" w:hAnsi="Calibri"/>
                <w:szCs w:val="21"/>
              </w:rPr>
            </w:pPr>
            <w:r>
              <w:rPr>
                <w:rFonts w:hint="eastAsia" w:ascii="Calibri" w:hAnsi="Calibri"/>
                <w:szCs w:val="21"/>
              </w:rPr>
              <w:t>0.0</w:t>
            </w:r>
            <w:r>
              <w:rPr>
                <w:rFonts w:ascii="Calibri" w:hAnsi="Calibri"/>
                <w:szCs w:val="21"/>
              </w:rPr>
              <w:t>90t/a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autoSpaceDE w:val="0"/>
              <w:autoSpaceDN w:val="0"/>
              <w:adjustRightInd w:val="0"/>
              <w:jc w:val="center"/>
              <w:rPr>
                <w:rFonts w:ascii="Calibri" w:hAnsi="Calibri"/>
                <w:szCs w:val="21"/>
              </w:rPr>
            </w:pPr>
            <w:r>
              <w:rPr>
                <w:rFonts w:ascii="Calibri" w:hAnsi="Calibri"/>
                <w:szCs w:val="21"/>
              </w:rPr>
              <w:t>NH</w:t>
            </w:r>
            <w:r>
              <w:rPr>
                <w:rFonts w:ascii="Calibri" w:hAnsi="Calibri"/>
                <w:szCs w:val="21"/>
                <w:vertAlign w:val="subscript"/>
              </w:rPr>
              <w:t>3</w:t>
            </w:r>
            <w:r>
              <w:rPr>
                <w:rFonts w:ascii="Calibri" w:hAnsi="Calibri"/>
                <w:szCs w:val="21"/>
              </w:rPr>
              <w:t>-N</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autoSpaceDE w:val="0"/>
              <w:autoSpaceDN w:val="0"/>
              <w:adjustRightInd w:val="0"/>
              <w:jc w:val="center"/>
              <w:rPr>
                <w:rFonts w:ascii="Calibri" w:hAnsi="Calibri"/>
                <w:szCs w:val="21"/>
              </w:rPr>
            </w:pPr>
            <w:r>
              <w:rPr>
                <w:rFonts w:hint="eastAsia" w:ascii="Calibri" w:hAnsi="Calibri"/>
                <w:szCs w:val="21"/>
              </w:rPr>
              <w:t>0</w:t>
            </w:r>
            <w:r>
              <w:rPr>
                <w:rFonts w:ascii="Calibri" w:hAnsi="Calibri"/>
                <w:szCs w:val="21"/>
              </w:rPr>
              <w:t>.</w:t>
            </w:r>
            <w:r>
              <w:rPr>
                <w:rFonts w:hint="eastAsia" w:ascii="Calibri" w:hAnsi="Calibri"/>
                <w:szCs w:val="21"/>
              </w:rPr>
              <w:t>0</w:t>
            </w:r>
            <w:r>
              <w:rPr>
                <w:rFonts w:ascii="Calibri" w:hAnsi="Calibri"/>
                <w:szCs w:val="21"/>
              </w:rPr>
              <w:t>29t/a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autoSpaceDE w:val="0"/>
              <w:autoSpaceDN w:val="0"/>
              <w:adjustRightInd w:val="0"/>
              <w:jc w:val="center"/>
              <w:rPr>
                <w:rFonts w:ascii="Calibri" w:hAnsi="Calibri"/>
                <w:szCs w:val="21"/>
              </w:rPr>
            </w:pPr>
            <w:r>
              <w:rPr>
                <w:rFonts w:hint="eastAsia" w:ascii="Calibri" w:hAnsi="Calibri"/>
                <w:szCs w:val="21"/>
              </w:rPr>
              <w:t>0</w:t>
            </w:r>
            <w:r>
              <w:rPr>
                <w:rFonts w:ascii="Calibri" w:hAnsi="Calibri"/>
                <w:szCs w:val="21"/>
              </w:rPr>
              <w:t>.</w:t>
            </w:r>
            <w:r>
              <w:rPr>
                <w:rFonts w:hint="eastAsia" w:ascii="Calibri" w:hAnsi="Calibri"/>
                <w:szCs w:val="21"/>
              </w:rPr>
              <w:t>0</w:t>
            </w:r>
            <w:r>
              <w:rPr>
                <w:rFonts w:ascii="Calibri" w:hAnsi="Calibri"/>
                <w:szCs w:val="21"/>
              </w:rPr>
              <w:t>29t/a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restart"/>
            <w:vAlign w:val="center"/>
          </w:tcPr>
          <w:p>
            <w:pPr>
              <w:pStyle w:val="51"/>
              <w:spacing w:beforeLines="0" w:afterLines="0" w:line="240" w:lineRule="auto"/>
              <w:rPr>
                <w:rFonts w:ascii="Calibri" w:hAnsi="Calibri" w:cs="Calibri"/>
                <w:snapToGrid w:val="0"/>
                <w:kern w:val="21"/>
                <w:szCs w:val="21"/>
                <w:lang w:val="en-US" w:eastAsia="zh-CN"/>
              </w:rPr>
            </w:pPr>
            <w:r>
              <w:rPr>
                <w:rFonts w:ascii="Calibri" w:hAnsi="Calibri" w:cs="Calibri"/>
                <w:snapToGrid w:val="0"/>
                <w:kern w:val="21"/>
                <w:szCs w:val="21"/>
                <w:lang w:val="en-US" w:eastAsia="zh-CN"/>
              </w:rPr>
              <w:t>一般工业</w:t>
            </w:r>
          </w:p>
          <w:p>
            <w:pPr>
              <w:pStyle w:val="51"/>
              <w:spacing w:beforeLines="0" w:afterLines="0" w:line="240" w:lineRule="auto"/>
              <w:rPr>
                <w:rFonts w:ascii="Calibri" w:hAnsi="Calibri" w:cs="Calibri"/>
                <w:snapToGrid w:val="0"/>
                <w:kern w:val="21"/>
                <w:szCs w:val="21"/>
                <w:lang w:val="en-US" w:eastAsia="zh-CN"/>
              </w:rPr>
            </w:pPr>
            <w:r>
              <w:rPr>
                <w:rFonts w:ascii="Calibri" w:hAnsi="Calibri" w:cs="Calibri"/>
                <w:snapToGrid w:val="0"/>
                <w:kern w:val="21"/>
                <w:szCs w:val="21"/>
                <w:lang w:val="en-US" w:eastAsia="zh-CN"/>
              </w:rPr>
              <w:t>固体废物</w:t>
            </w:r>
          </w:p>
        </w:tc>
        <w:tc>
          <w:tcPr>
            <w:tcW w:w="1533" w:type="dxa"/>
            <w:vAlign w:val="center"/>
          </w:tcPr>
          <w:p>
            <w:pPr>
              <w:jc w:val="center"/>
              <w:rPr>
                <w:rFonts w:ascii="Calibri" w:hAnsi="Calibri"/>
                <w:szCs w:val="21"/>
              </w:rPr>
            </w:pPr>
            <w:r>
              <w:rPr>
                <w:rFonts w:hint="eastAsia" w:ascii="Calibri" w:hAnsi="Calibri"/>
                <w:szCs w:val="21"/>
              </w:rPr>
              <w:t>除磁</w:t>
            </w:r>
            <w:r>
              <w:rPr>
                <w:rFonts w:ascii="Calibri" w:hAnsi="Calibri"/>
                <w:szCs w:val="21"/>
              </w:rPr>
              <w:t>杂质</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hint="eastAsia" w:ascii="Calibri" w:hAnsi="Calibri"/>
                <w:szCs w:val="21"/>
              </w:rPr>
              <w:t>7.5</w:t>
            </w:r>
            <w:r>
              <w:rPr>
                <w:rFonts w:ascii="Calibri" w:hAnsi="Calibri"/>
                <w:szCs w:val="21"/>
              </w:rPr>
              <w:t>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hint="eastAsia" w:ascii="Calibri" w:hAnsi="Calibri"/>
                <w:szCs w:val="21"/>
              </w:rPr>
              <w:t>7.5</w:t>
            </w:r>
            <w:r>
              <w:rPr>
                <w:rFonts w:ascii="Calibri" w:hAnsi="Calibri"/>
                <w:szCs w:val="21"/>
              </w:rPr>
              <w:t>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不合格</w:t>
            </w:r>
            <w:r>
              <w:rPr>
                <w:rFonts w:ascii="Calibri" w:hAnsi="Calibri"/>
                <w:szCs w:val="21"/>
              </w:rPr>
              <w:t>产品</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hint="eastAsia" w:ascii="Calibri" w:hAnsi="Calibri"/>
                <w:szCs w:val="21"/>
              </w:rPr>
              <w:t>60</w:t>
            </w:r>
            <w:r>
              <w:rPr>
                <w:rFonts w:ascii="Calibri" w:hAnsi="Calibri"/>
                <w:szCs w:val="21"/>
              </w:rPr>
              <w:t>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hint="eastAsia" w:ascii="Calibri" w:hAnsi="Calibri"/>
                <w:szCs w:val="21"/>
              </w:rPr>
              <w:t>60</w:t>
            </w:r>
            <w:r>
              <w:rPr>
                <w:rFonts w:ascii="Calibri" w:hAnsi="Calibri"/>
                <w:szCs w:val="21"/>
              </w:rPr>
              <w:t>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废坩埚</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hint="eastAsia" w:ascii="Calibri" w:hAnsi="Calibri"/>
                <w:szCs w:val="21"/>
              </w:rPr>
              <w:t>1.6</w:t>
            </w:r>
            <w:r>
              <w:rPr>
                <w:rFonts w:ascii="Calibri" w:hAnsi="Calibri"/>
                <w:szCs w:val="21"/>
              </w:rPr>
              <w:t>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hint="eastAsia" w:ascii="Calibri" w:hAnsi="Calibri"/>
                <w:szCs w:val="21"/>
              </w:rPr>
              <w:t>1.6</w:t>
            </w:r>
            <w:r>
              <w:rPr>
                <w:rFonts w:ascii="Calibri" w:hAnsi="Calibri"/>
                <w:szCs w:val="21"/>
              </w:rPr>
              <w:t>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废包装袋</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hint="eastAsia" w:ascii="Calibri" w:hAnsi="Calibri"/>
                <w:szCs w:val="21"/>
              </w:rPr>
              <w:t>45</w:t>
            </w:r>
            <w:r>
              <w:rPr>
                <w:rFonts w:ascii="Calibri" w:hAnsi="Calibri"/>
                <w:szCs w:val="21"/>
              </w:rPr>
              <w:t>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hint="eastAsia" w:ascii="Calibri" w:hAnsi="Calibri"/>
                <w:szCs w:val="21"/>
              </w:rPr>
              <w:t>45</w:t>
            </w:r>
            <w:r>
              <w:rPr>
                <w:rFonts w:ascii="Calibri" w:hAnsi="Calibri"/>
                <w:szCs w:val="21"/>
              </w:rPr>
              <w:t>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除尘</w:t>
            </w:r>
            <w:r>
              <w:rPr>
                <w:rFonts w:ascii="Calibri" w:hAnsi="Calibri"/>
                <w:szCs w:val="21"/>
              </w:rPr>
              <w:t>固废</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ascii="Calibri" w:hAnsi="Calibri"/>
                <w:szCs w:val="21"/>
              </w:rPr>
              <w:t>84.72t/a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ascii="Calibri" w:hAnsi="Calibri"/>
                <w:szCs w:val="21"/>
              </w:rPr>
              <w:t>84.72t/a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脱硫石膏</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ascii="Calibri" w:hAnsi="Calibri"/>
                <w:szCs w:val="21"/>
              </w:rPr>
              <w:t>53.45t/a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ascii="Calibri" w:hAnsi="Calibri"/>
                <w:szCs w:val="21"/>
              </w:rPr>
              <w:t>53.45t/a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restart"/>
            <w:vAlign w:val="center"/>
          </w:tcPr>
          <w:p>
            <w:pPr>
              <w:pStyle w:val="51"/>
              <w:spacing w:beforeLines="0" w:afterLines="0" w:line="240" w:lineRule="auto"/>
              <w:rPr>
                <w:rFonts w:ascii="Calibri" w:hAnsi="Calibri" w:cs="Calibri"/>
                <w:snapToGrid w:val="0"/>
                <w:kern w:val="21"/>
                <w:szCs w:val="21"/>
                <w:lang w:val="en-US" w:eastAsia="zh-CN"/>
              </w:rPr>
            </w:pPr>
            <w:r>
              <w:rPr>
                <w:rFonts w:ascii="Calibri" w:hAnsi="Calibri" w:cs="Calibri"/>
                <w:snapToGrid w:val="0"/>
                <w:kern w:val="21"/>
                <w:szCs w:val="21"/>
                <w:lang w:val="en-US" w:eastAsia="zh-CN"/>
              </w:rPr>
              <w:t>危险废物</w:t>
            </w:r>
          </w:p>
        </w:tc>
        <w:tc>
          <w:tcPr>
            <w:tcW w:w="1533" w:type="dxa"/>
            <w:vAlign w:val="center"/>
          </w:tcPr>
          <w:p>
            <w:pPr>
              <w:jc w:val="center"/>
              <w:rPr>
                <w:rFonts w:ascii="Calibri" w:hAnsi="Calibri"/>
                <w:szCs w:val="21"/>
              </w:rPr>
            </w:pPr>
            <w:r>
              <w:rPr>
                <w:rFonts w:hint="eastAsia" w:ascii="Calibri" w:hAnsi="Calibri"/>
                <w:szCs w:val="21"/>
              </w:rPr>
              <w:t>电捕焦油</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ascii="Calibri" w:hAnsi="Calibri"/>
                <w:szCs w:val="21"/>
              </w:rPr>
              <w:t>74.91t/a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ascii="Calibri" w:hAnsi="Calibri"/>
                <w:szCs w:val="21"/>
              </w:rPr>
              <w:t>71.91t/a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废活性炭</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hint="eastAsia" w:ascii="Calibri" w:hAnsi="Calibri"/>
                <w:szCs w:val="21"/>
              </w:rPr>
              <w:t>2</w:t>
            </w:r>
            <w:r>
              <w:rPr>
                <w:rFonts w:ascii="Calibri" w:hAnsi="Calibri"/>
                <w:szCs w:val="21"/>
              </w:rPr>
              <w:t>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hint="eastAsia" w:ascii="Calibri" w:hAnsi="Calibri"/>
                <w:szCs w:val="21"/>
              </w:rPr>
              <w:t>2</w:t>
            </w:r>
            <w:r>
              <w:rPr>
                <w:rFonts w:ascii="Calibri" w:hAnsi="Calibri"/>
                <w:szCs w:val="21"/>
              </w:rPr>
              <w:t>t/a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废催化剂</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hint="eastAsia" w:ascii="Calibri" w:hAnsi="Calibri"/>
                <w:szCs w:val="21"/>
              </w:rPr>
              <w:t>0.</w:t>
            </w:r>
            <w:r>
              <w:rPr>
                <w:rFonts w:ascii="Calibri" w:hAnsi="Calibri"/>
                <w:szCs w:val="21"/>
              </w:rPr>
              <w:t>6t</w:t>
            </w:r>
            <w:r>
              <w:rPr>
                <w:rFonts w:hint="eastAsia" w:ascii="Calibri" w:hAnsi="Calibri"/>
                <w:szCs w:val="21"/>
              </w:rPr>
              <w:t>/4a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hint="eastAsia" w:ascii="Calibri" w:hAnsi="Calibri"/>
                <w:szCs w:val="21"/>
              </w:rPr>
              <w:t>0.</w:t>
            </w:r>
            <w:r>
              <w:rPr>
                <w:rFonts w:ascii="Calibri" w:hAnsi="Calibri"/>
                <w:szCs w:val="21"/>
              </w:rPr>
              <w:t>6t</w:t>
            </w:r>
            <w:r>
              <w:rPr>
                <w:rFonts w:hint="eastAsia" w:ascii="Calibri" w:hAnsi="Calibri"/>
                <w:szCs w:val="21"/>
              </w:rPr>
              <w:t>/4a</w:t>
            </w:r>
          </w:p>
        </w:tc>
        <w:tc>
          <w:tcPr>
            <w:tcW w:w="826" w:type="dxa"/>
            <w:vAlign w:val="center"/>
          </w:tcPr>
          <w:p>
            <w:pPr>
              <w:jc w:val="center"/>
              <w:rPr>
                <w:rFonts w:ascii="Calibri" w:hAnsi="Calibri"/>
                <w:szCs w:val="21"/>
              </w:rPr>
            </w:pPr>
            <w:r>
              <w:rPr>
                <w:rFonts w:hint="eastAsia" w:ascii="Calibri" w:hAnsi="Calibri"/>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pPr>
              <w:pStyle w:val="51"/>
              <w:spacing w:beforeLines="0" w:afterLines="0" w:line="240" w:lineRule="auto"/>
              <w:rPr>
                <w:rFonts w:ascii="Calibri" w:hAnsi="Calibri" w:cs="Calibri"/>
                <w:snapToGrid w:val="0"/>
                <w:kern w:val="21"/>
                <w:szCs w:val="21"/>
                <w:lang w:val="en-US" w:eastAsia="zh-CN"/>
              </w:rPr>
            </w:pPr>
          </w:p>
        </w:tc>
        <w:tc>
          <w:tcPr>
            <w:tcW w:w="1533" w:type="dxa"/>
            <w:vAlign w:val="center"/>
          </w:tcPr>
          <w:p>
            <w:pPr>
              <w:jc w:val="center"/>
              <w:rPr>
                <w:rFonts w:ascii="Calibri" w:hAnsi="Calibri"/>
                <w:szCs w:val="21"/>
              </w:rPr>
            </w:pPr>
            <w:r>
              <w:rPr>
                <w:rFonts w:hint="eastAsia" w:ascii="Calibri" w:hAnsi="Calibri"/>
                <w:szCs w:val="21"/>
              </w:rPr>
              <w:t>废机油</w:t>
            </w:r>
          </w:p>
        </w:tc>
        <w:tc>
          <w:tcPr>
            <w:tcW w:w="1701" w:type="dxa"/>
            <w:vAlign w:val="center"/>
          </w:tcPr>
          <w:p>
            <w:pPr>
              <w:jc w:val="center"/>
              <w:rPr>
                <w:rFonts w:ascii="Calibri" w:hAnsi="Calibri"/>
                <w:szCs w:val="21"/>
              </w:rPr>
            </w:pPr>
            <w:r>
              <w:rPr>
                <w:rFonts w:hint="eastAsia" w:ascii="Calibri" w:hAnsi="Calibri"/>
                <w:szCs w:val="21"/>
              </w:rPr>
              <w:t>/</w:t>
            </w:r>
          </w:p>
        </w:tc>
        <w:tc>
          <w:tcPr>
            <w:tcW w:w="1276" w:type="dxa"/>
            <w:vAlign w:val="center"/>
          </w:tcPr>
          <w:p>
            <w:pPr>
              <w:jc w:val="center"/>
              <w:rPr>
                <w:rFonts w:ascii="Calibri" w:hAnsi="Calibri"/>
                <w:szCs w:val="21"/>
              </w:rPr>
            </w:pPr>
            <w:r>
              <w:rPr>
                <w:rFonts w:hint="eastAsia" w:ascii="Calibri" w:hAnsi="Calibri"/>
                <w:szCs w:val="21"/>
              </w:rPr>
              <w:t>/</w:t>
            </w:r>
          </w:p>
        </w:tc>
        <w:tc>
          <w:tcPr>
            <w:tcW w:w="1701" w:type="dxa"/>
            <w:vAlign w:val="center"/>
          </w:tcPr>
          <w:p>
            <w:pPr>
              <w:jc w:val="center"/>
              <w:rPr>
                <w:rFonts w:ascii="Calibri" w:hAnsi="Calibri"/>
                <w:szCs w:val="21"/>
              </w:rPr>
            </w:pPr>
            <w:r>
              <w:rPr>
                <w:rFonts w:hint="eastAsia" w:ascii="Calibri" w:hAnsi="Calibri"/>
                <w:szCs w:val="21"/>
              </w:rPr>
              <w:t>/</w:t>
            </w:r>
          </w:p>
        </w:tc>
        <w:tc>
          <w:tcPr>
            <w:tcW w:w="1559" w:type="dxa"/>
            <w:vAlign w:val="center"/>
          </w:tcPr>
          <w:p>
            <w:pPr>
              <w:jc w:val="center"/>
              <w:rPr>
                <w:rFonts w:ascii="Calibri" w:hAnsi="Calibri"/>
                <w:szCs w:val="21"/>
              </w:rPr>
            </w:pPr>
            <w:r>
              <w:rPr>
                <w:rFonts w:hint="eastAsia" w:ascii="Calibri" w:hAnsi="Calibri"/>
                <w:szCs w:val="21"/>
              </w:rPr>
              <w:t>0.5</w:t>
            </w:r>
            <w:r>
              <w:rPr>
                <w:rFonts w:ascii="Calibri" w:hAnsi="Calibri"/>
                <w:szCs w:val="21"/>
              </w:rPr>
              <w:t>t/a</w:t>
            </w:r>
          </w:p>
        </w:tc>
        <w:tc>
          <w:tcPr>
            <w:tcW w:w="1761" w:type="dxa"/>
            <w:vAlign w:val="center"/>
          </w:tcPr>
          <w:p>
            <w:pPr>
              <w:jc w:val="center"/>
              <w:rPr>
                <w:rFonts w:ascii="Calibri" w:hAnsi="Calibri"/>
                <w:szCs w:val="21"/>
              </w:rPr>
            </w:pPr>
            <w:r>
              <w:rPr>
                <w:rFonts w:hint="eastAsia" w:ascii="Calibri" w:hAnsi="Calibri"/>
                <w:szCs w:val="21"/>
              </w:rPr>
              <w:t>/</w:t>
            </w:r>
          </w:p>
        </w:tc>
        <w:tc>
          <w:tcPr>
            <w:tcW w:w="1959" w:type="dxa"/>
            <w:vAlign w:val="center"/>
          </w:tcPr>
          <w:p>
            <w:pPr>
              <w:jc w:val="center"/>
              <w:rPr>
                <w:rFonts w:ascii="Calibri" w:hAnsi="Calibri"/>
                <w:szCs w:val="21"/>
              </w:rPr>
            </w:pPr>
            <w:r>
              <w:rPr>
                <w:rFonts w:hint="eastAsia" w:ascii="Calibri" w:hAnsi="Calibri"/>
                <w:szCs w:val="21"/>
              </w:rPr>
              <w:t>0.5</w:t>
            </w:r>
            <w:r>
              <w:rPr>
                <w:rFonts w:ascii="Calibri" w:hAnsi="Calibri"/>
                <w:szCs w:val="21"/>
              </w:rPr>
              <w:t>t/a</w:t>
            </w:r>
          </w:p>
        </w:tc>
        <w:tc>
          <w:tcPr>
            <w:tcW w:w="826" w:type="dxa"/>
            <w:vAlign w:val="center"/>
          </w:tcPr>
          <w:p>
            <w:pPr>
              <w:jc w:val="center"/>
              <w:rPr>
                <w:rFonts w:ascii="Calibri" w:hAnsi="Calibri"/>
                <w:szCs w:val="21"/>
              </w:rPr>
            </w:pPr>
            <w:r>
              <w:rPr>
                <w:rFonts w:hint="eastAsia" w:ascii="Calibri" w:hAnsi="Calibri"/>
                <w:szCs w:val="21"/>
              </w:rPr>
              <w:t>/</w:t>
            </w:r>
          </w:p>
        </w:tc>
      </w:tr>
    </w:tbl>
    <w:p>
      <w:pPr>
        <w:pStyle w:val="51"/>
        <w:spacing w:before="192" w:beforeLines="80" w:after="24"/>
        <w:jc w:val="left"/>
        <w:rPr>
          <w:rFonts w:ascii="Calibri" w:hAnsi="Calibri" w:cs="Calibri"/>
          <w:snapToGrid w:val="0"/>
          <w:spacing w:val="-6"/>
          <w:kern w:val="21"/>
          <w:szCs w:val="21"/>
        </w:rPr>
      </w:pPr>
      <w:r>
        <w:rPr>
          <w:rFonts w:ascii="Calibri" w:hAnsi="Calibri" w:cs="Calibri"/>
          <w:snapToGrid w:val="0"/>
          <w:kern w:val="21"/>
          <w:szCs w:val="21"/>
        </w:rPr>
        <w:t>注：</w:t>
      </w:r>
      <w:r>
        <w:rPr>
          <w:rFonts w:ascii="Calibri" w:hAnsi="Calibri" w:cs="Calibri"/>
          <w:snapToGrid w:val="0"/>
          <w:spacing w:val="-16"/>
          <w:kern w:val="21"/>
          <w:szCs w:val="21"/>
        </w:rPr>
        <w:fldChar w:fldCharType="begin"/>
      </w:r>
      <w:r>
        <w:rPr>
          <w:rFonts w:ascii="Calibri" w:hAnsi="Calibri" w:cs="Calibri"/>
          <w:snapToGrid w:val="0"/>
          <w:spacing w:val="-16"/>
          <w:kern w:val="21"/>
          <w:szCs w:val="21"/>
        </w:rPr>
        <w:instrText xml:space="preserve"> = 6 \* GB3 \* MERGEFORMAT </w:instrText>
      </w:r>
      <w:r>
        <w:rPr>
          <w:rFonts w:ascii="Calibri" w:hAnsi="Calibri" w:cs="Calibri"/>
          <w:snapToGrid w:val="0"/>
          <w:spacing w:val="-16"/>
          <w:kern w:val="21"/>
          <w:szCs w:val="21"/>
        </w:rPr>
        <w:fldChar w:fldCharType="separate"/>
      </w:r>
      <w:r>
        <w:rPr>
          <w:rFonts w:ascii="Calibri" w:hAnsi="Calibri" w:cs="Calibri"/>
          <w:szCs w:val="21"/>
        </w:rPr>
        <w:t>⑥</w:t>
      </w:r>
      <w:r>
        <w:rPr>
          <w:rFonts w:ascii="Calibri" w:hAnsi="Calibri" w:cs="Calibri"/>
          <w:snapToGrid w:val="0"/>
          <w:spacing w:val="-16"/>
          <w:kern w:val="21"/>
          <w:szCs w:val="21"/>
        </w:rPr>
        <w:fldChar w:fldCharType="end"/>
      </w:r>
      <w:r>
        <w:rPr>
          <w:rFonts w:ascii="Calibri" w:hAnsi="Calibri" w:cs="Calibri"/>
          <w:snapToGrid w:val="0"/>
          <w:spacing w:val="-16"/>
          <w:kern w:val="21"/>
          <w:szCs w:val="21"/>
        </w:rPr>
        <w:t>=</w:t>
      </w:r>
      <w:r>
        <w:rPr>
          <w:rFonts w:ascii="Calibri" w:hAnsi="Calibri" w:cs="Calibri"/>
          <w:snapToGrid w:val="0"/>
          <w:spacing w:val="-6"/>
          <w:kern w:val="21"/>
          <w:szCs w:val="21"/>
        </w:rPr>
        <w:fldChar w:fldCharType="begin"/>
      </w:r>
      <w:r>
        <w:rPr>
          <w:rFonts w:ascii="Calibri" w:hAnsi="Calibri" w:cs="Calibri"/>
          <w:snapToGrid w:val="0"/>
          <w:spacing w:val="-6"/>
          <w:kern w:val="21"/>
          <w:szCs w:val="21"/>
        </w:rPr>
        <w:instrText xml:space="preserve"> = 1 \* GB3 \* MERGEFORMAT </w:instrText>
      </w:r>
      <w:r>
        <w:rPr>
          <w:rFonts w:ascii="Calibri" w:hAnsi="Calibri" w:cs="Calibri"/>
          <w:snapToGrid w:val="0"/>
          <w:spacing w:val="-6"/>
          <w:kern w:val="21"/>
          <w:szCs w:val="21"/>
        </w:rPr>
        <w:fldChar w:fldCharType="separate"/>
      </w:r>
      <w:r>
        <w:rPr>
          <w:rFonts w:ascii="Calibri" w:hAnsi="Calibri" w:cs="Calibri"/>
          <w:szCs w:val="21"/>
        </w:rPr>
        <w:t>①</w:t>
      </w:r>
      <w:r>
        <w:rPr>
          <w:rFonts w:ascii="Calibri" w:hAnsi="Calibri" w:cs="Calibri"/>
          <w:snapToGrid w:val="0"/>
          <w:spacing w:val="-6"/>
          <w:kern w:val="21"/>
          <w:szCs w:val="21"/>
        </w:rPr>
        <w:fldChar w:fldCharType="end"/>
      </w:r>
      <w:r>
        <w:rPr>
          <w:rFonts w:ascii="Calibri" w:hAnsi="Calibri" w:cs="Calibri"/>
          <w:snapToGrid w:val="0"/>
          <w:spacing w:val="-6"/>
          <w:kern w:val="21"/>
          <w:szCs w:val="21"/>
        </w:rPr>
        <w:t>+</w:t>
      </w:r>
      <w:r>
        <w:rPr>
          <w:rFonts w:ascii="Calibri" w:hAnsi="Calibri" w:cs="Calibri"/>
          <w:snapToGrid w:val="0"/>
          <w:spacing w:val="-6"/>
          <w:kern w:val="21"/>
          <w:szCs w:val="21"/>
        </w:rPr>
        <w:fldChar w:fldCharType="begin"/>
      </w:r>
      <w:r>
        <w:rPr>
          <w:rFonts w:ascii="Calibri" w:hAnsi="Calibri" w:cs="Calibri"/>
          <w:snapToGrid w:val="0"/>
          <w:spacing w:val="-6"/>
          <w:kern w:val="21"/>
          <w:szCs w:val="21"/>
        </w:rPr>
        <w:instrText xml:space="preserve"> = 3 \* GB3 \* MERGEFORMAT </w:instrText>
      </w:r>
      <w:r>
        <w:rPr>
          <w:rFonts w:ascii="Calibri" w:hAnsi="Calibri" w:cs="Calibri"/>
          <w:snapToGrid w:val="0"/>
          <w:spacing w:val="-6"/>
          <w:kern w:val="21"/>
          <w:szCs w:val="21"/>
        </w:rPr>
        <w:fldChar w:fldCharType="separate"/>
      </w:r>
      <w:r>
        <w:rPr>
          <w:rFonts w:ascii="Calibri" w:hAnsi="Calibri" w:cs="Calibri"/>
          <w:szCs w:val="21"/>
        </w:rPr>
        <w:t>③</w:t>
      </w:r>
      <w:r>
        <w:rPr>
          <w:rFonts w:ascii="Calibri" w:hAnsi="Calibri" w:cs="Calibri"/>
          <w:snapToGrid w:val="0"/>
          <w:spacing w:val="-6"/>
          <w:kern w:val="21"/>
          <w:szCs w:val="21"/>
        </w:rPr>
        <w:fldChar w:fldCharType="end"/>
      </w:r>
      <w:r>
        <w:rPr>
          <w:rFonts w:ascii="Calibri" w:hAnsi="Calibri" w:cs="Calibri"/>
          <w:snapToGrid w:val="0"/>
          <w:spacing w:val="-6"/>
          <w:kern w:val="21"/>
          <w:szCs w:val="21"/>
        </w:rPr>
        <w:t>+</w:t>
      </w:r>
      <w:r>
        <w:rPr>
          <w:rFonts w:ascii="Calibri" w:hAnsi="Calibri" w:cs="Calibri"/>
          <w:snapToGrid w:val="0"/>
          <w:spacing w:val="-6"/>
          <w:kern w:val="21"/>
          <w:szCs w:val="21"/>
        </w:rPr>
        <w:fldChar w:fldCharType="begin"/>
      </w:r>
      <w:r>
        <w:rPr>
          <w:rFonts w:ascii="Calibri" w:hAnsi="Calibri" w:cs="Calibri"/>
          <w:snapToGrid w:val="0"/>
          <w:spacing w:val="-6"/>
          <w:kern w:val="21"/>
          <w:szCs w:val="21"/>
        </w:rPr>
        <w:instrText xml:space="preserve"> = 4 \* GB3 \* MERGEFORMAT </w:instrText>
      </w:r>
      <w:r>
        <w:rPr>
          <w:rFonts w:ascii="Calibri" w:hAnsi="Calibri" w:cs="Calibri"/>
          <w:snapToGrid w:val="0"/>
          <w:spacing w:val="-6"/>
          <w:kern w:val="21"/>
          <w:szCs w:val="21"/>
        </w:rPr>
        <w:fldChar w:fldCharType="separate"/>
      </w:r>
      <w:r>
        <w:rPr>
          <w:rFonts w:ascii="Calibri" w:hAnsi="Calibri" w:cs="Calibri"/>
          <w:szCs w:val="21"/>
        </w:rPr>
        <w:t>④</w:t>
      </w:r>
      <w:r>
        <w:rPr>
          <w:rFonts w:ascii="Calibri" w:hAnsi="Calibri" w:cs="Calibri"/>
          <w:snapToGrid w:val="0"/>
          <w:spacing w:val="-6"/>
          <w:kern w:val="21"/>
          <w:szCs w:val="21"/>
        </w:rPr>
        <w:fldChar w:fldCharType="end"/>
      </w:r>
      <w:r>
        <w:rPr>
          <w:rFonts w:ascii="Calibri" w:hAnsi="Calibri" w:cs="Calibri"/>
          <w:snapToGrid w:val="0"/>
          <w:spacing w:val="-6"/>
          <w:kern w:val="21"/>
          <w:szCs w:val="21"/>
        </w:rPr>
        <w:t>-</w:t>
      </w:r>
      <w:r>
        <w:rPr>
          <w:rFonts w:ascii="Calibri" w:hAnsi="Calibri" w:cs="Calibri"/>
          <w:snapToGrid w:val="0"/>
          <w:spacing w:val="-16"/>
          <w:kern w:val="21"/>
          <w:szCs w:val="21"/>
        </w:rPr>
        <w:fldChar w:fldCharType="begin"/>
      </w:r>
      <w:r>
        <w:rPr>
          <w:rFonts w:ascii="Calibri" w:hAnsi="Calibri" w:cs="Calibri"/>
          <w:snapToGrid w:val="0"/>
          <w:spacing w:val="-16"/>
          <w:kern w:val="21"/>
          <w:szCs w:val="21"/>
        </w:rPr>
        <w:instrText xml:space="preserve"> = 5 \* GB3 \* MERGEFORMAT </w:instrText>
      </w:r>
      <w:r>
        <w:rPr>
          <w:rFonts w:ascii="Calibri" w:hAnsi="Calibri" w:cs="Calibri"/>
          <w:snapToGrid w:val="0"/>
          <w:spacing w:val="-16"/>
          <w:kern w:val="21"/>
          <w:szCs w:val="21"/>
        </w:rPr>
        <w:fldChar w:fldCharType="separate"/>
      </w:r>
      <w:r>
        <w:rPr>
          <w:rFonts w:ascii="Calibri" w:hAnsi="Calibri" w:cs="Calibri"/>
          <w:szCs w:val="21"/>
        </w:rPr>
        <w:t>⑤</w:t>
      </w:r>
      <w:r>
        <w:rPr>
          <w:rFonts w:ascii="Calibri" w:hAnsi="Calibri" w:cs="Calibri"/>
          <w:snapToGrid w:val="0"/>
          <w:spacing w:val="-16"/>
          <w:kern w:val="21"/>
          <w:szCs w:val="21"/>
        </w:rPr>
        <w:fldChar w:fldCharType="end"/>
      </w:r>
      <w:r>
        <w:rPr>
          <w:rFonts w:ascii="Calibri" w:hAnsi="Calibri" w:cs="Calibri"/>
          <w:snapToGrid w:val="0"/>
          <w:spacing w:val="-16"/>
          <w:kern w:val="21"/>
          <w:szCs w:val="21"/>
        </w:rPr>
        <w:t>；</w:t>
      </w:r>
      <w:r>
        <w:rPr>
          <w:rFonts w:ascii="Calibri" w:hAnsi="Calibri" w:cs="Calibri"/>
          <w:snapToGrid w:val="0"/>
          <w:spacing w:val="-6"/>
          <w:kern w:val="21"/>
          <w:szCs w:val="21"/>
        </w:rPr>
        <w:fldChar w:fldCharType="begin"/>
      </w:r>
      <w:r>
        <w:rPr>
          <w:rFonts w:ascii="Calibri" w:hAnsi="Calibri" w:cs="Calibri"/>
          <w:snapToGrid w:val="0"/>
          <w:spacing w:val="-6"/>
          <w:kern w:val="21"/>
          <w:szCs w:val="21"/>
        </w:rPr>
        <w:instrText xml:space="preserve"> = 7 \* GB3 \* MERGEFORMAT </w:instrText>
      </w:r>
      <w:r>
        <w:rPr>
          <w:rFonts w:ascii="Calibri" w:hAnsi="Calibri" w:cs="Calibri"/>
          <w:snapToGrid w:val="0"/>
          <w:spacing w:val="-6"/>
          <w:kern w:val="21"/>
          <w:szCs w:val="21"/>
        </w:rPr>
        <w:fldChar w:fldCharType="separate"/>
      </w:r>
      <w:r>
        <w:rPr>
          <w:rFonts w:ascii="Calibri" w:hAnsi="Calibri" w:cs="Calibri"/>
          <w:szCs w:val="21"/>
        </w:rPr>
        <w:t>⑦</w:t>
      </w:r>
      <w:r>
        <w:rPr>
          <w:rFonts w:ascii="Calibri" w:hAnsi="Calibri" w:cs="Calibri"/>
          <w:snapToGrid w:val="0"/>
          <w:spacing w:val="-6"/>
          <w:kern w:val="21"/>
          <w:szCs w:val="21"/>
        </w:rPr>
        <w:fldChar w:fldCharType="end"/>
      </w:r>
      <w:r>
        <w:rPr>
          <w:rFonts w:ascii="Calibri" w:hAnsi="Calibri" w:cs="Calibri"/>
          <w:snapToGrid w:val="0"/>
          <w:spacing w:val="-6"/>
          <w:kern w:val="21"/>
          <w:szCs w:val="21"/>
        </w:rPr>
        <w:t>=</w:t>
      </w:r>
      <w:r>
        <w:rPr>
          <w:rFonts w:ascii="Calibri" w:hAnsi="Calibri" w:cs="Calibri"/>
          <w:snapToGrid w:val="0"/>
          <w:spacing w:val="-16"/>
          <w:kern w:val="21"/>
          <w:szCs w:val="21"/>
        </w:rPr>
        <w:fldChar w:fldCharType="begin"/>
      </w:r>
      <w:r>
        <w:rPr>
          <w:rFonts w:ascii="Calibri" w:hAnsi="Calibri" w:cs="Calibri"/>
          <w:snapToGrid w:val="0"/>
          <w:spacing w:val="-16"/>
          <w:kern w:val="21"/>
          <w:szCs w:val="21"/>
        </w:rPr>
        <w:instrText xml:space="preserve"> = 6 \* GB3 \* MERGEFORMAT </w:instrText>
      </w:r>
      <w:r>
        <w:rPr>
          <w:rFonts w:ascii="Calibri" w:hAnsi="Calibri" w:cs="Calibri"/>
          <w:snapToGrid w:val="0"/>
          <w:spacing w:val="-16"/>
          <w:kern w:val="21"/>
          <w:szCs w:val="21"/>
        </w:rPr>
        <w:fldChar w:fldCharType="separate"/>
      </w:r>
      <w:r>
        <w:rPr>
          <w:rFonts w:ascii="Calibri" w:hAnsi="Calibri" w:cs="Calibri"/>
          <w:szCs w:val="21"/>
        </w:rPr>
        <w:t>⑥</w:t>
      </w:r>
      <w:r>
        <w:rPr>
          <w:rFonts w:ascii="Calibri" w:hAnsi="Calibri" w:cs="Calibri"/>
          <w:snapToGrid w:val="0"/>
          <w:spacing w:val="-16"/>
          <w:kern w:val="21"/>
          <w:szCs w:val="21"/>
        </w:rPr>
        <w:fldChar w:fldCharType="end"/>
      </w:r>
      <w:r>
        <w:rPr>
          <w:rFonts w:ascii="Calibri" w:hAnsi="Calibri" w:cs="Calibri"/>
          <w:snapToGrid w:val="0"/>
          <w:spacing w:val="-16"/>
          <w:kern w:val="21"/>
          <w:szCs w:val="21"/>
        </w:rPr>
        <w:t>-</w:t>
      </w:r>
      <w:r>
        <w:rPr>
          <w:rFonts w:ascii="Calibri" w:hAnsi="Calibri" w:cs="Calibri"/>
          <w:snapToGrid w:val="0"/>
          <w:spacing w:val="-6"/>
          <w:kern w:val="21"/>
          <w:szCs w:val="21"/>
        </w:rPr>
        <w:fldChar w:fldCharType="begin"/>
      </w:r>
      <w:r>
        <w:rPr>
          <w:rFonts w:ascii="Calibri" w:hAnsi="Calibri" w:cs="Calibri"/>
          <w:snapToGrid w:val="0"/>
          <w:spacing w:val="-6"/>
          <w:kern w:val="21"/>
          <w:szCs w:val="21"/>
        </w:rPr>
        <w:instrText xml:space="preserve"> = 1 \* GB3 \* MERGEFORMAT </w:instrText>
      </w:r>
      <w:r>
        <w:rPr>
          <w:rFonts w:ascii="Calibri" w:hAnsi="Calibri" w:cs="Calibri"/>
          <w:snapToGrid w:val="0"/>
          <w:spacing w:val="-6"/>
          <w:kern w:val="21"/>
          <w:szCs w:val="21"/>
        </w:rPr>
        <w:fldChar w:fldCharType="separate"/>
      </w:r>
      <w:r>
        <w:rPr>
          <w:rFonts w:ascii="Calibri" w:hAnsi="Calibri" w:cs="Calibri"/>
          <w:szCs w:val="21"/>
        </w:rPr>
        <w:t>①</w:t>
      </w:r>
      <w:r>
        <w:rPr>
          <w:rFonts w:ascii="Calibri" w:hAnsi="Calibri" w:cs="Calibri"/>
          <w:snapToGrid w:val="0"/>
          <w:spacing w:val="-6"/>
          <w:kern w:val="21"/>
          <w:szCs w:val="21"/>
        </w:rPr>
        <w:fldChar w:fldCharType="end"/>
      </w:r>
    </w:p>
    <w:p>
      <w:pPr>
        <w:rPr>
          <w:lang w:eastAsia="zh-CN"/>
        </w:rPr>
        <w:sectPr>
          <w:footerReference r:id="rId8" w:type="default"/>
          <w:pgSz w:w="16838" w:h="11906" w:orient="landscape"/>
          <w:pgMar w:top="1418" w:right="1701" w:bottom="1418" w:left="1701" w:header="851" w:footer="851" w:gutter="0"/>
          <w:cols w:space="720" w:num="1"/>
          <w:docGrid w:linePitch="312" w:charSpace="0"/>
        </w:sectPr>
      </w:pPr>
    </w:p>
    <w:p>
      <w:pPr>
        <w:rPr>
          <w:lang w:eastAsia="zh-CN"/>
        </w:rPr>
      </w:pPr>
      <w:bookmarkStart w:id="35" w:name="_GoBack"/>
      <w:bookmarkEnd w:id="35"/>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tim">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Batang">
    <w:panose1 w:val="02030600000101010101"/>
    <w:charset w:val="81"/>
    <w:family w:val="roman"/>
    <w:pitch w:val="default"/>
    <w:sig w:usb0="B00002AF" w:usb1="69D77CFB" w:usb2="00000030" w:usb3="00000000" w:csb0="4008009F" w:csb1="DFD7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方正小标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3755197"/>
      <w:docPartObj>
        <w:docPartGallery w:val="autotext"/>
      </w:docPartObj>
    </w:sdtPr>
    <w:sdtEndPr>
      <w:rPr>
        <w:rFonts w:ascii="Calibri" w:hAnsi="Calibri"/>
        <w:sz w:val="21"/>
        <w:szCs w:val="21"/>
      </w:rPr>
    </w:sdtEndPr>
    <w:sdtContent>
      <w:p>
        <w:pPr>
          <w:pStyle w:val="16"/>
          <w:jc w:val="center"/>
          <w:rPr>
            <w:rFonts w:ascii="Calibri" w:hAnsi="Calibri"/>
            <w:sz w:val="21"/>
            <w:szCs w:val="21"/>
          </w:rPr>
        </w:pPr>
        <w:r>
          <w:rPr>
            <w:rFonts w:ascii="Calibri" w:hAnsi="Calibri"/>
            <w:sz w:val="21"/>
            <w:szCs w:val="21"/>
          </w:rPr>
          <w:fldChar w:fldCharType="begin"/>
        </w:r>
        <w:r>
          <w:rPr>
            <w:rFonts w:ascii="Calibri" w:hAnsi="Calibri"/>
            <w:sz w:val="21"/>
            <w:szCs w:val="21"/>
          </w:rPr>
          <w:instrText xml:space="preserve">PAGE   \* MERGEFORMAT</w:instrText>
        </w:r>
        <w:r>
          <w:rPr>
            <w:rFonts w:ascii="Calibri" w:hAnsi="Calibri"/>
            <w:sz w:val="21"/>
            <w:szCs w:val="21"/>
          </w:rPr>
          <w:fldChar w:fldCharType="separate"/>
        </w:r>
        <w:r>
          <w:rPr>
            <w:rFonts w:ascii="Calibri" w:hAnsi="Calibri"/>
            <w:sz w:val="21"/>
            <w:szCs w:val="21"/>
            <w:lang w:val="zh-CN" w:eastAsia="zh-CN"/>
          </w:rPr>
          <w:t>1</w:t>
        </w:r>
        <w:r>
          <w:rPr>
            <w:rFonts w:ascii="Calibri" w:hAnsi="Calibri"/>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Calibri" w:hAnsi="Calibri"/>
        <w:sz w:val="21"/>
        <w:szCs w:val="21"/>
      </w:rPr>
    </w:pPr>
    <w:r>
      <w:rPr>
        <w:rFonts w:ascii="Calibri" w:hAnsi="Calibri"/>
        <w:sz w:val="21"/>
        <w:szCs w:val="21"/>
      </w:rPr>
      <w:fldChar w:fldCharType="begin"/>
    </w:r>
    <w:r>
      <w:rPr>
        <w:rFonts w:ascii="Calibri" w:hAnsi="Calibri"/>
        <w:sz w:val="21"/>
        <w:szCs w:val="21"/>
      </w:rPr>
      <w:instrText xml:space="preserve"> PAGE   \* MERGEFORMAT </w:instrText>
    </w:r>
    <w:r>
      <w:rPr>
        <w:rFonts w:ascii="Calibri" w:hAnsi="Calibri"/>
        <w:sz w:val="21"/>
        <w:szCs w:val="21"/>
      </w:rPr>
      <w:fldChar w:fldCharType="separate"/>
    </w:r>
    <w:r>
      <w:rPr>
        <w:rFonts w:ascii="Calibri" w:hAnsi="Calibri"/>
        <w:sz w:val="21"/>
        <w:szCs w:val="21"/>
        <w:lang w:val="zh-CN"/>
      </w:rPr>
      <w:t>43</w:t>
    </w:r>
    <w:r>
      <w:rPr>
        <w:rFonts w:ascii="Calibri" w:hAnsi="Calibri"/>
        <w:sz w:val="21"/>
        <w:szCs w:val="21"/>
      </w:rPr>
      <w:fldChar w:fldCharType="end"/>
    </w:r>
  </w:p>
  <w:p>
    <w:pPr>
      <w:pStyle w:val="16"/>
      <w:ind w:right="360" w:firstLine="5460" w:firstLineChars="2600"/>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Calibri" w:hAnsi="Calibri"/>
      </w:rPr>
    </w:pPr>
    <w:r>
      <w:rPr>
        <w:rFonts w:ascii="Calibri" w:hAnsi="Calibri"/>
      </w:rPr>
      <w:fldChar w:fldCharType="begin"/>
    </w:r>
    <w:r>
      <w:rPr>
        <w:rFonts w:ascii="Calibri" w:hAnsi="Calibri"/>
      </w:rPr>
      <w:instrText xml:space="preserve"> PAGE   \* MERGEFORMAT </w:instrText>
    </w:r>
    <w:r>
      <w:rPr>
        <w:rFonts w:ascii="Calibri" w:hAnsi="Calibri"/>
      </w:rPr>
      <w:fldChar w:fldCharType="separate"/>
    </w:r>
    <w:r>
      <w:rPr>
        <w:rFonts w:ascii="Calibri" w:hAnsi="Calibri"/>
        <w:lang w:val="zh-CN"/>
      </w:rPr>
      <w:t>30</w:t>
    </w:r>
    <w:r>
      <w:rPr>
        <w:rFonts w:ascii="Calibri" w:hAnsi="Calibri"/>
      </w:rPr>
      <w:fldChar w:fldCharType="end"/>
    </w:r>
  </w:p>
  <w:p>
    <w:pPr>
      <w:pStyle w:val="1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Calibri" w:hAnsi="Calibri"/>
      </w:rPr>
    </w:pPr>
  </w:p>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Calibri" w:hAnsi="Calibri"/>
        <w:sz w:val="21"/>
        <w:szCs w:val="21"/>
      </w:rPr>
    </w:pPr>
    <w:r>
      <w:rPr>
        <w:rFonts w:ascii="Calibri" w:hAnsi="Calibri"/>
        <w:sz w:val="21"/>
        <w:szCs w:val="21"/>
      </w:rPr>
      <w:fldChar w:fldCharType="begin"/>
    </w:r>
    <w:r>
      <w:rPr>
        <w:rFonts w:ascii="Calibri" w:hAnsi="Calibri"/>
        <w:sz w:val="21"/>
        <w:szCs w:val="21"/>
      </w:rPr>
      <w:instrText xml:space="preserve"> PAGE   \* MERGEFORMAT </w:instrText>
    </w:r>
    <w:r>
      <w:rPr>
        <w:rFonts w:ascii="Calibri" w:hAnsi="Calibri"/>
        <w:sz w:val="21"/>
        <w:szCs w:val="21"/>
      </w:rPr>
      <w:fldChar w:fldCharType="separate"/>
    </w:r>
    <w:r>
      <w:rPr>
        <w:rFonts w:ascii="Calibri" w:hAnsi="Calibri"/>
        <w:sz w:val="21"/>
        <w:szCs w:val="21"/>
        <w:lang w:val="zh-CN"/>
      </w:rPr>
      <w:t>1</w:t>
    </w:r>
    <w:r>
      <w:rPr>
        <w:rFonts w:ascii="Calibri" w:hAnsi="Calibri"/>
        <w:sz w:val="21"/>
        <w:szCs w:val="21"/>
      </w:rPr>
      <w:fldChar w:fldCharType="end"/>
    </w:r>
  </w:p>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4183145"/>
      <w:docPartObj>
        <w:docPartGallery w:val="autotext"/>
      </w:docPartObj>
    </w:sdtPr>
    <w:sdtEndPr>
      <w:rPr>
        <w:rFonts w:ascii="Calibri" w:hAnsi="Calibri"/>
        <w:sz w:val="21"/>
        <w:szCs w:val="21"/>
        <w:lang w:val="zh-CN" w:eastAsia="zh-CN"/>
      </w:rPr>
    </w:sdtEndPr>
    <w:sdtContent>
      <w:p>
        <w:pPr>
          <w:pStyle w:val="16"/>
          <w:jc w:val="center"/>
          <w:rPr>
            <w:rFonts w:ascii="Calibri" w:hAnsi="Calibri"/>
            <w:sz w:val="21"/>
            <w:szCs w:val="21"/>
            <w:lang w:val="zh-CN" w:eastAsia="zh-CN"/>
          </w:rPr>
        </w:pPr>
        <w:r>
          <w:rPr>
            <w:rFonts w:ascii="Calibri" w:hAnsi="Calibri"/>
            <w:sz w:val="21"/>
            <w:szCs w:val="21"/>
            <w:lang w:val="zh-CN" w:eastAsia="zh-CN"/>
          </w:rPr>
          <w:fldChar w:fldCharType="begin"/>
        </w:r>
        <w:r>
          <w:rPr>
            <w:rFonts w:ascii="Calibri" w:hAnsi="Calibri"/>
            <w:sz w:val="21"/>
            <w:szCs w:val="21"/>
            <w:lang w:val="zh-CN" w:eastAsia="zh-CN"/>
          </w:rPr>
          <w:instrText xml:space="preserve">PAGE   \* MERGEFORMAT</w:instrText>
        </w:r>
        <w:r>
          <w:rPr>
            <w:rFonts w:ascii="Calibri" w:hAnsi="Calibri"/>
            <w:sz w:val="21"/>
            <w:szCs w:val="21"/>
            <w:lang w:val="zh-CN" w:eastAsia="zh-CN"/>
          </w:rPr>
          <w:fldChar w:fldCharType="separate"/>
        </w:r>
        <w:r>
          <w:rPr>
            <w:rFonts w:ascii="Calibri" w:hAnsi="Calibri"/>
            <w:sz w:val="21"/>
            <w:szCs w:val="21"/>
            <w:lang w:val="zh-CN" w:eastAsia="zh-CN"/>
          </w:rPr>
          <w:t>36</w:t>
        </w:r>
        <w:r>
          <w:rPr>
            <w:rFonts w:ascii="Calibri" w:hAnsi="Calibri"/>
            <w:sz w:val="21"/>
            <w:szCs w:val="21"/>
            <w:lang w:val="zh-CN" w:eastAsia="zh-CN"/>
          </w:rPr>
          <w:fldChar w:fldCharType="end"/>
        </w:r>
      </w:p>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0302BC"/>
    <w:multiLevelType w:val="singleLevel"/>
    <w:tmpl w:val="E10302B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7"/>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4ZGNiZTJjZTljMWJiMDNlYzIyZmMzOTBhMzg4YTYifQ=="/>
  </w:docVars>
  <w:rsids>
    <w:rsidRoot w:val="00A14947"/>
    <w:rsid w:val="000060B3"/>
    <w:rsid w:val="000070B9"/>
    <w:rsid w:val="000121ED"/>
    <w:rsid w:val="000139F2"/>
    <w:rsid w:val="00013F99"/>
    <w:rsid w:val="00017324"/>
    <w:rsid w:val="0002041C"/>
    <w:rsid w:val="0002529D"/>
    <w:rsid w:val="00026A92"/>
    <w:rsid w:val="00030935"/>
    <w:rsid w:val="00040602"/>
    <w:rsid w:val="00041153"/>
    <w:rsid w:val="0004364B"/>
    <w:rsid w:val="00044C8D"/>
    <w:rsid w:val="000465D0"/>
    <w:rsid w:val="00046929"/>
    <w:rsid w:val="00046BC9"/>
    <w:rsid w:val="000473AD"/>
    <w:rsid w:val="00061B1F"/>
    <w:rsid w:val="0006408C"/>
    <w:rsid w:val="00071319"/>
    <w:rsid w:val="000730AC"/>
    <w:rsid w:val="000733C4"/>
    <w:rsid w:val="00073D66"/>
    <w:rsid w:val="00074783"/>
    <w:rsid w:val="00076992"/>
    <w:rsid w:val="0007757D"/>
    <w:rsid w:val="0007784D"/>
    <w:rsid w:val="0008070B"/>
    <w:rsid w:val="000810AC"/>
    <w:rsid w:val="00081A02"/>
    <w:rsid w:val="00082090"/>
    <w:rsid w:val="00082231"/>
    <w:rsid w:val="00082B4D"/>
    <w:rsid w:val="00087469"/>
    <w:rsid w:val="000922AE"/>
    <w:rsid w:val="00092D38"/>
    <w:rsid w:val="0009377B"/>
    <w:rsid w:val="00095D78"/>
    <w:rsid w:val="00095F9F"/>
    <w:rsid w:val="00097168"/>
    <w:rsid w:val="00097558"/>
    <w:rsid w:val="00097F05"/>
    <w:rsid w:val="000A1485"/>
    <w:rsid w:val="000A20C9"/>
    <w:rsid w:val="000A20E1"/>
    <w:rsid w:val="000A35A1"/>
    <w:rsid w:val="000A39BA"/>
    <w:rsid w:val="000A3B39"/>
    <w:rsid w:val="000A46C5"/>
    <w:rsid w:val="000A5241"/>
    <w:rsid w:val="000A6F01"/>
    <w:rsid w:val="000B058F"/>
    <w:rsid w:val="000B2213"/>
    <w:rsid w:val="000B2594"/>
    <w:rsid w:val="000B3161"/>
    <w:rsid w:val="000B4467"/>
    <w:rsid w:val="000B4DB9"/>
    <w:rsid w:val="000C097E"/>
    <w:rsid w:val="000C09AC"/>
    <w:rsid w:val="000C1210"/>
    <w:rsid w:val="000C4B2F"/>
    <w:rsid w:val="000C69D7"/>
    <w:rsid w:val="000C6A2B"/>
    <w:rsid w:val="000C767F"/>
    <w:rsid w:val="000C7AD4"/>
    <w:rsid w:val="000D0248"/>
    <w:rsid w:val="000D03C6"/>
    <w:rsid w:val="000D084D"/>
    <w:rsid w:val="000D21B1"/>
    <w:rsid w:val="000D585D"/>
    <w:rsid w:val="000D5A44"/>
    <w:rsid w:val="000E0FBC"/>
    <w:rsid w:val="000E1935"/>
    <w:rsid w:val="000E3ED2"/>
    <w:rsid w:val="000E45A3"/>
    <w:rsid w:val="000E633C"/>
    <w:rsid w:val="000E7E64"/>
    <w:rsid w:val="000F2529"/>
    <w:rsid w:val="000F600F"/>
    <w:rsid w:val="000F637E"/>
    <w:rsid w:val="001034A8"/>
    <w:rsid w:val="0010673F"/>
    <w:rsid w:val="001076C2"/>
    <w:rsid w:val="00107D37"/>
    <w:rsid w:val="001128F6"/>
    <w:rsid w:val="001130EE"/>
    <w:rsid w:val="00116A01"/>
    <w:rsid w:val="00131F42"/>
    <w:rsid w:val="001357F1"/>
    <w:rsid w:val="001360D5"/>
    <w:rsid w:val="00140FA8"/>
    <w:rsid w:val="001420F3"/>
    <w:rsid w:val="00142FEB"/>
    <w:rsid w:val="00143A2D"/>
    <w:rsid w:val="00145A41"/>
    <w:rsid w:val="00147372"/>
    <w:rsid w:val="00151675"/>
    <w:rsid w:val="0015211D"/>
    <w:rsid w:val="00154CB9"/>
    <w:rsid w:val="00154E96"/>
    <w:rsid w:val="00157435"/>
    <w:rsid w:val="0016040D"/>
    <w:rsid w:val="00165B60"/>
    <w:rsid w:val="00166102"/>
    <w:rsid w:val="001662CC"/>
    <w:rsid w:val="001724F0"/>
    <w:rsid w:val="0017272A"/>
    <w:rsid w:val="00172EAB"/>
    <w:rsid w:val="0017504D"/>
    <w:rsid w:val="0017671A"/>
    <w:rsid w:val="00177422"/>
    <w:rsid w:val="0018103E"/>
    <w:rsid w:val="00182889"/>
    <w:rsid w:val="00183182"/>
    <w:rsid w:val="00184590"/>
    <w:rsid w:val="001870D1"/>
    <w:rsid w:val="0018781E"/>
    <w:rsid w:val="00191EF7"/>
    <w:rsid w:val="0019262D"/>
    <w:rsid w:val="00192A13"/>
    <w:rsid w:val="001932B2"/>
    <w:rsid w:val="001932FF"/>
    <w:rsid w:val="0019784C"/>
    <w:rsid w:val="001A1B35"/>
    <w:rsid w:val="001A48A2"/>
    <w:rsid w:val="001A6F61"/>
    <w:rsid w:val="001A769C"/>
    <w:rsid w:val="001B148D"/>
    <w:rsid w:val="001B2CFE"/>
    <w:rsid w:val="001B4371"/>
    <w:rsid w:val="001B5ABA"/>
    <w:rsid w:val="001B72B8"/>
    <w:rsid w:val="001C384D"/>
    <w:rsid w:val="001C3F20"/>
    <w:rsid w:val="001C3FB6"/>
    <w:rsid w:val="001C69B3"/>
    <w:rsid w:val="001D5595"/>
    <w:rsid w:val="001D73AA"/>
    <w:rsid w:val="001D7874"/>
    <w:rsid w:val="001D7F22"/>
    <w:rsid w:val="001E1BEB"/>
    <w:rsid w:val="001E285B"/>
    <w:rsid w:val="001F0F17"/>
    <w:rsid w:val="001F1B57"/>
    <w:rsid w:val="001F3347"/>
    <w:rsid w:val="001F69E4"/>
    <w:rsid w:val="00200EA3"/>
    <w:rsid w:val="002029E6"/>
    <w:rsid w:val="002117D5"/>
    <w:rsid w:val="002125B4"/>
    <w:rsid w:val="00212B97"/>
    <w:rsid w:val="00213D4C"/>
    <w:rsid w:val="00214A0C"/>
    <w:rsid w:val="0021525F"/>
    <w:rsid w:val="002155B8"/>
    <w:rsid w:val="00215768"/>
    <w:rsid w:val="0021663B"/>
    <w:rsid w:val="00216E74"/>
    <w:rsid w:val="00217C2A"/>
    <w:rsid w:val="00221791"/>
    <w:rsid w:val="002222FB"/>
    <w:rsid w:val="00224839"/>
    <w:rsid w:val="002249B2"/>
    <w:rsid w:val="00226574"/>
    <w:rsid w:val="002278EC"/>
    <w:rsid w:val="00230A26"/>
    <w:rsid w:val="0023280E"/>
    <w:rsid w:val="002357A1"/>
    <w:rsid w:val="00236066"/>
    <w:rsid w:val="002377D1"/>
    <w:rsid w:val="002424D2"/>
    <w:rsid w:val="00242FC4"/>
    <w:rsid w:val="00246D4A"/>
    <w:rsid w:val="002506BC"/>
    <w:rsid w:val="00252993"/>
    <w:rsid w:val="00254345"/>
    <w:rsid w:val="00255DE7"/>
    <w:rsid w:val="0026003F"/>
    <w:rsid w:val="00264557"/>
    <w:rsid w:val="002678DC"/>
    <w:rsid w:val="00270AA3"/>
    <w:rsid w:val="00271EFF"/>
    <w:rsid w:val="002805AB"/>
    <w:rsid w:val="00280A60"/>
    <w:rsid w:val="002823AB"/>
    <w:rsid w:val="0028401C"/>
    <w:rsid w:val="00284204"/>
    <w:rsid w:val="0028707B"/>
    <w:rsid w:val="00290204"/>
    <w:rsid w:val="002907C0"/>
    <w:rsid w:val="00290E69"/>
    <w:rsid w:val="00291753"/>
    <w:rsid w:val="00291773"/>
    <w:rsid w:val="00293F63"/>
    <w:rsid w:val="00296583"/>
    <w:rsid w:val="002A168C"/>
    <w:rsid w:val="002A18C2"/>
    <w:rsid w:val="002A3309"/>
    <w:rsid w:val="002A3DC7"/>
    <w:rsid w:val="002B1999"/>
    <w:rsid w:val="002B49E2"/>
    <w:rsid w:val="002B7B00"/>
    <w:rsid w:val="002B7C44"/>
    <w:rsid w:val="002C2B17"/>
    <w:rsid w:val="002C4F55"/>
    <w:rsid w:val="002C6CB2"/>
    <w:rsid w:val="002D0B4E"/>
    <w:rsid w:val="002D134C"/>
    <w:rsid w:val="002D3DD0"/>
    <w:rsid w:val="002E1F3A"/>
    <w:rsid w:val="002E298A"/>
    <w:rsid w:val="002E2F71"/>
    <w:rsid w:val="002E3834"/>
    <w:rsid w:val="002E64E0"/>
    <w:rsid w:val="002F0778"/>
    <w:rsid w:val="002F3B18"/>
    <w:rsid w:val="00300DA3"/>
    <w:rsid w:val="00301978"/>
    <w:rsid w:val="00302614"/>
    <w:rsid w:val="0030332C"/>
    <w:rsid w:val="003051C2"/>
    <w:rsid w:val="003108B5"/>
    <w:rsid w:val="00311512"/>
    <w:rsid w:val="00312296"/>
    <w:rsid w:val="00313173"/>
    <w:rsid w:val="00314F0E"/>
    <w:rsid w:val="003156E1"/>
    <w:rsid w:val="00315FDA"/>
    <w:rsid w:val="003169D9"/>
    <w:rsid w:val="00317534"/>
    <w:rsid w:val="00321D8E"/>
    <w:rsid w:val="00322B21"/>
    <w:rsid w:val="0032497D"/>
    <w:rsid w:val="00325928"/>
    <w:rsid w:val="00330373"/>
    <w:rsid w:val="003326EA"/>
    <w:rsid w:val="00332863"/>
    <w:rsid w:val="00333160"/>
    <w:rsid w:val="003349CB"/>
    <w:rsid w:val="0033684D"/>
    <w:rsid w:val="00337B42"/>
    <w:rsid w:val="0034009C"/>
    <w:rsid w:val="00341B42"/>
    <w:rsid w:val="003431FF"/>
    <w:rsid w:val="0034348F"/>
    <w:rsid w:val="00343F91"/>
    <w:rsid w:val="00344092"/>
    <w:rsid w:val="003513B7"/>
    <w:rsid w:val="00355656"/>
    <w:rsid w:val="00355849"/>
    <w:rsid w:val="00356125"/>
    <w:rsid w:val="00356653"/>
    <w:rsid w:val="0035743F"/>
    <w:rsid w:val="00357BE2"/>
    <w:rsid w:val="0036170C"/>
    <w:rsid w:val="0036205A"/>
    <w:rsid w:val="00363506"/>
    <w:rsid w:val="00366E0F"/>
    <w:rsid w:val="00367B30"/>
    <w:rsid w:val="00371333"/>
    <w:rsid w:val="0037375A"/>
    <w:rsid w:val="00375DF0"/>
    <w:rsid w:val="00380040"/>
    <w:rsid w:val="00381A72"/>
    <w:rsid w:val="00382F2C"/>
    <w:rsid w:val="00384676"/>
    <w:rsid w:val="00387999"/>
    <w:rsid w:val="0039069B"/>
    <w:rsid w:val="00390857"/>
    <w:rsid w:val="00390E51"/>
    <w:rsid w:val="00391FBF"/>
    <w:rsid w:val="00392A3A"/>
    <w:rsid w:val="003962FB"/>
    <w:rsid w:val="003A4BF3"/>
    <w:rsid w:val="003A69A5"/>
    <w:rsid w:val="003A7E21"/>
    <w:rsid w:val="003B08C6"/>
    <w:rsid w:val="003B420D"/>
    <w:rsid w:val="003C3C19"/>
    <w:rsid w:val="003C6C16"/>
    <w:rsid w:val="003C6F84"/>
    <w:rsid w:val="003D147B"/>
    <w:rsid w:val="003D794D"/>
    <w:rsid w:val="003E13B0"/>
    <w:rsid w:val="003E3058"/>
    <w:rsid w:val="003E43E7"/>
    <w:rsid w:val="003E451B"/>
    <w:rsid w:val="003E6345"/>
    <w:rsid w:val="003E76A9"/>
    <w:rsid w:val="003F0809"/>
    <w:rsid w:val="003F6077"/>
    <w:rsid w:val="003F6A8C"/>
    <w:rsid w:val="003F6B97"/>
    <w:rsid w:val="003F755C"/>
    <w:rsid w:val="004021C0"/>
    <w:rsid w:val="004030DA"/>
    <w:rsid w:val="00406F01"/>
    <w:rsid w:val="0041307B"/>
    <w:rsid w:val="00414CD5"/>
    <w:rsid w:val="00416D50"/>
    <w:rsid w:val="00416FD5"/>
    <w:rsid w:val="004173F3"/>
    <w:rsid w:val="00417772"/>
    <w:rsid w:val="00417D46"/>
    <w:rsid w:val="00420E6A"/>
    <w:rsid w:val="00421233"/>
    <w:rsid w:val="00421D72"/>
    <w:rsid w:val="004235E7"/>
    <w:rsid w:val="00425A9E"/>
    <w:rsid w:val="00426D6B"/>
    <w:rsid w:val="00427407"/>
    <w:rsid w:val="00430D61"/>
    <w:rsid w:val="00431E6C"/>
    <w:rsid w:val="00433724"/>
    <w:rsid w:val="00433751"/>
    <w:rsid w:val="00433CE7"/>
    <w:rsid w:val="00434096"/>
    <w:rsid w:val="0043453E"/>
    <w:rsid w:val="0044346D"/>
    <w:rsid w:val="00444412"/>
    <w:rsid w:val="00447B6D"/>
    <w:rsid w:val="00450140"/>
    <w:rsid w:val="00450593"/>
    <w:rsid w:val="004519C4"/>
    <w:rsid w:val="00452738"/>
    <w:rsid w:val="00454FCB"/>
    <w:rsid w:val="00456091"/>
    <w:rsid w:val="00457069"/>
    <w:rsid w:val="0046162A"/>
    <w:rsid w:val="00464B52"/>
    <w:rsid w:val="004653F9"/>
    <w:rsid w:val="00466321"/>
    <w:rsid w:val="00467BA8"/>
    <w:rsid w:val="00471080"/>
    <w:rsid w:val="00475A00"/>
    <w:rsid w:val="00475E3F"/>
    <w:rsid w:val="004826AE"/>
    <w:rsid w:val="004832FF"/>
    <w:rsid w:val="00484A85"/>
    <w:rsid w:val="00484B9B"/>
    <w:rsid w:val="004855F6"/>
    <w:rsid w:val="00485601"/>
    <w:rsid w:val="0048661E"/>
    <w:rsid w:val="004878B4"/>
    <w:rsid w:val="00494670"/>
    <w:rsid w:val="004A3823"/>
    <w:rsid w:val="004A3C7D"/>
    <w:rsid w:val="004A5D89"/>
    <w:rsid w:val="004B265A"/>
    <w:rsid w:val="004B43E5"/>
    <w:rsid w:val="004B57C3"/>
    <w:rsid w:val="004B62DD"/>
    <w:rsid w:val="004B708B"/>
    <w:rsid w:val="004C70D7"/>
    <w:rsid w:val="004D0252"/>
    <w:rsid w:val="004D4FBC"/>
    <w:rsid w:val="004E11FC"/>
    <w:rsid w:val="004E6946"/>
    <w:rsid w:val="004E79D6"/>
    <w:rsid w:val="004F0D21"/>
    <w:rsid w:val="004F1AD8"/>
    <w:rsid w:val="005023D7"/>
    <w:rsid w:val="00503953"/>
    <w:rsid w:val="005039CB"/>
    <w:rsid w:val="00503BC4"/>
    <w:rsid w:val="00504658"/>
    <w:rsid w:val="0050558F"/>
    <w:rsid w:val="00505BC8"/>
    <w:rsid w:val="00506286"/>
    <w:rsid w:val="00510813"/>
    <w:rsid w:val="00511990"/>
    <w:rsid w:val="00511DE0"/>
    <w:rsid w:val="00512537"/>
    <w:rsid w:val="00514870"/>
    <w:rsid w:val="00514B9B"/>
    <w:rsid w:val="00515DA5"/>
    <w:rsid w:val="005162D8"/>
    <w:rsid w:val="00517F02"/>
    <w:rsid w:val="005212BE"/>
    <w:rsid w:val="00523545"/>
    <w:rsid w:val="00524303"/>
    <w:rsid w:val="005258A2"/>
    <w:rsid w:val="005275FC"/>
    <w:rsid w:val="00530031"/>
    <w:rsid w:val="00530574"/>
    <w:rsid w:val="005333FB"/>
    <w:rsid w:val="005359B3"/>
    <w:rsid w:val="005401AE"/>
    <w:rsid w:val="00542E07"/>
    <w:rsid w:val="00545424"/>
    <w:rsid w:val="00546D5C"/>
    <w:rsid w:val="00552B5E"/>
    <w:rsid w:val="00554A7B"/>
    <w:rsid w:val="0055572C"/>
    <w:rsid w:val="00557115"/>
    <w:rsid w:val="00557DB6"/>
    <w:rsid w:val="0056106A"/>
    <w:rsid w:val="00562451"/>
    <w:rsid w:val="00563513"/>
    <w:rsid w:val="00567F98"/>
    <w:rsid w:val="005720AE"/>
    <w:rsid w:val="0057603F"/>
    <w:rsid w:val="00577DE6"/>
    <w:rsid w:val="00587EDD"/>
    <w:rsid w:val="005937D5"/>
    <w:rsid w:val="00594D77"/>
    <w:rsid w:val="00595A5E"/>
    <w:rsid w:val="005969E4"/>
    <w:rsid w:val="005A06B7"/>
    <w:rsid w:val="005A1759"/>
    <w:rsid w:val="005A17C1"/>
    <w:rsid w:val="005A1D9F"/>
    <w:rsid w:val="005A3E24"/>
    <w:rsid w:val="005A4152"/>
    <w:rsid w:val="005A4929"/>
    <w:rsid w:val="005A68A7"/>
    <w:rsid w:val="005B0DA3"/>
    <w:rsid w:val="005B1AF4"/>
    <w:rsid w:val="005C1B39"/>
    <w:rsid w:val="005C4A24"/>
    <w:rsid w:val="005C72BC"/>
    <w:rsid w:val="005C7EE6"/>
    <w:rsid w:val="005D0DA1"/>
    <w:rsid w:val="005D1172"/>
    <w:rsid w:val="005D232F"/>
    <w:rsid w:val="005D36AB"/>
    <w:rsid w:val="005D48CE"/>
    <w:rsid w:val="005E1490"/>
    <w:rsid w:val="005E4077"/>
    <w:rsid w:val="005E4B04"/>
    <w:rsid w:val="005E618A"/>
    <w:rsid w:val="005E6730"/>
    <w:rsid w:val="005E6CDA"/>
    <w:rsid w:val="005E6F9B"/>
    <w:rsid w:val="005E7B70"/>
    <w:rsid w:val="005F2387"/>
    <w:rsid w:val="005F3C8F"/>
    <w:rsid w:val="005F4FD4"/>
    <w:rsid w:val="005F5DF7"/>
    <w:rsid w:val="005F6099"/>
    <w:rsid w:val="00605D3D"/>
    <w:rsid w:val="00614CA9"/>
    <w:rsid w:val="00617CC3"/>
    <w:rsid w:val="0063300A"/>
    <w:rsid w:val="00637435"/>
    <w:rsid w:val="006377A6"/>
    <w:rsid w:val="00637A3D"/>
    <w:rsid w:val="006411EF"/>
    <w:rsid w:val="00653E00"/>
    <w:rsid w:val="0065597A"/>
    <w:rsid w:val="00667C2A"/>
    <w:rsid w:val="00672776"/>
    <w:rsid w:val="00673863"/>
    <w:rsid w:val="006748B8"/>
    <w:rsid w:val="006775C3"/>
    <w:rsid w:val="0068081B"/>
    <w:rsid w:val="0068403E"/>
    <w:rsid w:val="00685BD7"/>
    <w:rsid w:val="0069290A"/>
    <w:rsid w:val="00692F16"/>
    <w:rsid w:val="0069775A"/>
    <w:rsid w:val="00697813"/>
    <w:rsid w:val="006A0BA6"/>
    <w:rsid w:val="006A1A5E"/>
    <w:rsid w:val="006A1B02"/>
    <w:rsid w:val="006A2D7E"/>
    <w:rsid w:val="006A3A6B"/>
    <w:rsid w:val="006A3EE8"/>
    <w:rsid w:val="006A46B4"/>
    <w:rsid w:val="006A72BF"/>
    <w:rsid w:val="006B03F2"/>
    <w:rsid w:val="006B0F59"/>
    <w:rsid w:val="006B37DC"/>
    <w:rsid w:val="006B4869"/>
    <w:rsid w:val="006B4F68"/>
    <w:rsid w:val="006B5D15"/>
    <w:rsid w:val="006C0592"/>
    <w:rsid w:val="006C1DBB"/>
    <w:rsid w:val="006C272E"/>
    <w:rsid w:val="006C5479"/>
    <w:rsid w:val="006C6304"/>
    <w:rsid w:val="006D13B5"/>
    <w:rsid w:val="006D30A0"/>
    <w:rsid w:val="006D3CB8"/>
    <w:rsid w:val="006D6180"/>
    <w:rsid w:val="006E0123"/>
    <w:rsid w:val="006E12FF"/>
    <w:rsid w:val="006E143A"/>
    <w:rsid w:val="006E4ADC"/>
    <w:rsid w:val="006E607E"/>
    <w:rsid w:val="006E61B5"/>
    <w:rsid w:val="006E73F7"/>
    <w:rsid w:val="006F0294"/>
    <w:rsid w:val="006F02EF"/>
    <w:rsid w:val="006F1457"/>
    <w:rsid w:val="006F33EF"/>
    <w:rsid w:val="006F6DD5"/>
    <w:rsid w:val="00700AF4"/>
    <w:rsid w:val="00703509"/>
    <w:rsid w:val="00706C5D"/>
    <w:rsid w:val="00715329"/>
    <w:rsid w:val="00717F47"/>
    <w:rsid w:val="007227B1"/>
    <w:rsid w:val="00723C34"/>
    <w:rsid w:val="007258C5"/>
    <w:rsid w:val="0072713A"/>
    <w:rsid w:val="00730E28"/>
    <w:rsid w:val="00732301"/>
    <w:rsid w:val="00732922"/>
    <w:rsid w:val="00736A87"/>
    <w:rsid w:val="00737F29"/>
    <w:rsid w:val="007406EE"/>
    <w:rsid w:val="007444D8"/>
    <w:rsid w:val="0074497C"/>
    <w:rsid w:val="00747E36"/>
    <w:rsid w:val="00750F8A"/>
    <w:rsid w:val="00751229"/>
    <w:rsid w:val="00751570"/>
    <w:rsid w:val="0075162E"/>
    <w:rsid w:val="00754034"/>
    <w:rsid w:val="007561AC"/>
    <w:rsid w:val="00756556"/>
    <w:rsid w:val="007618C4"/>
    <w:rsid w:val="007628F3"/>
    <w:rsid w:val="00764254"/>
    <w:rsid w:val="00764948"/>
    <w:rsid w:val="00767980"/>
    <w:rsid w:val="00770B19"/>
    <w:rsid w:val="007711E9"/>
    <w:rsid w:val="00772902"/>
    <w:rsid w:val="00772936"/>
    <w:rsid w:val="00774379"/>
    <w:rsid w:val="0077463F"/>
    <w:rsid w:val="00776766"/>
    <w:rsid w:val="007768D8"/>
    <w:rsid w:val="00782681"/>
    <w:rsid w:val="007836EA"/>
    <w:rsid w:val="007836ED"/>
    <w:rsid w:val="00784CDA"/>
    <w:rsid w:val="00785FE6"/>
    <w:rsid w:val="0078686F"/>
    <w:rsid w:val="007906C4"/>
    <w:rsid w:val="00790701"/>
    <w:rsid w:val="0079169D"/>
    <w:rsid w:val="007940EA"/>
    <w:rsid w:val="00794128"/>
    <w:rsid w:val="00796591"/>
    <w:rsid w:val="007967E8"/>
    <w:rsid w:val="00797773"/>
    <w:rsid w:val="007A1DCF"/>
    <w:rsid w:val="007A1ED6"/>
    <w:rsid w:val="007A2170"/>
    <w:rsid w:val="007A22BF"/>
    <w:rsid w:val="007A2A48"/>
    <w:rsid w:val="007A3323"/>
    <w:rsid w:val="007A37A0"/>
    <w:rsid w:val="007A419F"/>
    <w:rsid w:val="007A4C66"/>
    <w:rsid w:val="007A54F8"/>
    <w:rsid w:val="007B3A36"/>
    <w:rsid w:val="007B46A0"/>
    <w:rsid w:val="007B72B8"/>
    <w:rsid w:val="007B7A58"/>
    <w:rsid w:val="007C21B5"/>
    <w:rsid w:val="007C444E"/>
    <w:rsid w:val="007D0C10"/>
    <w:rsid w:val="007D28BC"/>
    <w:rsid w:val="007D3DB8"/>
    <w:rsid w:val="007D580B"/>
    <w:rsid w:val="007D5C55"/>
    <w:rsid w:val="007E4A6A"/>
    <w:rsid w:val="007E4BD2"/>
    <w:rsid w:val="007E52F9"/>
    <w:rsid w:val="007E6A9E"/>
    <w:rsid w:val="007E6CC8"/>
    <w:rsid w:val="007F4988"/>
    <w:rsid w:val="007F6D77"/>
    <w:rsid w:val="007F6D9E"/>
    <w:rsid w:val="007F77D8"/>
    <w:rsid w:val="008003CD"/>
    <w:rsid w:val="00801393"/>
    <w:rsid w:val="00802F88"/>
    <w:rsid w:val="00802FDF"/>
    <w:rsid w:val="00810973"/>
    <w:rsid w:val="00811559"/>
    <w:rsid w:val="0081293E"/>
    <w:rsid w:val="00813295"/>
    <w:rsid w:val="00815465"/>
    <w:rsid w:val="0081668C"/>
    <w:rsid w:val="00817BB4"/>
    <w:rsid w:val="00817E9A"/>
    <w:rsid w:val="00826A7B"/>
    <w:rsid w:val="00827FC4"/>
    <w:rsid w:val="008306BD"/>
    <w:rsid w:val="0083185B"/>
    <w:rsid w:val="00831A80"/>
    <w:rsid w:val="00833450"/>
    <w:rsid w:val="00833743"/>
    <w:rsid w:val="008340A4"/>
    <w:rsid w:val="00834EBA"/>
    <w:rsid w:val="0084036E"/>
    <w:rsid w:val="00840F99"/>
    <w:rsid w:val="0084308F"/>
    <w:rsid w:val="00845219"/>
    <w:rsid w:val="00846914"/>
    <w:rsid w:val="00847F85"/>
    <w:rsid w:val="008525B8"/>
    <w:rsid w:val="00852683"/>
    <w:rsid w:val="00853595"/>
    <w:rsid w:val="00857B92"/>
    <w:rsid w:val="00861645"/>
    <w:rsid w:val="0086432F"/>
    <w:rsid w:val="008644F3"/>
    <w:rsid w:val="0087135F"/>
    <w:rsid w:val="00872D94"/>
    <w:rsid w:val="00874668"/>
    <w:rsid w:val="00880364"/>
    <w:rsid w:val="0088050E"/>
    <w:rsid w:val="00882D98"/>
    <w:rsid w:val="00890C7B"/>
    <w:rsid w:val="00891592"/>
    <w:rsid w:val="00891E9E"/>
    <w:rsid w:val="008945D4"/>
    <w:rsid w:val="0089607E"/>
    <w:rsid w:val="00897730"/>
    <w:rsid w:val="008A2F68"/>
    <w:rsid w:val="008A56A7"/>
    <w:rsid w:val="008B07B6"/>
    <w:rsid w:val="008B1AF9"/>
    <w:rsid w:val="008B3F6F"/>
    <w:rsid w:val="008B4FA6"/>
    <w:rsid w:val="008B5282"/>
    <w:rsid w:val="008B5A02"/>
    <w:rsid w:val="008B7C17"/>
    <w:rsid w:val="008C2D01"/>
    <w:rsid w:val="008C3BCD"/>
    <w:rsid w:val="008C40E6"/>
    <w:rsid w:val="008C5BF6"/>
    <w:rsid w:val="008D0F7A"/>
    <w:rsid w:val="008D68E4"/>
    <w:rsid w:val="008D7399"/>
    <w:rsid w:val="008E0506"/>
    <w:rsid w:val="008E0CFF"/>
    <w:rsid w:val="008E48A8"/>
    <w:rsid w:val="008E5D6B"/>
    <w:rsid w:val="008E7501"/>
    <w:rsid w:val="008E76F0"/>
    <w:rsid w:val="008F15FE"/>
    <w:rsid w:val="008F2D29"/>
    <w:rsid w:val="008F5187"/>
    <w:rsid w:val="008F5F5F"/>
    <w:rsid w:val="008F60D8"/>
    <w:rsid w:val="00902727"/>
    <w:rsid w:val="0090312B"/>
    <w:rsid w:val="009074D8"/>
    <w:rsid w:val="00907A97"/>
    <w:rsid w:val="00910CCB"/>
    <w:rsid w:val="00913724"/>
    <w:rsid w:val="00913E36"/>
    <w:rsid w:val="009157C7"/>
    <w:rsid w:val="0091736D"/>
    <w:rsid w:val="009174F5"/>
    <w:rsid w:val="009268BB"/>
    <w:rsid w:val="0093037A"/>
    <w:rsid w:val="009311B2"/>
    <w:rsid w:val="00932A90"/>
    <w:rsid w:val="00935921"/>
    <w:rsid w:val="009359B0"/>
    <w:rsid w:val="0094154D"/>
    <w:rsid w:val="009448B3"/>
    <w:rsid w:val="0095155F"/>
    <w:rsid w:val="00952910"/>
    <w:rsid w:val="00954429"/>
    <w:rsid w:val="009563CE"/>
    <w:rsid w:val="00956FEA"/>
    <w:rsid w:val="009625D1"/>
    <w:rsid w:val="00963FD3"/>
    <w:rsid w:val="00965E1C"/>
    <w:rsid w:val="00970BEB"/>
    <w:rsid w:val="00974E48"/>
    <w:rsid w:val="00976328"/>
    <w:rsid w:val="0097680D"/>
    <w:rsid w:val="00982438"/>
    <w:rsid w:val="00982C29"/>
    <w:rsid w:val="0098404C"/>
    <w:rsid w:val="00984E08"/>
    <w:rsid w:val="00985283"/>
    <w:rsid w:val="009900BC"/>
    <w:rsid w:val="009940C4"/>
    <w:rsid w:val="00995992"/>
    <w:rsid w:val="0099614E"/>
    <w:rsid w:val="009975E6"/>
    <w:rsid w:val="00997E4C"/>
    <w:rsid w:val="009A03E5"/>
    <w:rsid w:val="009A0866"/>
    <w:rsid w:val="009A0F3B"/>
    <w:rsid w:val="009A1BB4"/>
    <w:rsid w:val="009A2628"/>
    <w:rsid w:val="009A3200"/>
    <w:rsid w:val="009A3C0A"/>
    <w:rsid w:val="009A5008"/>
    <w:rsid w:val="009A7410"/>
    <w:rsid w:val="009B0897"/>
    <w:rsid w:val="009B7BD9"/>
    <w:rsid w:val="009C2F4E"/>
    <w:rsid w:val="009C7666"/>
    <w:rsid w:val="009C7DD5"/>
    <w:rsid w:val="009D7223"/>
    <w:rsid w:val="009E227D"/>
    <w:rsid w:val="009E2B23"/>
    <w:rsid w:val="009E3944"/>
    <w:rsid w:val="009E5019"/>
    <w:rsid w:val="009E61F3"/>
    <w:rsid w:val="009E7B6C"/>
    <w:rsid w:val="009F00F1"/>
    <w:rsid w:val="009F0728"/>
    <w:rsid w:val="009F386F"/>
    <w:rsid w:val="009F41F7"/>
    <w:rsid w:val="009F5D3A"/>
    <w:rsid w:val="009F7436"/>
    <w:rsid w:val="00A01448"/>
    <w:rsid w:val="00A01B6E"/>
    <w:rsid w:val="00A025C4"/>
    <w:rsid w:val="00A04F1B"/>
    <w:rsid w:val="00A0501B"/>
    <w:rsid w:val="00A05E60"/>
    <w:rsid w:val="00A07803"/>
    <w:rsid w:val="00A14947"/>
    <w:rsid w:val="00A14A78"/>
    <w:rsid w:val="00A1695B"/>
    <w:rsid w:val="00A2096F"/>
    <w:rsid w:val="00A2451A"/>
    <w:rsid w:val="00A260D5"/>
    <w:rsid w:val="00A272ED"/>
    <w:rsid w:val="00A32A83"/>
    <w:rsid w:val="00A330A8"/>
    <w:rsid w:val="00A368DB"/>
    <w:rsid w:val="00A41F48"/>
    <w:rsid w:val="00A423AA"/>
    <w:rsid w:val="00A50F67"/>
    <w:rsid w:val="00A51543"/>
    <w:rsid w:val="00A53EC6"/>
    <w:rsid w:val="00A547F3"/>
    <w:rsid w:val="00A55C0F"/>
    <w:rsid w:val="00A60E99"/>
    <w:rsid w:val="00A6191B"/>
    <w:rsid w:val="00A7273E"/>
    <w:rsid w:val="00A73537"/>
    <w:rsid w:val="00A76EFE"/>
    <w:rsid w:val="00A83B88"/>
    <w:rsid w:val="00A8598B"/>
    <w:rsid w:val="00A8713F"/>
    <w:rsid w:val="00A90BA1"/>
    <w:rsid w:val="00A92B73"/>
    <w:rsid w:val="00A941AC"/>
    <w:rsid w:val="00A94BDD"/>
    <w:rsid w:val="00A9542F"/>
    <w:rsid w:val="00A95C30"/>
    <w:rsid w:val="00A9654B"/>
    <w:rsid w:val="00A97A9A"/>
    <w:rsid w:val="00AA00CD"/>
    <w:rsid w:val="00AA0671"/>
    <w:rsid w:val="00AA2416"/>
    <w:rsid w:val="00AA2531"/>
    <w:rsid w:val="00AA41B5"/>
    <w:rsid w:val="00AA45C8"/>
    <w:rsid w:val="00AB140A"/>
    <w:rsid w:val="00AB1A77"/>
    <w:rsid w:val="00AB1E09"/>
    <w:rsid w:val="00AB33B7"/>
    <w:rsid w:val="00AB5330"/>
    <w:rsid w:val="00AB6398"/>
    <w:rsid w:val="00AB7747"/>
    <w:rsid w:val="00AC099E"/>
    <w:rsid w:val="00AC0A7C"/>
    <w:rsid w:val="00AC14CE"/>
    <w:rsid w:val="00AC1611"/>
    <w:rsid w:val="00AC2A56"/>
    <w:rsid w:val="00AC2E5E"/>
    <w:rsid w:val="00AC46C6"/>
    <w:rsid w:val="00AC770F"/>
    <w:rsid w:val="00AD055E"/>
    <w:rsid w:val="00AD47A7"/>
    <w:rsid w:val="00AD5A22"/>
    <w:rsid w:val="00AE092B"/>
    <w:rsid w:val="00AE10D9"/>
    <w:rsid w:val="00AE5CA2"/>
    <w:rsid w:val="00AE653A"/>
    <w:rsid w:val="00AF0CBF"/>
    <w:rsid w:val="00AF1773"/>
    <w:rsid w:val="00AF257F"/>
    <w:rsid w:val="00AF33CF"/>
    <w:rsid w:val="00AF4D50"/>
    <w:rsid w:val="00AF6179"/>
    <w:rsid w:val="00AF792B"/>
    <w:rsid w:val="00AF79BF"/>
    <w:rsid w:val="00AF7E26"/>
    <w:rsid w:val="00B01AB7"/>
    <w:rsid w:val="00B01D68"/>
    <w:rsid w:val="00B1015E"/>
    <w:rsid w:val="00B10433"/>
    <w:rsid w:val="00B12087"/>
    <w:rsid w:val="00B1295A"/>
    <w:rsid w:val="00B20A45"/>
    <w:rsid w:val="00B22C5C"/>
    <w:rsid w:val="00B24F30"/>
    <w:rsid w:val="00B31ABF"/>
    <w:rsid w:val="00B33538"/>
    <w:rsid w:val="00B33BE3"/>
    <w:rsid w:val="00B376D5"/>
    <w:rsid w:val="00B37797"/>
    <w:rsid w:val="00B37B17"/>
    <w:rsid w:val="00B4139F"/>
    <w:rsid w:val="00B43EEE"/>
    <w:rsid w:val="00B44173"/>
    <w:rsid w:val="00B45D2A"/>
    <w:rsid w:val="00B52E08"/>
    <w:rsid w:val="00B53B5D"/>
    <w:rsid w:val="00B545C1"/>
    <w:rsid w:val="00B5690B"/>
    <w:rsid w:val="00B57ADB"/>
    <w:rsid w:val="00B6055E"/>
    <w:rsid w:val="00B61F1D"/>
    <w:rsid w:val="00B6317D"/>
    <w:rsid w:val="00B64FD0"/>
    <w:rsid w:val="00B670BC"/>
    <w:rsid w:val="00B72B13"/>
    <w:rsid w:val="00B7302A"/>
    <w:rsid w:val="00B73242"/>
    <w:rsid w:val="00B7601A"/>
    <w:rsid w:val="00B7723F"/>
    <w:rsid w:val="00B80534"/>
    <w:rsid w:val="00B812D3"/>
    <w:rsid w:val="00B8433C"/>
    <w:rsid w:val="00B87491"/>
    <w:rsid w:val="00B9194F"/>
    <w:rsid w:val="00B97A9A"/>
    <w:rsid w:val="00BA0985"/>
    <w:rsid w:val="00BA2677"/>
    <w:rsid w:val="00BA29E9"/>
    <w:rsid w:val="00BA459F"/>
    <w:rsid w:val="00BA52CD"/>
    <w:rsid w:val="00BA5974"/>
    <w:rsid w:val="00BA7142"/>
    <w:rsid w:val="00BB237C"/>
    <w:rsid w:val="00BB41A3"/>
    <w:rsid w:val="00BB4578"/>
    <w:rsid w:val="00BB5210"/>
    <w:rsid w:val="00BC09A6"/>
    <w:rsid w:val="00BC1CDA"/>
    <w:rsid w:val="00BC32DC"/>
    <w:rsid w:val="00BC35B6"/>
    <w:rsid w:val="00BC38D6"/>
    <w:rsid w:val="00BC4EC7"/>
    <w:rsid w:val="00BC5B37"/>
    <w:rsid w:val="00BC5CCE"/>
    <w:rsid w:val="00BD1B51"/>
    <w:rsid w:val="00BD2D29"/>
    <w:rsid w:val="00BD4596"/>
    <w:rsid w:val="00BD485F"/>
    <w:rsid w:val="00BE1405"/>
    <w:rsid w:val="00BE164E"/>
    <w:rsid w:val="00BE312D"/>
    <w:rsid w:val="00BF1C20"/>
    <w:rsid w:val="00BF1DCA"/>
    <w:rsid w:val="00BF2071"/>
    <w:rsid w:val="00BF2AC1"/>
    <w:rsid w:val="00BF3A1F"/>
    <w:rsid w:val="00C04686"/>
    <w:rsid w:val="00C072B3"/>
    <w:rsid w:val="00C07346"/>
    <w:rsid w:val="00C10578"/>
    <w:rsid w:val="00C13401"/>
    <w:rsid w:val="00C135BC"/>
    <w:rsid w:val="00C15C95"/>
    <w:rsid w:val="00C16574"/>
    <w:rsid w:val="00C21209"/>
    <w:rsid w:val="00C2596A"/>
    <w:rsid w:val="00C27537"/>
    <w:rsid w:val="00C3043B"/>
    <w:rsid w:val="00C321CE"/>
    <w:rsid w:val="00C328FE"/>
    <w:rsid w:val="00C33507"/>
    <w:rsid w:val="00C40433"/>
    <w:rsid w:val="00C40BB2"/>
    <w:rsid w:val="00C4409D"/>
    <w:rsid w:val="00C44E72"/>
    <w:rsid w:val="00C45A06"/>
    <w:rsid w:val="00C46DF7"/>
    <w:rsid w:val="00C46F55"/>
    <w:rsid w:val="00C47E5B"/>
    <w:rsid w:val="00C5708D"/>
    <w:rsid w:val="00C60D8A"/>
    <w:rsid w:val="00C61E4B"/>
    <w:rsid w:val="00C64BFF"/>
    <w:rsid w:val="00C66391"/>
    <w:rsid w:val="00C66CE3"/>
    <w:rsid w:val="00C67DD7"/>
    <w:rsid w:val="00C704E9"/>
    <w:rsid w:val="00C763C9"/>
    <w:rsid w:val="00C80057"/>
    <w:rsid w:val="00C80D24"/>
    <w:rsid w:val="00C81750"/>
    <w:rsid w:val="00C82232"/>
    <w:rsid w:val="00C82913"/>
    <w:rsid w:val="00C920A6"/>
    <w:rsid w:val="00C94389"/>
    <w:rsid w:val="00C95CA0"/>
    <w:rsid w:val="00C972B1"/>
    <w:rsid w:val="00C97C87"/>
    <w:rsid w:val="00CA2CCE"/>
    <w:rsid w:val="00CA36B2"/>
    <w:rsid w:val="00CA43FD"/>
    <w:rsid w:val="00CA7EF8"/>
    <w:rsid w:val="00CB3289"/>
    <w:rsid w:val="00CB6B79"/>
    <w:rsid w:val="00CB71F2"/>
    <w:rsid w:val="00CB7E81"/>
    <w:rsid w:val="00CC410A"/>
    <w:rsid w:val="00CC489B"/>
    <w:rsid w:val="00CC5833"/>
    <w:rsid w:val="00CC60BF"/>
    <w:rsid w:val="00CD2BCD"/>
    <w:rsid w:val="00CD3A4C"/>
    <w:rsid w:val="00CE06EE"/>
    <w:rsid w:val="00CE0E3D"/>
    <w:rsid w:val="00CE10E9"/>
    <w:rsid w:val="00CE2910"/>
    <w:rsid w:val="00CE5393"/>
    <w:rsid w:val="00CE6C5D"/>
    <w:rsid w:val="00CF13B2"/>
    <w:rsid w:val="00CF27CC"/>
    <w:rsid w:val="00CF36BE"/>
    <w:rsid w:val="00CF56A6"/>
    <w:rsid w:val="00CF6000"/>
    <w:rsid w:val="00CF7337"/>
    <w:rsid w:val="00D003F3"/>
    <w:rsid w:val="00D004C0"/>
    <w:rsid w:val="00D035BC"/>
    <w:rsid w:val="00D0364F"/>
    <w:rsid w:val="00D03992"/>
    <w:rsid w:val="00D04074"/>
    <w:rsid w:val="00D04FA0"/>
    <w:rsid w:val="00D06834"/>
    <w:rsid w:val="00D112A7"/>
    <w:rsid w:val="00D11303"/>
    <w:rsid w:val="00D12DFE"/>
    <w:rsid w:val="00D16005"/>
    <w:rsid w:val="00D20E35"/>
    <w:rsid w:val="00D215B0"/>
    <w:rsid w:val="00D308ED"/>
    <w:rsid w:val="00D36D86"/>
    <w:rsid w:val="00D428AA"/>
    <w:rsid w:val="00D507C1"/>
    <w:rsid w:val="00D50A34"/>
    <w:rsid w:val="00D50A57"/>
    <w:rsid w:val="00D51108"/>
    <w:rsid w:val="00D51250"/>
    <w:rsid w:val="00D51AFE"/>
    <w:rsid w:val="00D53EFA"/>
    <w:rsid w:val="00D56069"/>
    <w:rsid w:val="00D602B8"/>
    <w:rsid w:val="00D60FDD"/>
    <w:rsid w:val="00D64782"/>
    <w:rsid w:val="00D70D48"/>
    <w:rsid w:val="00D721A5"/>
    <w:rsid w:val="00D744C5"/>
    <w:rsid w:val="00D75999"/>
    <w:rsid w:val="00D83F81"/>
    <w:rsid w:val="00D865F2"/>
    <w:rsid w:val="00D87BD9"/>
    <w:rsid w:val="00D91D89"/>
    <w:rsid w:val="00D9465A"/>
    <w:rsid w:val="00D94A7C"/>
    <w:rsid w:val="00D95896"/>
    <w:rsid w:val="00DA3380"/>
    <w:rsid w:val="00DA5C82"/>
    <w:rsid w:val="00DB097A"/>
    <w:rsid w:val="00DB2983"/>
    <w:rsid w:val="00DB2D7A"/>
    <w:rsid w:val="00DB3364"/>
    <w:rsid w:val="00DB381D"/>
    <w:rsid w:val="00DB584B"/>
    <w:rsid w:val="00DB6C23"/>
    <w:rsid w:val="00DC1257"/>
    <w:rsid w:val="00DC3DC0"/>
    <w:rsid w:val="00DC5B2B"/>
    <w:rsid w:val="00DC7DB3"/>
    <w:rsid w:val="00DD0487"/>
    <w:rsid w:val="00DD147A"/>
    <w:rsid w:val="00DD318D"/>
    <w:rsid w:val="00DD3ADF"/>
    <w:rsid w:val="00DD7F48"/>
    <w:rsid w:val="00DE5EA2"/>
    <w:rsid w:val="00DF2E12"/>
    <w:rsid w:val="00DF514A"/>
    <w:rsid w:val="00DF6690"/>
    <w:rsid w:val="00DF6804"/>
    <w:rsid w:val="00DF7DEC"/>
    <w:rsid w:val="00E00899"/>
    <w:rsid w:val="00E0358D"/>
    <w:rsid w:val="00E04298"/>
    <w:rsid w:val="00E04323"/>
    <w:rsid w:val="00E06B5E"/>
    <w:rsid w:val="00E070A2"/>
    <w:rsid w:val="00E07ACB"/>
    <w:rsid w:val="00E141BA"/>
    <w:rsid w:val="00E2078A"/>
    <w:rsid w:val="00E2079F"/>
    <w:rsid w:val="00E22F02"/>
    <w:rsid w:val="00E2656A"/>
    <w:rsid w:val="00E34A5D"/>
    <w:rsid w:val="00E412D0"/>
    <w:rsid w:val="00E45920"/>
    <w:rsid w:val="00E53736"/>
    <w:rsid w:val="00E542F9"/>
    <w:rsid w:val="00E56322"/>
    <w:rsid w:val="00E57DD7"/>
    <w:rsid w:val="00E60982"/>
    <w:rsid w:val="00E62C62"/>
    <w:rsid w:val="00E637CD"/>
    <w:rsid w:val="00E648F9"/>
    <w:rsid w:val="00E654C1"/>
    <w:rsid w:val="00E65D97"/>
    <w:rsid w:val="00E72A5A"/>
    <w:rsid w:val="00E73354"/>
    <w:rsid w:val="00E74CAB"/>
    <w:rsid w:val="00E80C9F"/>
    <w:rsid w:val="00E84781"/>
    <w:rsid w:val="00E87290"/>
    <w:rsid w:val="00E9242D"/>
    <w:rsid w:val="00E926BD"/>
    <w:rsid w:val="00E944A5"/>
    <w:rsid w:val="00EA3DBB"/>
    <w:rsid w:val="00EA6B20"/>
    <w:rsid w:val="00EA79AC"/>
    <w:rsid w:val="00EB156F"/>
    <w:rsid w:val="00EB312C"/>
    <w:rsid w:val="00EB5255"/>
    <w:rsid w:val="00EB5C47"/>
    <w:rsid w:val="00EB7190"/>
    <w:rsid w:val="00EB7674"/>
    <w:rsid w:val="00EB76D1"/>
    <w:rsid w:val="00EC2758"/>
    <w:rsid w:val="00ED0639"/>
    <w:rsid w:val="00ED0F12"/>
    <w:rsid w:val="00ED2739"/>
    <w:rsid w:val="00ED65AD"/>
    <w:rsid w:val="00EE009A"/>
    <w:rsid w:val="00EE1986"/>
    <w:rsid w:val="00EE20DD"/>
    <w:rsid w:val="00EE627A"/>
    <w:rsid w:val="00EF3DB8"/>
    <w:rsid w:val="00EF45FD"/>
    <w:rsid w:val="00EF4755"/>
    <w:rsid w:val="00EF7135"/>
    <w:rsid w:val="00F02126"/>
    <w:rsid w:val="00F027DB"/>
    <w:rsid w:val="00F06178"/>
    <w:rsid w:val="00F10BAE"/>
    <w:rsid w:val="00F11BE7"/>
    <w:rsid w:val="00F12FA3"/>
    <w:rsid w:val="00F14A7A"/>
    <w:rsid w:val="00F20DBB"/>
    <w:rsid w:val="00F22985"/>
    <w:rsid w:val="00F22D69"/>
    <w:rsid w:val="00F25783"/>
    <w:rsid w:val="00F3383E"/>
    <w:rsid w:val="00F36780"/>
    <w:rsid w:val="00F36A68"/>
    <w:rsid w:val="00F36C90"/>
    <w:rsid w:val="00F3783F"/>
    <w:rsid w:val="00F465A7"/>
    <w:rsid w:val="00F46900"/>
    <w:rsid w:val="00F503FF"/>
    <w:rsid w:val="00F50B7C"/>
    <w:rsid w:val="00F5173D"/>
    <w:rsid w:val="00F550E6"/>
    <w:rsid w:val="00F55D32"/>
    <w:rsid w:val="00F62F2A"/>
    <w:rsid w:val="00F6541A"/>
    <w:rsid w:val="00F65A61"/>
    <w:rsid w:val="00F65BF1"/>
    <w:rsid w:val="00F65E0D"/>
    <w:rsid w:val="00F669ED"/>
    <w:rsid w:val="00F74345"/>
    <w:rsid w:val="00F75E8E"/>
    <w:rsid w:val="00F80A0A"/>
    <w:rsid w:val="00F818DB"/>
    <w:rsid w:val="00F82237"/>
    <w:rsid w:val="00F82B19"/>
    <w:rsid w:val="00F84676"/>
    <w:rsid w:val="00F8475B"/>
    <w:rsid w:val="00F84987"/>
    <w:rsid w:val="00F87E1B"/>
    <w:rsid w:val="00F9212D"/>
    <w:rsid w:val="00F965DA"/>
    <w:rsid w:val="00F976F2"/>
    <w:rsid w:val="00FA406A"/>
    <w:rsid w:val="00FA4627"/>
    <w:rsid w:val="00FA4AC5"/>
    <w:rsid w:val="00FA60C7"/>
    <w:rsid w:val="00FB503A"/>
    <w:rsid w:val="00FB516C"/>
    <w:rsid w:val="00FB51B6"/>
    <w:rsid w:val="00FC1624"/>
    <w:rsid w:val="00FC2AD1"/>
    <w:rsid w:val="00FC335C"/>
    <w:rsid w:val="00FC5555"/>
    <w:rsid w:val="00FC6081"/>
    <w:rsid w:val="00FC6E14"/>
    <w:rsid w:val="00FC7291"/>
    <w:rsid w:val="00FD0236"/>
    <w:rsid w:val="00FD15F0"/>
    <w:rsid w:val="00FD18F4"/>
    <w:rsid w:val="00FD54DB"/>
    <w:rsid w:val="00FD619F"/>
    <w:rsid w:val="00FE04DB"/>
    <w:rsid w:val="00FE2C07"/>
    <w:rsid w:val="00FE2FCB"/>
    <w:rsid w:val="00FE40B1"/>
    <w:rsid w:val="00FE486E"/>
    <w:rsid w:val="00FF11DA"/>
    <w:rsid w:val="01290F7E"/>
    <w:rsid w:val="015D1E09"/>
    <w:rsid w:val="02344EDD"/>
    <w:rsid w:val="02697903"/>
    <w:rsid w:val="02F96569"/>
    <w:rsid w:val="03804F27"/>
    <w:rsid w:val="03EA7B21"/>
    <w:rsid w:val="04936847"/>
    <w:rsid w:val="049E317D"/>
    <w:rsid w:val="04AE367F"/>
    <w:rsid w:val="04D92CC8"/>
    <w:rsid w:val="05216825"/>
    <w:rsid w:val="05BF5D8B"/>
    <w:rsid w:val="05F83EAE"/>
    <w:rsid w:val="063E7D85"/>
    <w:rsid w:val="06FB3642"/>
    <w:rsid w:val="07293586"/>
    <w:rsid w:val="07295285"/>
    <w:rsid w:val="07636392"/>
    <w:rsid w:val="07770C56"/>
    <w:rsid w:val="079A2E36"/>
    <w:rsid w:val="08465CF3"/>
    <w:rsid w:val="09084B48"/>
    <w:rsid w:val="092217DD"/>
    <w:rsid w:val="093A7294"/>
    <w:rsid w:val="09F06364"/>
    <w:rsid w:val="0A263993"/>
    <w:rsid w:val="0A2D3AC2"/>
    <w:rsid w:val="0AA755DF"/>
    <w:rsid w:val="0AF03075"/>
    <w:rsid w:val="0B120D44"/>
    <w:rsid w:val="0BD27BF6"/>
    <w:rsid w:val="0C3B3C7D"/>
    <w:rsid w:val="0C3C5F6D"/>
    <w:rsid w:val="0CAB2EAE"/>
    <w:rsid w:val="0D621C7D"/>
    <w:rsid w:val="0E73034D"/>
    <w:rsid w:val="0F13775A"/>
    <w:rsid w:val="0F1E5075"/>
    <w:rsid w:val="0F5F45FE"/>
    <w:rsid w:val="0F9A112B"/>
    <w:rsid w:val="0FD2735B"/>
    <w:rsid w:val="106D2F64"/>
    <w:rsid w:val="10B63710"/>
    <w:rsid w:val="10BE4D6F"/>
    <w:rsid w:val="10E434CF"/>
    <w:rsid w:val="10F10820"/>
    <w:rsid w:val="111C2F7A"/>
    <w:rsid w:val="11665CA1"/>
    <w:rsid w:val="12056EDD"/>
    <w:rsid w:val="12860ECD"/>
    <w:rsid w:val="13951726"/>
    <w:rsid w:val="14396509"/>
    <w:rsid w:val="14DD2C3C"/>
    <w:rsid w:val="14F033C8"/>
    <w:rsid w:val="15B1722C"/>
    <w:rsid w:val="16087E1D"/>
    <w:rsid w:val="163A0394"/>
    <w:rsid w:val="16AE3DAA"/>
    <w:rsid w:val="175E5582"/>
    <w:rsid w:val="17701D14"/>
    <w:rsid w:val="17735226"/>
    <w:rsid w:val="18050F09"/>
    <w:rsid w:val="183007EC"/>
    <w:rsid w:val="189F624C"/>
    <w:rsid w:val="1A1C66C0"/>
    <w:rsid w:val="1A4017FF"/>
    <w:rsid w:val="1A42393B"/>
    <w:rsid w:val="1AAD45DE"/>
    <w:rsid w:val="1ACF3061"/>
    <w:rsid w:val="1B046F80"/>
    <w:rsid w:val="1B3267B5"/>
    <w:rsid w:val="1B40161D"/>
    <w:rsid w:val="1B441859"/>
    <w:rsid w:val="1B6606B1"/>
    <w:rsid w:val="1B783CD0"/>
    <w:rsid w:val="1C5E7925"/>
    <w:rsid w:val="1CFD070F"/>
    <w:rsid w:val="1D5F6196"/>
    <w:rsid w:val="1D6132A5"/>
    <w:rsid w:val="1D8E56D5"/>
    <w:rsid w:val="1E7A43DA"/>
    <w:rsid w:val="1FBE3F62"/>
    <w:rsid w:val="1FE7539E"/>
    <w:rsid w:val="20671BE0"/>
    <w:rsid w:val="20963CB8"/>
    <w:rsid w:val="20A81A1B"/>
    <w:rsid w:val="20B07FB6"/>
    <w:rsid w:val="20B646FB"/>
    <w:rsid w:val="20F77933"/>
    <w:rsid w:val="213B74B1"/>
    <w:rsid w:val="2155260E"/>
    <w:rsid w:val="215A2310"/>
    <w:rsid w:val="21DE318A"/>
    <w:rsid w:val="21EF5B80"/>
    <w:rsid w:val="223561EF"/>
    <w:rsid w:val="22576990"/>
    <w:rsid w:val="22F47480"/>
    <w:rsid w:val="23426A01"/>
    <w:rsid w:val="23CB7B7D"/>
    <w:rsid w:val="23DE1C48"/>
    <w:rsid w:val="240210CD"/>
    <w:rsid w:val="24BF09F7"/>
    <w:rsid w:val="24DF4F41"/>
    <w:rsid w:val="252D53FE"/>
    <w:rsid w:val="255372FD"/>
    <w:rsid w:val="25E462B8"/>
    <w:rsid w:val="25EC2D81"/>
    <w:rsid w:val="266A00C5"/>
    <w:rsid w:val="266C6547"/>
    <w:rsid w:val="271D08FB"/>
    <w:rsid w:val="277057A2"/>
    <w:rsid w:val="28B949D4"/>
    <w:rsid w:val="29206EB8"/>
    <w:rsid w:val="29595666"/>
    <w:rsid w:val="29874881"/>
    <w:rsid w:val="29923E96"/>
    <w:rsid w:val="29E325E0"/>
    <w:rsid w:val="2A452503"/>
    <w:rsid w:val="2BA936A8"/>
    <w:rsid w:val="2C315A5A"/>
    <w:rsid w:val="2C4B1C25"/>
    <w:rsid w:val="2D634CB9"/>
    <w:rsid w:val="2D9E56F5"/>
    <w:rsid w:val="2E667F96"/>
    <w:rsid w:val="2E8226AB"/>
    <w:rsid w:val="2FD065E6"/>
    <w:rsid w:val="2FD96870"/>
    <w:rsid w:val="30580BC9"/>
    <w:rsid w:val="30946718"/>
    <w:rsid w:val="311E2ED7"/>
    <w:rsid w:val="314B6532"/>
    <w:rsid w:val="315619EE"/>
    <w:rsid w:val="315C449C"/>
    <w:rsid w:val="31B82709"/>
    <w:rsid w:val="31D05482"/>
    <w:rsid w:val="32400B34"/>
    <w:rsid w:val="32585CD2"/>
    <w:rsid w:val="329E6876"/>
    <w:rsid w:val="333015F2"/>
    <w:rsid w:val="334B6320"/>
    <w:rsid w:val="33D934D4"/>
    <w:rsid w:val="33FE2F6A"/>
    <w:rsid w:val="34054850"/>
    <w:rsid w:val="340E07E5"/>
    <w:rsid w:val="34235BF7"/>
    <w:rsid w:val="349A72EB"/>
    <w:rsid w:val="35320FE1"/>
    <w:rsid w:val="358C5FA8"/>
    <w:rsid w:val="35C15DF1"/>
    <w:rsid w:val="36074A7F"/>
    <w:rsid w:val="364B5810"/>
    <w:rsid w:val="36923549"/>
    <w:rsid w:val="36B75FBF"/>
    <w:rsid w:val="36BD0C45"/>
    <w:rsid w:val="37C8282A"/>
    <w:rsid w:val="37E00298"/>
    <w:rsid w:val="388A7C76"/>
    <w:rsid w:val="38B302F9"/>
    <w:rsid w:val="38F12CD3"/>
    <w:rsid w:val="38F94775"/>
    <w:rsid w:val="392971ED"/>
    <w:rsid w:val="39325651"/>
    <w:rsid w:val="3A872856"/>
    <w:rsid w:val="3A8D7B87"/>
    <w:rsid w:val="3B1C0D39"/>
    <w:rsid w:val="3B3763D1"/>
    <w:rsid w:val="3B3815E3"/>
    <w:rsid w:val="3B641094"/>
    <w:rsid w:val="3C2F6E1E"/>
    <w:rsid w:val="3C4F64BA"/>
    <w:rsid w:val="3CCB0388"/>
    <w:rsid w:val="3CD5331C"/>
    <w:rsid w:val="3CDA245A"/>
    <w:rsid w:val="3D1E06B7"/>
    <w:rsid w:val="3D5B273C"/>
    <w:rsid w:val="3EDA0523"/>
    <w:rsid w:val="3EF657E4"/>
    <w:rsid w:val="3F522155"/>
    <w:rsid w:val="40082204"/>
    <w:rsid w:val="406A3C77"/>
    <w:rsid w:val="407A6407"/>
    <w:rsid w:val="4200449D"/>
    <w:rsid w:val="423A3BCC"/>
    <w:rsid w:val="424E57D2"/>
    <w:rsid w:val="42A97440"/>
    <w:rsid w:val="42B26C49"/>
    <w:rsid w:val="431E2468"/>
    <w:rsid w:val="433A6FE6"/>
    <w:rsid w:val="43480868"/>
    <w:rsid w:val="4350713C"/>
    <w:rsid w:val="436653E0"/>
    <w:rsid w:val="43860E5B"/>
    <w:rsid w:val="43C4431A"/>
    <w:rsid w:val="43D63686"/>
    <w:rsid w:val="44180F93"/>
    <w:rsid w:val="44B951CC"/>
    <w:rsid w:val="44CD14E0"/>
    <w:rsid w:val="44D92F6E"/>
    <w:rsid w:val="44F20B0B"/>
    <w:rsid w:val="452E5F4C"/>
    <w:rsid w:val="45612018"/>
    <w:rsid w:val="458946E9"/>
    <w:rsid w:val="45A47C0E"/>
    <w:rsid w:val="46577FD6"/>
    <w:rsid w:val="46D955A7"/>
    <w:rsid w:val="47133957"/>
    <w:rsid w:val="47A07E0C"/>
    <w:rsid w:val="4870272E"/>
    <w:rsid w:val="488926B2"/>
    <w:rsid w:val="49DC7715"/>
    <w:rsid w:val="4A023139"/>
    <w:rsid w:val="4A7B576F"/>
    <w:rsid w:val="4AF561A9"/>
    <w:rsid w:val="4B3E2D7C"/>
    <w:rsid w:val="4B5C097F"/>
    <w:rsid w:val="4C4A0649"/>
    <w:rsid w:val="4C7E5ECA"/>
    <w:rsid w:val="4C876AA5"/>
    <w:rsid w:val="4D0E00FB"/>
    <w:rsid w:val="4D176606"/>
    <w:rsid w:val="4D2B2F4F"/>
    <w:rsid w:val="4DEC4FB0"/>
    <w:rsid w:val="4E075D8A"/>
    <w:rsid w:val="4E5F4E55"/>
    <w:rsid w:val="4E970310"/>
    <w:rsid w:val="4E974BD8"/>
    <w:rsid w:val="4EC00FAD"/>
    <w:rsid w:val="4F76333E"/>
    <w:rsid w:val="4F9843DC"/>
    <w:rsid w:val="4FC62A8C"/>
    <w:rsid w:val="4FE20F0D"/>
    <w:rsid w:val="4FE51552"/>
    <w:rsid w:val="50504C4B"/>
    <w:rsid w:val="50661415"/>
    <w:rsid w:val="509C6E7C"/>
    <w:rsid w:val="50C8704C"/>
    <w:rsid w:val="515A286A"/>
    <w:rsid w:val="5162104E"/>
    <w:rsid w:val="53292B22"/>
    <w:rsid w:val="53A039CC"/>
    <w:rsid w:val="53A1505A"/>
    <w:rsid w:val="53ED0E8F"/>
    <w:rsid w:val="53ED246E"/>
    <w:rsid w:val="54063E08"/>
    <w:rsid w:val="54084176"/>
    <w:rsid w:val="543437E8"/>
    <w:rsid w:val="54F73313"/>
    <w:rsid w:val="54F80955"/>
    <w:rsid w:val="555170A7"/>
    <w:rsid w:val="5587536D"/>
    <w:rsid w:val="559B174B"/>
    <w:rsid w:val="55CE0CF4"/>
    <w:rsid w:val="56B22A9C"/>
    <w:rsid w:val="57095D76"/>
    <w:rsid w:val="57B72A76"/>
    <w:rsid w:val="57C3426C"/>
    <w:rsid w:val="57CE1F93"/>
    <w:rsid w:val="584F3150"/>
    <w:rsid w:val="588743D1"/>
    <w:rsid w:val="5887701A"/>
    <w:rsid w:val="59872AD4"/>
    <w:rsid w:val="59C0439F"/>
    <w:rsid w:val="5A51252E"/>
    <w:rsid w:val="5ABE2233"/>
    <w:rsid w:val="5BDF5D95"/>
    <w:rsid w:val="5BFE7528"/>
    <w:rsid w:val="5E2467F1"/>
    <w:rsid w:val="5EC42651"/>
    <w:rsid w:val="5F1A2B43"/>
    <w:rsid w:val="5FB837BB"/>
    <w:rsid w:val="60CC405A"/>
    <w:rsid w:val="61E215D8"/>
    <w:rsid w:val="621B3775"/>
    <w:rsid w:val="621C42AF"/>
    <w:rsid w:val="621F68E8"/>
    <w:rsid w:val="62364782"/>
    <w:rsid w:val="62C34CB5"/>
    <w:rsid w:val="6394356A"/>
    <w:rsid w:val="63C61B2C"/>
    <w:rsid w:val="63D40BE9"/>
    <w:rsid w:val="64102431"/>
    <w:rsid w:val="64265AE6"/>
    <w:rsid w:val="644134FC"/>
    <w:rsid w:val="64A5243A"/>
    <w:rsid w:val="64F531DE"/>
    <w:rsid w:val="652D2C71"/>
    <w:rsid w:val="65373578"/>
    <w:rsid w:val="671F124A"/>
    <w:rsid w:val="677A33C6"/>
    <w:rsid w:val="681867F1"/>
    <w:rsid w:val="681F6961"/>
    <w:rsid w:val="68610A2F"/>
    <w:rsid w:val="68805514"/>
    <w:rsid w:val="68AB1122"/>
    <w:rsid w:val="69316E2F"/>
    <w:rsid w:val="694E2071"/>
    <w:rsid w:val="69766163"/>
    <w:rsid w:val="697A3B33"/>
    <w:rsid w:val="69D35BC9"/>
    <w:rsid w:val="69D44760"/>
    <w:rsid w:val="6A520EC7"/>
    <w:rsid w:val="6AF87E20"/>
    <w:rsid w:val="6B211174"/>
    <w:rsid w:val="6B322639"/>
    <w:rsid w:val="6B356DDB"/>
    <w:rsid w:val="6BF1572D"/>
    <w:rsid w:val="6C636C38"/>
    <w:rsid w:val="6DB34098"/>
    <w:rsid w:val="6DB545B6"/>
    <w:rsid w:val="6DE02FB4"/>
    <w:rsid w:val="6E4466E1"/>
    <w:rsid w:val="6E514CED"/>
    <w:rsid w:val="6EB563D5"/>
    <w:rsid w:val="6ED92677"/>
    <w:rsid w:val="6F1B3C64"/>
    <w:rsid w:val="6F225983"/>
    <w:rsid w:val="6FFC5590"/>
    <w:rsid w:val="706D1DD0"/>
    <w:rsid w:val="70856B87"/>
    <w:rsid w:val="70D527EE"/>
    <w:rsid w:val="710F38B0"/>
    <w:rsid w:val="711B02F7"/>
    <w:rsid w:val="713B1AE1"/>
    <w:rsid w:val="715B5300"/>
    <w:rsid w:val="71D27F8A"/>
    <w:rsid w:val="72553024"/>
    <w:rsid w:val="73122968"/>
    <w:rsid w:val="731F5D5E"/>
    <w:rsid w:val="736554BA"/>
    <w:rsid w:val="73C51AD5"/>
    <w:rsid w:val="73CB5167"/>
    <w:rsid w:val="740E3BC7"/>
    <w:rsid w:val="741E793C"/>
    <w:rsid w:val="743B40F8"/>
    <w:rsid w:val="745E3944"/>
    <w:rsid w:val="74802225"/>
    <w:rsid w:val="753F0181"/>
    <w:rsid w:val="75FF31BD"/>
    <w:rsid w:val="762122E4"/>
    <w:rsid w:val="7635099D"/>
    <w:rsid w:val="76CC279B"/>
    <w:rsid w:val="77762421"/>
    <w:rsid w:val="77B56B1F"/>
    <w:rsid w:val="780F09F4"/>
    <w:rsid w:val="78A90480"/>
    <w:rsid w:val="78C25C91"/>
    <w:rsid w:val="78ED7D1A"/>
    <w:rsid w:val="79232FCD"/>
    <w:rsid w:val="7A364017"/>
    <w:rsid w:val="7A8265E1"/>
    <w:rsid w:val="7A96711E"/>
    <w:rsid w:val="7B521664"/>
    <w:rsid w:val="7B686D42"/>
    <w:rsid w:val="7B841746"/>
    <w:rsid w:val="7BDB2267"/>
    <w:rsid w:val="7C6C5AC7"/>
    <w:rsid w:val="7C6E148C"/>
    <w:rsid w:val="7CC6544B"/>
    <w:rsid w:val="7D0239FF"/>
    <w:rsid w:val="7D5E40CD"/>
    <w:rsid w:val="7DCD56F2"/>
    <w:rsid w:val="7EFA647D"/>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4"/>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72"/>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5"/>
    <w:link w:val="81"/>
    <w:qFormat/>
    <w:locked/>
    <w:uiPriority w:val="0"/>
    <w:pPr>
      <w:keepNext/>
      <w:keepLines/>
      <w:adjustRightInd w:val="0"/>
      <w:spacing w:before="160" w:line="360" w:lineRule="auto"/>
      <w:textAlignment w:val="baseline"/>
      <w:outlineLvl w:val="2"/>
    </w:pPr>
    <w:rPr>
      <w:rFonts w:eastAsia="黑体"/>
      <w:b/>
      <w:sz w:val="24"/>
      <w:szCs w:val="2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0"/>
    <w:qFormat/>
    <w:locked/>
    <w:uiPriority w:val="0"/>
    <w:pPr>
      <w:ind w:firstLine="420"/>
    </w:pPr>
    <w:rPr>
      <w:color w:val="000000"/>
      <w:szCs w:val="20"/>
    </w:rPr>
  </w:style>
  <w:style w:type="paragraph" w:styleId="6">
    <w:name w:val="annotation text"/>
    <w:basedOn w:val="1"/>
    <w:link w:val="31"/>
    <w:qFormat/>
    <w:uiPriority w:val="0"/>
    <w:pPr>
      <w:jc w:val="left"/>
    </w:pPr>
    <w:rPr>
      <w:kern w:val="0"/>
      <w:sz w:val="24"/>
      <w:szCs w:val="20"/>
      <w:lang w:val="zh-CN" w:eastAsia="zh-CN"/>
    </w:rPr>
  </w:style>
  <w:style w:type="paragraph" w:styleId="7">
    <w:name w:val="Body Text"/>
    <w:basedOn w:val="1"/>
    <w:link w:val="32"/>
    <w:qFormat/>
    <w:uiPriority w:val="0"/>
    <w:pPr>
      <w:widowControl/>
      <w:snapToGrid w:val="0"/>
      <w:spacing w:before="60" w:after="160" w:line="259" w:lineRule="auto"/>
      <w:ind w:right="113"/>
    </w:pPr>
    <w:rPr>
      <w:kern w:val="0"/>
      <w:sz w:val="18"/>
      <w:szCs w:val="20"/>
      <w:lang w:val="zh-CN" w:eastAsia="zh-CN"/>
    </w:rPr>
  </w:style>
  <w:style w:type="paragraph" w:styleId="8">
    <w:name w:val="Body Text Indent"/>
    <w:basedOn w:val="1"/>
    <w:link w:val="33"/>
    <w:qFormat/>
    <w:uiPriority w:val="0"/>
    <w:pPr>
      <w:spacing w:after="120"/>
      <w:ind w:left="420" w:leftChars="200"/>
    </w:pPr>
    <w:rPr>
      <w:kern w:val="0"/>
      <w:sz w:val="24"/>
      <w:szCs w:val="20"/>
      <w:lang w:val="zh-CN" w:eastAsia="zh-CN"/>
    </w:rPr>
  </w:style>
  <w:style w:type="paragraph" w:styleId="9">
    <w:name w:val="Block Text"/>
    <w:basedOn w:val="1"/>
    <w:qFormat/>
    <w:locked/>
    <w:uiPriority w:val="0"/>
    <w:pPr>
      <w:spacing w:line="480" w:lineRule="exact"/>
      <w:ind w:left="57" w:right="57" w:firstLine="573"/>
      <w:jc w:val="left"/>
    </w:pPr>
    <w:rPr>
      <w:rFonts w:ascii="宋体"/>
      <w:sz w:val="24"/>
    </w:rPr>
  </w:style>
  <w:style w:type="paragraph" w:styleId="10">
    <w:name w:val="toc 3"/>
    <w:basedOn w:val="1"/>
    <w:next w:val="1"/>
    <w:unhideWhenUsed/>
    <w:qFormat/>
    <w:locked/>
    <w:uiPriority w:val="39"/>
    <w:pPr>
      <w:widowControl/>
      <w:spacing w:after="100" w:line="276" w:lineRule="auto"/>
      <w:ind w:left="440"/>
      <w:jc w:val="left"/>
    </w:pPr>
    <w:rPr>
      <w:rFonts w:ascii="Calibri" w:hAnsi="Calibri"/>
      <w:kern w:val="0"/>
      <w:sz w:val="22"/>
      <w:szCs w:val="22"/>
    </w:rPr>
  </w:style>
  <w:style w:type="paragraph" w:styleId="11">
    <w:name w:val="Plain Text"/>
    <w:basedOn w:val="1"/>
    <w:link w:val="76"/>
    <w:qFormat/>
    <w:locked/>
    <w:uiPriority w:val="0"/>
    <w:pPr>
      <w:spacing w:line="460" w:lineRule="atLeast"/>
      <w:jc w:val="center"/>
    </w:pPr>
    <w:rPr>
      <w:snapToGrid w:val="0"/>
      <w:kern w:val="0"/>
      <w:szCs w:val="21"/>
      <w:lang w:val="zh-CN"/>
    </w:rPr>
  </w:style>
  <w:style w:type="paragraph" w:styleId="12">
    <w:name w:val="Date"/>
    <w:basedOn w:val="1"/>
    <w:next w:val="1"/>
    <w:link w:val="34"/>
    <w:qFormat/>
    <w:uiPriority w:val="0"/>
    <w:pPr>
      <w:ind w:left="100" w:leftChars="2500"/>
    </w:pPr>
    <w:rPr>
      <w:kern w:val="0"/>
      <w:sz w:val="24"/>
      <w:szCs w:val="20"/>
      <w:lang w:val="zh-CN" w:eastAsia="zh-CN"/>
    </w:rPr>
  </w:style>
  <w:style w:type="paragraph" w:styleId="13">
    <w:name w:val="Body Text Indent 2"/>
    <w:basedOn w:val="1"/>
    <w:next w:val="14"/>
    <w:link w:val="61"/>
    <w:qFormat/>
    <w:locked/>
    <w:uiPriority w:val="0"/>
    <w:pPr>
      <w:spacing w:after="120" w:line="480" w:lineRule="auto"/>
      <w:ind w:left="420" w:leftChars="200"/>
    </w:pPr>
    <w:rPr>
      <w:rFonts w:ascii="Calibri" w:hAnsi="Calibri"/>
    </w:rPr>
  </w:style>
  <w:style w:type="paragraph" w:styleId="14">
    <w:name w:val="Body Text First Indent 2"/>
    <w:basedOn w:val="8"/>
    <w:link w:val="65"/>
    <w:qFormat/>
    <w:locked/>
    <w:uiPriority w:val="0"/>
    <w:pPr>
      <w:ind w:firstLine="420" w:firstLineChars="200"/>
    </w:pPr>
    <w:rPr>
      <w:kern w:val="2"/>
      <w:sz w:val="21"/>
      <w:szCs w:val="24"/>
      <w:lang w:val="en-US" w:eastAsia="zh-CN"/>
    </w:rPr>
  </w:style>
  <w:style w:type="paragraph" w:styleId="15">
    <w:name w:val="Balloon Text"/>
    <w:basedOn w:val="1"/>
    <w:link w:val="35"/>
    <w:qFormat/>
    <w:uiPriority w:val="0"/>
    <w:rPr>
      <w:kern w:val="0"/>
      <w:sz w:val="18"/>
      <w:szCs w:val="20"/>
      <w:lang w:val="zh-CN" w:eastAsia="zh-CN"/>
    </w:rPr>
  </w:style>
  <w:style w:type="paragraph" w:styleId="16">
    <w:name w:val="footer"/>
    <w:basedOn w:val="1"/>
    <w:link w:val="36"/>
    <w:qFormat/>
    <w:uiPriority w:val="99"/>
    <w:pPr>
      <w:tabs>
        <w:tab w:val="center" w:pos="4153"/>
        <w:tab w:val="right" w:pos="8306"/>
      </w:tabs>
      <w:snapToGrid w:val="0"/>
      <w:jc w:val="left"/>
    </w:pPr>
    <w:rPr>
      <w:kern w:val="0"/>
      <w:sz w:val="18"/>
      <w:szCs w:val="20"/>
      <w:lang w:val="zh-CN" w:eastAsia="zh-CN"/>
    </w:rPr>
  </w:style>
  <w:style w:type="paragraph" w:styleId="17">
    <w:name w:val="header"/>
    <w:basedOn w:val="1"/>
    <w:link w:val="37"/>
    <w:qFormat/>
    <w:uiPriority w:val="0"/>
    <w:pPr>
      <w:pBdr>
        <w:bottom w:val="single" w:color="auto" w:sz="6" w:space="1"/>
      </w:pBdr>
      <w:tabs>
        <w:tab w:val="center" w:pos="4153"/>
        <w:tab w:val="right" w:pos="8306"/>
      </w:tabs>
      <w:snapToGrid w:val="0"/>
      <w:jc w:val="center"/>
    </w:pPr>
    <w:rPr>
      <w:kern w:val="0"/>
      <w:sz w:val="18"/>
      <w:szCs w:val="20"/>
      <w:lang w:val="zh-CN" w:eastAsia="zh-CN"/>
    </w:rPr>
  </w:style>
  <w:style w:type="paragraph" w:styleId="18">
    <w:name w:val="toc 1"/>
    <w:basedOn w:val="1"/>
    <w:next w:val="1"/>
    <w:qFormat/>
    <w:locked/>
    <w:uiPriority w:val="39"/>
    <w:pPr>
      <w:spacing w:before="120" w:after="120"/>
      <w:ind w:firstLine="480"/>
    </w:pPr>
    <w:rPr>
      <w:rFonts w:ascii="黑体" w:eastAsia="黑体"/>
      <w:bCs/>
      <w:caps/>
      <w:sz w:val="24"/>
    </w:rPr>
  </w:style>
  <w:style w:type="paragraph" w:styleId="19">
    <w:name w:val="List"/>
    <w:basedOn w:val="1"/>
    <w:qFormat/>
    <w:locked/>
    <w:uiPriority w:val="0"/>
    <w:pPr>
      <w:jc w:val="center"/>
    </w:pPr>
    <w:rPr>
      <w:rFonts w:ascii="宋体" w:hAnsi="宋体"/>
      <w:szCs w:val="20"/>
    </w:rPr>
  </w:style>
  <w:style w:type="paragraph" w:styleId="20">
    <w:name w:val="toc 2"/>
    <w:basedOn w:val="1"/>
    <w:next w:val="1"/>
    <w:unhideWhenUsed/>
    <w:qFormat/>
    <w:locked/>
    <w:uiPriority w:val="39"/>
    <w:pPr>
      <w:widowControl/>
      <w:tabs>
        <w:tab w:val="right" w:leader="dot" w:pos="8302"/>
      </w:tabs>
      <w:spacing w:after="100"/>
      <w:ind w:left="221"/>
      <w:jc w:val="left"/>
    </w:pPr>
    <w:rPr>
      <w:rFonts w:ascii="Calibri" w:hAnsi="Calibri"/>
      <w:kern w:val="0"/>
      <w:sz w:val="22"/>
      <w:szCs w:val="22"/>
    </w:rPr>
  </w:style>
  <w:style w:type="paragraph" w:styleId="21">
    <w:name w:val="Body Text 2"/>
    <w:basedOn w:val="1"/>
    <w:link w:val="71"/>
    <w:qFormat/>
    <w:locked/>
    <w:uiPriority w:val="0"/>
    <w:pPr>
      <w:spacing w:after="120" w:line="480" w:lineRule="auto"/>
    </w:pPr>
  </w:style>
  <w:style w:type="paragraph" w:styleId="22">
    <w:name w:val="Normal (Web)"/>
    <w:basedOn w:val="1"/>
    <w:link w:val="38"/>
    <w:qFormat/>
    <w:uiPriority w:val="0"/>
    <w:pPr>
      <w:widowControl/>
      <w:spacing w:before="100" w:beforeAutospacing="1" w:after="100" w:afterAutospacing="1"/>
      <w:jc w:val="left"/>
    </w:pPr>
    <w:rPr>
      <w:rFonts w:ascii="宋体" w:hAnsi="宋体"/>
      <w:kern w:val="0"/>
      <w:sz w:val="24"/>
      <w:szCs w:val="20"/>
      <w:lang w:val="zh-CN" w:eastAsia="zh-CN"/>
    </w:rPr>
  </w:style>
  <w:style w:type="paragraph" w:styleId="23">
    <w:name w:val="annotation subject"/>
    <w:basedOn w:val="6"/>
    <w:next w:val="6"/>
    <w:link w:val="39"/>
    <w:qFormat/>
    <w:uiPriority w:val="0"/>
    <w:rPr>
      <w:b/>
      <w:kern w:val="2"/>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locked/>
    <w:uiPriority w:val="0"/>
  </w:style>
  <w:style w:type="character" w:styleId="28">
    <w:name w:val="Hyperlink"/>
    <w:unhideWhenUsed/>
    <w:qFormat/>
    <w:locked/>
    <w:uiPriority w:val="99"/>
    <w:rPr>
      <w:color w:val="0000FF"/>
      <w:u w:val="single"/>
    </w:rPr>
  </w:style>
  <w:style w:type="character" w:styleId="29">
    <w:name w:val="annotation reference"/>
    <w:uiPriority w:val="0"/>
    <w:rPr>
      <w:sz w:val="21"/>
    </w:rPr>
  </w:style>
  <w:style w:type="character" w:customStyle="1" w:styleId="30">
    <w:name w:val="正文缩进 字符"/>
    <w:link w:val="5"/>
    <w:qFormat/>
    <w:uiPriority w:val="0"/>
    <w:rPr>
      <w:color w:val="000000"/>
      <w:kern w:val="2"/>
      <w:sz w:val="21"/>
    </w:rPr>
  </w:style>
  <w:style w:type="character" w:customStyle="1" w:styleId="31">
    <w:name w:val="批注文字 字符"/>
    <w:link w:val="6"/>
    <w:qFormat/>
    <w:locked/>
    <w:uiPriority w:val="0"/>
    <w:rPr>
      <w:rFonts w:ascii="Times New Roman" w:hAnsi="Times New Roman" w:eastAsia="宋体"/>
      <w:sz w:val="24"/>
    </w:rPr>
  </w:style>
  <w:style w:type="character" w:customStyle="1" w:styleId="32">
    <w:name w:val="正文文本 字符"/>
    <w:link w:val="7"/>
    <w:locked/>
    <w:uiPriority w:val="0"/>
    <w:rPr>
      <w:sz w:val="18"/>
    </w:rPr>
  </w:style>
  <w:style w:type="character" w:customStyle="1" w:styleId="33">
    <w:name w:val="正文文本缩进 字符"/>
    <w:link w:val="8"/>
    <w:semiHidden/>
    <w:qFormat/>
    <w:locked/>
    <w:uiPriority w:val="0"/>
    <w:rPr>
      <w:rFonts w:ascii="Times New Roman" w:hAnsi="Times New Roman" w:eastAsia="宋体"/>
      <w:sz w:val="24"/>
    </w:rPr>
  </w:style>
  <w:style w:type="character" w:customStyle="1" w:styleId="34">
    <w:name w:val="日期 字符1"/>
    <w:link w:val="12"/>
    <w:qFormat/>
    <w:locked/>
    <w:uiPriority w:val="0"/>
    <w:rPr>
      <w:rFonts w:ascii="Times New Roman" w:hAnsi="Times New Roman" w:eastAsia="宋体"/>
      <w:sz w:val="24"/>
    </w:rPr>
  </w:style>
  <w:style w:type="character" w:customStyle="1" w:styleId="35">
    <w:name w:val="批注框文本 字符"/>
    <w:link w:val="15"/>
    <w:semiHidden/>
    <w:qFormat/>
    <w:locked/>
    <w:uiPriority w:val="0"/>
    <w:rPr>
      <w:rFonts w:ascii="Times New Roman" w:hAnsi="Times New Roman" w:eastAsia="宋体"/>
      <w:sz w:val="18"/>
    </w:rPr>
  </w:style>
  <w:style w:type="character" w:customStyle="1" w:styleId="36">
    <w:name w:val="页脚 字符1"/>
    <w:link w:val="16"/>
    <w:qFormat/>
    <w:locked/>
    <w:uiPriority w:val="99"/>
    <w:rPr>
      <w:sz w:val="18"/>
    </w:rPr>
  </w:style>
  <w:style w:type="character" w:customStyle="1" w:styleId="37">
    <w:name w:val="页眉 字符"/>
    <w:link w:val="17"/>
    <w:qFormat/>
    <w:locked/>
    <w:uiPriority w:val="0"/>
    <w:rPr>
      <w:sz w:val="18"/>
    </w:rPr>
  </w:style>
  <w:style w:type="character" w:customStyle="1" w:styleId="38">
    <w:name w:val="普通(网站) 字符"/>
    <w:link w:val="22"/>
    <w:qFormat/>
    <w:locked/>
    <w:uiPriority w:val="0"/>
    <w:rPr>
      <w:rFonts w:ascii="宋体" w:hAnsi="宋体" w:eastAsia="宋体"/>
      <w:sz w:val="24"/>
    </w:rPr>
  </w:style>
  <w:style w:type="character" w:customStyle="1" w:styleId="39">
    <w:name w:val="批注主题 字符"/>
    <w:link w:val="23"/>
    <w:qFormat/>
    <w:locked/>
    <w:uiPriority w:val="0"/>
    <w:rPr>
      <w:rFonts w:ascii="Times New Roman" w:hAnsi="Times New Roman" w:eastAsia="宋体"/>
      <w:b/>
      <w:kern w:val="2"/>
      <w:sz w:val="24"/>
    </w:rPr>
  </w:style>
  <w:style w:type="character" w:customStyle="1" w:styleId="40">
    <w:name w:val="正文文本 字符1"/>
    <w:semiHidden/>
    <w:qFormat/>
    <w:uiPriority w:val="0"/>
    <w:rPr>
      <w:rFonts w:ascii="Times New Roman" w:hAnsi="Times New Roman" w:eastAsia="宋体"/>
      <w:sz w:val="24"/>
    </w:rPr>
  </w:style>
  <w:style w:type="character" w:customStyle="1" w:styleId="41">
    <w:name w:val="页脚 字符"/>
    <w:qFormat/>
    <w:uiPriority w:val="99"/>
  </w:style>
  <w:style w:type="character" w:customStyle="1" w:styleId="42">
    <w:name w:val="00 Char"/>
    <w:link w:val="43"/>
    <w:qFormat/>
    <w:uiPriority w:val="0"/>
    <w:rPr>
      <w:rFonts w:hAnsi="宋体"/>
      <w:kern w:val="2"/>
      <w:sz w:val="24"/>
      <w:szCs w:val="24"/>
    </w:rPr>
  </w:style>
  <w:style w:type="paragraph" w:customStyle="1" w:styleId="43">
    <w:name w:val="00"/>
    <w:basedOn w:val="1"/>
    <w:link w:val="42"/>
    <w:qFormat/>
    <w:uiPriority w:val="0"/>
    <w:pPr>
      <w:spacing w:line="520" w:lineRule="exact"/>
      <w:ind w:firstLine="480"/>
    </w:pPr>
    <w:rPr>
      <w:rFonts w:hAnsi="宋体"/>
      <w:sz w:val="24"/>
    </w:rPr>
  </w:style>
  <w:style w:type="character" w:customStyle="1" w:styleId="44">
    <w:name w:val="00 Char Char"/>
    <w:qFormat/>
    <w:uiPriority w:val="0"/>
    <w:rPr>
      <w:rFonts w:ascii="宋体" w:hAnsi="宋体" w:eastAsia="宋体" w:cs="宋体"/>
      <w:kern w:val="2"/>
      <w:sz w:val="24"/>
      <w:lang w:val="en-US" w:eastAsia="zh-CN" w:bidi="ar-SA"/>
    </w:rPr>
  </w:style>
  <w:style w:type="character" w:customStyle="1" w:styleId="45">
    <w:name w:val="批注文字 字符1"/>
    <w:semiHidden/>
    <w:qFormat/>
    <w:uiPriority w:val="0"/>
    <w:rPr>
      <w:rFonts w:ascii="Times New Roman" w:hAnsi="Times New Roman" w:eastAsia="宋体"/>
      <w:sz w:val="24"/>
    </w:rPr>
  </w:style>
  <w:style w:type="character" w:customStyle="1" w:styleId="46">
    <w:name w:val="00000 Char"/>
    <w:link w:val="47"/>
    <w:qFormat/>
    <w:uiPriority w:val="0"/>
    <w:rPr>
      <w:rFonts w:hint="eastAsia" w:ascii="宋体" w:hAnsi="宋体" w:eastAsia="宋体" w:cs="宋体"/>
      <w:kern w:val="2"/>
      <w:sz w:val="24"/>
      <w:szCs w:val="24"/>
    </w:rPr>
  </w:style>
  <w:style w:type="paragraph" w:customStyle="1" w:styleId="47">
    <w:name w:val="00000"/>
    <w:basedOn w:val="1"/>
    <w:link w:val="46"/>
    <w:qFormat/>
    <w:uiPriority w:val="0"/>
    <w:pPr>
      <w:spacing w:line="520" w:lineRule="exact"/>
      <w:ind w:firstLine="200" w:firstLineChars="200"/>
    </w:pPr>
    <w:rPr>
      <w:rFonts w:hint="eastAsia" w:ascii="宋体" w:hAnsi="宋体"/>
      <w:sz w:val="24"/>
    </w:rPr>
  </w:style>
  <w:style w:type="character" w:customStyle="1" w:styleId="48">
    <w:name w:val="日期 字符"/>
    <w:qFormat/>
    <w:uiPriority w:val="0"/>
    <w:rPr>
      <w:rFonts w:ascii="Times New Roman" w:hAnsi="Times New Roman" w:eastAsia="宋体"/>
      <w:sz w:val="24"/>
    </w:rPr>
  </w:style>
  <w:style w:type="character" w:customStyle="1" w:styleId="49">
    <w:name w:val="正文缩进 Char"/>
    <w:qFormat/>
    <w:uiPriority w:val="0"/>
    <w:rPr>
      <w:kern w:val="2"/>
      <w:sz w:val="28"/>
    </w:rPr>
  </w:style>
  <w:style w:type="character" w:customStyle="1" w:styleId="50">
    <w:name w:val="表格 Char"/>
    <w:link w:val="51"/>
    <w:qFormat/>
    <w:locked/>
    <w:uiPriority w:val="0"/>
    <w:rPr>
      <w:rFonts w:ascii="宋体"/>
      <w:sz w:val="21"/>
    </w:rPr>
  </w:style>
  <w:style w:type="paragraph" w:customStyle="1" w:styleId="51">
    <w:name w:val="表格"/>
    <w:basedOn w:val="1"/>
    <w:next w:val="1"/>
    <w:link w:val="50"/>
    <w:qFormat/>
    <w:uiPriority w:val="0"/>
    <w:pPr>
      <w:adjustRightInd w:val="0"/>
      <w:snapToGrid w:val="0"/>
      <w:spacing w:beforeLines="10" w:afterLines="10" w:line="259" w:lineRule="auto"/>
      <w:jc w:val="center"/>
    </w:pPr>
    <w:rPr>
      <w:rFonts w:ascii="宋体"/>
      <w:kern w:val="0"/>
      <w:szCs w:val="20"/>
      <w:lang w:val="zh-CN" w:eastAsia="zh-CN"/>
    </w:rPr>
  </w:style>
  <w:style w:type="paragraph" w:customStyle="1" w:styleId="52">
    <w:name w:val="样式 正文缩进 + 宋体 黑色 首行缩进:  2 字符 右侧:  0.06 厘米"/>
    <w:basedOn w:val="5"/>
    <w:qFormat/>
    <w:uiPriority w:val="0"/>
    <w:pPr>
      <w:spacing w:line="360" w:lineRule="auto"/>
      <w:ind w:right="32" w:firstLine="480" w:firstLineChars="200"/>
      <w:jc w:val="left"/>
    </w:pPr>
    <w:rPr>
      <w:rFonts w:ascii="宋体" w:hAnsi="宋体" w:cs="宋体"/>
      <w:sz w:val="24"/>
    </w:rPr>
  </w:style>
  <w:style w:type="paragraph" w:customStyle="1" w:styleId="53">
    <w:name w:val="书"/>
    <w:qFormat/>
    <w:uiPriority w:val="0"/>
    <w:pPr>
      <w:widowControl w:val="0"/>
      <w:spacing w:line="520" w:lineRule="exact"/>
      <w:jc w:val="both"/>
    </w:pPr>
    <w:rPr>
      <w:rFonts w:hint="eastAsia" w:ascii="楷体_GB2312" w:hAnsi="宋体" w:eastAsia="楷体_GB2312" w:cs="Times New Roman"/>
      <w:b/>
      <w:kern w:val="2"/>
      <w:sz w:val="28"/>
      <w:szCs w:val="24"/>
      <w:lang w:val="en-US" w:eastAsia="zh-CN" w:bidi="ar-SA"/>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5">
    <w:name w:val="表格内容"/>
    <w:basedOn w:val="1"/>
    <w:next w:val="1"/>
    <w:link w:val="60"/>
    <w:qFormat/>
    <w:uiPriority w:val="0"/>
    <w:pPr>
      <w:jc w:val="center"/>
    </w:pPr>
  </w:style>
  <w:style w:type="paragraph" w:customStyle="1" w:styleId="5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57">
    <w:name w:val="日化表格 Char"/>
    <w:qFormat/>
    <w:uiPriority w:val="0"/>
    <w:rPr>
      <w:kern w:val="2"/>
      <w:sz w:val="21"/>
      <w:szCs w:val="21"/>
    </w:rPr>
  </w:style>
  <w:style w:type="paragraph" w:customStyle="1" w:styleId="58">
    <w:name w:val="表内 定"/>
    <w:basedOn w:val="1"/>
    <w:link w:val="59"/>
    <w:qFormat/>
    <w:uiPriority w:val="0"/>
    <w:pPr>
      <w:snapToGrid w:val="0"/>
      <w:jc w:val="left"/>
    </w:pPr>
    <w:rPr>
      <w:rFonts w:eastAsia="仿宋"/>
      <w:color w:val="000000"/>
      <w:kern w:val="0"/>
      <w:sz w:val="20"/>
      <w:szCs w:val="22"/>
    </w:rPr>
  </w:style>
  <w:style w:type="character" w:customStyle="1" w:styleId="59">
    <w:name w:val="表内 定 Char"/>
    <w:link w:val="58"/>
    <w:qFormat/>
    <w:uiPriority w:val="0"/>
    <w:rPr>
      <w:rFonts w:hint="eastAsia" w:ascii="仿宋" w:hAnsi="仿宋" w:eastAsia="仿宋" w:cs="仿宋"/>
      <w:snapToGrid w:val="0"/>
      <w:color w:val="000000"/>
      <w:szCs w:val="22"/>
    </w:rPr>
  </w:style>
  <w:style w:type="character" w:customStyle="1" w:styleId="60">
    <w:name w:val="表格内容 Char"/>
    <w:link w:val="55"/>
    <w:qFormat/>
    <w:uiPriority w:val="0"/>
    <w:rPr>
      <w:kern w:val="2"/>
      <w:sz w:val="21"/>
      <w:szCs w:val="24"/>
    </w:rPr>
  </w:style>
  <w:style w:type="character" w:customStyle="1" w:styleId="61">
    <w:name w:val="正文文本缩进 2 字符"/>
    <w:link w:val="13"/>
    <w:qFormat/>
    <w:uiPriority w:val="0"/>
    <w:rPr>
      <w:rFonts w:ascii="Calibri" w:hAnsi="Calibri"/>
      <w:kern w:val="2"/>
      <w:sz w:val="21"/>
      <w:szCs w:val="24"/>
    </w:rPr>
  </w:style>
  <w:style w:type="character" w:customStyle="1" w:styleId="62">
    <w:name w:val="000 Char"/>
    <w:link w:val="63"/>
    <w:qFormat/>
    <w:uiPriority w:val="0"/>
    <w:rPr>
      <w:rFonts w:ascii="宋体" w:hAnsi="宋体" w:cs="宋体"/>
      <w:kern w:val="2"/>
      <w:sz w:val="24"/>
      <w:szCs w:val="24"/>
    </w:rPr>
  </w:style>
  <w:style w:type="paragraph" w:customStyle="1" w:styleId="63">
    <w:name w:val="000"/>
    <w:basedOn w:val="1"/>
    <w:link w:val="62"/>
    <w:qFormat/>
    <w:uiPriority w:val="0"/>
    <w:pPr>
      <w:snapToGrid w:val="0"/>
      <w:spacing w:line="520" w:lineRule="exact"/>
      <w:ind w:firstLine="200" w:firstLineChars="200"/>
    </w:pPr>
    <w:rPr>
      <w:rFonts w:ascii="宋体" w:hAnsi="宋体" w:cs="宋体"/>
      <w:sz w:val="24"/>
    </w:rPr>
  </w:style>
  <w:style w:type="paragraph" w:customStyle="1" w:styleId="64">
    <w:name w:val="p17"/>
    <w:basedOn w:val="1"/>
    <w:qFormat/>
    <w:uiPriority w:val="0"/>
    <w:pPr>
      <w:widowControl/>
      <w:spacing w:line="520" w:lineRule="atLeast"/>
      <w:ind w:firstLine="420"/>
    </w:pPr>
    <w:rPr>
      <w:rFonts w:ascii="宋体" w:hAnsi="宋体" w:cs="宋体"/>
      <w:kern w:val="0"/>
      <w:sz w:val="24"/>
      <w:szCs w:val="22"/>
    </w:rPr>
  </w:style>
  <w:style w:type="character" w:customStyle="1" w:styleId="65">
    <w:name w:val="正文首行缩进 2 字符"/>
    <w:link w:val="14"/>
    <w:qFormat/>
    <w:uiPriority w:val="0"/>
    <w:rPr>
      <w:rFonts w:ascii="Times New Roman" w:hAnsi="Times New Roman" w:eastAsia="宋体"/>
      <w:kern w:val="2"/>
      <w:sz w:val="21"/>
      <w:szCs w:val="24"/>
    </w:rPr>
  </w:style>
  <w:style w:type="paragraph" w:customStyle="1" w:styleId="66">
    <w:name w:val="Table Paragraph"/>
    <w:basedOn w:val="1"/>
    <w:qFormat/>
    <w:uiPriority w:val="0"/>
    <w:rPr>
      <w:rFonts w:ascii="Calibri" w:hAnsi="Calibri" w:cs="宋体"/>
      <w:szCs w:val="21"/>
    </w:rPr>
  </w:style>
  <w:style w:type="paragraph" w:customStyle="1" w:styleId="67">
    <w:name w:val="TableStyle10.5"/>
    <w:basedOn w:val="1"/>
    <w:qFormat/>
    <w:uiPriority w:val="0"/>
    <w:pPr>
      <w:jc w:val="center"/>
    </w:pPr>
    <w:rPr>
      <w:kern w:val="0"/>
      <w:szCs w:val="22"/>
    </w:rPr>
  </w:style>
  <w:style w:type="character" w:customStyle="1" w:styleId="68">
    <w:name w:val="正文文本 Char"/>
    <w:qFormat/>
    <w:locked/>
    <w:uiPriority w:val="0"/>
    <w:rPr>
      <w:sz w:val="18"/>
    </w:rPr>
  </w:style>
  <w:style w:type="character" w:customStyle="1" w:styleId="69">
    <w:name w:val="普通(网站) Char"/>
    <w:qFormat/>
    <w:locked/>
    <w:uiPriority w:val="0"/>
    <w:rPr>
      <w:rFonts w:ascii="宋体" w:hAnsi="宋体" w:eastAsia="宋体"/>
      <w:sz w:val="24"/>
    </w:rPr>
  </w:style>
  <w:style w:type="paragraph" w:customStyle="1" w:styleId="70">
    <w:name w:val="1正文段落"/>
    <w:basedOn w:val="1"/>
    <w:qFormat/>
    <w:uiPriority w:val="0"/>
    <w:pPr>
      <w:snapToGrid w:val="0"/>
      <w:spacing w:line="360" w:lineRule="auto"/>
      <w:ind w:firstLine="480" w:firstLineChars="200"/>
      <w:jc w:val="left"/>
    </w:pPr>
    <w:rPr>
      <w:kern w:val="0"/>
      <w:sz w:val="24"/>
    </w:rPr>
  </w:style>
  <w:style w:type="character" w:customStyle="1" w:styleId="71">
    <w:name w:val="正文文本 2 字符"/>
    <w:basedOn w:val="26"/>
    <w:link w:val="21"/>
    <w:qFormat/>
    <w:uiPriority w:val="0"/>
    <w:rPr>
      <w:kern w:val="2"/>
      <w:sz w:val="21"/>
      <w:szCs w:val="24"/>
    </w:rPr>
  </w:style>
  <w:style w:type="character" w:customStyle="1" w:styleId="72">
    <w:name w:val="标题 2 字符"/>
    <w:basedOn w:val="26"/>
    <w:link w:val="3"/>
    <w:semiHidden/>
    <w:qFormat/>
    <w:uiPriority w:val="0"/>
    <w:rPr>
      <w:rFonts w:asciiTheme="majorHAnsi" w:hAnsiTheme="majorHAnsi" w:eastAsiaTheme="majorEastAsia" w:cstheme="majorBidi"/>
      <w:b/>
      <w:bCs/>
      <w:kern w:val="2"/>
      <w:sz w:val="32"/>
      <w:szCs w:val="32"/>
    </w:rPr>
  </w:style>
  <w:style w:type="character" w:customStyle="1" w:styleId="73">
    <w:name w:val="标题 3 字符"/>
    <w:basedOn w:val="26"/>
    <w:semiHidden/>
    <w:uiPriority w:val="0"/>
    <w:rPr>
      <w:b/>
      <w:bCs/>
      <w:kern w:val="2"/>
      <w:sz w:val="32"/>
      <w:szCs w:val="32"/>
    </w:rPr>
  </w:style>
  <w:style w:type="character" w:customStyle="1" w:styleId="74">
    <w:name w:val="页脚 Char"/>
    <w:uiPriority w:val="99"/>
    <w:rPr>
      <w:rFonts w:ascii="Calibri" w:hAnsi="Calibri" w:eastAsia="宋体"/>
      <w:kern w:val="2"/>
      <w:sz w:val="18"/>
      <w:szCs w:val="18"/>
      <w:lang w:val="en-US" w:eastAsia="zh-CN" w:bidi="ar-SA"/>
    </w:rPr>
  </w:style>
  <w:style w:type="character" w:customStyle="1" w:styleId="75">
    <w:name w:val="标题 3 Char"/>
    <w:semiHidden/>
    <w:uiPriority w:val="0"/>
    <w:rPr>
      <w:rFonts w:ascii="Calibri" w:hAnsi="Calibri"/>
      <w:b/>
      <w:bCs/>
      <w:kern w:val="2"/>
      <w:sz w:val="32"/>
      <w:szCs w:val="32"/>
    </w:rPr>
  </w:style>
  <w:style w:type="character" w:customStyle="1" w:styleId="76">
    <w:name w:val="纯文本 字符1"/>
    <w:link w:val="11"/>
    <w:uiPriority w:val="0"/>
    <w:rPr>
      <w:snapToGrid w:val="0"/>
      <w:sz w:val="21"/>
      <w:szCs w:val="21"/>
      <w:lang w:val="zh-CN"/>
    </w:rPr>
  </w:style>
  <w:style w:type="character" w:customStyle="1" w:styleId="77">
    <w:name w:val="11 Char"/>
    <w:link w:val="78"/>
    <w:uiPriority w:val="0"/>
    <w:rPr>
      <w:rFonts w:ascii="宋体" w:hAnsi="宋体"/>
      <w:b/>
      <w:color w:val="000000"/>
      <w:sz w:val="28"/>
      <w:szCs w:val="28"/>
    </w:rPr>
  </w:style>
  <w:style w:type="paragraph" w:customStyle="1" w:styleId="78">
    <w:name w:val="11"/>
    <w:basedOn w:val="1"/>
    <w:link w:val="77"/>
    <w:qFormat/>
    <w:uiPriority w:val="0"/>
    <w:pPr>
      <w:spacing w:line="520" w:lineRule="exact"/>
    </w:pPr>
    <w:rPr>
      <w:rFonts w:ascii="宋体" w:hAnsi="宋体"/>
      <w:b/>
      <w:color w:val="000000"/>
      <w:kern w:val="0"/>
      <w:sz w:val="28"/>
      <w:szCs w:val="28"/>
    </w:rPr>
  </w:style>
  <w:style w:type="character" w:customStyle="1" w:styleId="79">
    <w:name w:val="正文文本缩进 Char"/>
    <w:qFormat/>
    <w:uiPriority w:val="0"/>
    <w:rPr>
      <w:rFonts w:eastAsia="宋体"/>
      <w:kern w:val="2"/>
      <w:sz w:val="28"/>
      <w:lang w:val="en-US" w:eastAsia="zh-CN" w:bidi="ar-SA"/>
    </w:rPr>
  </w:style>
  <w:style w:type="character" w:customStyle="1" w:styleId="80">
    <w:name w:val="页眉 Char"/>
    <w:uiPriority w:val="99"/>
    <w:rPr>
      <w:rFonts w:ascii="Calibri" w:hAnsi="Calibri"/>
      <w:kern w:val="2"/>
      <w:sz w:val="18"/>
      <w:szCs w:val="18"/>
    </w:rPr>
  </w:style>
  <w:style w:type="character" w:customStyle="1" w:styleId="81">
    <w:name w:val="标题 3 字符1"/>
    <w:link w:val="4"/>
    <w:qFormat/>
    <w:uiPriority w:val="0"/>
    <w:rPr>
      <w:rFonts w:eastAsia="黑体"/>
      <w:b/>
      <w:kern w:val="2"/>
      <w:sz w:val="24"/>
    </w:rPr>
  </w:style>
  <w:style w:type="character" w:customStyle="1" w:styleId="82">
    <w:name w:val="000 Char Char"/>
    <w:uiPriority w:val="0"/>
    <w:rPr>
      <w:rFonts w:ascii="宋体" w:hAnsi="宋体" w:cs="宋体"/>
      <w:kern w:val="2"/>
      <w:sz w:val="24"/>
      <w:szCs w:val="24"/>
    </w:rPr>
  </w:style>
  <w:style w:type="character" w:customStyle="1" w:styleId="83">
    <w:name w:val="表格正文 Char"/>
    <w:link w:val="84"/>
    <w:qFormat/>
    <w:locked/>
    <w:uiPriority w:val="0"/>
    <w:rPr>
      <w:rFonts w:ascii="仿宋_GB2312" w:eastAsia="仿宋_GB2312"/>
      <w:kern w:val="2"/>
      <w:sz w:val="21"/>
      <w:szCs w:val="24"/>
    </w:rPr>
  </w:style>
  <w:style w:type="paragraph" w:customStyle="1" w:styleId="84">
    <w:name w:val="表格正文"/>
    <w:basedOn w:val="1"/>
    <w:link w:val="83"/>
    <w:qFormat/>
    <w:uiPriority w:val="0"/>
    <w:pPr>
      <w:jc w:val="center"/>
    </w:pPr>
    <w:rPr>
      <w:rFonts w:ascii="仿宋_GB2312" w:eastAsia="仿宋_GB2312"/>
    </w:rPr>
  </w:style>
  <w:style w:type="character" w:customStyle="1" w:styleId="85">
    <w:name w:val="批注框文本 Char"/>
    <w:qFormat/>
    <w:uiPriority w:val="0"/>
    <w:rPr>
      <w:rFonts w:ascii="Calibri" w:hAnsi="Calibri"/>
      <w:kern w:val="2"/>
      <w:sz w:val="18"/>
      <w:szCs w:val="18"/>
    </w:rPr>
  </w:style>
  <w:style w:type="character" w:customStyle="1" w:styleId="86">
    <w:name w:val="纯文本 字符"/>
    <w:basedOn w:val="26"/>
    <w:uiPriority w:val="0"/>
    <w:rPr>
      <w:rFonts w:hAnsi="Courier New" w:cs="Courier New" w:asciiTheme="minorEastAsia" w:eastAsiaTheme="minorEastAsia"/>
      <w:kern w:val="2"/>
      <w:sz w:val="21"/>
      <w:szCs w:val="24"/>
    </w:rPr>
  </w:style>
  <w:style w:type="paragraph" w:customStyle="1" w:styleId="87">
    <w:name w:val="默认段落字体 Para Char"/>
    <w:basedOn w:val="1"/>
    <w:next w:val="1"/>
    <w:qFormat/>
    <w:uiPriority w:val="0"/>
    <w:pPr>
      <w:spacing w:line="360" w:lineRule="auto"/>
      <w:ind w:firstLine="200" w:firstLineChars="200"/>
    </w:pPr>
    <w:rPr>
      <w:rFonts w:ascii="宋体" w:hAnsi="宋体" w:cs="宋体"/>
      <w:sz w:val="24"/>
    </w:rPr>
  </w:style>
  <w:style w:type="paragraph" w:styleId="88">
    <w:name w:val="List Paragraph"/>
    <w:basedOn w:val="1"/>
    <w:qFormat/>
    <w:uiPriority w:val="34"/>
    <w:pPr>
      <w:ind w:firstLine="420" w:firstLineChars="200"/>
    </w:pPr>
    <w:rPr>
      <w:szCs w:val="21"/>
    </w:rPr>
  </w:style>
  <w:style w:type="character" w:customStyle="1" w:styleId="89">
    <w:name w:val="表格文字 Char"/>
    <w:link w:val="90"/>
    <w:qFormat/>
    <w:uiPriority w:val="0"/>
    <w:rPr>
      <w:color w:val="FF0000"/>
      <w:kern w:val="2"/>
      <w:sz w:val="21"/>
      <w:szCs w:val="21"/>
    </w:rPr>
  </w:style>
  <w:style w:type="paragraph" w:customStyle="1" w:styleId="90">
    <w:name w:val="表格文字"/>
    <w:basedOn w:val="1"/>
    <w:link w:val="89"/>
    <w:qFormat/>
    <w:uiPriority w:val="0"/>
    <w:pPr>
      <w:jc w:val="center"/>
    </w:pPr>
    <w:rPr>
      <w:color w:val="FF0000"/>
      <w:szCs w:val="21"/>
    </w:rPr>
  </w:style>
  <w:style w:type="character" w:customStyle="1" w:styleId="91">
    <w:name w:val="标题 2 Char"/>
    <w:uiPriority w:val="0"/>
    <w:rPr>
      <w:rFonts w:ascii="Arial" w:hAnsi="Arial" w:eastAsia="黑体"/>
      <w:kern w:val="2"/>
      <w:sz w:val="28"/>
      <w:szCs w:val="24"/>
    </w:rPr>
  </w:style>
  <w:style w:type="paragraph" w:customStyle="1" w:styleId="92">
    <w:name w:val="标题 2环保 + 段前: 0.5 行"/>
    <w:basedOn w:val="3"/>
    <w:next w:val="1"/>
    <w:qFormat/>
    <w:uiPriority w:val="0"/>
    <w:pPr>
      <w:keepNext w:val="0"/>
      <w:keepLines w:val="0"/>
      <w:tabs>
        <w:tab w:val="left" w:pos="360"/>
      </w:tabs>
      <w:spacing w:before="0" w:beforeLines="50" w:after="0" w:line="300" w:lineRule="auto"/>
      <w:ind w:firstLine="480"/>
    </w:pPr>
    <w:rPr>
      <w:rFonts w:ascii="Calibri" w:hAnsi="Calibri" w:eastAsia="黑体" w:cs="Times New Roman"/>
      <w:kern w:val="0"/>
      <w:sz w:val="24"/>
      <w:szCs w:val="20"/>
      <w:lang w:val="zh-CN" w:eastAsia="zh-CN"/>
    </w:rPr>
  </w:style>
  <w:style w:type="character" w:customStyle="1" w:styleId="93">
    <w:name w:val="正文缩进 Char1"/>
    <w:qFormat/>
    <w:uiPriority w:val="0"/>
    <w:rPr>
      <w:kern w:val="2"/>
      <w:sz w:val="21"/>
    </w:rPr>
  </w:style>
  <w:style w:type="character" w:customStyle="1" w:styleId="94">
    <w:name w:val="标题 1 字符"/>
    <w:link w:val="2"/>
    <w:uiPriority w:val="99"/>
    <w:rPr>
      <w:rFonts w:eastAsia="黑体"/>
      <w:b/>
      <w:bCs/>
      <w:color w:val="000000"/>
      <w:kern w:val="44"/>
      <w:sz w:val="30"/>
      <w:szCs w:val="30"/>
    </w:rPr>
  </w:style>
  <w:style w:type="paragraph" w:customStyle="1" w:styleId="95">
    <w:name w:val="TOC Heading"/>
    <w:basedOn w:val="2"/>
    <w:next w:val="1"/>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character" w:customStyle="1" w:styleId="96">
    <w:name w:val="样式 黑色"/>
    <w:qFormat/>
    <w:uiPriority w:val="0"/>
    <w:rPr>
      <w:rFonts w:ascii="tim" w:hAnsi="tim"/>
      <w:color w:val="00000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tailEnd type="none"/>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F10D1D-088A-4698-85D0-50444F2D1193}">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162</Pages>
  <Words>83384</Words>
  <Characters>108195</Characters>
  <Lines>897</Lines>
  <Paragraphs>252</Paragraphs>
  <TotalTime>9813</TotalTime>
  <ScaleCrop>false</ScaleCrop>
  <LinksUpToDate>false</LinksUpToDate>
  <CharactersWithSpaces>110196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2023-01-05T01:02:00Z</dcterms:created>
  <dc:creator>lhj</dc:creator>
  <cp:lastModifiedBy>Administrator</cp:lastModifiedBy>
  <cp:lastPrinted>2023-03-27T09:22:00Z</cp:lastPrinted>
  <dcterms:modified xsi:type="dcterms:W3CDTF">2023-04-04T02:11:11Z</dcterms:modified>
  <dc:title>附件2</dc:title>
  <cp:revision>455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3E288734EB414CE792FB01FDE2D9B8BF</vt:lpwstr>
  </property>
</Properties>
</file>