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C65C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color w:val="auto"/>
          <w:sz w:val="36"/>
          <w:szCs w:val="36"/>
        </w:rPr>
      </w:pPr>
      <w:r>
        <w:rPr>
          <w:rFonts w:hint="eastAsia" w:ascii="黑体" w:hAnsi="黑体" w:eastAsia="黑体" w:cs="黑体"/>
          <w:b w:val="0"/>
          <w:bCs/>
          <w:color w:val="auto"/>
          <w:sz w:val="36"/>
          <w:szCs w:val="36"/>
        </w:rPr>
        <w:t>关于</w:t>
      </w:r>
      <w:r>
        <w:rPr>
          <w:rFonts w:hint="eastAsia" w:ascii="黑体" w:hAnsi="黑体" w:eastAsia="黑体" w:cs="黑体"/>
          <w:b w:val="0"/>
          <w:bCs/>
          <w:color w:val="auto"/>
          <w:sz w:val="36"/>
          <w:szCs w:val="36"/>
          <w:lang w:eastAsia="zh-CN"/>
        </w:rPr>
        <w:t>《</w:t>
      </w:r>
      <w:r>
        <w:rPr>
          <w:rFonts w:hint="eastAsia" w:ascii="黑体" w:hAnsi="黑体" w:eastAsia="黑体" w:cs="黑体"/>
          <w:b w:val="0"/>
          <w:bCs/>
          <w:color w:val="auto"/>
          <w:sz w:val="36"/>
          <w:szCs w:val="36"/>
        </w:rPr>
        <w:t>宝丰县城市基础设施配套费</w:t>
      </w:r>
    </w:p>
    <w:p w14:paraId="1CA80D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b w:val="0"/>
          <w:bCs w:val="0"/>
          <w:i w:val="0"/>
          <w:iCs w:val="0"/>
          <w:caps w:val="0"/>
          <w:color w:val="000000"/>
          <w:spacing w:val="0"/>
          <w:sz w:val="36"/>
          <w:szCs w:val="36"/>
          <w:lang w:val="en-US"/>
        </w:rPr>
      </w:pPr>
      <w:r>
        <w:rPr>
          <w:rFonts w:hint="eastAsia" w:ascii="黑体" w:hAnsi="黑体" w:eastAsia="黑体" w:cs="黑体"/>
          <w:b w:val="0"/>
          <w:bCs/>
          <w:color w:val="auto"/>
          <w:sz w:val="36"/>
          <w:szCs w:val="36"/>
        </w:rPr>
        <w:t>征收管理办法</w:t>
      </w:r>
      <w:r>
        <w:rPr>
          <w:rFonts w:hint="eastAsia" w:ascii="黑体" w:hAnsi="黑体" w:eastAsia="黑体" w:cs="黑体"/>
          <w:b w:val="0"/>
          <w:bCs/>
          <w:color w:val="auto"/>
          <w:sz w:val="36"/>
          <w:szCs w:val="36"/>
          <w:lang w:eastAsia="zh-CN"/>
        </w:rPr>
        <w:t>》</w:t>
      </w:r>
      <w:r>
        <w:rPr>
          <w:rFonts w:hint="eastAsia" w:ascii="黑体" w:hAnsi="黑体" w:eastAsia="黑体" w:cs="黑体"/>
          <w:b w:val="0"/>
          <w:bCs/>
          <w:color w:val="auto"/>
          <w:sz w:val="36"/>
          <w:szCs w:val="36"/>
          <w:lang w:val="en-US" w:eastAsia="zh-CN"/>
        </w:rPr>
        <w:t>征求意见稿</w:t>
      </w:r>
    </w:p>
    <w:p w14:paraId="6A79415C">
      <w:pPr>
        <w:spacing w:line="580" w:lineRule="exact"/>
        <w:ind w:left="2200" w:hanging="2200" w:hangingChars="500"/>
        <w:jc w:val="left"/>
        <w:rPr>
          <w:rFonts w:hint="eastAsia" w:ascii="方正小标宋简体" w:hAnsi="方正小标宋简体" w:eastAsia="方正小标宋简体" w:cs="方正小标宋简体"/>
          <w:b w:val="0"/>
          <w:bCs/>
          <w:sz w:val="44"/>
          <w:szCs w:val="44"/>
          <w:lang w:eastAsia="zh-CN"/>
        </w:rPr>
      </w:pPr>
    </w:p>
    <w:p w14:paraId="577124A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为进一步规范我县城市基础设施配套费的征收、使用和管理，促进城市基础设施建设，完善城市功能，结合我县实际，县财政局</w:t>
      </w:r>
      <w:r>
        <w:rPr>
          <w:rFonts w:hint="eastAsia" w:ascii="仿宋" w:hAnsi="仿宋" w:eastAsia="仿宋" w:cs="仿宋"/>
          <w:i w:val="0"/>
          <w:iCs w:val="0"/>
          <w:caps w:val="0"/>
          <w:color w:val="000000"/>
          <w:spacing w:val="0"/>
          <w:sz w:val="32"/>
          <w:szCs w:val="32"/>
          <w:shd w:val="clear" w:fill="FFFFFF"/>
        </w:rPr>
        <w:t>代</w:t>
      </w:r>
      <w:r>
        <w:rPr>
          <w:rFonts w:hint="eastAsia" w:ascii="仿宋" w:hAnsi="仿宋" w:eastAsia="仿宋" w:cs="仿宋"/>
          <w:i w:val="0"/>
          <w:iCs w:val="0"/>
          <w:caps w:val="0"/>
          <w:color w:val="000000"/>
          <w:spacing w:val="0"/>
          <w:sz w:val="32"/>
          <w:szCs w:val="32"/>
          <w:shd w:val="clear" w:fill="FFFFFF"/>
          <w:lang w:val="en-US" w:eastAsia="zh-CN"/>
        </w:rPr>
        <w:t>县</w:t>
      </w:r>
      <w:r>
        <w:rPr>
          <w:rFonts w:hint="eastAsia" w:ascii="仿宋" w:hAnsi="仿宋" w:eastAsia="仿宋" w:cs="仿宋"/>
          <w:i w:val="0"/>
          <w:iCs w:val="0"/>
          <w:caps w:val="0"/>
          <w:color w:val="000000"/>
          <w:spacing w:val="0"/>
          <w:sz w:val="32"/>
          <w:szCs w:val="32"/>
          <w:shd w:val="clear" w:fill="FFFFFF"/>
        </w:rPr>
        <w:t>政府</w:t>
      </w:r>
      <w:r>
        <w:rPr>
          <w:rFonts w:hint="eastAsia" w:ascii="仿宋" w:hAnsi="仿宋" w:eastAsia="仿宋" w:cs="仿宋"/>
          <w:i w:val="0"/>
          <w:iCs w:val="0"/>
          <w:caps w:val="0"/>
          <w:color w:val="000000"/>
          <w:spacing w:val="0"/>
          <w:sz w:val="32"/>
          <w:szCs w:val="32"/>
          <w:shd w:val="clear" w:fill="FFFFFF"/>
          <w:lang w:val="en-US" w:eastAsia="zh-CN"/>
        </w:rPr>
        <w:t>制定本办法（征求意见稿）。</w:t>
      </w:r>
      <w:r>
        <w:rPr>
          <w:rFonts w:hint="eastAsia" w:ascii="仿宋" w:hAnsi="仿宋" w:eastAsia="仿宋" w:cs="仿宋"/>
          <w:color w:val="auto"/>
          <w:sz w:val="32"/>
          <w:szCs w:val="32"/>
          <w:lang w:val="en-US" w:eastAsia="zh-CN"/>
        </w:rPr>
        <w:t>现面向社会公开征求意见。</w:t>
      </w:r>
    </w:p>
    <w:p w14:paraId="6E4BDF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360" w:lineRule="auto"/>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征求意见时间</w:t>
      </w:r>
      <w:r>
        <w:rPr>
          <w:rFonts w:hint="eastAsia" w:ascii="仿宋" w:hAnsi="仿宋" w:eastAsia="仿宋" w:cs="仿宋"/>
          <w:i w:val="0"/>
          <w:iCs w:val="0"/>
          <w:caps w:val="0"/>
          <w:color w:val="000000"/>
          <w:spacing w:val="0"/>
          <w:sz w:val="32"/>
          <w:szCs w:val="32"/>
          <w:shd w:val="clear" w:fill="FFFFFF"/>
          <w:lang w:val="en-US" w:eastAsia="zh-CN"/>
        </w:rPr>
        <w:t>自</w:t>
      </w: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18</w:t>
      </w:r>
      <w:r>
        <w:rPr>
          <w:rFonts w:hint="eastAsia" w:ascii="仿宋" w:hAnsi="仿宋" w:eastAsia="仿宋" w:cs="仿宋"/>
          <w:i w:val="0"/>
          <w:iCs w:val="0"/>
          <w:caps w:val="0"/>
          <w:color w:val="000000"/>
          <w:spacing w:val="0"/>
          <w:sz w:val="32"/>
          <w:szCs w:val="32"/>
          <w:shd w:val="clear" w:fill="FFFFFF"/>
        </w:rPr>
        <w:t>日至202</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18</w:t>
      </w:r>
      <w:r>
        <w:rPr>
          <w:rFonts w:hint="eastAsia" w:ascii="仿宋" w:hAnsi="仿宋" w:eastAsia="仿宋" w:cs="仿宋"/>
          <w:i w:val="0"/>
          <w:iCs w:val="0"/>
          <w:caps w:val="0"/>
          <w:color w:val="000000"/>
          <w:spacing w:val="0"/>
          <w:sz w:val="32"/>
          <w:szCs w:val="32"/>
          <w:shd w:val="clear" w:fill="FFFFFF"/>
        </w:rPr>
        <w:t>日</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如有修改意见，请采取书面形式，将修改内容、修改理由，以及意见提出人真实姓名、所在单位和联系</w:t>
      </w:r>
      <w:bookmarkStart w:id="0" w:name="_GoBack"/>
      <w:bookmarkEnd w:id="0"/>
      <w:r>
        <w:rPr>
          <w:rFonts w:hint="eastAsia" w:ascii="仿宋" w:hAnsi="仿宋" w:eastAsia="仿宋" w:cs="仿宋"/>
          <w:i w:val="0"/>
          <w:iCs w:val="0"/>
          <w:caps w:val="0"/>
          <w:color w:val="000000"/>
          <w:spacing w:val="0"/>
          <w:sz w:val="32"/>
          <w:szCs w:val="32"/>
          <w:shd w:val="clear" w:fill="FFFFFF"/>
          <w:lang w:val="en-US" w:eastAsia="zh-CN"/>
        </w:rPr>
        <w:t>电话等个人信息</w:t>
      </w:r>
      <w:r>
        <w:rPr>
          <w:rFonts w:hint="eastAsia" w:ascii="仿宋" w:hAnsi="仿宋" w:eastAsia="仿宋" w:cs="仿宋"/>
          <w:i w:val="0"/>
          <w:iCs w:val="0"/>
          <w:caps w:val="0"/>
          <w:color w:val="000000"/>
          <w:spacing w:val="0"/>
          <w:sz w:val="32"/>
          <w:szCs w:val="32"/>
          <w:shd w:val="clear" w:fill="FFFFFF"/>
        </w:rPr>
        <w:t>通过以下途径和方式提出意见建议：</w:t>
      </w:r>
    </w:p>
    <w:p w14:paraId="49CB28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360" w:lineRule="auto"/>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一、将意见建议发送电子邮件至邮箱：</w:t>
      </w:r>
      <w:r>
        <w:rPr>
          <w:rFonts w:hint="eastAsia" w:ascii="仿宋" w:hAnsi="仿宋" w:eastAsia="仿宋" w:cs="仿宋"/>
          <w:i w:val="0"/>
          <w:iCs w:val="0"/>
          <w:caps w:val="0"/>
          <w:color w:val="000000"/>
          <w:spacing w:val="0"/>
          <w:sz w:val="32"/>
          <w:szCs w:val="32"/>
          <w:shd w:val="clear" w:fill="FFFFFF"/>
          <w:lang w:val="en-US" w:eastAsia="zh-CN"/>
        </w:rPr>
        <w:t>bfxczjsztf</w:t>
      </w:r>
      <w:r>
        <w:rPr>
          <w:rFonts w:hint="eastAsia" w:ascii="仿宋" w:hAnsi="仿宋" w:eastAsia="仿宋" w:cs="仿宋"/>
          <w:i w:val="0"/>
          <w:iCs w:val="0"/>
          <w:caps w:val="0"/>
          <w:color w:val="000000"/>
          <w:spacing w:val="0"/>
          <w:sz w:val="32"/>
          <w:szCs w:val="32"/>
          <w:shd w:val="clear" w:fill="FFFFFF"/>
        </w:rPr>
        <w:t>@126.com。</w:t>
      </w:r>
    </w:p>
    <w:p w14:paraId="238777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360" w:lineRule="auto"/>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二、将意见建议邮寄至：</w:t>
      </w:r>
      <w:r>
        <w:rPr>
          <w:rFonts w:hint="eastAsia" w:ascii="仿宋" w:hAnsi="仿宋" w:eastAsia="仿宋" w:cs="仿宋"/>
          <w:i w:val="0"/>
          <w:iCs w:val="0"/>
          <w:caps w:val="0"/>
          <w:color w:val="000000"/>
          <w:spacing w:val="0"/>
          <w:sz w:val="32"/>
          <w:szCs w:val="32"/>
          <w:shd w:val="clear" w:fill="FFFFFF"/>
          <w:lang w:val="en-US" w:eastAsia="zh-CN"/>
        </w:rPr>
        <w:t>迎宾大道西段 宝丰县财政局税政条法股</w:t>
      </w:r>
      <w:r>
        <w:rPr>
          <w:rFonts w:hint="eastAsia" w:ascii="仿宋" w:hAnsi="仿宋" w:eastAsia="仿宋" w:cs="仿宋"/>
          <w:i w:val="0"/>
          <w:iCs w:val="0"/>
          <w:caps w:val="0"/>
          <w:color w:val="000000"/>
          <w:spacing w:val="0"/>
          <w:sz w:val="32"/>
          <w:szCs w:val="32"/>
          <w:shd w:val="clear" w:fill="FFFFFF"/>
        </w:rPr>
        <w:t>，邮政编码：467</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00。截止时间以寄出邮戳时间为准。</w:t>
      </w:r>
    </w:p>
    <w:p w14:paraId="4CA2FF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360" w:lineRule="auto"/>
        <w:ind w:right="0" w:firstLine="640" w:firstLineChars="200"/>
        <w:jc w:val="left"/>
        <w:textAlignment w:val="auto"/>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shd w:val="clear" w:fill="FFFFFF"/>
        </w:rPr>
        <w:t>联系人：</w:t>
      </w:r>
      <w:r>
        <w:rPr>
          <w:rFonts w:hint="eastAsia" w:ascii="仿宋" w:hAnsi="仿宋" w:eastAsia="仿宋" w:cs="仿宋"/>
          <w:i w:val="0"/>
          <w:iCs w:val="0"/>
          <w:caps w:val="0"/>
          <w:color w:val="000000"/>
          <w:spacing w:val="0"/>
          <w:sz w:val="32"/>
          <w:szCs w:val="32"/>
          <w:shd w:val="clear" w:fill="FFFFFF"/>
          <w:lang w:val="en-US" w:eastAsia="zh-CN"/>
        </w:rPr>
        <w:t>雷松涛</w:t>
      </w: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联系电话：</w:t>
      </w:r>
      <w:r>
        <w:rPr>
          <w:rFonts w:hint="eastAsia" w:ascii="仿宋" w:hAnsi="仿宋" w:eastAsia="仿宋" w:cs="仿宋"/>
          <w:i w:val="0"/>
          <w:iCs w:val="0"/>
          <w:caps w:val="0"/>
          <w:color w:val="000000"/>
          <w:spacing w:val="0"/>
          <w:sz w:val="32"/>
          <w:szCs w:val="32"/>
          <w:shd w:val="clear" w:fill="FFFFFF"/>
          <w:lang w:val="en-US" w:eastAsia="zh-CN"/>
        </w:rPr>
        <w:t>6515613</w:t>
      </w:r>
    </w:p>
    <w:p w14:paraId="480C4F59">
      <w:pPr>
        <w:keepNext w:val="0"/>
        <w:keepLines w:val="0"/>
        <w:pageBreakBefore w:val="0"/>
        <w:widowControl w:val="0"/>
        <w:kinsoku/>
        <w:wordWrap/>
        <w:overflowPunct/>
        <w:topLinePunct w:val="0"/>
        <w:autoSpaceDE/>
        <w:autoSpaceDN/>
        <w:bidi w:val="0"/>
        <w:adjustRightInd/>
        <w:snapToGrid/>
        <w:spacing w:line="360" w:lineRule="auto"/>
        <w:ind w:left="1280" w:leftChars="0" w:hanging="1280" w:hangingChars="400"/>
        <w:jc w:val="left"/>
        <w:textAlignment w:val="auto"/>
        <w:rPr>
          <w:rFonts w:hint="eastAsia" w:ascii="仿宋" w:hAnsi="仿宋" w:eastAsia="仿宋" w:cs="仿宋"/>
          <w:color w:val="auto"/>
          <w:sz w:val="32"/>
          <w:szCs w:val="32"/>
          <w:lang w:val="en-US" w:eastAsia="zh-CN"/>
        </w:rPr>
      </w:pPr>
    </w:p>
    <w:p w14:paraId="3BB61AE0">
      <w:pPr>
        <w:keepNext w:val="0"/>
        <w:keepLines w:val="0"/>
        <w:pageBreakBefore w:val="0"/>
        <w:widowControl w:val="0"/>
        <w:kinsoku/>
        <w:wordWrap/>
        <w:overflowPunct/>
        <w:topLinePunct w:val="0"/>
        <w:autoSpaceDE/>
        <w:autoSpaceDN/>
        <w:bidi w:val="0"/>
        <w:adjustRightInd/>
        <w:snapToGrid/>
        <w:spacing w:line="360" w:lineRule="auto"/>
        <w:ind w:left="1598" w:leftChars="304" w:hanging="960" w:hangingChars="3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附件：</w:t>
      </w:r>
      <w:r>
        <w:rPr>
          <w:rFonts w:hint="eastAsia" w:ascii="仿宋" w:hAnsi="仿宋" w:eastAsia="仿宋" w:cs="仿宋"/>
          <w:b w:val="0"/>
          <w:bCs/>
          <w:color w:val="auto"/>
          <w:sz w:val="32"/>
          <w:szCs w:val="32"/>
        </w:rPr>
        <w:t>宝丰县城市基础设施配套费征收管理办法</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征求意见稿</w:t>
      </w:r>
      <w:r>
        <w:rPr>
          <w:rFonts w:hint="eastAsia" w:ascii="仿宋" w:hAnsi="仿宋" w:eastAsia="仿宋" w:cs="仿宋"/>
          <w:b w:val="0"/>
          <w:bCs/>
          <w:color w:val="auto"/>
          <w:sz w:val="32"/>
          <w:szCs w:val="32"/>
          <w:lang w:eastAsia="zh-CN"/>
        </w:rPr>
        <w:t>）</w:t>
      </w:r>
    </w:p>
    <w:p w14:paraId="57A942DB">
      <w:pPr>
        <w:keepNext w:val="0"/>
        <w:keepLines w:val="0"/>
        <w:pageBreakBefore w:val="0"/>
        <w:widowControl w:val="0"/>
        <w:kinsoku/>
        <w:wordWrap/>
        <w:overflowPunct/>
        <w:topLinePunct w:val="0"/>
        <w:autoSpaceDE/>
        <w:autoSpaceDN/>
        <w:bidi w:val="0"/>
        <w:adjustRightInd/>
        <w:snapToGrid/>
        <w:spacing w:line="360" w:lineRule="auto"/>
        <w:ind w:firstLine="4480" w:firstLineChars="1400"/>
        <w:textAlignment w:val="auto"/>
        <w:rPr>
          <w:rFonts w:hint="eastAsia" w:ascii="仿宋" w:hAnsi="仿宋" w:eastAsia="仿宋" w:cs="仿宋"/>
          <w:sz w:val="32"/>
          <w:szCs w:val="32"/>
          <w:lang w:val="en-US" w:eastAsia="zh-CN"/>
        </w:rPr>
      </w:pPr>
    </w:p>
    <w:p w14:paraId="0B58968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宝丰县财政局</w:t>
      </w:r>
    </w:p>
    <w:p w14:paraId="2304FAF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2026年3月17 日</w:t>
      </w:r>
    </w:p>
    <w:p w14:paraId="1E00AD11">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color w:val="auto"/>
          <w:sz w:val="32"/>
          <w:szCs w:val="32"/>
        </w:rPr>
      </w:pPr>
      <w:r>
        <w:rPr>
          <w:rFonts w:hint="eastAsia" w:ascii="方正小标宋简体" w:hAnsi="方正小标宋简体" w:eastAsia="方正小标宋简体" w:cs="方正小标宋简体"/>
          <w:b w:val="0"/>
          <w:bCs/>
          <w:color w:val="auto"/>
          <w:sz w:val="40"/>
          <w:szCs w:val="40"/>
        </w:rPr>
        <w:t>宝丰县城市基础设施配套费征收管理办法</w:t>
      </w:r>
    </w:p>
    <w:p w14:paraId="39F96C6B">
      <w:pPr>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bCs w:val="0"/>
          <w:color w:val="auto"/>
          <w:sz w:val="36"/>
          <w:szCs w:val="36"/>
          <w:lang w:val="en-US" w:eastAsia="zh-CN"/>
        </w:rPr>
      </w:pPr>
      <w:r>
        <w:rPr>
          <w:rFonts w:hint="eastAsia" w:ascii="仿宋" w:hAnsi="仿宋" w:eastAsia="仿宋" w:cs="仿宋"/>
          <w:b/>
          <w:bCs w:val="0"/>
          <w:color w:val="auto"/>
          <w:sz w:val="36"/>
          <w:szCs w:val="36"/>
          <w:lang w:val="en-US" w:eastAsia="zh-CN"/>
        </w:rPr>
        <w:t>（征求意见稿）</w:t>
      </w:r>
    </w:p>
    <w:p w14:paraId="7819AD68">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F94098B">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eastAsia="黑体"/>
          <w:color w:val="000000" w:themeColor="text1"/>
          <w:sz w:val="32"/>
          <w:szCs w:val="32"/>
          <w:lang w:val="en-US" w:eastAsia="zh-CN"/>
          <w14:textFill>
            <w14:solidFill>
              <w14:schemeClr w14:val="tx1"/>
            </w14:solidFill>
          </w14:textFill>
        </w:rPr>
        <w:t xml:space="preserve">第一条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为规范城市基础设施配套费的征收、使用和管理，促进城市基础设施建设，提升城市综合服务功能，推动高质量发展。</w:t>
      </w:r>
      <w:r>
        <w:rPr>
          <w:rFonts w:hint="eastAsia" w:ascii="仿宋_GB2312" w:hAnsi="仿宋_GB2312" w:eastAsia="仿宋_GB2312" w:cs="仿宋_GB2312"/>
          <w:color w:val="000000"/>
          <w:kern w:val="0"/>
          <w:sz w:val="31"/>
          <w:szCs w:val="31"/>
          <w:lang w:val="en-US" w:eastAsia="zh-CN" w:bidi="ar"/>
        </w:rPr>
        <w:t>根据省发改委、省财政厅《关于对平顶山市基础设施配套费收费标准及有关问题的批复》（豫发改收费〔2008〕821号）、市物价局、市财政局《关于对鲁山等县（市）城市基础设施配套费收费标准及有关事项的通知》（平房价〔2009〕173号）、《平顶山市人民政府关于印发平顶山市城市基础设施配套费征收管理办法的通知》（平政〔2020〕19号）文件</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精神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，结合我县实际，制定本办法。</w:t>
      </w:r>
    </w:p>
    <w:p w14:paraId="060B7ED8">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第二条</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城市基础设施配套费是</w:t>
      </w:r>
      <w:r>
        <w:rPr>
          <w:rFonts w:hint="eastAsia" w:ascii="仿宋_GB2312" w:eastAsia="仿宋_GB2312"/>
          <w:color w:val="000000" w:themeColor="text1"/>
          <w:sz w:val="32"/>
          <w:szCs w:val="32"/>
          <w:lang w:val="en-US" w:eastAsia="zh-CN"/>
          <w14:textFill>
            <w14:solidFill>
              <w14:schemeClr w14:val="tx1"/>
            </w14:solidFill>
          </w14:textFill>
        </w:rPr>
        <w:t>政府有关部门强制征收用于城市基础设施建设的专项资金</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属于政府性基金，专项用于城市道路、桥涵、路灯照明、环卫设施、园林绿化、公共消防、供水、供气、供热等市政基础设施建设。</w:t>
      </w:r>
    </w:p>
    <w:p w14:paraId="795DEA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color w:val="000000" w:themeColor="text1"/>
          <w:sz w:val="30"/>
          <w:szCs w:val="30"/>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第三条</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w:t>
      </w:r>
      <w:r>
        <w:rPr>
          <w:rFonts w:hint="eastAsia" w:ascii="仿宋_GB2312" w:eastAsia="仿宋_GB2312"/>
          <w:color w:val="000000" w:themeColor="text1"/>
          <w:sz w:val="30"/>
          <w:szCs w:val="30"/>
          <w14:textFill>
            <w14:solidFill>
              <w14:schemeClr w14:val="tx1"/>
            </w14:solidFill>
          </w14:textFill>
        </w:rPr>
        <w:t>凡在本县城市规划区域内新建、扩建和改建建设项目（含临时建设项目）的单位和个人，均应按照本办法规定缴纳城市基础设施配套费。</w:t>
      </w:r>
    </w:p>
    <w:p w14:paraId="59AF424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color w:val="000000" w:themeColor="text1"/>
          <w14:textFill>
            <w14:solidFill>
              <w14:schemeClr w14:val="tx1"/>
            </w14:solidFill>
          </w14:textFill>
        </w:rPr>
      </w:pPr>
      <w:r>
        <w:rPr>
          <w:rFonts w:hint="eastAsia" w:ascii="黑体" w:hAnsi="仿宋_GB2312" w:eastAsia="黑体" w:cs="仿宋_GB2312"/>
          <w:color w:val="000000" w:themeColor="text1"/>
          <w:sz w:val="32"/>
          <w:szCs w:val="32"/>
          <w14:textFill>
            <w14:solidFill>
              <w14:schemeClr w14:val="tx1"/>
            </w14:solidFill>
          </w14:textFill>
        </w:rPr>
        <w:t>第四条</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县财政部门负责城市配套费的管理工作。</w:t>
      </w:r>
      <w:r>
        <w:rPr>
          <w:rFonts w:hint="eastAsia" w:ascii="仿宋_GB2312" w:hAnsi="仿宋_GB2312" w:eastAsia="仿宋_GB2312" w:cs="仿宋_GB2312"/>
          <w:color w:val="000000" w:themeColor="text1"/>
          <w:sz w:val="32"/>
          <w:szCs w:val="32"/>
          <w14:textFill>
            <w14:solidFill>
              <w14:schemeClr w14:val="tx1"/>
            </w14:solidFill>
          </w14:textFill>
        </w:rPr>
        <w:t>经县人民政府批准，县财政局委托</w:t>
      </w:r>
      <w:r>
        <w:rPr>
          <w:rFonts w:hint="eastAsia" w:ascii="仿宋_GB2312" w:hAnsi="仿宋_GB2312" w:eastAsia="仿宋_GB2312" w:cs="仿宋_GB2312"/>
          <w:color w:val="000000" w:themeColor="text1"/>
          <w:sz w:val="32"/>
          <w:szCs w:val="32"/>
          <w:u w:val="none"/>
          <w14:textFill>
            <w14:solidFill>
              <w14:schemeClr w14:val="tx1"/>
            </w14:solidFill>
          </w14:textFill>
        </w:rPr>
        <w:t>县</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自然资源局</w:t>
      </w:r>
      <w:r>
        <w:rPr>
          <w:rFonts w:hint="eastAsia" w:ascii="仿宋_GB2312" w:hAnsi="仿宋_GB2312" w:eastAsia="仿宋_GB2312" w:cs="仿宋_GB2312"/>
          <w:color w:val="000000" w:themeColor="text1"/>
          <w:sz w:val="32"/>
          <w:szCs w:val="32"/>
          <w14:textFill>
            <w14:solidFill>
              <w14:schemeClr w14:val="tx1"/>
            </w14:solidFill>
          </w14:textFill>
        </w:rPr>
        <w:t>负责城市基础设施配套费的具体征收工作。</w:t>
      </w:r>
    </w:p>
    <w:p w14:paraId="6765C6E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仿宋_GB2312" w:eastAsia="黑体" w:cs="仿宋_GB2312"/>
          <w:color w:val="auto"/>
          <w:sz w:val="32"/>
          <w:szCs w:val="32"/>
        </w:rPr>
        <w:t>第五条</w:t>
      </w: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color w:val="auto"/>
          <w:sz w:val="32"/>
          <w:szCs w:val="32"/>
        </w:rPr>
        <w:t>城市基础设施配套费的征收标准按建设项目的建筑面积计征，即</w:t>
      </w:r>
      <w:r>
        <w:rPr>
          <w:rFonts w:hint="eastAsia" w:ascii="仿宋_GB2312" w:hAnsi="仿宋_GB2312" w:eastAsia="仿宋_GB2312" w:cs="仿宋_GB2312"/>
          <w:color w:val="auto"/>
          <w:sz w:val="32"/>
          <w:szCs w:val="32"/>
          <w:u w:val="none"/>
        </w:rPr>
        <w:t>按</w:t>
      </w:r>
      <w:r>
        <w:rPr>
          <w:rFonts w:hint="eastAsia" w:ascii="仿宋_GB2312" w:hAnsi="仿宋_GB2312" w:eastAsia="仿宋_GB2312" w:cs="仿宋_GB2312"/>
          <w:color w:val="auto"/>
          <w:sz w:val="32"/>
          <w:szCs w:val="32"/>
          <w:u w:val="none"/>
          <w:lang w:val="en-US" w:eastAsia="zh-CN"/>
        </w:rPr>
        <w:t>95</w:t>
      </w:r>
      <w:r>
        <w:rPr>
          <w:rFonts w:hint="eastAsia" w:ascii="仿宋_GB2312" w:hAnsi="仿宋_GB2312" w:eastAsia="仿宋_GB2312" w:cs="仿宋_GB2312"/>
          <w:color w:val="auto"/>
          <w:sz w:val="32"/>
          <w:szCs w:val="32"/>
          <w:u w:val="none"/>
        </w:rPr>
        <w:t>元/㎡</w:t>
      </w:r>
      <w:r>
        <w:rPr>
          <w:rFonts w:hint="eastAsia" w:ascii="仿宋_GB2312" w:hAnsi="仿宋_GB2312" w:eastAsia="仿宋_GB2312" w:cs="仿宋_GB2312"/>
          <w:color w:val="auto"/>
          <w:sz w:val="32"/>
          <w:szCs w:val="32"/>
          <w:lang w:eastAsia="zh-CN"/>
        </w:rPr>
        <w:t>征收；地下室部分</w:t>
      </w:r>
      <w:r>
        <w:rPr>
          <w:rFonts w:hint="eastAsia" w:ascii="仿宋_GB2312" w:hAnsi="仿宋_GB2312" w:eastAsia="仿宋_GB2312" w:cs="仿宋_GB2312"/>
          <w:color w:val="auto"/>
          <w:sz w:val="32"/>
          <w:szCs w:val="32"/>
          <w:lang w:val="en-US" w:eastAsia="zh-CN"/>
        </w:rPr>
        <w:t>如安装供热配套设施</w:t>
      </w:r>
      <w:r>
        <w:rPr>
          <w:rFonts w:hint="eastAsia" w:ascii="仿宋_GB2312" w:hAnsi="仿宋_GB2312" w:eastAsia="仿宋_GB2312" w:cs="仿宋_GB2312"/>
          <w:color w:val="auto"/>
          <w:sz w:val="32"/>
          <w:szCs w:val="32"/>
          <w:lang w:eastAsia="zh-CN"/>
        </w:rPr>
        <w:t>按</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征收，</w:t>
      </w:r>
      <w:r>
        <w:rPr>
          <w:rFonts w:hint="eastAsia" w:ascii="仿宋_GB2312" w:hAnsi="仿宋_GB2312" w:eastAsia="仿宋_GB2312" w:cs="仿宋_GB2312"/>
          <w:color w:val="auto"/>
          <w:sz w:val="32"/>
          <w:szCs w:val="32"/>
          <w:lang w:val="en-US" w:eastAsia="zh-CN"/>
        </w:rPr>
        <w:t>如不安装供热设施按25</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征收</w:t>
      </w:r>
      <w:r>
        <w:rPr>
          <w:rFonts w:hint="eastAsia" w:ascii="仿宋_GB2312" w:hAnsi="仿宋_GB2312" w:eastAsia="仿宋_GB2312" w:cs="仿宋_GB2312"/>
          <w:color w:val="auto"/>
          <w:sz w:val="32"/>
          <w:szCs w:val="32"/>
        </w:rPr>
        <w:t>。其中:</w:t>
      </w:r>
    </w:p>
    <w:p w14:paraId="6FBF9306">
      <w:pPr>
        <w:keepNext w:val="0"/>
        <w:keepLines w:val="0"/>
        <w:pageBreakBefore w:val="0"/>
        <w:widowControl w:val="0"/>
        <w:kinsoku/>
        <w:wordWrap/>
        <w:overflowPunct/>
        <w:topLinePunct w:val="0"/>
        <w:autoSpaceDE/>
        <w:autoSpaceDN/>
        <w:bidi w:val="0"/>
        <w:spacing w:line="600" w:lineRule="exact"/>
        <w:ind w:left="19" w:leftChars="9" w:firstLine="592" w:firstLineChars="185"/>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（一）新建、扩建和改建的各类建设项目，按建筑面积征收。</w:t>
      </w:r>
    </w:p>
    <w:p w14:paraId="649C14C1">
      <w:pPr>
        <w:keepNext w:val="0"/>
        <w:keepLines w:val="0"/>
        <w:pageBreakBefore w:val="0"/>
        <w:widowControl w:val="0"/>
        <w:kinsoku/>
        <w:wordWrap/>
        <w:overflowPunct/>
        <w:topLinePunct w:val="0"/>
        <w:autoSpaceDE/>
        <w:autoSpaceDN/>
        <w:bidi w:val="0"/>
        <w:spacing w:line="600" w:lineRule="exact"/>
        <w:ind w:left="19" w:leftChars="9" w:firstLine="620" w:firstLineChars="194"/>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（二）原享受减免城市基础设施配套费优惠政策的建设项目若发生用途改变，按改变用途后建设项目的建筑面积征收。</w:t>
      </w:r>
    </w:p>
    <w:p w14:paraId="5E394B22">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（三）经行政执法部门依法处理并完善相关手续后予以保留的违章建设项目，应当按规定补缴城市基础设施配套费。</w:t>
      </w:r>
    </w:p>
    <w:p w14:paraId="4FA034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color w:val="auto"/>
          <w:kern w:val="0"/>
          <w:sz w:val="31"/>
          <w:szCs w:val="31"/>
          <w:lang w:val="en-US" w:eastAsia="zh-CN" w:bidi="ar"/>
        </w:rPr>
      </w:pP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auto"/>
          <w:kern w:val="0"/>
          <w:sz w:val="31"/>
          <w:szCs w:val="31"/>
          <w:lang w:val="en-US" w:eastAsia="zh-CN" w:bidi="ar"/>
        </w:rPr>
        <w:t>建设地下人防工程的项目，必须由县国防动员办公室（人民防空办公室）出具修建地下人防工程的证明文件后，方可免征其人防工程面积的城市基础设施配套费。配套建设的物业用房、配电、公厕、垃圾房等公共配套建筑面积免征城市基础设施配套费。</w:t>
      </w:r>
    </w:p>
    <w:p w14:paraId="3A162C0D">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default" w:ascii="仿宋_GB2312" w:hAnsi="仿宋_GB2312" w:eastAsia="仿宋_GB2312" w:cs="仿宋_GB2312"/>
          <w:lang w:val="en-US"/>
        </w:rPr>
      </w:pPr>
      <w:r>
        <w:rPr>
          <w:rFonts w:hint="eastAsia" w:ascii="黑体" w:hAnsi="仿宋_GB2312" w:eastAsia="黑体" w:cs="仿宋_GB2312"/>
          <w:color w:val="000000" w:themeColor="text1"/>
          <w:sz w:val="32"/>
          <w:szCs w:val="32"/>
          <w14:textFill>
            <w14:solidFill>
              <w14:schemeClr w14:val="tx1"/>
            </w14:solidFill>
          </w14:textFill>
        </w:rPr>
        <w:t>第六条</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w:t>
      </w:r>
      <w:r>
        <w:rPr>
          <w:rFonts w:hint="eastAsia" w:ascii="仿宋_GB2312" w:hAnsi="仿宋_GB2312" w:eastAsia="仿宋_GB2312" w:cs="仿宋_GB2312"/>
          <w:color w:val="000000"/>
          <w:kern w:val="0"/>
          <w:sz w:val="31"/>
          <w:szCs w:val="31"/>
          <w:lang w:val="en-US" w:eastAsia="zh-CN" w:bidi="ar"/>
        </w:rPr>
        <w:t>城市基础设施配套费是县人民政府征收后用于城市基础设施建设的专项资金，建设单位和个人依法缴纳应当城市基础设施配套费。自然资源部门在建设单位办理《建设工程规划许可证》时，应当查验城市基础设施配套费缴纳手续，对未缴纳的单位和个人应依法征缴。</w:t>
      </w:r>
    </w:p>
    <w:p w14:paraId="7968F7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color w:val="000000" w:themeColor="text1"/>
          <w:sz w:val="32"/>
          <w:szCs w:val="32"/>
          <w14:textFill>
            <w14:solidFill>
              <w14:schemeClr w14:val="tx1"/>
            </w14:solidFill>
          </w14:textFill>
        </w:rPr>
        <w:t>第七条</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w:t>
      </w:r>
      <w:r>
        <w:rPr>
          <w:rFonts w:hint="eastAsia" w:ascii="仿宋_GB2312" w:hAnsi="仿宋_GB2312" w:eastAsia="仿宋_GB2312" w:cs="仿宋_GB2312"/>
          <w:sz w:val="32"/>
          <w:szCs w:val="32"/>
        </w:rPr>
        <w:t>下列项目免征城市</w:t>
      </w:r>
      <w:r>
        <w:rPr>
          <w:rFonts w:hint="eastAsia" w:ascii="仿宋_GB2312" w:hAnsi="仿宋_GB2312" w:eastAsia="仿宋_GB2312" w:cs="仿宋_GB2312"/>
          <w:sz w:val="32"/>
          <w:szCs w:val="32"/>
          <w:lang w:val="en-US" w:eastAsia="zh-CN"/>
        </w:rPr>
        <w:t>基础设施</w:t>
      </w:r>
      <w:r>
        <w:rPr>
          <w:rFonts w:hint="eastAsia" w:ascii="仿宋_GB2312" w:hAnsi="仿宋_GB2312" w:eastAsia="仿宋_GB2312" w:cs="仿宋_GB2312"/>
          <w:sz w:val="32"/>
          <w:szCs w:val="32"/>
        </w:rPr>
        <w:t>配套费:</w:t>
      </w:r>
    </w:p>
    <w:p w14:paraId="05C8EA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凡属法律、行政法规和中共中央、国务院或者财政部明确规定应当减免城市基础设施配套费的建设项目，按其规定执行。</w:t>
      </w:r>
    </w:p>
    <w:p w14:paraId="47D04A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.国家在我县建设的铁路、通讯、供电线路、军事和水利设施工程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由此增加的进城人员的生产、办公、</w:t>
      </w:r>
      <w:r>
        <w:rPr>
          <w:rFonts w:hint="eastAsia" w:ascii="仿宋_GB2312" w:hAnsi="仿宋_GB2312" w:eastAsia="仿宋_GB2312" w:cs="仿宋_GB2312"/>
          <w:sz w:val="32"/>
          <w:szCs w:val="32"/>
          <w:lang w:eastAsia="zh-CN"/>
        </w:rPr>
        <w:t>生</w:t>
      </w:r>
      <w:r>
        <w:rPr>
          <w:rFonts w:hint="eastAsia" w:ascii="仿宋_GB2312" w:hAnsi="仿宋_GB2312" w:eastAsia="仿宋_GB2312" w:cs="仿宋_GB2312"/>
          <w:sz w:val="32"/>
          <w:szCs w:val="32"/>
        </w:rPr>
        <w:t>活设施及其建筑物除外)。</w:t>
      </w:r>
    </w:p>
    <w:p w14:paraId="0B4A26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财政性投资的各类</w:t>
      </w:r>
      <w:r>
        <w:rPr>
          <w:rFonts w:hint="eastAsia" w:ascii="仿宋_GB2312" w:hAnsi="仿宋_GB2312" w:eastAsia="仿宋_GB2312" w:cs="仿宋_GB2312"/>
          <w:sz w:val="32"/>
          <w:szCs w:val="32"/>
        </w:rPr>
        <w:t>医疗、教学、托幼、养老设施</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项目。</w:t>
      </w:r>
    </w:p>
    <w:p w14:paraId="59179C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.城市道路、园林绿化、环卫、消防、环保等工程。</w:t>
      </w:r>
    </w:p>
    <w:p w14:paraId="04DA84B8">
      <w:pPr>
        <w:keepNext w:val="0"/>
        <w:keepLines w:val="0"/>
        <w:pageBreakBefore w:val="0"/>
        <w:widowControl w:val="0"/>
        <w:kinsoku/>
        <w:wordWrap/>
        <w:overflowPunct/>
        <w:topLinePunct w:val="0"/>
        <w:autoSpaceDE/>
        <w:autoSpaceDN/>
        <w:bidi w:val="0"/>
        <w:spacing w:line="600" w:lineRule="exact"/>
        <w:ind w:firstLine="64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黑体" w:hAnsi="黑体" w:eastAsia="黑体" w:cs="黑体"/>
          <w:i w:val="0"/>
          <w:iCs w:val="0"/>
          <w:caps w:val="0"/>
          <w:color w:val="auto"/>
          <w:spacing w:val="0"/>
          <w:sz w:val="32"/>
          <w:szCs w:val="32"/>
          <w:lang w:val="en-US" w:eastAsia="zh-CN"/>
        </w:rPr>
        <w:t>第八条</w:t>
      </w:r>
      <w:r>
        <w:rPr>
          <w:rFonts w:hint="eastAsia" w:ascii="黑体" w:hAnsi="黑体" w:eastAsia="黑体" w:cs="黑体"/>
          <w:i w:val="0"/>
          <w:iCs w:val="0"/>
          <w:caps w:val="0"/>
          <w:color w:val="FF0000"/>
          <w:spacing w:val="0"/>
          <w:sz w:val="32"/>
          <w:szCs w:val="32"/>
          <w:lang w:val="en-US" w:eastAsia="zh-CN"/>
        </w:rPr>
        <w:t xml:space="preserve"> </w:t>
      </w:r>
      <w:r>
        <w:rPr>
          <w:rFonts w:hint="eastAsia" w:ascii="黑体" w:hAnsi="黑体" w:eastAsia="黑体" w:cs="黑体"/>
          <w:b/>
          <w:bCs/>
          <w:i w:val="0"/>
          <w:iCs w:val="0"/>
          <w:caps w:val="0"/>
          <w:color w:val="000000" w:themeColor="text1"/>
          <w:spacing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减免城市基础设施配套费的建设项目，由建设单位或个人提出申请并提供相关材料，由财政部门会同自然资源部门审核并办理相关手续。</w:t>
      </w:r>
    </w:p>
    <w:p w14:paraId="6B4986B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8" w:firstLineChars="206"/>
        <w:jc w:val="both"/>
        <w:textAlignment w:val="auto"/>
        <w:rPr>
          <w:rFonts w:hint="eastAsia" w:ascii="仿宋_GB2312" w:hAnsi="仿宋_GB2312" w:eastAsia="仿宋_GB2312" w:cs="仿宋_GB2312"/>
          <w:color w:val="000000" w:themeColor="text1"/>
          <w:kern w:val="0"/>
          <w:sz w:val="31"/>
          <w:szCs w:val="31"/>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1"/>
          <w:szCs w:val="31"/>
          <w:u w:val="none"/>
          <w:lang w:val="en-US" w:eastAsia="zh-CN" w:bidi="ar"/>
          <w14:textFill>
            <w14:solidFill>
              <w14:schemeClr w14:val="tx1"/>
            </w14:solidFill>
          </w14:textFill>
        </w:rPr>
        <w:t>减免城市配套费的具体建设项目，以相关部门或机构的认定文件为准。其中，公共租赁住房、经济适用住房和棚户区改造安置住房以省、市负责保障性住房的机构或发展改革、房产事务部门相关文件确定的为准；中小学校“校舍安全工程”以市、县教育部门相关文件或认证资料确定的为准。</w:t>
      </w:r>
    </w:p>
    <w:p w14:paraId="61CFE0F5">
      <w:pPr>
        <w:keepNext w:val="0"/>
        <w:keepLines w:val="0"/>
        <w:pageBreakBefore w:val="0"/>
        <w:widowControl w:val="0"/>
        <w:kinsoku/>
        <w:wordWrap/>
        <w:overflowPunct/>
        <w:topLinePunct w:val="0"/>
        <w:autoSpaceDE/>
        <w:autoSpaceDN/>
        <w:bidi w:val="0"/>
        <w:adjustRightInd w:val="0"/>
        <w:snapToGrid w:val="0"/>
        <w:spacing w:line="600" w:lineRule="exact"/>
        <w:ind w:firstLine="620" w:firstLineChars="200"/>
        <w:jc w:val="both"/>
        <w:textAlignment w:val="auto"/>
        <w:rPr>
          <w:rFonts w:hint="eastAsia" w:ascii="仿宋_GB2312" w:hAnsi="仿宋_GB2312" w:eastAsia="仿宋_GB2312" w:cs="仿宋_GB2312"/>
          <w:color w:val="auto"/>
          <w:kern w:val="0"/>
          <w:sz w:val="31"/>
          <w:szCs w:val="31"/>
          <w:u w:val="none"/>
          <w:lang w:val="en-US" w:eastAsia="zh-CN" w:bidi="ar"/>
        </w:rPr>
      </w:pPr>
      <w:r>
        <w:rPr>
          <w:rFonts w:hint="eastAsia" w:ascii="仿宋_GB2312" w:hAnsi="仿宋_GB2312" w:eastAsia="仿宋_GB2312" w:cs="仿宋_GB2312"/>
          <w:color w:val="auto"/>
          <w:kern w:val="0"/>
          <w:sz w:val="31"/>
          <w:szCs w:val="31"/>
          <w:u w:val="none"/>
          <w:lang w:val="en-US" w:eastAsia="zh-CN" w:bidi="ar"/>
        </w:rPr>
        <w:t>城市建成区村庄改造、旧城改造住房项目由县政府批准，除安置住房免收城市基础设施配套费外，其他建筑减半征收城市基础设施配套费，但供气、供热配套设施建设费用除外，对配套的商业用房，全额征收城市配套费。</w:t>
      </w:r>
    </w:p>
    <w:p w14:paraId="10B9940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8" w:firstLineChars="206"/>
        <w:jc w:val="both"/>
        <w:textAlignment w:val="auto"/>
        <w:rPr>
          <w:rFonts w:hint="eastAsia" w:ascii="仿宋_GB2312" w:hAnsi="仿宋_GB2312" w:eastAsia="仿宋_GB2312" w:cs="仿宋_GB2312"/>
          <w:color w:val="000000" w:themeColor="text1"/>
          <w:kern w:val="0"/>
          <w:sz w:val="31"/>
          <w:szCs w:val="31"/>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新上工业项目和工业园区内原地重建工业项目免收城市配套费。</w:t>
      </w:r>
    </w:p>
    <w:p w14:paraId="50E3AD51">
      <w:pPr>
        <w:keepNext w:val="0"/>
        <w:keepLines w:val="0"/>
        <w:pageBreakBefore w:val="0"/>
        <w:widowControl w:val="0"/>
        <w:kinsoku/>
        <w:wordWrap/>
        <w:overflowPunct/>
        <w:topLinePunct w:val="0"/>
        <w:autoSpaceDE/>
        <w:autoSpaceDN/>
        <w:bidi w:val="0"/>
        <w:adjustRightInd w:val="0"/>
        <w:snapToGrid w:val="0"/>
        <w:spacing w:line="600" w:lineRule="exact"/>
        <w:ind w:left="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第</w:t>
      </w:r>
      <w:r>
        <w:rPr>
          <w:rFonts w:hint="eastAsia" w:ascii="黑体" w:hAnsi="黑体" w:eastAsia="黑体" w:cs="黑体"/>
          <w:b w:val="0"/>
          <w:bCs/>
          <w:color w:val="000000" w:themeColor="text1"/>
          <w:sz w:val="32"/>
          <w:szCs w:val="32"/>
          <w:lang w:val="en-US" w:eastAsia="zh-CN"/>
          <w14:textFill>
            <w14:solidFill>
              <w14:schemeClr w14:val="tx1"/>
            </w14:solidFill>
          </w14:textFill>
        </w:rPr>
        <w:t>九</w:t>
      </w:r>
      <w:r>
        <w:rPr>
          <w:rFonts w:hint="eastAsia" w:ascii="黑体" w:hAnsi="黑体" w:eastAsia="黑体" w:cs="黑体"/>
          <w:b w:val="0"/>
          <w:bCs/>
          <w:color w:val="000000" w:themeColor="text1"/>
          <w:sz w:val="32"/>
          <w:szCs w:val="32"/>
          <w14:textFill>
            <w14:solidFill>
              <w14:schemeClr w14:val="tx1"/>
            </w14:solidFill>
          </w14:textFill>
        </w:rPr>
        <w:t>条</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城市基础设施配套费减免缓按下列规定执行：</w:t>
      </w:r>
    </w:p>
    <w:p w14:paraId="4A7525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（一）凡属于国家、省人民政府文件规定减免缓项目的，按照国家、省人民政府的规定执行。</w:t>
      </w:r>
    </w:p>
    <w:p w14:paraId="02FB88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（二）其他建设项目原则上不予减免；因特殊情况需减免的，建设单位或个人应向征收机关提出申请，经征收机关审核提出意见后报县人民政府常务会议研究决定。</w:t>
      </w:r>
    </w:p>
    <w:p w14:paraId="775657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（三）对依照前款第（二）项规定减免的城市基础设施配套费，实行先征后返。建设单位或个人在减免申请批准前，应按规定缴纳城市基础设施配套费，待减免申请批准后，由征收机关办理返还手续。</w:t>
      </w:r>
    </w:p>
    <w:p w14:paraId="298265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黑体" w:hAnsi="仿宋_GB2312" w:eastAsia="黑体" w:cs="仿宋_GB2312"/>
          <w:color w:val="000000" w:themeColor="text1"/>
          <w:sz w:val="32"/>
          <w:szCs w:val="32"/>
          <w14:textFill>
            <w14:solidFill>
              <w14:schemeClr w14:val="tx1"/>
            </w14:solidFill>
          </w14:textFill>
        </w:rPr>
        <w:t>第</w:t>
      </w:r>
      <w:r>
        <w:rPr>
          <w:rFonts w:hint="eastAsia" w:ascii="黑体" w:hAnsi="仿宋_GB2312" w:eastAsia="黑体" w:cs="仿宋_GB2312"/>
          <w:color w:val="000000" w:themeColor="text1"/>
          <w:sz w:val="32"/>
          <w:szCs w:val="32"/>
          <w:lang w:val="en-US" w:eastAsia="zh-CN"/>
          <w14:textFill>
            <w14:solidFill>
              <w14:schemeClr w14:val="tx1"/>
            </w14:solidFill>
          </w14:textFill>
        </w:rPr>
        <w:t>十</w:t>
      </w:r>
      <w:r>
        <w:rPr>
          <w:rFonts w:hint="eastAsia" w:ascii="黑体" w:hAnsi="仿宋_GB2312" w:eastAsia="黑体" w:cs="仿宋_GB2312"/>
          <w:color w:val="000000" w:themeColor="text1"/>
          <w:sz w:val="32"/>
          <w:szCs w:val="32"/>
          <w14:textFill>
            <w14:solidFill>
              <w14:schemeClr w14:val="tx1"/>
            </w14:solidFill>
          </w14:textFill>
        </w:rPr>
        <w:t>条</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城市基础设施配套费征收机关应按规定向社会公示收费项目和收费标准。</w:t>
      </w:r>
    </w:p>
    <w:p w14:paraId="54E04A32">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rPr>
      </w:pPr>
      <w:r>
        <w:rPr>
          <w:rFonts w:hint="eastAsia" w:ascii="黑体" w:hAnsi="黑体" w:eastAsia="黑体" w:cs="黑体"/>
          <w:color w:val="000000" w:themeColor="text1"/>
          <w:sz w:val="32"/>
          <w:szCs w:val="32"/>
          <w:u w:val="none"/>
          <w:lang w:val="en-US" w:eastAsia="zh-CN"/>
          <w14:textFill>
            <w14:solidFill>
              <w14:schemeClr w14:val="tx1"/>
            </w14:solidFill>
          </w14:textFill>
        </w:rPr>
        <w:t xml:space="preserve">第十一条  </w:t>
      </w:r>
      <w:r>
        <w:rPr>
          <w:rFonts w:hint="eastAsia" w:ascii="仿宋_GB2312" w:hAnsi="仿宋_GB2312" w:eastAsia="仿宋_GB2312" w:cs="仿宋_GB2312"/>
          <w:color w:val="000000"/>
          <w:kern w:val="0"/>
          <w:sz w:val="31"/>
          <w:szCs w:val="31"/>
          <w:lang w:val="en-US" w:eastAsia="zh-CN" w:bidi="ar"/>
        </w:rPr>
        <w:t>征收机关收取城市基础设施配套费，应使用省</w:t>
      </w:r>
      <w:r>
        <w:rPr>
          <w:rFonts w:hint="eastAsia" w:ascii="仿宋_GB2312" w:hAnsi="仿宋_GB2312" w:eastAsia="仿宋_GB2312" w:cs="仿宋_GB2312"/>
          <w:color w:val="000000"/>
          <w:kern w:val="0"/>
          <w:sz w:val="28"/>
          <w:szCs w:val="28"/>
          <w:lang w:val="en-US" w:eastAsia="zh-CN" w:bidi="ar"/>
        </w:rPr>
        <w:t xml:space="preserve"> </w:t>
      </w:r>
    </w:p>
    <w:p w14:paraId="62B7A96A">
      <w:pPr>
        <w:keepNext w:val="0"/>
        <w:keepLines w:val="0"/>
        <w:pageBreakBefore w:val="0"/>
        <w:widowControl/>
        <w:suppressLineNumbers w:val="0"/>
        <w:kinsoku/>
        <w:wordWrap/>
        <w:overflowPunct/>
        <w:topLinePunct w:val="0"/>
        <w:autoSpaceDE/>
        <w:autoSpaceDN/>
        <w:bidi w:val="0"/>
        <w:spacing w:line="600" w:lineRule="exact"/>
        <w:jc w:val="both"/>
        <w:textAlignment w:val="auto"/>
      </w:pPr>
      <w:r>
        <w:rPr>
          <w:rFonts w:hint="eastAsia" w:ascii="仿宋_GB2312" w:hAnsi="仿宋_GB2312" w:eastAsia="仿宋_GB2312" w:cs="仿宋_GB2312"/>
          <w:color w:val="000000"/>
          <w:kern w:val="0"/>
          <w:sz w:val="31"/>
          <w:szCs w:val="31"/>
          <w:lang w:val="en-US" w:eastAsia="zh-CN" w:bidi="ar"/>
        </w:rPr>
        <w:t>财政厅统一监制的河南省行政事业性收费基金专用票据，所征收的城市基础设施配套费应及时缴入财政专户。</w:t>
      </w:r>
    </w:p>
    <w:p w14:paraId="712A9A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第</w:t>
      </w:r>
      <w:r>
        <w:rPr>
          <w:rFonts w:hint="eastAsia" w:ascii="黑体" w:hAnsi="黑体" w:eastAsia="黑体" w:cs="黑体"/>
          <w:color w:val="000000" w:themeColor="text1"/>
          <w:sz w:val="32"/>
          <w:szCs w:val="32"/>
          <w:u w:val="none"/>
          <w:lang w:val="en-US" w:eastAsia="zh-CN"/>
          <w14:textFill>
            <w14:solidFill>
              <w14:schemeClr w14:val="tx1"/>
            </w14:solidFill>
          </w14:textFill>
        </w:rPr>
        <w:t>十二</w:t>
      </w:r>
      <w:r>
        <w:rPr>
          <w:rFonts w:hint="eastAsia" w:ascii="黑体" w:hAnsi="黑体" w:eastAsia="黑体" w:cs="黑体"/>
          <w:color w:val="000000" w:themeColor="text1"/>
          <w:sz w:val="32"/>
          <w:szCs w:val="32"/>
          <w:u w:val="none"/>
          <w14:textFill>
            <w14:solidFill>
              <w14:schemeClr w14:val="tx1"/>
            </w14:solidFill>
          </w14:textFill>
        </w:rPr>
        <w:t>条</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县自然资源局在规划核实验收阶段对城市基础设施配套费进行最终核算，按照实际建筑面积结算城市基础设施配套费。</w:t>
      </w:r>
    </w:p>
    <w:p w14:paraId="078619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第十三条 </w:t>
      </w:r>
      <w:r>
        <w:rPr>
          <w:rFonts w:hint="eastAsia" w:ascii="仿宋" w:hAnsi="仿宋" w:eastAsia="仿宋" w:cs="仿宋"/>
          <w:color w:val="000000" w:themeColor="text1"/>
          <w:sz w:val="32"/>
          <w:szCs w:val="32"/>
          <w:lang w:val="en-US" w:eastAsia="zh-CN"/>
          <w14:textFill>
            <w14:solidFill>
              <w14:schemeClr w14:val="tx1"/>
            </w14:solidFill>
          </w14:textFill>
        </w:rPr>
        <w:t>在本办法实施前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已办理《建筑工程规划许可证》但未缴纳热力管网设施配套费的已建成建设项目，现需集中供热的，由建设单位或个人与供热企业协商解决。</w:t>
      </w:r>
    </w:p>
    <w:p w14:paraId="7EADFF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黑体" w:hAnsi="仿宋_GB2312" w:eastAsia="黑体" w:cs="仿宋_GB2312"/>
          <w:color w:val="auto"/>
          <w:sz w:val="32"/>
          <w:szCs w:val="32"/>
          <w:lang w:val="en-US" w:eastAsia="zh-CN"/>
        </w:rPr>
        <w:t>第十四条</w:t>
      </w:r>
      <w:r>
        <w:rPr>
          <w:rFonts w:hint="eastAsia" w:ascii="仿宋_GB2312" w:hAnsi="仿宋_GB2312" w:eastAsia="仿宋_GB2312" w:cs="仿宋_GB2312"/>
          <w:i w:val="0"/>
          <w:iCs w:val="0"/>
          <w:caps w:val="0"/>
          <w:color w:val="auto"/>
          <w:spacing w:val="0"/>
          <w:sz w:val="32"/>
          <w:szCs w:val="32"/>
        </w:rPr>
        <w:t>　</w:t>
      </w:r>
      <w:r>
        <w:rPr>
          <w:rFonts w:hint="eastAsia" w:ascii="仿宋_GB2312" w:hAnsi="仿宋_GB2312" w:eastAsia="仿宋_GB2312" w:cs="仿宋_GB2312"/>
          <w:b w:val="0"/>
          <w:bCs w:val="0"/>
          <w:i w:val="0"/>
          <w:iCs w:val="0"/>
          <w:caps w:val="0"/>
          <w:color w:val="auto"/>
          <w:spacing w:val="0"/>
          <w:sz w:val="32"/>
          <w:szCs w:val="32"/>
          <w:lang w:val="en-US" w:eastAsia="zh-CN"/>
        </w:rPr>
        <w:t>征收的城市基础设施配套费资金纳入政府性基金预算管理，由县政府统筹安排，专款专用。</w:t>
      </w:r>
    </w:p>
    <w:p w14:paraId="256E47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每平方米95元的城市基础设施配套费，其中35元用于建设项目用地红线外的供热管网设施建设。</w:t>
      </w:r>
    </w:p>
    <w:p w14:paraId="61B6D466">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已取得《建设工程规划许可证》的建设项目，</w:t>
      </w:r>
      <w:r>
        <w:rPr>
          <w:rFonts w:hint="eastAsia" w:ascii="仿宋_GB2312" w:hAnsi="仿宋_GB2312" w:eastAsia="仿宋_GB2312" w:cs="仿宋_GB2312"/>
          <w:b w:val="0"/>
          <w:bCs w:val="0"/>
          <w:color w:val="auto"/>
          <w:sz w:val="32"/>
          <w:szCs w:val="32"/>
          <w:lang w:val="en-US" w:eastAsia="zh-CN"/>
        </w:rPr>
        <w:t>建设单位</w:t>
      </w:r>
      <w:r>
        <w:rPr>
          <w:rFonts w:hint="eastAsia" w:ascii="仿宋_GB2312" w:hAnsi="仿宋_GB2312" w:eastAsia="仿宋_GB2312" w:cs="仿宋_GB2312"/>
          <w:b w:val="0"/>
          <w:bCs w:val="0"/>
          <w:color w:val="auto"/>
          <w:sz w:val="32"/>
          <w:szCs w:val="32"/>
        </w:rPr>
        <w:t>未</w:t>
      </w:r>
      <w:r>
        <w:rPr>
          <w:rFonts w:hint="eastAsia" w:ascii="仿宋_GB2312" w:hAnsi="仿宋_GB2312" w:eastAsia="仿宋_GB2312" w:cs="仿宋_GB2312"/>
          <w:b w:val="0"/>
          <w:bCs w:val="0"/>
          <w:color w:val="auto"/>
          <w:sz w:val="32"/>
          <w:szCs w:val="32"/>
          <w:lang w:val="en-US" w:eastAsia="zh-CN"/>
        </w:rPr>
        <w:t>进行整体规划土地核实的，建设单位</w:t>
      </w:r>
      <w:r>
        <w:rPr>
          <w:rFonts w:hint="eastAsia" w:ascii="仿宋_GB2312" w:hAnsi="仿宋_GB2312" w:eastAsia="仿宋_GB2312" w:cs="仿宋_GB2312"/>
          <w:b w:val="0"/>
          <w:bCs w:val="0"/>
          <w:color w:val="auto"/>
          <w:sz w:val="32"/>
          <w:szCs w:val="32"/>
        </w:rPr>
        <w:t>应</w:t>
      </w:r>
      <w:r>
        <w:rPr>
          <w:rFonts w:hint="eastAsia" w:ascii="仿宋_GB2312" w:hAnsi="仿宋_GB2312" w:eastAsia="仿宋_GB2312" w:cs="仿宋_GB2312"/>
          <w:b w:val="0"/>
          <w:bCs w:val="0"/>
          <w:color w:val="auto"/>
          <w:sz w:val="32"/>
          <w:szCs w:val="32"/>
          <w:lang w:val="en-US" w:eastAsia="zh-CN"/>
        </w:rPr>
        <w:t>按</w:t>
      </w:r>
      <w:r>
        <w:rPr>
          <w:rFonts w:hint="eastAsia" w:ascii="仿宋_GB2312" w:hAnsi="仿宋_GB2312" w:eastAsia="仿宋_GB2312" w:cs="仿宋_GB2312"/>
          <w:b w:val="0"/>
          <w:bCs w:val="0"/>
          <w:color w:val="auto"/>
          <w:sz w:val="32"/>
          <w:szCs w:val="32"/>
        </w:rPr>
        <w:t>本办法</w:t>
      </w:r>
      <w:r>
        <w:rPr>
          <w:rFonts w:hint="eastAsia" w:ascii="仿宋_GB2312" w:hAnsi="仿宋_GB2312" w:eastAsia="仿宋_GB2312" w:cs="仿宋_GB2312"/>
          <w:b w:val="0"/>
          <w:bCs w:val="0"/>
          <w:color w:val="auto"/>
          <w:sz w:val="32"/>
          <w:szCs w:val="32"/>
          <w:lang w:val="en-US" w:eastAsia="zh-CN"/>
        </w:rPr>
        <w:t>标准足额缴纳。建设行政主管部门在办理竣工备案手续时，对未提供配套费缴纳票据的项目暂停办理相关业务。</w:t>
      </w:r>
    </w:p>
    <w:p w14:paraId="70D630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lang w:val="en-US" w:eastAsia="zh-CN"/>
          <w14:textFill>
            <w14:solidFill>
              <w14:schemeClr w14:val="tx1"/>
            </w14:solidFill>
          </w14:textFill>
        </w:rPr>
        <w:t xml:space="preserve">第十六条 </w:t>
      </w:r>
      <w:r>
        <w:rPr>
          <w:rFonts w:hint="eastAsia" w:ascii="黑体" w:hAnsi="黑体" w:eastAsia="黑体" w:cs="黑体"/>
          <w:b/>
          <w:bCs/>
          <w:i w:val="0"/>
          <w:iCs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征收城市基础设施配套费的工作经费由县财政部门纳入预算，予以保障。</w:t>
      </w:r>
    </w:p>
    <w:p w14:paraId="413E69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第十七条</w:t>
      </w:r>
      <w:r>
        <w:rPr>
          <w:rFonts w:hint="eastAsia" w:ascii="黑体" w:hAnsi="黑体" w:eastAsia="黑体" w:cs="黑体"/>
          <w:b/>
          <w:bCs/>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县财政、自然资源、</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住房和城乡建设、城市管理、审计等部门应加强对城市基础设施配套费征收、使用和管理的监督检查。</w:t>
      </w:r>
    </w:p>
    <w:p w14:paraId="769090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pPr>
      <w:r>
        <w:rPr>
          <w:rFonts w:hint="eastAsia" w:ascii="黑体" w:hAnsi="仿宋_GB2312" w:eastAsia="黑体" w:cs="仿宋_GB2312"/>
          <w:color w:val="000000" w:themeColor="text1"/>
          <w:sz w:val="32"/>
          <w:szCs w:val="32"/>
          <w14:textFill>
            <w14:solidFill>
              <w14:schemeClr w14:val="tx1"/>
            </w14:solidFill>
          </w14:textFill>
        </w:rPr>
        <w:t>第</w:t>
      </w:r>
      <w:r>
        <w:rPr>
          <w:rFonts w:hint="eastAsia" w:ascii="黑体" w:hAnsi="仿宋_GB2312" w:eastAsia="黑体" w:cs="仿宋_GB2312"/>
          <w:color w:val="000000" w:themeColor="text1"/>
          <w:sz w:val="32"/>
          <w:szCs w:val="32"/>
          <w:lang w:val="en-US" w:eastAsia="zh-CN"/>
          <w14:textFill>
            <w14:solidFill>
              <w14:schemeClr w14:val="tx1"/>
            </w14:solidFill>
          </w14:textFill>
        </w:rPr>
        <w:t>十八</w:t>
      </w:r>
      <w:r>
        <w:rPr>
          <w:rFonts w:hint="eastAsia" w:ascii="黑体" w:hAnsi="仿宋_GB2312" w:eastAsia="黑体" w:cs="仿宋_GB2312"/>
          <w:color w:val="000000" w:themeColor="text1"/>
          <w:sz w:val="32"/>
          <w:szCs w:val="32"/>
          <w14:textFill>
            <w14:solidFill>
              <w14:schemeClr w14:val="tx1"/>
            </w14:solidFill>
          </w14:textFill>
        </w:rPr>
        <w:t>条</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本办法自发布之日起执行。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宝丰县人民政府关于印发宝丰县城市基础设施配套费征收管理实施办法的通知》（宝政</w:t>
      </w:r>
      <w:r>
        <w:rPr>
          <w:rFonts w:hint="eastAsia" w:ascii="仿宋" w:hAnsi="仿宋" w:eastAsia="仿宋" w:cs="仿宋"/>
          <w:color w:val="000000"/>
          <w:kern w:val="0"/>
          <w:sz w:val="31"/>
          <w:szCs w:val="31"/>
          <w:lang w:val="en-US" w:eastAsia="zh-CN" w:bidi="ar"/>
        </w:rPr>
        <w:t>〔</w:t>
      </w:r>
      <w:r>
        <w:rPr>
          <w:rFonts w:hint="eastAsia" w:ascii="仿宋" w:hAnsi="仿宋" w:eastAsia="仿宋" w:cs="仿宋"/>
          <w:color w:val="000000" w:themeColor="text1"/>
          <w:sz w:val="32"/>
          <w:szCs w:val="32"/>
          <w:lang w:val="en-US" w:eastAsia="zh-CN"/>
          <w14:textFill>
            <w14:solidFill>
              <w14:schemeClr w14:val="tx1"/>
            </w14:solidFill>
          </w14:textFill>
        </w:rPr>
        <w:t>2010</w:t>
      </w:r>
      <w:r>
        <w:rPr>
          <w:rFonts w:hint="eastAsia" w:ascii="仿宋" w:hAnsi="仿宋" w:eastAsia="仿宋" w:cs="仿宋"/>
          <w:color w:val="000000"/>
          <w:kern w:val="0"/>
          <w:sz w:val="31"/>
          <w:szCs w:val="31"/>
          <w:lang w:val="en-US" w:eastAsia="zh-CN" w:bidi="ar"/>
        </w:rPr>
        <w:t>〕</w:t>
      </w:r>
      <w:r>
        <w:rPr>
          <w:rFonts w:hint="eastAsia" w:ascii="仿宋" w:hAnsi="仿宋" w:eastAsia="仿宋" w:cs="仿宋"/>
          <w:color w:val="000000" w:themeColor="text1"/>
          <w:sz w:val="32"/>
          <w:szCs w:val="32"/>
          <w:lang w:val="en-US" w:eastAsia="zh-CN"/>
          <w14:textFill>
            <w14:solidFill>
              <w14:schemeClr w14:val="tx1"/>
            </w14:solidFill>
          </w14:textFill>
        </w:rPr>
        <w:t>1号）、《宝丰县人民政府关于印发宝丰县城市基础设施配套费征收管理实施细则的通知》（宝政</w:t>
      </w:r>
      <w:r>
        <w:rPr>
          <w:rFonts w:hint="eastAsia" w:ascii="仿宋" w:hAnsi="仿宋" w:eastAsia="仿宋" w:cs="仿宋"/>
          <w:color w:val="000000"/>
          <w:kern w:val="0"/>
          <w:sz w:val="31"/>
          <w:szCs w:val="31"/>
          <w:lang w:val="en-US" w:eastAsia="zh-CN" w:bidi="ar"/>
        </w:rPr>
        <w:t>〔</w:t>
      </w:r>
      <w:r>
        <w:rPr>
          <w:rFonts w:hint="eastAsia" w:ascii="仿宋" w:hAnsi="仿宋" w:eastAsia="仿宋" w:cs="仿宋"/>
          <w:color w:val="000000" w:themeColor="text1"/>
          <w:sz w:val="32"/>
          <w:szCs w:val="32"/>
          <w:lang w:val="en-US" w:eastAsia="zh-CN"/>
          <w14:textFill>
            <w14:solidFill>
              <w14:schemeClr w14:val="tx1"/>
            </w14:solidFill>
          </w14:textFill>
        </w:rPr>
        <w:t>2011</w:t>
      </w:r>
      <w:r>
        <w:rPr>
          <w:rFonts w:hint="eastAsia" w:ascii="仿宋" w:hAnsi="仿宋" w:eastAsia="仿宋" w:cs="仿宋"/>
          <w:color w:val="000000"/>
          <w:kern w:val="0"/>
          <w:sz w:val="31"/>
          <w:szCs w:val="31"/>
          <w:lang w:val="en-US" w:eastAsia="zh-CN" w:bidi="ar"/>
        </w:rPr>
        <w:t>〕</w:t>
      </w:r>
      <w:r>
        <w:rPr>
          <w:rFonts w:hint="eastAsia" w:ascii="仿宋" w:hAnsi="仿宋" w:eastAsia="仿宋" w:cs="仿宋"/>
          <w:color w:val="000000" w:themeColor="text1"/>
          <w:sz w:val="32"/>
          <w:szCs w:val="32"/>
          <w:lang w:val="en-US" w:eastAsia="zh-CN"/>
          <w14:textFill>
            <w14:solidFill>
              <w14:schemeClr w14:val="tx1"/>
            </w14:solidFill>
          </w14:textFill>
        </w:rPr>
        <w:t>3号）同时废止。我</w:t>
      </w:r>
      <w:r>
        <w:rPr>
          <w:rFonts w:hint="eastAsia" w:ascii="仿宋" w:hAnsi="仿宋" w:eastAsia="仿宋" w:cs="仿宋"/>
          <w:color w:val="000000" w:themeColor="text1"/>
          <w:sz w:val="32"/>
          <w:szCs w:val="32"/>
          <w14:textFill>
            <w14:solidFill>
              <w14:schemeClr w14:val="tx1"/>
            </w14:solidFill>
          </w14:textFill>
        </w:rPr>
        <w:t>县</w:t>
      </w:r>
      <w:r>
        <w:rPr>
          <w:rFonts w:hint="eastAsia" w:ascii="仿宋" w:hAnsi="仿宋" w:eastAsia="仿宋" w:cs="仿宋"/>
          <w:color w:val="000000" w:themeColor="text1"/>
          <w:sz w:val="32"/>
          <w:szCs w:val="32"/>
          <w:lang w:val="en-US" w:eastAsia="zh-CN"/>
          <w14:textFill>
            <w14:solidFill>
              <w14:schemeClr w14:val="tx1"/>
            </w14:solidFill>
          </w14:textFill>
        </w:rPr>
        <w:t>原有规定</w:t>
      </w:r>
      <w:r>
        <w:rPr>
          <w:rFonts w:hint="eastAsia" w:ascii="仿宋" w:hAnsi="仿宋" w:eastAsia="仿宋" w:cs="仿宋"/>
          <w:color w:val="000000" w:themeColor="text1"/>
          <w:sz w:val="32"/>
          <w:szCs w:val="32"/>
          <w14:textFill>
            <w14:solidFill>
              <w14:schemeClr w14:val="tx1"/>
            </w14:solidFill>
          </w14:textFill>
        </w:rPr>
        <w:t>与本办法不一致的，按本办法执行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国家和省另有规定的，从其规定。</w:t>
      </w:r>
    </w:p>
    <w:sectPr>
      <w:footerReference r:id="rId3" w:type="default"/>
      <w:pgSz w:w="11906" w:h="16838"/>
      <w:pgMar w:top="1440" w:right="1633" w:bottom="1440"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D13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8C29E">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38C29E">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30E68C">
                          <w:pPr>
                            <w:pStyle w:val="5"/>
                            <w:rPr>
                              <w:rFonts w:hint="eastAsia" w:asciiTheme="minorEastAsia" w:hAnsiTheme="minorEastAsia" w:eastAsiaTheme="minorEastAsia" w:cstheme="minorEastAsia"/>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C30E68C">
                    <w:pPr>
                      <w:pStyle w:val="5"/>
                      <w:rPr>
                        <w:rFonts w:hint="eastAsia" w:asciiTheme="minorEastAsia" w:hAnsiTheme="minorEastAsia" w:eastAsiaTheme="minorEastAsia" w:cstheme="minorEastAsia"/>
                        <w:sz w:val="28"/>
                        <w:szCs w:val="28"/>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516CC"/>
    <w:multiLevelType w:val="singleLevel"/>
    <w:tmpl w:val="A5B516CC"/>
    <w:lvl w:ilvl="0" w:tentative="0">
      <w:start w:val="15"/>
      <w:numFmt w:val="chineseCounting"/>
      <w:suff w:val="nothing"/>
      <w:lvlText w:val="第%1条　"/>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3ZmQ5ZDU4N2U1ZmRkYTdhMmZmYzkwYjc5NmFkNWQifQ=="/>
    <w:docVar w:name="KSO_WPS_MARK_KEY" w:val="4c541a2e-8e29-4e84-bb92-19268bbf20b6"/>
  </w:docVars>
  <w:rsids>
    <w:rsidRoot w:val="33BD57CA"/>
    <w:rsid w:val="00E15234"/>
    <w:rsid w:val="02364517"/>
    <w:rsid w:val="02532161"/>
    <w:rsid w:val="02F0175E"/>
    <w:rsid w:val="09065BB7"/>
    <w:rsid w:val="093764C2"/>
    <w:rsid w:val="093D56EE"/>
    <w:rsid w:val="097A0C1C"/>
    <w:rsid w:val="09AD1E31"/>
    <w:rsid w:val="09F619F9"/>
    <w:rsid w:val="0A2624D0"/>
    <w:rsid w:val="0A8463FB"/>
    <w:rsid w:val="0B2D6AC4"/>
    <w:rsid w:val="0C915D60"/>
    <w:rsid w:val="0D363608"/>
    <w:rsid w:val="0D954C21"/>
    <w:rsid w:val="0DC36895"/>
    <w:rsid w:val="0E354C95"/>
    <w:rsid w:val="0EE30CB5"/>
    <w:rsid w:val="0F735ED9"/>
    <w:rsid w:val="10770845"/>
    <w:rsid w:val="118F27BE"/>
    <w:rsid w:val="15033C59"/>
    <w:rsid w:val="15E52C78"/>
    <w:rsid w:val="165C118C"/>
    <w:rsid w:val="173F3A73"/>
    <w:rsid w:val="17DB66EE"/>
    <w:rsid w:val="18835C77"/>
    <w:rsid w:val="18E315CA"/>
    <w:rsid w:val="1B644B50"/>
    <w:rsid w:val="1C246E2F"/>
    <w:rsid w:val="1D3C61D1"/>
    <w:rsid w:val="1D9157B3"/>
    <w:rsid w:val="1F344255"/>
    <w:rsid w:val="1F784B5D"/>
    <w:rsid w:val="20056833"/>
    <w:rsid w:val="24183C32"/>
    <w:rsid w:val="29053E66"/>
    <w:rsid w:val="29344E28"/>
    <w:rsid w:val="2E51499E"/>
    <w:rsid w:val="2EC76F67"/>
    <w:rsid w:val="2FE83639"/>
    <w:rsid w:val="310F6FCE"/>
    <w:rsid w:val="31AA501B"/>
    <w:rsid w:val="31C516F8"/>
    <w:rsid w:val="326F1422"/>
    <w:rsid w:val="32771B50"/>
    <w:rsid w:val="32D560F7"/>
    <w:rsid w:val="33BD57CA"/>
    <w:rsid w:val="33FC0015"/>
    <w:rsid w:val="34126D30"/>
    <w:rsid w:val="34A35D81"/>
    <w:rsid w:val="352F7786"/>
    <w:rsid w:val="359362EE"/>
    <w:rsid w:val="35B91D00"/>
    <w:rsid w:val="35E51253"/>
    <w:rsid w:val="373B5509"/>
    <w:rsid w:val="37723458"/>
    <w:rsid w:val="3AE35129"/>
    <w:rsid w:val="3C0E2679"/>
    <w:rsid w:val="3C6A3D54"/>
    <w:rsid w:val="3D623A7D"/>
    <w:rsid w:val="40115F15"/>
    <w:rsid w:val="407930FB"/>
    <w:rsid w:val="410C6E4C"/>
    <w:rsid w:val="41381387"/>
    <w:rsid w:val="41C7587C"/>
    <w:rsid w:val="431E285B"/>
    <w:rsid w:val="43F3462F"/>
    <w:rsid w:val="45DE130F"/>
    <w:rsid w:val="471E6542"/>
    <w:rsid w:val="48B73310"/>
    <w:rsid w:val="48F006D9"/>
    <w:rsid w:val="49C716A2"/>
    <w:rsid w:val="4AD772D0"/>
    <w:rsid w:val="4C8D3147"/>
    <w:rsid w:val="4D1C4610"/>
    <w:rsid w:val="4D2E0486"/>
    <w:rsid w:val="4D784B8D"/>
    <w:rsid w:val="4DED3F15"/>
    <w:rsid w:val="4FD249F8"/>
    <w:rsid w:val="510C0730"/>
    <w:rsid w:val="511E32A1"/>
    <w:rsid w:val="51D76232"/>
    <w:rsid w:val="543547EF"/>
    <w:rsid w:val="554F3742"/>
    <w:rsid w:val="55877F62"/>
    <w:rsid w:val="56AA5F0C"/>
    <w:rsid w:val="57204D0D"/>
    <w:rsid w:val="57362D58"/>
    <w:rsid w:val="578B2DA2"/>
    <w:rsid w:val="58D42829"/>
    <w:rsid w:val="5B666FE7"/>
    <w:rsid w:val="5D0D0012"/>
    <w:rsid w:val="5EE927A5"/>
    <w:rsid w:val="5F7447CF"/>
    <w:rsid w:val="61390689"/>
    <w:rsid w:val="645A57DC"/>
    <w:rsid w:val="64A07D17"/>
    <w:rsid w:val="67EB36EB"/>
    <w:rsid w:val="68CE25CD"/>
    <w:rsid w:val="6BFD4907"/>
    <w:rsid w:val="6C0C78F6"/>
    <w:rsid w:val="6D05742F"/>
    <w:rsid w:val="6EEE3722"/>
    <w:rsid w:val="6F36598C"/>
    <w:rsid w:val="6FCE6903"/>
    <w:rsid w:val="70F213DC"/>
    <w:rsid w:val="723D4EC0"/>
    <w:rsid w:val="73316E92"/>
    <w:rsid w:val="73916DCD"/>
    <w:rsid w:val="73923B7B"/>
    <w:rsid w:val="73A25854"/>
    <w:rsid w:val="75682325"/>
    <w:rsid w:val="75974FFA"/>
    <w:rsid w:val="772D7053"/>
    <w:rsid w:val="77D27D9E"/>
    <w:rsid w:val="785901FD"/>
    <w:rsid w:val="793B5EAB"/>
    <w:rsid w:val="79E70148"/>
    <w:rsid w:val="7B3D7FFD"/>
    <w:rsid w:val="7B8E2585"/>
    <w:rsid w:val="7B92001C"/>
    <w:rsid w:val="7C9F34B5"/>
    <w:rsid w:val="7CC85951"/>
    <w:rsid w:val="7D156B05"/>
    <w:rsid w:val="7D266E62"/>
    <w:rsid w:val="7E3C5D11"/>
    <w:rsid w:val="7FF0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after="120" w:afterLines="0" w:afterAutospacing="0"/>
    </w:pPr>
  </w:style>
  <w:style w:type="paragraph" w:styleId="4">
    <w:name w:val="Body Text 2"/>
    <w:basedOn w:val="1"/>
    <w:next w:val="3"/>
    <w:qFormat/>
    <w:uiPriority w:val="0"/>
    <w:pPr>
      <w:spacing w:after="120" w:afterLines="0" w:line="480" w:lineRule="auto"/>
    </w:pPr>
    <w:rPr>
      <w:rFonts w:hint="default" w:ascii="Times New Roman" w:hAnsi="Times New Roman" w:eastAsia="宋体" w:cs="Times New Roman"/>
      <w:sz w:val="21"/>
    </w:r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Lines="0" w:beforeAutospacing="1" w:after="100" w:afterLines="0" w:afterAutospacing="1"/>
      <w:ind w:left="0" w:right="0"/>
      <w:jc w:val="left"/>
    </w:pPr>
    <w:rPr>
      <w:kern w:val="0"/>
      <w:sz w:val="24"/>
      <w:lang w:val="en-US" w:eastAsia="zh-CN"/>
    </w:rPr>
  </w:style>
  <w:style w:type="character" w:styleId="10">
    <w:name w:val="page number"/>
    <w:basedOn w:val="9"/>
    <w:autoRedefine/>
    <w:qFormat/>
    <w:uiPriority w:val="0"/>
  </w:style>
  <w:style w:type="paragraph" w:customStyle="1" w:styleId="11">
    <w:name w:val="Body Text First Indent1"/>
    <w:basedOn w:val="3"/>
    <w:next w:val="7"/>
    <w:autoRedefine/>
    <w:qFormat/>
    <w:uiPriority w:val="0"/>
    <w:pPr>
      <w:tabs>
        <w:tab w:val="left" w:pos="2250"/>
      </w:tabs>
      <w:ind w:firstLine="420" w:firstLineChars="1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2617</Words>
  <Characters>2686</Characters>
  <Lines>0</Lines>
  <Paragraphs>0</Paragraphs>
  <TotalTime>0</TotalTime>
  <ScaleCrop>false</ScaleCrop>
  <LinksUpToDate>false</LinksUpToDate>
  <CharactersWithSpaces>2715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2024-03-08T01:32:00Z</dcterms:created>
  <dc:creator>扬帆</dc:creator>
  <cp:lastModifiedBy>MY</cp:lastModifiedBy>
  <cp:lastPrinted>2024-04-09T01:29:00Z</cp:lastPrinted>
  <dcterms:modified xsi:type="dcterms:W3CDTF">2026-03-18T01:12:00Z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5B7B3D0A6F664BBDAC66EBBADB35707F_13</vt:lpwstr>
  </property>
  <property fmtid="{D5CDD505-2E9C-101B-9397-08002B2CF9AE}" pid="4" name="KSOTemplateDocerSaveRecord">
    <vt:lpwstr>eyJoZGlkIjoiYzI3ZmQ5ZDU4N2U1ZmRkYTdhMmZmYzkwYjc5NmFkNWQiLCJ1c2VySWQiOiI1NDQ0NDg0NDYifQ==</vt:lpwstr>
  </property>
</Properties>
</file>